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C71D43" w14:textId="6BF973D1" w:rsidR="00F71F6B" w:rsidRDefault="00031721" w:rsidP="0DF21A66">
      <w:pPr>
        <w:pStyle w:val="Title"/>
        <w:jc w:val="center"/>
      </w:pPr>
      <w:r>
        <w:t>GSRS Architecture Overview</w:t>
      </w:r>
    </w:p>
    <w:p w14:paraId="6F3E169C" w14:textId="77777777" w:rsidR="00031721" w:rsidRDefault="00031721"/>
    <w:p w14:paraId="0C9EE3C5" w14:textId="4AE65711" w:rsidR="00690E25" w:rsidRDefault="00690E25"/>
    <w:p w14:paraId="5D5D7707" w14:textId="3ED952CF" w:rsidR="4A33A058" w:rsidRDefault="4A33A058" w:rsidP="16A141B6">
      <w:r>
        <w:t xml:space="preserve">This document </w:t>
      </w:r>
      <w:r w:rsidR="632B99F7">
        <w:t>describes</w:t>
      </w:r>
      <w:r>
        <w:t xml:space="preserve"> the </w:t>
      </w:r>
      <w:r w:rsidR="3377ABEF">
        <w:t xml:space="preserve">design </w:t>
      </w:r>
      <w:r>
        <w:t xml:space="preserve">of the Global Substance Registration System (GSRS) </w:t>
      </w:r>
      <w:r w:rsidR="2C9E4ACA">
        <w:t xml:space="preserve">from various </w:t>
      </w:r>
      <w:r w:rsidR="078257C8">
        <w:t>architectural viewpoints</w:t>
      </w:r>
      <w:r w:rsidR="2C9E4ACA">
        <w:t>.</w:t>
      </w:r>
    </w:p>
    <w:p w14:paraId="1937DCAA" w14:textId="38BD61E9" w:rsidR="1A99A8C0" w:rsidRDefault="1A99A8C0" w:rsidP="0DF21A6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7AB4BE8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What is GSRS? </w:t>
      </w:r>
    </w:p>
    <w:p w14:paraId="1EDCD0DC" w14:textId="60CD6F5D" w:rsidR="639A62A1" w:rsidRDefault="639A62A1" w:rsidP="16A141B6">
      <w:r>
        <w:t>GSRS</w:t>
      </w:r>
      <w:r w:rsidR="7E5642C1">
        <w:t xml:space="preserve">, a </w:t>
      </w:r>
      <w:r w:rsidR="515FBAB4">
        <w:t xml:space="preserve">web-based </w:t>
      </w:r>
      <w:r w:rsidR="6ED2E05C">
        <w:t>r</w:t>
      </w:r>
      <w:r w:rsidR="7E5642C1">
        <w:t>epository</w:t>
      </w:r>
      <w:r w:rsidR="5CFFF3B9">
        <w:t xml:space="preserve"> and </w:t>
      </w:r>
      <w:r w:rsidR="24267458">
        <w:t>browser for chemical substance data</w:t>
      </w:r>
      <w:r w:rsidR="7E5642C1">
        <w:t>,</w:t>
      </w:r>
      <w:r>
        <w:t xml:space="preserve"> is an open-source application built </w:t>
      </w:r>
      <w:r w:rsidR="24703B63">
        <w:t>using</w:t>
      </w:r>
      <w:r>
        <w:t xml:space="preserve"> the </w:t>
      </w:r>
      <w:r w:rsidR="1978C1BF">
        <w:t xml:space="preserve">industry-standard </w:t>
      </w:r>
      <w:r>
        <w:t xml:space="preserve">Model-View-Controller (MVC) </w:t>
      </w:r>
      <w:r w:rsidR="559C6644">
        <w:t>pattern</w:t>
      </w:r>
      <w:r w:rsidR="54D5A8D3">
        <w:t xml:space="preserve">. </w:t>
      </w:r>
      <w:r w:rsidR="3F9BF418">
        <w:t>This project</w:t>
      </w:r>
      <w:r w:rsidR="54D5A8D3">
        <w:t xml:space="preserve"> was born as a </w:t>
      </w:r>
      <w:r w:rsidR="559C6644">
        <w:t xml:space="preserve">collaboration project between the U.S. National Institutes of Health </w:t>
      </w:r>
      <w:r w:rsidR="1F891236">
        <w:t xml:space="preserve">(NIH) </w:t>
      </w:r>
      <w:r w:rsidR="559C6644">
        <w:t>and the U.S. Food and Drug Administration</w:t>
      </w:r>
      <w:r w:rsidR="1CB0B213">
        <w:t xml:space="preserve"> (FDA)</w:t>
      </w:r>
      <w:r w:rsidR="6B014520">
        <w:t xml:space="preserve">, and it quickly gained adoption from a handful of enterprises which set up their own instance of it to support their business. </w:t>
      </w:r>
    </w:p>
    <w:p w14:paraId="6E285B6E" w14:textId="0197DA4C" w:rsidR="7312DB02" w:rsidRDefault="7312DB02" w:rsidP="16A141B6">
      <w:r>
        <w:t xml:space="preserve">The </w:t>
      </w:r>
      <w:r w:rsidR="12451076">
        <w:t xml:space="preserve">GSRS </w:t>
      </w:r>
      <w:r>
        <w:t xml:space="preserve">code </w:t>
      </w:r>
      <w:r w:rsidR="02920687">
        <w:t xml:space="preserve">is hosted </w:t>
      </w:r>
      <w:r w:rsidR="13EF9388">
        <w:t xml:space="preserve">entirely </w:t>
      </w:r>
      <w:r w:rsidR="02920687">
        <w:t>on GitHub</w:t>
      </w:r>
      <w:r w:rsidR="0C2BFBEE">
        <w:t>, while some compiled modules are hosted on Maven Central</w:t>
      </w:r>
      <w:r w:rsidR="02920687">
        <w:t xml:space="preserve">. In the spirit of open-source software development, each adopter </w:t>
      </w:r>
      <w:r w:rsidR="7C8EFE37">
        <w:t xml:space="preserve">of GSRS </w:t>
      </w:r>
      <w:r w:rsidR="02920687">
        <w:t>– a.k.a. collaborator –</w:t>
      </w:r>
      <w:r w:rsidR="68DC19DF">
        <w:t xml:space="preserve"> could</w:t>
      </w:r>
      <w:r w:rsidR="02920687">
        <w:t xml:space="preserve"> contribute new functions to the core of </w:t>
      </w:r>
      <w:r w:rsidR="4C917E4B">
        <w:t>the project</w:t>
      </w:r>
      <w:r w:rsidR="02920687">
        <w:t xml:space="preserve">. </w:t>
      </w:r>
    </w:p>
    <w:p w14:paraId="56410234" w14:textId="2CF48C12" w:rsidR="7BAF5629" w:rsidRDefault="02920687" w:rsidP="0DF21A66">
      <w:r>
        <w:t>GS</w:t>
      </w:r>
      <w:r w:rsidR="0642674E">
        <w:t>R</w:t>
      </w:r>
      <w:r>
        <w:t xml:space="preserve">S uses a microservice-based architecture </w:t>
      </w:r>
      <w:r w:rsidR="24E6346B">
        <w:t xml:space="preserve">which allows </w:t>
      </w:r>
      <w:r>
        <w:t xml:space="preserve">collaborators to develop custom modules which serve </w:t>
      </w:r>
      <w:r w:rsidR="1417DFFD">
        <w:t xml:space="preserve">to integrate GSRS </w:t>
      </w:r>
      <w:r w:rsidR="26F8A0A3">
        <w:t xml:space="preserve">with their own existing IT systems. </w:t>
      </w:r>
      <w:r w:rsidR="1A29F84B">
        <w:t xml:space="preserve">As these modules are </w:t>
      </w:r>
      <w:r w:rsidR="50B34561">
        <w:t xml:space="preserve">centrally </w:t>
      </w:r>
      <w:r w:rsidR="1A29F84B">
        <w:t>stored in the GitHub repository</w:t>
      </w:r>
      <w:r w:rsidR="6076F261">
        <w:t xml:space="preserve">, it </w:t>
      </w:r>
      <w:r w:rsidR="42595A13">
        <w:t>is</w:t>
      </w:r>
      <w:r w:rsidR="6076F261">
        <w:t xml:space="preserve"> possible for other collaborators to use them and enhance them. </w:t>
      </w:r>
    </w:p>
    <w:p w14:paraId="636457B5" w14:textId="725EA0A3" w:rsidR="7BAF5629" w:rsidRDefault="7BAF5629" w:rsidP="0DF21A66">
      <w:r>
        <w:t xml:space="preserve">GSRS serves as a one-stop central repository for information related to chemical substances. </w:t>
      </w:r>
      <w:r w:rsidR="78FF417D">
        <w:t>For example, t</w:t>
      </w:r>
      <w:r w:rsidR="6A0E4A54">
        <w:t xml:space="preserve">he </w:t>
      </w:r>
      <w:r w:rsidR="12DFD822">
        <w:t xml:space="preserve">FDA </w:t>
      </w:r>
      <w:r w:rsidR="7596AF7A">
        <w:t xml:space="preserve">instance of GSRS serves </w:t>
      </w:r>
      <w:r w:rsidR="12DFD822">
        <w:t xml:space="preserve">as a central informational resource for all substances that are </w:t>
      </w:r>
      <w:r w:rsidR="118B15D9">
        <w:t>intended for</w:t>
      </w:r>
      <w:r w:rsidR="12DFD822">
        <w:t xml:space="preserve"> human consumption. </w:t>
      </w:r>
      <w:r w:rsidR="70DD8871">
        <w:t xml:space="preserve">Other enterprises throughout the world use it as a repository for substances relevant to their business. </w:t>
      </w:r>
      <w:r w:rsidR="6AE593EC">
        <w:t>GSRS facilitates the exchange (export and import) of substance records between different instances</w:t>
      </w:r>
      <w:r w:rsidR="7F6F638D">
        <w:t xml:space="preserve"> set up at various sites</w:t>
      </w:r>
      <w:r w:rsidR="6AE593EC">
        <w:t xml:space="preserve">. </w:t>
      </w:r>
    </w:p>
    <w:p w14:paraId="54A8FA29" w14:textId="5FD07B2A" w:rsidR="05928799" w:rsidRDefault="05928799" w:rsidP="16A141B6">
      <w:r>
        <w:t xml:space="preserve">The first instances of GSRS were deployed </w:t>
      </w:r>
      <w:r w:rsidR="77948B3B">
        <w:t xml:space="preserve">by the United States government </w:t>
      </w:r>
      <w:r>
        <w:t>at FDA and at NIH’s National Center for Advanc</w:t>
      </w:r>
      <w:r w:rsidR="7B3DBBA4">
        <w:t>ing</w:t>
      </w:r>
      <w:r>
        <w:t xml:space="preserve"> Translational </w:t>
      </w:r>
      <w:r w:rsidR="3F1900C0">
        <w:t>Sciences</w:t>
      </w:r>
      <w:r w:rsidR="7C377AE0">
        <w:t xml:space="preserve"> </w:t>
      </w:r>
      <w:r>
        <w:t>(NCATS).</w:t>
      </w:r>
    </w:p>
    <w:p w14:paraId="491E73EF" w14:textId="5615C06F" w:rsidR="7AB4BE8C" w:rsidRDefault="7AB4BE8C" w:rsidP="7AB4BE8C"/>
    <w:p w14:paraId="37F61E24" w14:textId="4CD56027" w:rsidR="00E51394" w:rsidRPr="00E51394" w:rsidRDefault="0C12609D" w:rsidP="0DF21A6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DF21A66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Microservice-level GSRS architecture</w:t>
      </w:r>
    </w:p>
    <w:p w14:paraId="5AE27F1D" w14:textId="2248272E" w:rsidR="00031721" w:rsidRDefault="596E3A51" w:rsidP="40197C3A">
      <w:r>
        <w:t>W</w:t>
      </w:r>
      <w:r w:rsidR="5EF2BA55">
        <w:t>e first describe the architecture</w:t>
      </w:r>
      <w:r w:rsidR="26471DBC">
        <w:t xml:space="preserve"> of GSRS</w:t>
      </w:r>
      <w:r w:rsidR="5EF2BA55">
        <w:t xml:space="preserve"> </w:t>
      </w:r>
      <w:r w:rsidR="2C2981FE">
        <w:t xml:space="preserve">at </w:t>
      </w:r>
      <w:r w:rsidR="5EF2BA55">
        <w:t xml:space="preserve">the </w:t>
      </w:r>
      <w:r w:rsidR="009804FC">
        <w:t xml:space="preserve">microservice </w:t>
      </w:r>
      <w:r w:rsidR="5EF2BA55">
        <w:t xml:space="preserve">level. </w:t>
      </w:r>
      <w:r w:rsidR="4E2C98CD">
        <w:t xml:space="preserve">GSRS is a web </w:t>
      </w:r>
      <w:r w:rsidR="1A81D5BB">
        <w:t xml:space="preserve">application </w:t>
      </w:r>
      <w:r w:rsidR="1A7018BA">
        <w:t>wh</w:t>
      </w:r>
      <w:r w:rsidR="12D17AC1">
        <w:t xml:space="preserve">ich employs </w:t>
      </w:r>
      <w:r w:rsidR="605A8B27">
        <w:t xml:space="preserve">the </w:t>
      </w:r>
      <w:r w:rsidR="12D17AC1">
        <w:t>microservice architecture</w:t>
      </w:r>
      <w:r w:rsidR="4E2C98CD">
        <w:t xml:space="preserve">. </w:t>
      </w:r>
      <w:r w:rsidR="11880D96">
        <w:t xml:space="preserve">Figure 1 shows </w:t>
      </w:r>
      <w:r w:rsidR="74DC3874">
        <w:t>this</w:t>
      </w:r>
      <w:r w:rsidR="287088A0">
        <w:t xml:space="preserve"> </w:t>
      </w:r>
      <w:r w:rsidR="11880D96">
        <w:t>architecture.</w:t>
      </w:r>
      <w:r w:rsidR="3496556A">
        <w:t xml:space="preserve"> </w:t>
      </w:r>
      <w:r w:rsidR="2E75729D">
        <w:t>Each entity in the diagram represents a microservice.</w:t>
      </w:r>
    </w:p>
    <w:p w14:paraId="02188752" w14:textId="5B3B1E5F" w:rsidR="25BC3877" w:rsidRDefault="25BC3877" w:rsidP="16A141B6">
      <w:r>
        <w:t>Each of the major domains within GSRS (e.g. Substances, Applications, Adverse Events, Clinical Trials, Impurities, Products and SSG4M) has two parts:</w:t>
      </w:r>
    </w:p>
    <w:p w14:paraId="0A075F8F" w14:textId="3DB9956D" w:rsidR="25BC3877" w:rsidRDefault="25BC3877" w:rsidP="16A141B6">
      <w:pPr>
        <w:pStyle w:val="ListParagraph"/>
        <w:numPr>
          <w:ilvl w:val="1"/>
          <w:numId w:val="17"/>
        </w:numPr>
      </w:pPr>
      <w:r>
        <w:t>A module or library of domain-specific functionality</w:t>
      </w:r>
    </w:p>
    <w:p w14:paraId="5C2FDC1C" w14:textId="34092F27" w:rsidR="25BC3877" w:rsidRDefault="25BC3877" w:rsidP="16A141B6">
      <w:pPr>
        <w:pStyle w:val="ListParagraph"/>
        <w:numPr>
          <w:ilvl w:val="1"/>
          <w:numId w:val="17"/>
        </w:numPr>
      </w:pPr>
      <w:r>
        <w:t>A microservice that makes the functionality available to calling programs using an API.</w:t>
      </w:r>
    </w:p>
    <w:p w14:paraId="608F9E56" w14:textId="4823C962" w:rsidR="24690B05" w:rsidRDefault="24690B05" w:rsidP="16A141B6">
      <w:r>
        <w:lastRenderedPageBreak/>
        <w:t xml:space="preserve">Each microservice (a.k.a. “service”) exposes an </w:t>
      </w:r>
      <w:r w:rsidR="00124D35">
        <w:t>Application Programming Interface (</w:t>
      </w:r>
      <w:r>
        <w:t>API</w:t>
      </w:r>
      <w:r w:rsidR="4EA95D75">
        <w:t>)</w:t>
      </w:r>
      <w:r>
        <w:t xml:space="preserve"> which is accessible using the JSON-based REST</w:t>
      </w:r>
      <w:r w:rsidR="51E6DF80">
        <w:t>ful</w:t>
      </w:r>
      <w:r>
        <w:t xml:space="preserve"> protocol</w:t>
      </w:r>
      <w:r w:rsidR="3246B1D1">
        <w:t xml:space="preserve"> (a.k.a. REST)</w:t>
      </w:r>
      <w:r>
        <w:t xml:space="preserve">. Microservices </w:t>
      </w:r>
      <w:r w:rsidR="629F278C">
        <w:t xml:space="preserve">communicate between them exclusively by accessing each other’s REST interface. </w:t>
      </w:r>
      <w:r w:rsidR="4471215B">
        <w:t xml:space="preserve">Messages are serialized and encoded in JSON. </w:t>
      </w:r>
    </w:p>
    <w:p w14:paraId="7238B06F" w14:textId="3D315A19" w:rsidR="00031721" w:rsidRDefault="3394BD61" w:rsidP="16A141B6">
      <w:r>
        <w:t xml:space="preserve">The </w:t>
      </w:r>
      <w:r w:rsidR="25CA1BF8">
        <w:t>S</w:t>
      </w:r>
      <w:r>
        <w:t xml:space="preserve">ubstances module is the core GSRS module. Applications, </w:t>
      </w:r>
      <w:r w:rsidR="4226C9B7">
        <w:t>A</w:t>
      </w:r>
      <w:r>
        <w:t xml:space="preserve">dverse </w:t>
      </w:r>
      <w:r w:rsidR="4226C9B7">
        <w:t>E</w:t>
      </w:r>
      <w:r>
        <w:t xml:space="preserve">vents, </w:t>
      </w:r>
      <w:r w:rsidR="4226C9B7">
        <w:t>C</w:t>
      </w:r>
      <w:r>
        <w:t xml:space="preserve">linical </w:t>
      </w:r>
      <w:r w:rsidR="4226C9B7">
        <w:t>T</w:t>
      </w:r>
      <w:r>
        <w:t xml:space="preserve">rials, </w:t>
      </w:r>
      <w:r w:rsidR="4226C9B7">
        <w:t>I</w:t>
      </w:r>
      <w:r>
        <w:t>mpurities</w:t>
      </w:r>
      <w:r w:rsidR="4226C9B7">
        <w:t xml:space="preserve">, </w:t>
      </w:r>
      <w:r w:rsidR="596E3A51">
        <w:t>Products and SSG4m are the GSRS extensions</w:t>
      </w:r>
      <w:r w:rsidR="2C30B25C">
        <w:t xml:space="preserve"> built by FDA</w:t>
      </w:r>
      <w:r w:rsidR="5C7103DC">
        <w:t xml:space="preserve"> and</w:t>
      </w:r>
      <w:r w:rsidR="2C30B25C">
        <w:t xml:space="preserve"> for FDA, but they can be customized for use at any enterprise that integrates GSRS within its IT infrastructure</w:t>
      </w:r>
      <w:r w:rsidR="596E3A51">
        <w:t xml:space="preserve">. A minimal GSRS system includes the </w:t>
      </w:r>
      <w:r w:rsidR="09B8B9C6">
        <w:t xml:space="preserve">User Interface </w:t>
      </w:r>
      <w:r w:rsidR="060F895D">
        <w:t xml:space="preserve">(UI) </w:t>
      </w:r>
      <w:r w:rsidR="4B74B9BD">
        <w:t>service</w:t>
      </w:r>
      <w:r w:rsidR="09B8B9C6">
        <w:t xml:space="preserve"> shown at the top of the diagram (a.k.a. the Frontend service)</w:t>
      </w:r>
      <w:r w:rsidR="596E3A51">
        <w:t>, the Gateway</w:t>
      </w:r>
      <w:r w:rsidR="2CD4D4BF">
        <w:t xml:space="preserve"> (</w:t>
      </w:r>
      <w:r w:rsidR="475F6C7D">
        <w:t>which rout</w:t>
      </w:r>
      <w:r w:rsidR="676A1C73">
        <w:t>e</w:t>
      </w:r>
      <w:r w:rsidR="475F6C7D">
        <w:t xml:space="preserve">s </w:t>
      </w:r>
      <w:r w:rsidR="2CD4D4BF">
        <w:t xml:space="preserve">requests </w:t>
      </w:r>
      <w:r w:rsidR="6A96B0ED">
        <w:t xml:space="preserve">from the UI </w:t>
      </w:r>
      <w:r w:rsidR="2CD4D4BF">
        <w:t>to the other services)</w:t>
      </w:r>
      <w:r w:rsidR="596E3A51">
        <w:t>, and the Substance</w:t>
      </w:r>
      <w:r w:rsidR="4CC31CD6">
        <w:t xml:space="preserve"> service</w:t>
      </w:r>
      <w:r w:rsidR="596E3A51">
        <w:t xml:space="preserve">. </w:t>
      </w:r>
      <w:r w:rsidR="0EAF539A">
        <w:t>A</w:t>
      </w:r>
      <w:r w:rsidR="046D52D8">
        <w:t>ddit</w:t>
      </w:r>
      <w:r w:rsidR="0EFE8D15">
        <w:t>i</w:t>
      </w:r>
      <w:r w:rsidR="046D52D8">
        <w:t xml:space="preserve">onal </w:t>
      </w:r>
      <w:r w:rsidR="596E3A51">
        <w:t>extensions</w:t>
      </w:r>
      <w:r w:rsidR="5A137E5A">
        <w:t xml:space="preserve"> can be integrated, customized, and deployed as needed</w:t>
      </w:r>
      <w:r w:rsidR="596E3A51">
        <w:t xml:space="preserve">. </w:t>
      </w:r>
      <w:r w:rsidR="5F7F97B3">
        <w:t>New custom</w:t>
      </w:r>
      <w:r w:rsidR="223088E0">
        <w:t>ized</w:t>
      </w:r>
      <w:r w:rsidR="5F7F97B3">
        <w:t xml:space="preserve"> </w:t>
      </w:r>
      <w:r w:rsidR="596E3A51">
        <w:t xml:space="preserve">extensions </w:t>
      </w:r>
      <w:r w:rsidR="5F4892BA">
        <w:t xml:space="preserve">can be developed </w:t>
      </w:r>
      <w:r w:rsidR="596E3A51">
        <w:t>as well.</w:t>
      </w:r>
      <w:r w:rsidR="119EA38F">
        <w:t xml:space="preserve"> </w:t>
      </w:r>
      <w:r w:rsidR="3EEA49FA">
        <w:t>The optional</w:t>
      </w:r>
      <w:r w:rsidR="119EA38F">
        <w:t xml:space="preserve"> </w:t>
      </w:r>
      <w:r w:rsidR="660AE974">
        <w:t>Discovery server</w:t>
      </w:r>
      <w:r w:rsidR="6E77BF3A">
        <w:t xml:space="preserve"> microservice</w:t>
      </w:r>
      <w:r w:rsidR="660AE974">
        <w:t xml:space="preserve"> can be used to register and find microservices. </w:t>
      </w:r>
      <w:r w:rsidR="3C1BD4AF">
        <w:t xml:space="preserve">As of this writing in March 2024, </w:t>
      </w:r>
      <w:r w:rsidR="660AE974">
        <w:t xml:space="preserve">NCATS and FDA systems do not use </w:t>
      </w:r>
      <w:r w:rsidR="2BD6F78A">
        <w:t xml:space="preserve">the </w:t>
      </w:r>
      <w:r w:rsidR="749E2BE4">
        <w:t>D</w:t>
      </w:r>
      <w:r w:rsidR="660AE974">
        <w:t>iscovery server</w:t>
      </w:r>
      <w:r w:rsidR="6E59D881">
        <w:t xml:space="preserve"> microservice</w:t>
      </w:r>
      <w:r w:rsidR="2C66C930">
        <w:t>.</w:t>
      </w:r>
    </w:p>
    <w:p w14:paraId="1C84011B" w14:textId="730B64FF" w:rsidR="000B451B" w:rsidRDefault="00C92EB7" w:rsidP="000B451B">
      <w:r w:rsidRPr="00C92EB7">
        <w:rPr>
          <w:noProof/>
        </w:rPr>
        <w:drawing>
          <wp:inline distT="0" distB="0" distL="0" distR="0" wp14:anchorId="172E8A78" wp14:editId="1B0A5488">
            <wp:extent cx="5943600" cy="3440430"/>
            <wp:effectExtent l="0" t="0" r="0" b="7620"/>
            <wp:docPr id="113642132" name="Picture 1136421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2132" name="Picture 1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BD00" w14:textId="70703A93" w:rsidR="00FA1A03" w:rsidRDefault="00FA1A03" w:rsidP="000B451B">
      <w:pPr>
        <w:ind w:left="2160" w:firstLine="720"/>
      </w:pPr>
      <w:r>
        <w:t>Figure 1: Microservice level architecture</w:t>
      </w:r>
    </w:p>
    <w:p w14:paraId="3BC20DBF" w14:textId="16DF8A7E" w:rsidR="7AB4BE8C" w:rsidRDefault="7AB4BE8C" w:rsidP="7AB4BE8C">
      <w:pPr>
        <w:pStyle w:val="Heading1"/>
      </w:pPr>
    </w:p>
    <w:p w14:paraId="3B100616" w14:textId="4B97CC0B" w:rsidR="00107531" w:rsidRDefault="00030F97" w:rsidP="16A141B6">
      <w:pPr>
        <w:pStyle w:val="Heading1"/>
      </w:pPr>
      <w:r>
        <w:t xml:space="preserve">A closer look at </w:t>
      </w:r>
      <w:r w:rsidR="20825595">
        <w:t>the S</w:t>
      </w:r>
      <w:r w:rsidR="00F30C30">
        <w:t>ubstances</w:t>
      </w:r>
      <w:r w:rsidR="003962C0">
        <w:t xml:space="preserve"> microservice</w:t>
      </w:r>
    </w:p>
    <w:p w14:paraId="29140ED4" w14:textId="4D99835C" w:rsidR="00B30AE4" w:rsidRDefault="00B30AE4" w:rsidP="00030F97">
      <w:r>
        <w:t xml:space="preserve">The main functionalities of </w:t>
      </w:r>
      <w:r w:rsidR="00F30C30">
        <w:t xml:space="preserve">the </w:t>
      </w:r>
      <w:r w:rsidR="7FD4C82D">
        <w:t>S</w:t>
      </w:r>
      <w:r>
        <w:t>ubstance</w:t>
      </w:r>
      <w:r w:rsidR="00F30C30">
        <w:t>s</w:t>
      </w:r>
      <w:r>
        <w:t xml:space="preserve"> microservice are:</w:t>
      </w:r>
    </w:p>
    <w:p w14:paraId="01BBA53F" w14:textId="3BEA786F" w:rsidR="00B30AE4" w:rsidRDefault="3CABA1A5" w:rsidP="00030F97">
      <w:pPr>
        <w:pStyle w:val="ListParagraph"/>
        <w:numPr>
          <w:ilvl w:val="0"/>
          <w:numId w:val="19"/>
        </w:numPr>
      </w:pPr>
      <w:r>
        <w:t>Data load and Import</w:t>
      </w:r>
    </w:p>
    <w:p w14:paraId="7ABC2C36" w14:textId="104A5A25" w:rsidR="29942FE0" w:rsidRDefault="29942FE0" w:rsidP="40197C3A">
      <w:pPr>
        <w:pStyle w:val="ListParagraph"/>
        <w:numPr>
          <w:ilvl w:val="0"/>
          <w:numId w:val="19"/>
        </w:numPr>
      </w:pPr>
      <w:r>
        <w:t>Data export</w:t>
      </w:r>
    </w:p>
    <w:p w14:paraId="635448C1" w14:textId="484F21C9" w:rsidR="00B30AE4" w:rsidRDefault="524AAAFD" w:rsidP="7AB4BE8C">
      <w:pPr>
        <w:pStyle w:val="ListParagraph"/>
        <w:numPr>
          <w:ilvl w:val="0"/>
          <w:numId w:val="19"/>
        </w:numPr>
      </w:pPr>
      <w:r>
        <w:t>Chemical rendering</w:t>
      </w:r>
    </w:p>
    <w:p w14:paraId="1451454F" w14:textId="023F3190" w:rsidR="007123CA" w:rsidRDefault="19C4E065" w:rsidP="00030F97">
      <w:pPr>
        <w:pStyle w:val="ListParagraph"/>
        <w:numPr>
          <w:ilvl w:val="0"/>
          <w:numId w:val="19"/>
        </w:numPr>
      </w:pPr>
      <w:r>
        <w:t xml:space="preserve">Image to structure </w:t>
      </w:r>
      <w:r w:rsidR="0C517617">
        <w:t>conversion</w:t>
      </w:r>
      <w:r w:rsidR="045EDBFD">
        <w:t xml:space="preserve"> </w:t>
      </w:r>
      <w:r>
        <w:t>(</w:t>
      </w:r>
      <w:r w:rsidR="157F4018">
        <w:t xml:space="preserve">using the NCATS </w:t>
      </w:r>
      <w:r w:rsidR="045EDBFD">
        <w:t>M</w:t>
      </w:r>
      <w:r>
        <w:t>ol</w:t>
      </w:r>
      <w:r w:rsidR="6DEEB063">
        <w:t>V</w:t>
      </w:r>
      <w:r>
        <w:t>ec</w:t>
      </w:r>
      <w:r w:rsidR="34712772">
        <w:t xml:space="preserve"> library</w:t>
      </w:r>
      <w:r>
        <w:t>)</w:t>
      </w:r>
    </w:p>
    <w:p w14:paraId="018F4253" w14:textId="36470F0C" w:rsidR="00B30AE4" w:rsidRDefault="00B30AE4" w:rsidP="00030F97">
      <w:pPr>
        <w:pStyle w:val="ListParagraph"/>
        <w:numPr>
          <w:ilvl w:val="0"/>
          <w:numId w:val="19"/>
        </w:numPr>
      </w:pPr>
      <w:r>
        <w:t>User authentication</w:t>
      </w:r>
    </w:p>
    <w:p w14:paraId="5DA410D5" w14:textId="06459ED4" w:rsidR="00B30AE4" w:rsidRDefault="00B30AE4" w:rsidP="00030F97">
      <w:pPr>
        <w:pStyle w:val="ListParagraph"/>
        <w:numPr>
          <w:ilvl w:val="0"/>
          <w:numId w:val="19"/>
        </w:numPr>
      </w:pPr>
      <w:r>
        <w:lastRenderedPageBreak/>
        <w:t>Structure search</w:t>
      </w:r>
    </w:p>
    <w:p w14:paraId="4A57A312" w14:textId="36F478E5" w:rsidR="00B30AE4" w:rsidRDefault="00B30AE4" w:rsidP="00030F97">
      <w:pPr>
        <w:pStyle w:val="ListParagraph"/>
        <w:numPr>
          <w:ilvl w:val="0"/>
          <w:numId w:val="19"/>
        </w:numPr>
      </w:pPr>
      <w:r>
        <w:t>Text search</w:t>
      </w:r>
    </w:p>
    <w:p w14:paraId="23DDF572" w14:textId="18B47A01" w:rsidR="00B30AE4" w:rsidRDefault="00B30AE4" w:rsidP="00030F97">
      <w:pPr>
        <w:pStyle w:val="ListParagraph"/>
        <w:numPr>
          <w:ilvl w:val="0"/>
          <w:numId w:val="19"/>
        </w:numPr>
      </w:pPr>
      <w:r>
        <w:t>Sequence search</w:t>
      </w:r>
    </w:p>
    <w:p w14:paraId="50B70637" w14:textId="583D9985" w:rsidR="007123CA" w:rsidRDefault="007123CA" w:rsidP="00030F97">
      <w:pPr>
        <w:pStyle w:val="ListParagraph"/>
        <w:numPr>
          <w:ilvl w:val="0"/>
          <w:numId w:val="19"/>
        </w:numPr>
      </w:pPr>
      <w:r>
        <w:t>Substance validation</w:t>
      </w:r>
    </w:p>
    <w:p w14:paraId="3C17BA8D" w14:textId="7375C534" w:rsidR="007123CA" w:rsidRDefault="007123CA" w:rsidP="00030F97">
      <w:pPr>
        <w:pStyle w:val="ListParagraph"/>
        <w:numPr>
          <w:ilvl w:val="0"/>
          <w:numId w:val="19"/>
        </w:numPr>
      </w:pPr>
      <w:r>
        <w:t>Report</w:t>
      </w:r>
      <w:r w:rsidR="084FC5F2">
        <w:t>ing</w:t>
      </w:r>
    </w:p>
    <w:p w14:paraId="5430190E" w14:textId="3CB78E51" w:rsidR="007123CA" w:rsidRDefault="007123CA" w:rsidP="00030F97">
      <w:pPr>
        <w:pStyle w:val="ListParagraph"/>
        <w:numPr>
          <w:ilvl w:val="0"/>
          <w:numId w:val="19"/>
        </w:numPr>
      </w:pPr>
      <w:r>
        <w:t>Approv</w:t>
      </w:r>
      <w:r w:rsidR="7EA32628">
        <w:t>al</w:t>
      </w:r>
      <w:r>
        <w:t xml:space="preserve"> ID </w:t>
      </w:r>
      <w:r w:rsidR="74AA574B">
        <w:t>generation</w:t>
      </w:r>
    </w:p>
    <w:p w14:paraId="410CB093" w14:textId="26BE5800" w:rsidR="00030F97" w:rsidRDefault="00D94EB7" w:rsidP="16A141B6">
      <w:r>
        <w:t>The backend of GSRS uses the Spring Boot framework.</w:t>
      </w:r>
      <w:r w:rsidR="00552E29">
        <w:t xml:space="preserve"> For data storage, it uses </w:t>
      </w:r>
      <w:r w:rsidR="70D9C7F8">
        <w:t xml:space="preserve">Apache </w:t>
      </w:r>
      <w:r w:rsidR="00552E29">
        <w:t xml:space="preserve">Lucene indexes </w:t>
      </w:r>
      <w:r w:rsidR="22389B83">
        <w:t xml:space="preserve">hosted on the application server </w:t>
      </w:r>
      <w:r w:rsidR="00552E29">
        <w:t>and a relational database</w:t>
      </w:r>
      <w:r w:rsidR="1A202C84">
        <w:t xml:space="preserve"> hosted on a database server</w:t>
      </w:r>
      <w:r w:rsidR="00552E29">
        <w:t xml:space="preserve">. Currently supported database </w:t>
      </w:r>
      <w:r>
        <w:t>flavors are</w:t>
      </w:r>
      <w:r w:rsidR="00552E29">
        <w:t xml:space="preserve"> Oracle, PostgreSQL, MySQL and MariaDB. </w:t>
      </w:r>
    </w:p>
    <w:p w14:paraId="227B634D" w14:textId="6C994EEC" w:rsidR="00054FC6" w:rsidRDefault="0799817D" w:rsidP="006B2A0C">
      <w:r>
        <w:t xml:space="preserve">Below is a </w:t>
      </w:r>
      <w:r w:rsidR="1CC4FFEB">
        <w:t>diagram</w:t>
      </w:r>
      <w:r>
        <w:t xml:space="preserve"> of the basic components of </w:t>
      </w:r>
      <w:r w:rsidR="3C11593F">
        <w:t xml:space="preserve">the Substance </w:t>
      </w:r>
      <w:r w:rsidR="7A7B1488">
        <w:t>microservice</w:t>
      </w:r>
      <w:r>
        <w:t xml:space="preserve">. The </w:t>
      </w:r>
      <w:r w:rsidR="7F35BB2F">
        <w:t>F</w:t>
      </w:r>
      <w:r>
        <w:t>rontend</w:t>
      </w:r>
      <w:r w:rsidR="488201A9">
        <w:t xml:space="preserve"> service</w:t>
      </w:r>
      <w:r>
        <w:t xml:space="preserve"> interacts </w:t>
      </w:r>
      <w:r w:rsidR="589A3A59">
        <w:t xml:space="preserve">with </w:t>
      </w:r>
      <w:r>
        <w:t xml:space="preserve">the backend through the </w:t>
      </w:r>
      <w:r w:rsidR="697D4AF1">
        <w:t>G</w:t>
      </w:r>
      <w:r>
        <w:t xml:space="preserve">ateway. The backend is </w:t>
      </w:r>
      <w:r w:rsidR="31DA0050">
        <w:t xml:space="preserve">developed </w:t>
      </w:r>
      <w:r w:rsidR="28C49DFF">
        <w:t xml:space="preserve">using </w:t>
      </w:r>
      <w:r w:rsidR="042F8986">
        <w:t xml:space="preserve">the </w:t>
      </w:r>
      <w:r w:rsidR="73D04513">
        <w:t xml:space="preserve">Java </w:t>
      </w:r>
      <w:r w:rsidR="66EBF415">
        <w:t>S</w:t>
      </w:r>
      <w:r>
        <w:t xml:space="preserve">pring </w:t>
      </w:r>
      <w:r w:rsidR="46B26A7D">
        <w:t>B</w:t>
      </w:r>
      <w:r>
        <w:t>oot framework</w:t>
      </w:r>
      <w:r w:rsidR="00054FC6">
        <w:t>. T</w:t>
      </w:r>
      <w:r w:rsidR="09494E62">
        <w:t>he business logic</w:t>
      </w:r>
      <w:r w:rsidR="00054FC6">
        <w:t xml:space="preserve"> part is responsible for dealing with the functionalities</w:t>
      </w:r>
      <w:r w:rsidR="09494E62">
        <w:t xml:space="preserve">. </w:t>
      </w:r>
      <w:r w:rsidR="3FB76909">
        <w:t xml:space="preserve">The Controller-Service-Repository pattern </w:t>
      </w:r>
      <w:r w:rsidR="00054FC6">
        <w:t>is used heavily in the code base</w:t>
      </w:r>
      <w:r w:rsidR="2ABDF04A">
        <w:t>.</w:t>
      </w:r>
      <w:r w:rsidR="3FB76909">
        <w:t xml:space="preserve"> Spring </w:t>
      </w:r>
      <w:r w:rsidR="147DFAFA">
        <w:t>D</w:t>
      </w:r>
      <w:r w:rsidR="3FB76909">
        <w:t xml:space="preserve">ata JPA </w:t>
      </w:r>
      <w:r w:rsidR="3B92CA5D">
        <w:t xml:space="preserve">(Java Persistence API) </w:t>
      </w:r>
      <w:r w:rsidR="3FB76909">
        <w:t xml:space="preserve">and Entity </w:t>
      </w:r>
      <w:r w:rsidR="1C126776">
        <w:t>M</w:t>
      </w:r>
      <w:r w:rsidR="3FB76909">
        <w:t xml:space="preserve">anager </w:t>
      </w:r>
      <w:r w:rsidR="1E499657">
        <w:t xml:space="preserve">are </w:t>
      </w:r>
      <w:r w:rsidR="3FB76909">
        <w:t xml:space="preserve">both used to </w:t>
      </w:r>
      <w:r w:rsidR="6D3CC8D5">
        <w:t>interact with</w:t>
      </w:r>
      <w:r w:rsidR="3FB76909">
        <w:t xml:space="preserve"> database</w:t>
      </w:r>
      <w:r w:rsidR="0BFDD53E">
        <w:t>s</w:t>
      </w:r>
      <w:r w:rsidR="3FB76909">
        <w:t xml:space="preserve">. </w:t>
      </w:r>
      <w:r w:rsidR="1E499657">
        <w:t>D</w:t>
      </w:r>
      <w:r w:rsidR="3FB76909">
        <w:t xml:space="preserve">ata stored in the database </w:t>
      </w:r>
      <w:r w:rsidR="4F1E7585">
        <w:t xml:space="preserve">is also maintained in </w:t>
      </w:r>
      <w:r w:rsidR="3FB76909">
        <w:t>Lucene indexes</w:t>
      </w:r>
      <w:r w:rsidR="5E0F6CAE">
        <w:t xml:space="preserve"> on the application host</w:t>
      </w:r>
      <w:r w:rsidR="65D1C553">
        <w:t xml:space="preserve"> for</w:t>
      </w:r>
      <w:r w:rsidR="74E4C4E8">
        <w:t xml:space="preserve"> fast retrieval by the application</w:t>
      </w:r>
      <w:r w:rsidR="3FB76909">
        <w:t>.</w:t>
      </w:r>
      <w:r w:rsidR="65D1C553">
        <w:t xml:space="preserve"> </w:t>
      </w:r>
      <w:r w:rsidR="2278FDDA">
        <w:t>GSRS provides functionality (through its Schedule Task</w:t>
      </w:r>
      <w:r w:rsidR="243C88D3">
        <w:t>s in admin panel)</w:t>
      </w:r>
      <w:r w:rsidR="2278FDDA">
        <w:t xml:space="preserve"> to rebuild </w:t>
      </w:r>
      <w:r w:rsidR="65D1C553">
        <w:t>the Lucene indexes from the database table</w:t>
      </w:r>
      <w:r w:rsidR="6700474D">
        <w:t xml:space="preserve"> data</w:t>
      </w:r>
      <w:r w:rsidR="1429F11B">
        <w:t xml:space="preserve"> if for any reason the indexes become stale</w:t>
      </w:r>
      <w:r w:rsidR="65D1C553">
        <w:t>.</w:t>
      </w:r>
      <w:r w:rsidR="3FB76909">
        <w:t xml:space="preserve"> </w:t>
      </w:r>
      <w:r w:rsidR="00054FC6">
        <w:br/>
      </w:r>
      <w:r w:rsidR="1E499657">
        <w:rPr>
          <w:noProof/>
        </w:rPr>
        <w:drawing>
          <wp:inline distT="0" distB="0" distL="0" distR="0" wp14:anchorId="7A95A709" wp14:editId="228E0D80">
            <wp:extent cx="5943600" cy="2082165"/>
            <wp:effectExtent l="0" t="0" r="0" b="0"/>
            <wp:docPr id="427342513" name="Picture 4273425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FC6">
        <w:br/>
      </w:r>
      <w:r w:rsidR="00054FC6">
        <w:tab/>
      </w:r>
      <w:r w:rsidR="00054FC6">
        <w:tab/>
      </w:r>
      <w:r w:rsidR="00054FC6">
        <w:tab/>
      </w:r>
      <w:r w:rsidR="00054FC6">
        <w:tab/>
      </w:r>
      <w:r w:rsidR="5DEC91CC">
        <w:t xml:space="preserve">      </w:t>
      </w:r>
      <w:r w:rsidR="12E6E9C8">
        <w:t xml:space="preserve">Figure 2: </w:t>
      </w:r>
      <w:r w:rsidR="1B0DAFC7">
        <w:t xml:space="preserve">The </w:t>
      </w:r>
      <w:r w:rsidR="25541C1D">
        <w:t>C</w:t>
      </w:r>
      <w:r w:rsidR="6F4DB147">
        <w:t xml:space="preserve">ore </w:t>
      </w:r>
      <w:r w:rsidR="12E6E9C8">
        <w:t>Components</w:t>
      </w:r>
      <w:r w:rsidR="37CAFAF4">
        <w:t xml:space="preserve"> of GSRS</w:t>
      </w:r>
    </w:p>
    <w:p w14:paraId="78FF9E00" w14:textId="4E59F325" w:rsidR="0A9E5C70" w:rsidRDefault="0A9E5C70" w:rsidP="16A141B6">
      <w:pPr>
        <w:rPr>
          <w:rFonts w:ascii="Calibri Light" w:eastAsia="Calibri Light" w:hAnsi="Calibri Light" w:cs="Calibri Light"/>
          <w:color w:val="2F5496" w:themeColor="accent1" w:themeShade="BF"/>
          <w:sz w:val="31"/>
          <w:szCs w:val="31"/>
        </w:rPr>
      </w:pPr>
      <w:r w:rsidRPr="16A141B6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Code-level Architecture</w:t>
      </w:r>
      <w:r w:rsidR="3ED90C35" w:rsidRPr="16A141B6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 </w:t>
      </w:r>
    </w:p>
    <w:p w14:paraId="7C4083AD" w14:textId="798BA66B" w:rsidR="00FA2D37" w:rsidRDefault="66992EE3" w:rsidP="16A141B6">
      <w:r>
        <w:t xml:space="preserve">The GSRS </w:t>
      </w:r>
      <w:r w:rsidR="6508D1AD">
        <w:t xml:space="preserve">Starter </w:t>
      </w:r>
      <w:r w:rsidR="783E3934">
        <w:t xml:space="preserve">library </w:t>
      </w:r>
      <w:r w:rsidR="6508D1AD">
        <w:t>define</w:t>
      </w:r>
      <w:r w:rsidR="750C961E">
        <w:t>s</w:t>
      </w:r>
      <w:r w:rsidR="6508D1AD">
        <w:t xml:space="preserve"> basic and common operations. It also provides </w:t>
      </w:r>
      <w:r w:rsidR="5875483A">
        <w:t xml:space="preserve">interfaces, </w:t>
      </w:r>
      <w:r w:rsidR="6508D1AD">
        <w:t xml:space="preserve">abstract classes, and extendable classes </w:t>
      </w:r>
      <w:r w:rsidR="4EFC9BB6">
        <w:t xml:space="preserve">that </w:t>
      </w:r>
      <w:r w:rsidR="0D7FE521">
        <w:t>other services can build</w:t>
      </w:r>
      <w:r w:rsidR="124F42D3">
        <w:t xml:space="preserve"> upon</w:t>
      </w:r>
      <w:r w:rsidR="0D7FE521">
        <w:t xml:space="preserve">. </w:t>
      </w:r>
      <w:r w:rsidR="2DC0C49A">
        <w:t xml:space="preserve">The </w:t>
      </w:r>
      <w:r w:rsidR="0D7FE521">
        <w:t xml:space="preserve">Substances module and other </w:t>
      </w:r>
      <w:r w:rsidR="0D7FE521">
        <w:lastRenderedPageBreak/>
        <w:t>entities extend and define special</w:t>
      </w:r>
      <w:r w:rsidR="5BB45F06">
        <w:t>ized</w:t>
      </w:r>
      <w:r w:rsidR="0D7FE521">
        <w:t xml:space="preserve"> functionalit</w:t>
      </w:r>
      <w:r w:rsidR="346FC1FF">
        <w:t xml:space="preserve">y </w:t>
      </w:r>
      <w:r w:rsidR="0D7FE521">
        <w:t>applicable</w:t>
      </w:r>
      <w:r w:rsidR="6E63F010">
        <w:t xml:space="preserve"> to them</w:t>
      </w:r>
      <w:r w:rsidR="0D7FE521">
        <w:t>.</w:t>
      </w:r>
      <w:r w:rsidR="00FA2D37">
        <w:rPr>
          <w:noProof/>
        </w:rPr>
        <w:drawing>
          <wp:inline distT="0" distB="0" distL="0" distR="0" wp14:anchorId="335C3D1A" wp14:editId="3C08A385">
            <wp:extent cx="5943600" cy="2983230"/>
            <wp:effectExtent l="0" t="0" r="0" b="7620"/>
            <wp:docPr id="989291372" name="Picture 98929137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1B983" w14:textId="12225551" w:rsidR="00E15770" w:rsidRDefault="00E15770" w:rsidP="00030F97">
      <w:r>
        <w:tab/>
      </w:r>
      <w:r w:rsidR="006B2A0C">
        <w:tab/>
      </w:r>
      <w:r w:rsidR="006B2A0C">
        <w:tab/>
      </w:r>
      <w:r w:rsidR="006B2A0C">
        <w:tab/>
      </w:r>
      <w:r>
        <w:t xml:space="preserve">Figure 3: </w:t>
      </w:r>
      <w:r w:rsidR="006B2A0C">
        <w:t>GSRS Entity Dependencies</w:t>
      </w:r>
    </w:p>
    <w:p w14:paraId="312D5CF2" w14:textId="5AEE7AB7" w:rsidR="00030F97" w:rsidRDefault="00030F97" w:rsidP="16A141B6">
      <w:pPr>
        <w:pStyle w:val="Heading1"/>
      </w:pPr>
      <w:r>
        <w:t xml:space="preserve">GSRS </w:t>
      </w:r>
      <w:r w:rsidR="4A74CA8C">
        <w:t>T</w:t>
      </w:r>
      <w:r>
        <w:t>ech</w:t>
      </w:r>
      <w:r w:rsidR="4A74CA8C">
        <w:t>nical</w:t>
      </w:r>
      <w:r>
        <w:t xml:space="preserve"> </w:t>
      </w:r>
      <w:r w:rsidR="0F079E45">
        <w:t>S</w:t>
      </w:r>
      <w:r>
        <w:t>tack</w:t>
      </w:r>
    </w:p>
    <w:p w14:paraId="1FA98E20" w14:textId="41554066" w:rsidR="16A141B6" w:rsidRDefault="16A141B6" w:rsidP="7AB4BE8C"/>
    <w:p w14:paraId="549295AB" w14:textId="72048DBF" w:rsidR="6FEC7064" w:rsidRDefault="6FEC7064">
      <w:r w:rsidRPr="0DF21A66">
        <w:rPr>
          <w:rFonts w:ascii="Calibri" w:eastAsia="Calibri" w:hAnsi="Calibri" w:cs="Calibri"/>
          <w:b/>
          <w:bCs/>
          <w:u w:val="single"/>
        </w:rPr>
        <w:t xml:space="preserve">GSRS v3.0 uses the following technologies: </w:t>
      </w:r>
    </w:p>
    <w:p w14:paraId="44F3A2E0" w14:textId="2FCF2473" w:rsidR="6FEC7064" w:rsidRDefault="6FEC7064" w:rsidP="0DF21A66">
      <w:pPr>
        <w:pStyle w:val="ListParagraph"/>
        <w:numPr>
          <w:ilvl w:val="0"/>
          <w:numId w:val="19"/>
        </w:numPr>
        <w:spacing w:after="0"/>
        <w:rPr>
          <w:rFonts w:ascii="Calibri" w:eastAsia="Calibri" w:hAnsi="Calibri" w:cs="Calibri"/>
        </w:rPr>
      </w:pPr>
      <w:r w:rsidRPr="0DF21A66">
        <w:rPr>
          <w:rFonts w:ascii="Calibri" w:eastAsia="Calibri" w:hAnsi="Calibri" w:cs="Calibri"/>
        </w:rPr>
        <w:t>Java (</w:t>
      </w:r>
      <w:r w:rsidR="5352D92A" w:rsidRPr="0DF21A66">
        <w:rPr>
          <w:rFonts w:ascii="Calibri" w:eastAsia="Calibri" w:hAnsi="Calibri" w:cs="Calibri"/>
        </w:rPr>
        <w:t>8</w:t>
      </w:r>
      <w:r w:rsidRPr="0DF21A66">
        <w:rPr>
          <w:rFonts w:ascii="Calibri" w:eastAsia="Calibri" w:hAnsi="Calibri" w:cs="Calibri"/>
        </w:rPr>
        <w:t xml:space="preserve"> </w:t>
      </w:r>
      <w:r w:rsidR="16A9A920" w:rsidRPr="0DF21A66">
        <w:rPr>
          <w:rFonts w:ascii="Calibri" w:eastAsia="Calibri" w:hAnsi="Calibri" w:cs="Calibri"/>
        </w:rPr>
        <w:t>,11 or 17</w:t>
      </w:r>
      <w:r w:rsidRPr="0DF21A66">
        <w:rPr>
          <w:rFonts w:ascii="Calibri" w:eastAsia="Calibri" w:hAnsi="Calibri" w:cs="Calibri"/>
        </w:rPr>
        <w:t xml:space="preserve">. FDA is using JDK 11) </w:t>
      </w:r>
    </w:p>
    <w:p w14:paraId="04F565DE" w14:textId="7F556C20" w:rsidR="6FEC7064" w:rsidRDefault="6FEC7064" w:rsidP="0DF21A66">
      <w:pPr>
        <w:pStyle w:val="ListParagraph"/>
        <w:numPr>
          <w:ilvl w:val="0"/>
          <w:numId w:val="19"/>
        </w:numPr>
        <w:spacing w:after="0"/>
        <w:rPr>
          <w:rFonts w:ascii="Calibri" w:eastAsia="Calibri" w:hAnsi="Calibri" w:cs="Calibri"/>
        </w:rPr>
      </w:pPr>
      <w:r w:rsidRPr="0DF21A66">
        <w:rPr>
          <w:rFonts w:ascii="Calibri" w:eastAsia="Calibri" w:hAnsi="Calibri" w:cs="Calibri"/>
          <w:b/>
          <w:bCs/>
        </w:rPr>
        <w:t>Spring Boot</w:t>
      </w:r>
      <w:r w:rsidRPr="0DF21A66">
        <w:rPr>
          <w:rFonts w:ascii="Calibri" w:eastAsia="Calibri" w:hAnsi="Calibri" w:cs="Calibri"/>
        </w:rPr>
        <w:t xml:space="preserve"> framework </w:t>
      </w:r>
    </w:p>
    <w:p w14:paraId="6483F46A" w14:textId="682FC150" w:rsidR="44E473D1" w:rsidRDefault="44E473D1" w:rsidP="0DF21A66">
      <w:pPr>
        <w:pStyle w:val="ListParagraph"/>
        <w:numPr>
          <w:ilvl w:val="0"/>
          <w:numId w:val="19"/>
        </w:numPr>
        <w:spacing w:after="0"/>
        <w:rPr>
          <w:rFonts w:ascii="Calibri" w:eastAsia="Calibri" w:hAnsi="Calibri" w:cs="Calibri"/>
        </w:rPr>
      </w:pPr>
      <w:r w:rsidRPr="7AB4BE8C">
        <w:rPr>
          <w:rFonts w:ascii="Calibri" w:eastAsia="Calibri" w:hAnsi="Calibri" w:cs="Calibri"/>
          <w:b/>
          <w:bCs/>
        </w:rPr>
        <w:t>Angular</w:t>
      </w:r>
      <w:r w:rsidR="1B1A1A69" w:rsidRPr="7AB4BE8C">
        <w:rPr>
          <w:rFonts w:ascii="Calibri" w:eastAsia="Calibri" w:hAnsi="Calibri" w:cs="Calibri"/>
        </w:rPr>
        <w:t xml:space="preserve">, an advanced JavaScript-based </w:t>
      </w:r>
      <w:r w:rsidR="4EE60184" w:rsidRPr="7AB4BE8C">
        <w:rPr>
          <w:rFonts w:ascii="Calibri" w:eastAsia="Calibri" w:hAnsi="Calibri" w:cs="Calibri"/>
        </w:rPr>
        <w:t>framework</w:t>
      </w:r>
      <w:r w:rsidR="1B1A1A69" w:rsidRPr="7AB4BE8C">
        <w:rPr>
          <w:rFonts w:ascii="Calibri" w:eastAsia="Calibri" w:hAnsi="Calibri" w:cs="Calibri"/>
        </w:rPr>
        <w:t xml:space="preserve"> </w:t>
      </w:r>
      <w:r w:rsidRPr="7AB4BE8C">
        <w:rPr>
          <w:rFonts w:ascii="Calibri" w:eastAsia="Calibri" w:hAnsi="Calibri" w:cs="Calibri"/>
        </w:rPr>
        <w:t xml:space="preserve">for development of the user interface </w:t>
      </w:r>
    </w:p>
    <w:p w14:paraId="681E4607" w14:textId="4B6D9E28" w:rsidR="6FEC7064" w:rsidRDefault="6FEC7064" w:rsidP="0DF21A66">
      <w:pPr>
        <w:pStyle w:val="ListParagraph"/>
        <w:numPr>
          <w:ilvl w:val="0"/>
          <w:numId w:val="19"/>
        </w:numPr>
        <w:spacing w:after="0"/>
        <w:rPr>
          <w:rFonts w:ascii="Calibri" w:eastAsia="Calibri" w:hAnsi="Calibri" w:cs="Calibri"/>
        </w:rPr>
      </w:pPr>
      <w:r w:rsidRPr="0DF21A66">
        <w:rPr>
          <w:rFonts w:ascii="Calibri" w:eastAsia="Calibri" w:hAnsi="Calibri" w:cs="Calibri"/>
        </w:rPr>
        <w:t xml:space="preserve">Apache </w:t>
      </w:r>
      <w:r w:rsidRPr="0DF21A66">
        <w:rPr>
          <w:rFonts w:ascii="Calibri" w:eastAsia="Calibri" w:hAnsi="Calibri" w:cs="Calibri"/>
          <w:b/>
          <w:bCs/>
        </w:rPr>
        <w:t>Maven</w:t>
      </w:r>
      <w:r w:rsidRPr="0DF21A66">
        <w:rPr>
          <w:rFonts w:ascii="Calibri" w:eastAsia="Calibri" w:hAnsi="Calibri" w:cs="Calibri"/>
        </w:rPr>
        <w:t xml:space="preserve"> for building </w:t>
      </w:r>
      <w:r w:rsidR="080163ED" w:rsidRPr="0DF21A66">
        <w:rPr>
          <w:rFonts w:ascii="Calibri" w:eastAsia="Calibri" w:hAnsi="Calibri" w:cs="Calibri"/>
        </w:rPr>
        <w:t>the code from pre-compiled pieces</w:t>
      </w:r>
    </w:p>
    <w:p w14:paraId="4CD4A300" w14:textId="193B3698" w:rsidR="6FEC7064" w:rsidRDefault="6FEC7064" w:rsidP="0DF21A66">
      <w:pPr>
        <w:pStyle w:val="ListParagraph"/>
        <w:numPr>
          <w:ilvl w:val="0"/>
          <w:numId w:val="19"/>
        </w:numPr>
        <w:spacing w:after="0"/>
        <w:rPr>
          <w:rFonts w:ascii="Calibri" w:eastAsia="Calibri" w:hAnsi="Calibri" w:cs="Calibri"/>
        </w:rPr>
      </w:pPr>
      <w:r w:rsidRPr="0DF21A66">
        <w:rPr>
          <w:rFonts w:ascii="Calibri" w:eastAsia="Calibri" w:hAnsi="Calibri" w:cs="Calibri"/>
        </w:rPr>
        <w:t>RESTful API protocol for communication between the GSRS front-end</w:t>
      </w:r>
      <w:r w:rsidR="68935C83" w:rsidRPr="0DF21A66">
        <w:rPr>
          <w:rFonts w:ascii="Calibri" w:eastAsia="Calibri" w:hAnsi="Calibri" w:cs="Calibri"/>
        </w:rPr>
        <w:t>,</w:t>
      </w:r>
      <w:r w:rsidR="53AA97A0" w:rsidRPr="0DF21A66">
        <w:rPr>
          <w:rFonts w:ascii="Calibri" w:eastAsia="Calibri" w:hAnsi="Calibri" w:cs="Calibri"/>
        </w:rPr>
        <w:t xml:space="preserve"> gateway,</w:t>
      </w:r>
      <w:r w:rsidR="68935C83" w:rsidRPr="0DF21A66">
        <w:rPr>
          <w:rFonts w:ascii="Calibri" w:eastAsia="Calibri" w:hAnsi="Calibri" w:cs="Calibri"/>
        </w:rPr>
        <w:t xml:space="preserve"> backend and other</w:t>
      </w:r>
      <w:r w:rsidRPr="0DF21A66">
        <w:rPr>
          <w:rFonts w:ascii="Calibri" w:eastAsia="Calibri" w:hAnsi="Calibri" w:cs="Calibri"/>
        </w:rPr>
        <w:t xml:space="preserve"> GSRS </w:t>
      </w:r>
      <w:r w:rsidR="7860E498" w:rsidRPr="0DF21A66">
        <w:rPr>
          <w:rFonts w:ascii="Calibri" w:eastAsia="Calibri" w:hAnsi="Calibri" w:cs="Calibri"/>
        </w:rPr>
        <w:t>microservices</w:t>
      </w:r>
    </w:p>
    <w:p w14:paraId="4A90C4D9" w14:textId="22E0AF33" w:rsidR="6FEC7064" w:rsidRDefault="6FEC7064" w:rsidP="0DF21A66">
      <w:pPr>
        <w:pStyle w:val="ListParagraph"/>
        <w:numPr>
          <w:ilvl w:val="0"/>
          <w:numId w:val="19"/>
        </w:numPr>
        <w:spacing w:after="0"/>
        <w:rPr>
          <w:rFonts w:ascii="Calibri" w:eastAsia="Calibri" w:hAnsi="Calibri" w:cs="Calibri"/>
        </w:rPr>
      </w:pPr>
      <w:r w:rsidRPr="0DF21A66">
        <w:rPr>
          <w:rFonts w:ascii="Calibri" w:eastAsia="Calibri" w:hAnsi="Calibri" w:cs="Calibri"/>
        </w:rPr>
        <w:t xml:space="preserve">Hibernate ORM, Hibernate Java Persistence API (JPA), for communication between the GSRS </w:t>
      </w:r>
      <w:r w:rsidR="10173B05" w:rsidRPr="0DF21A66">
        <w:rPr>
          <w:rFonts w:ascii="Calibri" w:eastAsia="Calibri" w:hAnsi="Calibri" w:cs="Calibri"/>
        </w:rPr>
        <w:t>backend</w:t>
      </w:r>
      <w:r w:rsidRPr="0DF21A66">
        <w:rPr>
          <w:rFonts w:ascii="Calibri" w:eastAsia="Calibri" w:hAnsi="Calibri" w:cs="Calibri"/>
        </w:rPr>
        <w:t xml:space="preserve"> and the GSRS databases</w:t>
      </w:r>
    </w:p>
    <w:p w14:paraId="114382F1" w14:textId="2197327F" w:rsidR="6FEC7064" w:rsidRDefault="6FEC7064" w:rsidP="0DF21A66">
      <w:pPr>
        <w:pStyle w:val="ListParagraph"/>
        <w:numPr>
          <w:ilvl w:val="0"/>
          <w:numId w:val="19"/>
        </w:numPr>
        <w:spacing w:after="0"/>
        <w:rPr>
          <w:rFonts w:ascii="Calibri" w:eastAsia="Calibri" w:hAnsi="Calibri" w:cs="Calibri"/>
        </w:rPr>
      </w:pPr>
      <w:r w:rsidRPr="0DF21A66">
        <w:rPr>
          <w:rFonts w:ascii="Calibri" w:eastAsia="Calibri" w:hAnsi="Calibri" w:cs="Calibri"/>
        </w:rPr>
        <w:t xml:space="preserve">Apache </w:t>
      </w:r>
      <w:r w:rsidRPr="0DF21A66">
        <w:rPr>
          <w:rFonts w:ascii="Calibri" w:eastAsia="Calibri" w:hAnsi="Calibri" w:cs="Calibri"/>
          <w:b/>
          <w:bCs/>
        </w:rPr>
        <w:t>Lucene</w:t>
      </w:r>
      <w:r w:rsidRPr="0DF21A66">
        <w:rPr>
          <w:rFonts w:ascii="Calibri" w:eastAsia="Calibri" w:hAnsi="Calibri" w:cs="Calibri"/>
        </w:rPr>
        <w:t xml:space="preserve"> (open-source </w:t>
      </w:r>
      <w:r w:rsidR="12075C43" w:rsidRPr="0DF21A66">
        <w:rPr>
          <w:rFonts w:ascii="Calibri" w:eastAsia="Calibri" w:hAnsi="Calibri" w:cs="Calibri"/>
        </w:rPr>
        <w:t xml:space="preserve">indexing and </w:t>
      </w:r>
      <w:r w:rsidRPr="0DF21A66">
        <w:rPr>
          <w:rFonts w:ascii="Calibri" w:eastAsia="Calibri" w:hAnsi="Calibri" w:cs="Calibri"/>
        </w:rPr>
        <w:t xml:space="preserve">search software) </w:t>
      </w:r>
    </w:p>
    <w:p w14:paraId="1D06D4EF" w14:textId="133BDD6E" w:rsidR="6FEC7064" w:rsidRDefault="6FEC7064" w:rsidP="0DF21A66">
      <w:pPr>
        <w:pStyle w:val="ListParagraph"/>
        <w:numPr>
          <w:ilvl w:val="0"/>
          <w:numId w:val="19"/>
        </w:numPr>
        <w:spacing w:after="0"/>
        <w:rPr>
          <w:rFonts w:ascii="Calibri" w:eastAsia="Calibri" w:hAnsi="Calibri" w:cs="Calibri"/>
        </w:rPr>
      </w:pPr>
      <w:proofErr w:type="spellStart"/>
      <w:r w:rsidRPr="7AB4BE8C">
        <w:rPr>
          <w:rFonts w:ascii="Calibri" w:eastAsia="Calibri" w:hAnsi="Calibri" w:cs="Calibri"/>
        </w:rPr>
        <w:t>Scilligence</w:t>
      </w:r>
      <w:proofErr w:type="spellEnd"/>
      <w:r w:rsidRPr="7AB4BE8C">
        <w:rPr>
          <w:rFonts w:ascii="Calibri" w:eastAsia="Calibri" w:hAnsi="Calibri" w:cs="Calibri"/>
        </w:rPr>
        <w:t xml:space="preserve"> </w:t>
      </w:r>
      <w:proofErr w:type="spellStart"/>
      <w:r w:rsidRPr="7AB4BE8C">
        <w:rPr>
          <w:rFonts w:ascii="Calibri" w:eastAsia="Calibri" w:hAnsi="Calibri" w:cs="Calibri"/>
          <w:b/>
          <w:bCs/>
        </w:rPr>
        <w:t>JSDraw</w:t>
      </w:r>
      <w:proofErr w:type="spellEnd"/>
      <w:r w:rsidRPr="7AB4BE8C">
        <w:rPr>
          <w:rFonts w:ascii="Calibri" w:eastAsia="Calibri" w:hAnsi="Calibri" w:cs="Calibri"/>
        </w:rPr>
        <w:t xml:space="preserve"> </w:t>
      </w:r>
      <w:r w:rsidR="7EA7ED09" w:rsidRPr="7AB4BE8C">
        <w:rPr>
          <w:rFonts w:ascii="Calibri" w:eastAsia="Calibri" w:hAnsi="Calibri" w:cs="Calibri"/>
        </w:rPr>
        <w:t xml:space="preserve">(licensed) </w:t>
      </w:r>
      <w:r w:rsidR="3EA59F39" w:rsidRPr="7AB4BE8C">
        <w:rPr>
          <w:rFonts w:ascii="Calibri" w:eastAsia="Calibri" w:hAnsi="Calibri" w:cs="Calibri"/>
        </w:rPr>
        <w:t xml:space="preserve">or the open-source </w:t>
      </w:r>
      <w:r w:rsidR="3EA59F39" w:rsidRPr="7AB4BE8C">
        <w:rPr>
          <w:rFonts w:ascii="Calibri" w:eastAsia="Calibri" w:hAnsi="Calibri" w:cs="Calibri"/>
          <w:b/>
          <w:bCs/>
        </w:rPr>
        <w:t>CDK</w:t>
      </w:r>
      <w:r w:rsidR="3EA59F39" w:rsidRPr="7AB4BE8C">
        <w:rPr>
          <w:rFonts w:ascii="Calibri" w:eastAsia="Calibri" w:hAnsi="Calibri" w:cs="Calibri"/>
        </w:rPr>
        <w:t xml:space="preserve"> </w:t>
      </w:r>
      <w:r w:rsidR="55912C3E" w:rsidRPr="7AB4BE8C">
        <w:rPr>
          <w:rFonts w:ascii="Calibri" w:eastAsia="Calibri" w:hAnsi="Calibri" w:cs="Calibri"/>
        </w:rPr>
        <w:t xml:space="preserve">(open source) for drawing and viewing chemical diagram </w:t>
      </w:r>
    </w:p>
    <w:p w14:paraId="71D85E32" w14:textId="010C7D8C" w:rsidR="6FEC7064" w:rsidRDefault="6FEC7064" w:rsidP="0DF21A66">
      <w:pPr>
        <w:rPr>
          <w:rFonts w:ascii="Calibri" w:eastAsia="Calibri" w:hAnsi="Calibri" w:cs="Calibri"/>
        </w:rPr>
      </w:pPr>
      <w:r w:rsidRPr="0DF21A66">
        <w:rPr>
          <w:rFonts w:ascii="Calibri" w:eastAsia="Calibri" w:hAnsi="Calibri" w:cs="Calibri"/>
        </w:rPr>
        <w:t xml:space="preserve">  </w:t>
      </w:r>
    </w:p>
    <w:p w14:paraId="1A25918B" w14:textId="2CD585DD" w:rsidR="3C44A994" w:rsidRDefault="3C44A994" w:rsidP="0DF21A66">
      <w:pPr>
        <w:rPr>
          <w:rFonts w:ascii="Calibri" w:eastAsia="Calibri" w:hAnsi="Calibri" w:cs="Calibri"/>
          <w:b/>
          <w:bCs/>
          <w:u w:val="single"/>
        </w:rPr>
      </w:pPr>
      <w:r w:rsidRPr="0DF21A66">
        <w:rPr>
          <w:rFonts w:ascii="Calibri" w:eastAsia="Calibri" w:hAnsi="Calibri" w:cs="Calibri"/>
          <w:b/>
          <w:bCs/>
          <w:u w:val="single"/>
        </w:rPr>
        <w:t xml:space="preserve">NCATS/community custom science libraries: </w:t>
      </w:r>
    </w:p>
    <w:p w14:paraId="56D56510" w14:textId="3C0C87A3" w:rsidR="3C44A994" w:rsidRDefault="3C44A994" w:rsidP="0DF21A66">
      <w:pPr>
        <w:pStyle w:val="ListParagraph"/>
        <w:numPr>
          <w:ilvl w:val="0"/>
          <w:numId w:val="19"/>
        </w:numPr>
        <w:spacing w:after="0"/>
        <w:rPr>
          <w:rFonts w:ascii="Calibri" w:eastAsia="Calibri" w:hAnsi="Calibri" w:cs="Calibri"/>
        </w:rPr>
      </w:pPr>
      <w:r w:rsidRPr="0DF21A66">
        <w:rPr>
          <w:rFonts w:ascii="Calibri" w:eastAsia="Calibri" w:hAnsi="Calibri" w:cs="Calibri"/>
        </w:rPr>
        <w:t xml:space="preserve">MolVec (optical recognition of chemical structure drawings, developed by Tyler and Danny at NCATS) </w:t>
      </w:r>
    </w:p>
    <w:p w14:paraId="3A8D779E" w14:textId="78BFBA09" w:rsidR="3C44A994" w:rsidRDefault="3C44A994" w:rsidP="0DF21A66">
      <w:pPr>
        <w:pStyle w:val="ListParagraph"/>
        <w:numPr>
          <w:ilvl w:val="0"/>
          <w:numId w:val="19"/>
        </w:numPr>
        <w:spacing w:after="0"/>
        <w:rPr>
          <w:rFonts w:ascii="Calibri" w:eastAsia="Calibri" w:hAnsi="Calibri" w:cs="Calibri"/>
        </w:rPr>
      </w:pPr>
      <w:r w:rsidRPr="0DF21A66">
        <w:rPr>
          <w:rFonts w:ascii="Calibri" w:eastAsia="Calibri" w:hAnsi="Calibri" w:cs="Calibri"/>
        </w:rPr>
        <w:t>MolWitch (a Bridge interface to abstract the underlying cheminformatics library is used, developed by Danny at NCATS)</w:t>
      </w:r>
    </w:p>
    <w:p w14:paraId="444BE5E6" w14:textId="5B672123" w:rsidR="3C44A994" w:rsidRDefault="3C44A994" w:rsidP="0DF21A66">
      <w:pPr>
        <w:pStyle w:val="ListParagraph"/>
        <w:numPr>
          <w:ilvl w:val="0"/>
          <w:numId w:val="19"/>
        </w:numPr>
        <w:spacing w:after="0"/>
        <w:rPr>
          <w:rFonts w:ascii="Calibri" w:eastAsia="Calibri" w:hAnsi="Calibri" w:cs="Calibri"/>
        </w:rPr>
      </w:pPr>
      <w:r w:rsidRPr="0DF21A66">
        <w:rPr>
          <w:rFonts w:ascii="Calibri" w:eastAsia="Calibri" w:hAnsi="Calibri" w:cs="Calibri"/>
        </w:rPr>
        <w:t xml:space="preserve">Jillion (bioinformatics library for genomic data used to read sequence data, </w:t>
      </w:r>
      <w:r w:rsidR="00056868">
        <w:rPr>
          <w:rFonts w:ascii="Calibri" w:eastAsia="Calibri" w:hAnsi="Calibri" w:cs="Calibri"/>
        </w:rPr>
        <w:t>which</w:t>
      </w:r>
      <w:r w:rsidRPr="0DF21A66">
        <w:rPr>
          <w:rFonts w:ascii="Calibri" w:eastAsia="Calibri" w:hAnsi="Calibri" w:cs="Calibri"/>
        </w:rPr>
        <w:t xml:space="preserve"> provides the alignment part of </w:t>
      </w:r>
      <w:r w:rsidR="00056868">
        <w:rPr>
          <w:rFonts w:ascii="Calibri" w:eastAsia="Calibri" w:hAnsi="Calibri" w:cs="Calibri"/>
        </w:rPr>
        <w:t xml:space="preserve">the </w:t>
      </w:r>
      <w:r w:rsidRPr="0DF21A66">
        <w:rPr>
          <w:rFonts w:ascii="Calibri" w:eastAsia="Calibri" w:hAnsi="Calibri" w:cs="Calibri"/>
        </w:rPr>
        <w:t>sequence search</w:t>
      </w:r>
      <w:r w:rsidR="00056868">
        <w:rPr>
          <w:rFonts w:ascii="Calibri" w:eastAsia="Calibri" w:hAnsi="Calibri" w:cs="Calibri"/>
        </w:rPr>
        <w:t xml:space="preserve"> in GSRS</w:t>
      </w:r>
      <w:r w:rsidRPr="0DF21A66">
        <w:rPr>
          <w:rFonts w:ascii="Calibri" w:eastAsia="Calibri" w:hAnsi="Calibri" w:cs="Calibri"/>
        </w:rPr>
        <w:t>)</w:t>
      </w:r>
    </w:p>
    <w:p w14:paraId="4C14154C" w14:textId="3226E878" w:rsidR="3C44A994" w:rsidRDefault="3C44A994" w:rsidP="0DF21A66">
      <w:pPr>
        <w:pStyle w:val="ListParagraph"/>
        <w:numPr>
          <w:ilvl w:val="0"/>
          <w:numId w:val="19"/>
        </w:numPr>
        <w:spacing w:after="0"/>
        <w:rPr>
          <w:rFonts w:ascii="Calibri" w:eastAsia="Calibri" w:hAnsi="Calibri" w:cs="Calibri"/>
        </w:rPr>
      </w:pPr>
      <w:r w:rsidRPr="0DF21A66">
        <w:rPr>
          <w:rFonts w:ascii="Calibri" w:eastAsia="Calibri" w:hAnsi="Calibri" w:cs="Calibri"/>
        </w:rPr>
        <w:lastRenderedPageBreak/>
        <w:t xml:space="preserve">Chemistry Development Kit (CDK, written </w:t>
      </w:r>
      <w:proofErr w:type="gramStart"/>
      <w:r w:rsidRPr="0DF21A66">
        <w:rPr>
          <w:rFonts w:ascii="Calibri" w:eastAsia="Calibri" w:hAnsi="Calibri" w:cs="Calibri"/>
        </w:rPr>
        <w:t>in the course of</w:t>
      </w:r>
      <w:proofErr w:type="gramEnd"/>
      <w:r w:rsidRPr="0DF21A66">
        <w:rPr>
          <w:rFonts w:ascii="Calibri" w:eastAsia="Calibri" w:hAnsi="Calibri" w:cs="Calibri"/>
        </w:rPr>
        <w:t xml:space="preserve"> the past 20 years through the contribution of many people including Danny of NCATS) </w:t>
      </w:r>
    </w:p>
    <w:p w14:paraId="3FF42900" w14:textId="0264E402" w:rsidR="6FEC7064" w:rsidRDefault="6FEC7064" w:rsidP="0DF21A66">
      <w:pPr>
        <w:rPr>
          <w:rFonts w:ascii="Calibri" w:eastAsia="Calibri" w:hAnsi="Calibri" w:cs="Calibri"/>
          <w:b/>
          <w:bCs/>
          <w:u w:val="single"/>
        </w:rPr>
      </w:pPr>
      <w:r w:rsidRPr="0DF21A66">
        <w:rPr>
          <w:rFonts w:ascii="Calibri" w:eastAsia="Calibri" w:hAnsi="Calibri" w:cs="Calibri"/>
          <w:b/>
          <w:bCs/>
          <w:u w:val="single"/>
        </w:rPr>
        <w:t xml:space="preserve">Data management: </w:t>
      </w:r>
    </w:p>
    <w:p w14:paraId="70DA728A" w14:textId="7DD5131B" w:rsidR="6FEC7064" w:rsidRDefault="6FEC7064" w:rsidP="0DF21A66">
      <w:pPr>
        <w:pStyle w:val="ListParagraph"/>
        <w:numPr>
          <w:ilvl w:val="0"/>
          <w:numId w:val="19"/>
        </w:numPr>
        <w:spacing w:after="0"/>
        <w:rPr>
          <w:rFonts w:ascii="Calibri" w:eastAsia="Calibri" w:hAnsi="Calibri" w:cs="Calibri"/>
        </w:rPr>
      </w:pPr>
      <w:r w:rsidRPr="0DF21A66">
        <w:rPr>
          <w:rFonts w:ascii="Calibri" w:eastAsia="Calibri" w:hAnsi="Calibri" w:cs="Calibri"/>
        </w:rPr>
        <w:t xml:space="preserve">An Excel suite of tools custom-written by FDA (using Microsoft .Net) which interfaces with the GSRS RESTful API to create/Insert, update, or delete substance data </w:t>
      </w:r>
    </w:p>
    <w:p w14:paraId="74164D27" w14:textId="079037CF" w:rsidR="6FEC7064" w:rsidRDefault="6FEC7064" w:rsidP="0DF21A66">
      <w:pPr>
        <w:pStyle w:val="ListParagraph"/>
        <w:numPr>
          <w:ilvl w:val="0"/>
          <w:numId w:val="19"/>
        </w:numPr>
        <w:spacing w:after="0"/>
        <w:rPr>
          <w:rFonts w:ascii="Calibri" w:eastAsia="Calibri" w:hAnsi="Calibri" w:cs="Calibri"/>
        </w:rPr>
      </w:pPr>
      <w:r w:rsidRPr="0DF21A66">
        <w:rPr>
          <w:rFonts w:ascii="Calibri" w:eastAsia="Calibri" w:hAnsi="Calibri" w:cs="Calibri"/>
        </w:rPr>
        <w:t xml:space="preserve">Toad v12 for Oracle data management </w:t>
      </w:r>
    </w:p>
    <w:p w14:paraId="75676D6F" w14:textId="12679915" w:rsidR="6FEC7064" w:rsidRDefault="6FEC7064" w:rsidP="0DF21A66">
      <w:pPr>
        <w:rPr>
          <w:rFonts w:ascii="Calibri" w:eastAsia="Calibri" w:hAnsi="Calibri" w:cs="Calibri"/>
        </w:rPr>
      </w:pPr>
      <w:r w:rsidRPr="0DF21A66">
        <w:rPr>
          <w:rFonts w:ascii="Calibri" w:eastAsia="Calibri" w:hAnsi="Calibri" w:cs="Calibri"/>
        </w:rPr>
        <w:t xml:space="preserve"> </w:t>
      </w:r>
    </w:p>
    <w:p w14:paraId="01BB4550" w14:textId="6669D817" w:rsidR="00100A7F" w:rsidRDefault="2BCB5E5B" w:rsidP="44BF4D13">
      <w:r>
        <w:t xml:space="preserve">Below is </w:t>
      </w:r>
      <w:r w:rsidR="3B80B483">
        <w:t xml:space="preserve">a diagram of </w:t>
      </w:r>
      <w:r>
        <w:t xml:space="preserve">the </w:t>
      </w:r>
      <w:r w:rsidR="2F2596E6">
        <w:t xml:space="preserve">GSRS </w:t>
      </w:r>
      <w:r>
        <w:t>tech</w:t>
      </w:r>
      <w:r w:rsidR="110C50A7">
        <w:t>nology</w:t>
      </w:r>
      <w:r>
        <w:t xml:space="preserve"> stack. </w:t>
      </w:r>
      <w:r w:rsidR="6B761818">
        <w:t xml:space="preserve">The </w:t>
      </w:r>
      <w:r w:rsidR="0CEED596">
        <w:t xml:space="preserve">Frontend is </w:t>
      </w:r>
      <w:r w:rsidR="61EE930F">
        <w:t>based on the</w:t>
      </w:r>
      <w:r w:rsidR="0CEED596">
        <w:t xml:space="preserve"> </w:t>
      </w:r>
      <w:r>
        <w:t xml:space="preserve">Angular </w:t>
      </w:r>
      <w:r w:rsidR="0CEED596">
        <w:t xml:space="preserve">framework. The </w:t>
      </w:r>
      <w:r w:rsidR="39BF1211">
        <w:t xml:space="preserve">Substance </w:t>
      </w:r>
      <w:r w:rsidR="0CEED596">
        <w:t>entity service and the core framework are in the</w:t>
      </w:r>
      <w:r w:rsidR="42E68063">
        <w:t xml:space="preserve"> </w:t>
      </w:r>
      <w:r w:rsidR="0CEED596">
        <w:t xml:space="preserve">backend. </w:t>
      </w:r>
    </w:p>
    <w:p w14:paraId="3789AD6B" w14:textId="77777777" w:rsidR="00100A7F" w:rsidRDefault="00100A7F" w:rsidP="00B30AE4">
      <w:pPr>
        <w:pStyle w:val="ListParagraph"/>
      </w:pPr>
    </w:p>
    <w:p w14:paraId="1BCEF3CA" w14:textId="3A5B7D0F" w:rsidR="00100A7F" w:rsidRDefault="63940DCA" w:rsidP="00B30AE4">
      <w:pPr>
        <w:pStyle w:val="ListParagraph"/>
      </w:pPr>
      <w:r>
        <w:rPr>
          <w:noProof/>
        </w:rPr>
        <w:drawing>
          <wp:inline distT="0" distB="0" distL="0" distR="0" wp14:anchorId="14DC96A4" wp14:editId="48739A78">
            <wp:extent cx="4981432" cy="2781300"/>
            <wp:effectExtent l="0" t="0" r="0" b="0"/>
            <wp:docPr id="1438882373" name="Picture 1438882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432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EF3F" w14:textId="29247709" w:rsidR="00B30AE4" w:rsidRDefault="00CA5082" w:rsidP="00B30AE4">
      <w:pPr>
        <w:pStyle w:val="ListParagraph"/>
      </w:pPr>
      <w:r>
        <w:tab/>
      </w:r>
      <w:r>
        <w:tab/>
      </w:r>
      <w:r>
        <w:tab/>
      </w:r>
      <w:r w:rsidR="4317EE6A">
        <w:t>Figure 4: GSRS Tech Stack</w:t>
      </w:r>
    </w:p>
    <w:p w14:paraId="597CFD54" w14:textId="70186988" w:rsidR="44BF4D13" w:rsidRDefault="44BF4D13" w:rsidP="44BF4D13">
      <w:pPr>
        <w:pStyle w:val="ListParagraph"/>
      </w:pPr>
    </w:p>
    <w:p w14:paraId="6F888053" w14:textId="2A2F86E5" w:rsidR="27B05134" w:rsidRPr="005D7612" w:rsidRDefault="27B05134" w:rsidP="40197C3A">
      <w:pPr>
        <w:pStyle w:val="ListParagraph"/>
        <w:rPr>
          <w:u w:val="single"/>
        </w:rPr>
      </w:pPr>
      <w:r w:rsidRPr="005D7612">
        <w:rPr>
          <w:u w:val="single"/>
        </w:rPr>
        <w:t xml:space="preserve">Notes: </w:t>
      </w:r>
    </w:p>
    <w:p w14:paraId="00FA0F41" w14:textId="65C5CF6F" w:rsidR="27B05134" w:rsidRDefault="27B05134" w:rsidP="40197C3A">
      <w:pPr>
        <w:pStyle w:val="ListParagraph"/>
      </w:pPr>
      <w:proofErr w:type="spellStart"/>
      <w:r>
        <w:t>JSDraw</w:t>
      </w:r>
      <w:proofErr w:type="spellEnd"/>
      <w:r>
        <w:t xml:space="preserve"> is a chemical structure drawing package from </w:t>
      </w:r>
      <w:proofErr w:type="spellStart"/>
      <w:r w:rsidR="245B616E">
        <w:t>Scilligence</w:t>
      </w:r>
      <w:proofErr w:type="spellEnd"/>
      <w:r w:rsidR="1F82BD5F">
        <w:t>.</w:t>
      </w:r>
    </w:p>
    <w:p w14:paraId="58BB0676" w14:textId="4EE404CF" w:rsidR="245B616E" w:rsidRDefault="245B616E" w:rsidP="40197C3A">
      <w:pPr>
        <w:pStyle w:val="ListParagraph"/>
      </w:pPr>
      <w:r>
        <w:t>Ketcher is a chemical structure drawing package from EPAM.</w:t>
      </w:r>
    </w:p>
    <w:p w14:paraId="1C995D88" w14:textId="77777777" w:rsidR="00056868" w:rsidRDefault="00056868" w:rsidP="005D7612">
      <w:pPr>
        <w:pStyle w:val="ListParagraph"/>
        <w:spacing w:after="0" w:line="240" w:lineRule="auto"/>
      </w:pPr>
    </w:p>
    <w:p w14:paraId="00877007" w14:textId="75CF59D8" w:rsidR="245B616E" w:rsidRDefault="30950EEB" w:rsidP="40197C3A">
      <w:pPr>
        <w:pStyle w:val="ListParagraph"/>
      </w:pPr>
      <w:r>
        <w:t xml:space="preserve">The GSRS </w:t>
      </w:r>
      <w:r w:rsidR="245B616E">
        <w:t xml:space="preserve">Excel Tools are an NCATS add-in for Microsoft Excel </w:t>
      </w:r>
      <w:r w:rsidR="38766F07">
        <w:t xml:space="preserve">which provide </w:t>
      </w:r>
      <w:r w:rsidR="245B616E">
        <w:t xml:space="preserve">access to </w:t>
      </w:r>
      <w:r w:rsidR="7C51980E">
        <w:t xml:space="preserve">viewing, uploading, or modifying </w:t>
      </w:r>
      <w:r w:rsidR="245B616E">
        <w:t xml:space="preserve">GSRS data via the </w:t>
      </w:r>
      <w:r w:rsidR="1E69B003">
        <w:t xml:space="preserve">REST </w:t>
      </w:r>
      <w:r w:rsidR="245B616E">
        <w:t>API.</w:t>
      </w:r>
    </w:p>
    <w:p w14:paraId="2EB6A477" w14:textId="77777777" w:rsidR="00056868" w:rsidRDefault="00056868" w:rsidP="005D7612">
      <w:pPr>
        <w:pStyle w:val="ListParagraph"/>
        <w:spacing w:after="0" w:line="240" w:lineRule="auto"/>
      </w:pPr>
    </w:p>
    <w:p w14:paraId="1B5011CD" w14:textId="179673E0" w:rsidR="39833F51" w:rsidRDefault="39833F51" w:rsidP="40197C3A">
      <w:pPr>
        <w:pStyle w:val="ListParagraph"/>
        <w:rPr>
          <w:rFonts w:eastAsiaTheme="minorEastAsia"/>
        </w:rPr>
      </w:pPr>
      <w:r>
        <w:t xml:space="preserve">Custom scripts are any type of program, either scripts or a more substantial </w:t>
      </w:r>
      <w:r w:rsidRPr="44BF4D13">
        <w:rPr>
          <w:rFonts w:eastAsiaTheme="minorEastAsia"/>
        </w:rPr>
        <w:t>programm</w:t>
      </w:r>
      <w:r w:rsidR="18D5B1EA" w:rsidRPr="44BF4D13">
        <w:rPr>
          <w:rFonts w:eastAsiaTheme="minorEastAsia"/>
        </w:rPr>
        <w:t>ing environment, that access the GSRS API.</w:t>
      </w:r>
    </w:p>
    <w:p w14:paraId="01E80EB4" w14:textId="77777777" w:rsidR="00056868" w:rsidRDefault="00056868" w:rsidP="005D7612">
      <w:pPr>
        <w:pStyle w:val="ListParagraph"/>
        <w:spacing w:after="0" w:line="240" w:lineRule="auto"/>
      </w:pPr>
    </w:p>
    <w:p w14:paraId="60AB6A30" w14:textId="4124AC2A" w:rsidR="09D681A7" w:rsidRDefault="09D681A7" w:rsidP="0DF21A66">
      <w:pPr>
        <w:pStyle w:val="ListParagraph"/>
      </w:pPr>
      <w:r w:rsidRPr="0DF21A66">
        <w:rPr>
          <w:rFonts w:eastAsiaTheme="minorEastAsia"/>
        </w:rPr>
        <w:t>OPSIN: (Open Parser for Systematic IUPAC n</w:t>
      </w:r>
      <w:r>
        <w:t>omenclature) is a software library from the University of Cambridge that generate chemical structures from IUPAC names.</w:t>
      </w:r>
    </w:p>
    <w:p w14:paraId="437B43A3" w14:textId="2A6C53A8" w:rsidR="09D681A7" w:rsidRDefault="09D681A7" w:rsidP="40197C3A">
      <w:pPr>
        <w:pStyle w:val="ListParagraph"/>
      </w:pPr>
      <w:r>
        <w:t xml:space="preserve">MolVec is an NCATS-developed library </w:t>
      </w:r>
      <w:r w:rsidR="3119410D">
        <w:t xml:space="preserve">that optically </w:t>
      </w:r>
      <w:r>
        <w:t>recogni</w:t>
      </w:r>
      <w:r w:rsidR="3416D417">
        <w:t>zes chemical structures from graphical depictions</w:t>
      </w:r>
      <w:r w:rsidR="38D89149">
        <w:t xml:space="preserve"> in digital images</w:t>
      </w:r>
      <w:r w:rsidR="3416D417">
        <w:t>.</w:t>
      </w:r>
    </w:p>
    <w:p w14:paraId="3BFBC4A2" w14:textId="14F90432" w:rsidR="3416D417" w:rsidRDefault="3416D417" w:rsidP="40197C3A">
      <w:pPr>
        <w:pStyle w:val="ListParagraph"/>
      </w:pPr>
      <w:r>
        <w:t xml:space="preserve">MolWitch is an NCATS-developed library for </w:t>
      </w:r>
      <w:r w:rsidR="7AB96087">
        <w:t xml:space="preserve">the handling of </w:t>
      </w:r>
      <w:r>
        <w:t>chemical structure</w:t>
      </w:r>
      <w:r w:rsidR="4671238D">
        <w:t>s</w:t>
      </w:r>
      <w:r>
        <w:t xml:space="preserve">. It wraps an underlying chemical </w:t>
      </w:r>
      <w:r w:rsidR="4E2E4723">
        <w:t>toolkit,</w:t>
      </w:r>
      <w:r>
        <w:t xml:space="preserve"> so </w:t>
      </w:r>
      <w:r w:rsidR="6B39D741">
        <w:t>o</w:t>
      </w:r>
      <w:r w:rsidR="43C43854">
        <w:t>p</w:t>
      </w:r>
      <w:r>
        <w:t xml:space="preserve">erations are expressed </w:t>
      </w:r>
      <w:r w:rsidR="0D86E26E">
        <w:t>in a general</w:t>
      </w:r>
      <w:r w:rsidR="400A3836">
        <w:t xml:space="preserve"> and</w:t>
      </w:r>
      <w:r w:rsidR="0D86E26E">
        <w:t xml:space="preserve"> cons</w:t>
      </w:r>
      <w:r w:rsidR="79A77997">
        <w:t>istent way</w:t>
      </w:r>
      <w:r w:rsidR="7AE179F1">
        <w:t>.</w:t>
      </w:r>
    </w:p>
    <w:p w14:paraId="4B6C07B5" w14:textId="7EF212BA" w:rsidR="7AE179F1" w:rsidRDefault="7AE179F1" w:rsidP="40197C3A">
      <w:pPr>
        <w:pStyle w:val="ListParagraph"/>
      </w:pPr>
      <w:r>
        <w:lastRenderedPageBreak/>
        <w:t>SSS is a chemical substructure search</w:t>
      </w:r>
      <w:r w:rsidR="42B14550">
        <w:t xml:space="preserve"> </w:t>
      </w:r>
      <w:r w:rsidR="78BF67EA">
        <w:t>tool</w:t>
      </w:r>
      <w:r w:rsidR="07EA4A63">
        <w:t>.</w:t>
      </w:r>
    </w:p>
    <w:p w14:paraId="3B4E0B82" w14:textId="77777777" w:rsidR="00056868" w:rsidRDefault="00056868" w:rsidP="00056868">
      <w:pPr>
        <w:pStyle w:val="ListParagraph"/>
        <w:spacing w:after="0" w:line="240" w:lineRule="auto"/>
      </w:pPr>
    </w:p>
    <w:p w14:paraId="24ED157A" w14:textId="7FB67BE4" w:rsidR="7AE179F1" w:rsidRDefault="7AE179F1" w:rsidP="40197C3A">
      <w:pPr>
        <w:pStyle w:val="ListParagraph"/>
      </w:pPr>
      <w:proofErr w:type="spellStart"/>
      <w:r>
        <w:t>LyChI</w:t>
      </w:r>
      <w:proofErr w:type="spellEnd"/>
      <w:r>
        <w:t xml:space="preserve"> is a chemical identifier generated from the struct</w:t>
      </w:r>
      <w:r w:rsidR="3C8E4D7D">
        <w:t>ure.</w:t>
      </w:r>
      <w:r w:rsidR="785DF07B">
        <w:t xml:space="preserve"> It was developed by NCATS. </w:t>
      </w:r>
    </w:p>
    <w:p w14:paraId="226A8B82" w14:textId="6DAC381F" w:rsidR="47D6143D" w:rsidRDefault="47D6143D" w:rsidP="40197C3A">
      <w:pPr>
        <w:pStyle w:val="ListParagraph"/>
      </w:pPr>
      <w:r>
        <w:t>CDK is an open-source chemical toolkit, available on GitHub.</w:t>
      </w:r>
    </w:p>
    <w:p w14:paraId="5ECE0125" w14:textId="1C229B3B" w:rsidR="3C8E4D7D" w:rsidRDefault="2D8F1D3A" w:rsidP="40197C3A">
      <w:pPr>
        <w:pStyle w:val="ListParagraph"/>
      </w:pPr>
      <w:r>
        <w:t>Jillion is a Java framework from the J. Craig Venter Institute, for reading, writing, analyzing and manipulating sequence and assembly data.</w:t>
      </w:r>
    </w:p>
    <w:p w14:paraId="5BACE045" w14:textId="12A01AB6" w:rsidR="3C8E4D7D" w:rsidRDefault="3C8E4D7D" w:rsidP="7AB4BE8C">
      <w:pPr>
        <w:pStyle w:val="ListParagraph"/>
      </w:pPr>
      <w:r>
        <w:t>The other terms are standard technology and can be found using a web search engine.</w:t>
      </w:r>
    </w:p>
    <w:p w14:paraId="363E8231" w14:textId="6EFD8481" w:rsidR="7AB4BE8C" w:rsidRDefault="7AB4BE8C" w:rsidP="7AB4BE8C">
      <w:pPr>
        <w:pStyle w:val="ListParagraph"/>
      </w:pPr>
    </w:p>
    <w:p w14:paraId="40765DEC" w14:textId="389EEB8F" w:rsidR="167A03FE" w:rsidRDefault="167A03FE" w:rsidP="7AB4BE8C">
      <w:pPr>
        <w:pStyle w:val="Heading1"/>
      </w:pPr>
      <w:r>
        <w:t>Config</w:t>
      </w:r>
      <w:r w:rsidR="00056868">
        <w:t>uration</w:t>
      </w:r>
      <w:r>
        <w:t xml:space="preserve"> layers and implement/deployment layers</w:t>
      </w:r>
    </w:p>
    <w:p w14:paraId="6BF8B12A" w14:textId="453BCFB4" w:rsidR="00056868" w:rsidRDefault="720FB95D" w:rsidP="005D7612">
      <w:r>
        <w:t xml:space="preserve">GSRS </w:t>
      </w:r>
      <w:r w:rsidR="78A1019B">
        <w:t>is design</w:t>
      </w:r>
      <w:r w:rsidR="6372D5E8">
        <w:t xml:space="preserve">ed </w:t>
      </w:r>
      <w:r w:rsidR="56C37BBC">
        <w:t xml:space="preserve">to meet different needs and requirements. </w:t>
      </w:r>
      <w:r w:rsidR="6DE3755C">
        <w:t xml:space="preserve">It can be easily </w:t>
      </w:r>
      <w:r w:rsidR="786A4179">
        <w:t>re</w:t>
      </w:r>
      <w:r w:rsidR="6DE3755C">
        <w:t xml:space="preserve">configured </w:t>
      </w:r>
      <w:r w:rsidR="3AF3F7D8">
        <w:t xml:space="preserve">or extended </w:t>
      </w:r>
      <w:r w:rsidR="6DE3755C">
        <w:t xml:space="preserve">to accommodate </w:t>
      </w:r>
      <w:r w:rsidR="22722D4A">
        <w:t>future and</w:t>
      </w:r>
      <w:r w:rsidR="0D89DFAF">
        <w:t xml:space="preserve"> uncertain features and</w:t>
      </w:r>
      <w:r w:rsidR="22722D4A">
        <w:t xml:space="preserve"> functionalities</w:t>
      </w:r>
      <w:r w:rsidR="040CA1C1">
        <w:t>, a</w:t>
      </w:r>
      <w:r w:rsidR="15AEE6D7">
        <w:t xml:space="preserve">s well as </w:t>
      </w:r>
      <w:r w:rsidR="040CA1C1">
        <w:t xml:space="preserve">the </w:t>
      </w:r>
      <w:r w:rsidR="3CDBE766">
        <w:t xml:space="preserve">different </w:t>
      </w:r>
      <w:r w:rsidR="040CA1C1">
        <w:t xml:space="preserve">requirements from </w:t>
      </w:r>
      <w:r w:rsidR="710C2E26">
        <w:t xml:space="preserve">various </w:t>
      </w:r>
      <w:r w:rsidR="040CA1C1">
        <w:t xml:space="preserve">organizations.  </w:t>
      </w:r>
    </w:p>
    <w:p w14:paraId="0E57DB2E" w14:textId="5EBC548C" w:rsidR="6DB1B1CD" w:rsidRDefault="30D579F8" w:rsidP="7AB4BE8C">
      <w:r>
        <w:t xml:space="preserve">The graph below shows the different layers of customizations users could implement. From the bottom, </w:t>
      </w:r>
      <w:r w:rsidR="2F5BB47F">
        <w:t>GSRS Spring Boot Starter</w:t>
      </w:r>
      <w:r w:rsidR="2C0AB1ED">
        <w:t xml:space="preserve"> provides</w:t>
      </w:r>
      <w:r w:rsidR="2F5BB47F">
        <w:t xml:space="preserve"> abstract classes</w:t>
      </w:r>
      <w:r w:rsidR="6EBD907C">
        <w:t xml:space="preserve">, </w:t>
      </w:r>
      <w:r w:rsidR="2CB17051">
        <w:t xml:space="preserve">interfaces </w:t>
      </w:r>
      <w:r w:rsidR="41BADFC8">
        <w:t xml:space="preserve">and basic and common functionalities. </w:t>
      </w:r>
      <w:r w:rsidR="08D01A0E">
        <w:t xml:space="preserve">Developers can </w:t>
      </w:r>
      <w:r w:rsidR="02494BE7">
        <w:t>extend and implement these abstract classes and interfaces</w:t>
      </w:r>
      <w:r w:rsidR="63F1C2E7">
        <w:t xml:space="preserve"> and build upon them. GSRS have </w:t>
      </w:r>
      <w:r w:rsidR="1393DCF9">
        <w:t>defined entity classes and libraries, such as Substances, Codes</w:t>
      </w:r>
      <w:r w:rsidR="252455E8">
        <w:t xml:space="preserve">, </w:t>
      </w:r>
      <w:r w:rsidR="1393DCF9">
        <w:t>Names</w:t>
      </w:r>
      <w:r w:rsidR="6E695CFF">
        <w:t xml:space="preserve"> and References</w:t>
      </w:r>
      <w:r w:rsidR="49FEF4DF">
        <w:t xml:space="preserve">. Users can use these or define their own entity classes and libraries. </w:t>
      </w:r>
      <w:r w:rsidR="3CBBEF54">
        <w:t xml:space="preserve">Users can select Entities or add new Entities. </w:t>
      </w:r>
      <w:r w:rsidR="3B1BC27A">
        <w:t>GSRS can use</w:t>
      </w:r>
      <w:r w:rsidR="0F9CE674">
        <w:t xml:space="preserve"> Oracle, PostgreSQL, MariaDB </w:t>
      </w:r>
      <w:r w:rsidR="48F47431">
        <w:t xml:space="preserve">or </w:t>
      </w:r>
      <w:r w:rsidR="0F9CE674">
        <w:t xml:space="preserve">MySQL as data source. </w:t>
      </w:r>
      <w:r w:rsidR="420F5D16">
        <w:t xml:space="preserve"> For deployment, u</w:t>
      </w:r>
      <w:r w:rsidR="0F9CE674">
        <w:t xml:space="preserve">sers also have the option to use </w:t>
      </w:r>
      <w:r w:rsidR="5D38C2C5">
        <w:t xml:space="preserve">standalone </w:t>
      </w:r>
      <w:r w:rsidR="0F9CE674">
        <w:t xml:space="preserve">Tomcat or use </w:t>
      </w:r>
      <w:r w:rsidR="7B18D880">
        <w:t xml:space="preserve">single </w:t>
      </w:r>
      <w:r w:rsidR="0F9CE674">
        <w:t xml:space="preserve">Docker </w:t>
      </w:r>
      <w:r w:rsidR="59AE7B7F">
        <w:t xml:space="preserve">container or multiple Docker containers </w:t>
      </w:r>
      <w:r w:rsidR="0F9CE674">
        <w:t xml:space="preserve">to deploy </w:t>
      </w:r>
      <w:r w:rsidR="47563E2A">
        <w:t xml:space="preserve">GSRS system. </w:t>
      </w:r>
      <w:r w:rsidR="6BC3B2A4">
        <w:t xml:space="preserve">GSRS have config files for Substances, </w:t>
      </w:r>
      <w:r w:rsidR="014FE399">
        <w:t>Gateway</w:t>
      </w:r>
      <w:r w:rsidR="27E0DCFD">
        <w:t xml:space="preserve">, Frontend, and config files to config functionalities in </w:t>
      </w:r>
      <w:proofErr w:type="spellStart"/>
      <w:r w:rsidR="27E0DCFD">
        <w:t>gsrs-core.conf</w:t>
      </w:r>
      <w:proofErr w:type="spellEnd"/>
      <w:r w:rsidR="27E0DCFD">
        <w:t xml:space="preserve"> and substances-</w:t>
      </w:r>
      <w:proofErr w:type="spellStart"/>
      <w:r w:rsidR="27E0DCFD">
        <w:t>core</w:t>
      </w:r>
      <w:r w:rsidR="6D984C39">
        <w:t>.conf</w:t>
      </w:r>
      <w:proofErr w:type="spellEnd"/>
      <w:r w:rsidR="6D984C39">
        <w:t xml:space="preserve">. </w:t>
      </w:r>
      <w:r w:rsidR="3E5901EB">
        <w:t xml:space="preserve">From top to bottom, </w:t>
      </w:r>
      <w:r w:rsidR="5DB7031A">
        <w:t xml:space="preserve">it gets more difficult to understand </w:t>
      </w:r>
      <w:r w:rsidR="0A784C1B">
        <w:t xml:space="preserve">and </w:t>
      </w:r>
      <w:r w:rsidR="5DB7031A">
        <w:t xml:space="preserve">make changes, </w:t>
      </w:r>
      <w:r w:rsidR="75D7652F">
        <w:t xml:space="preserve">but the changes will have more impact to the system. </w:t>
      </w:r>
    </w:p>
    <w:p w14:paraId="1E64CFC2" w14:textId="3E1BB267" w:rsidR="47AC71DA" w:rsidRDefault="00056868" w:rsidP="7AB4BE8C">
      <w:r>
        <w:t xml:space="preserve">Every </w:t>
      </w:r>
      <w:r w:rsidR="47AC71DA">
        <w:t xml:space="preserve">extension </w:t>
      </w:r>
      <w:r>
        <w:t xml:space="preserve">has </w:t>
      </w:r>
      <w:r w:rsidR="47AC71DA">
        <w:t>its own config file</w:t>
      </w:r>
      <w:r>
        <w:t xml:space="preserve">. </w:t>
      </w:r>
      <w:r w:rsidR="69BD7D91">
        <w:t xml:space="preserve"> </w:t>
      </w:r>
    </w:p>
    <w:p w14:paraId="2B892760" w14:textId="4914E9E6" w:rsidR="6DB1B1CD" w:rsidRDefault="6DB1B1CD" w:rsidP="7AB4BE8C">
      <w:r>
        <w:t xml:space="preserve">   </w:t>
      </w:r>
      <w:r w:rsidR="26DDF26F">
        <w:rPr>
          <w:noProof/>
        </w:rPr>
        <w:drawing>
          <wp:inline distT="0" distB="0" distL="0" distR="0" wp14:anchorId="0F25823C" wp14:editId="6C89D817">
            <wp:extent cx="4895110" cy="2886075"/>
            <wp:effectExtent l="0" t="0" r="0" b="0"/>
            <wp:docPr id="977382301" name="Picture 977382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1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2BD8" w14:textId="1A0594C8" w:rsidR="26DDF26F" w:rsidRDefault="26DDF26F" w:rsidP="7AB4BE8C">
      <w:pPr>
        <w:jc w:val="center"/>
      </w:pPr>
      <w:r>
        <w:t>Figure 5: Configurable Layers</w:t>
      </w:r>
    </w:p>
    <w:p w14:paraId="7DBB8487" w14:textId="1593ED0E" w:rsidR="7AB4BE8C" w:rsidRDefault="7AB4BE8C" w:rsidP="7AB4BE8C"/>
    <w:p w14:paraId="4E5247C5" w14:textId="26811A1C" w:rsidR="275B7706" w:rsidRDefault="275B7706" w:rsidP="7AB4BE8C">
      <w:r>
        <w:rPr>
          <w:noProof/>
        </w:rPr>
        <w:lastRenderedPageBreak/>
        <w:drawing>
          <wp:inline distT="0" distB="0" distL="0" distR="0" wp14:anchorId="4A31B46A" wp14:editId="515D4579">
            <wp:extent cx="5990460" cy="4505324"/>
            <wp:effectExtent l="0" t="0" r="0" b="0"/>
            <wp:docPr id="516768180" name="Picture 516768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460" cy="450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F99F" w14:textId="13DC3DB8" w:rsidR="6421142A" w:rsidRDefault="6421142A" w:rsidP="7AB4BE8C">
      <w:pPr>
        <w:pStyle w:val="ListParagraph"/>
        <w:ind w:left="0"/>
        <w:jc w:val="center"/>
      </w:pPr>
      <w:r>
        <w:t>Figure 6: Development &amp; Deployment Layers with Components</w:t>
      </w:r>
    </w:p>
    <w:p w14:paraId="7FD32F4B" w14:textId="7F001422" w:rsidR="7AB4BE8C" w:rsidRDefault="7AB4BE8C" w:rsidP="7AB4BE8C">
      <w:pPr>
        <w:pStyle w:val="Heading1"/>
      </w:pPr>
    </w:p>
    <w:p w14:paraId="5AA78A62" w14:textId="1881A3F0" w:rsidR="00FA2D37" w:rsidRDefault="72007CFF" w:rsidP="7AB4BE8C">
      <w:pPr>
        <w:pStyle w:val="Heading1"/>
      </w:pPr>
      <w:r>
        <w:t>Substances and extensions</w:t>
      </w:r>
    </w:p>
    <w:p w14:paraId="2420E951" w14:textId="5E6503C2" w:rsidR="667666B6" w:rsidRDefault="667666B6" w:rsidP="0456AE6D">
      <w:r>
        <w:t xml:space="preserve">GSRS can be extended </w:t>
      </w:r>
      <w:r w:rsidR="3632219F">
        <w:t xml:space="preserve">and customized </w:t>
      </w:r>
      <w:r>
        <w:t xml:space="preserve">in the following ways: </w:t>
      </w:r>
    </w:p>
    <w:p w14:paraId="757441A7" w14:textId="66603682" w:rsidR="5C0B6D47" w:rsidRDefault="5C0B6D47" w:rsidP="0456AE6D">
      <w:pPr>
        <w:pStyle w:val="ListParagraph"/>
        <w:numPr>
          <w:ilvl w:val="0"/>
          <w:numId w:val="1"/>
        </w:numPr>
      </w:pPr>
      <w:r>
        <w:t xml:space="preserve">Custom Index Value Makers </w:t>
      </w:r>
    </w:p>
    <w:p w14:paraId="267513A0" w14:textId="5216F1AF" w:rsidR="5C0B6D47" w:rsidRDefault="5C0B6D47" w:rsidP="0456AE6D">
      <w:pPr>
        <w:pStyle w:val="ListParagraph"/>
        <w:numPr>
          <w:ilvl w:val="0"/>
          <w:numId w:val="1"/>
        </w:numPr>
      </w:pPr>
      <w:r>
        <w:t xml:space="preserve">Custom Exporters </w:t>
      </w:r>
    </w:p>
    <w:p w14:paraId="7A2ECA79" w14:textId="72B56ED5" w:rsidR="5C0B6D47" w:rsidRDefault="5C0B6D47" w:rsidP="0456AE6D">
      <w:pPr>
        <w:pStyle w:val="ListParagraph"/>
        <w:numPr>
          <w:ilvl w:val="0"/>
          <w:numId w:val="1"/>
        </w:numPr>
      </w:pPr>
      <w:r>
        <w:t xml:space="preserve">Custom Validation Rules </w:t>
      </w:r>
    </w:p>
    <w:p w14:paraId="53FABD2A" w14:textId="25941C23" w:rsidR="5C0B6D47" w:rsidRDefault="5C0B6D47" w:rsidP="0456AE6D">
      <w:pPr>
        <w:pStyle w:val="ListParagraph"/>
        <w:numPr>
          <w:ilvl w:val="0"/>
          <w:numId w:val="1"/>
        </w:numPr>
      </w:pPr>
      <w:r>
        <w:t xml:space="preserve">Custom Structure Hashing </w:t>
      </w:r>
    </w:p>
    <w:p w14:paraId="38AEB582" w14:textId="573EED9C" w:rsidR="5C0B6D47" w:rsidRDefault="5C0B6D47" w:rsidP="0456AE6D">
      <w:pPr>
        <w:pStyle w:val="ListParagraph"/>
        <w:numPr>
          <w:ilvl w:val="0"/>
          <w:numId w:val="1"/>
        </w:numPr>
      </w:pPr>
      <w:r>
        <w:t xml:space="preserve">Custom Entity Processors </w:t>
      </w:r>
    </w:p>
    <w:p w14:paraId="29499CE6" w14:textId="406C825C" w:rsidR="5C0B6D47" w:rsidRDefault="5C0B6D47" w:rsidP="0456AE6D">
      <w:pPr>
        <w:pStyle w:val="ListParagraph"/>
        <w:numPr>
          <w:ilvl w:val="0"/>
          <w:numId w:val="1"/>
        </w:numPr>
      </w:pPr>
      <w:r>
        <w:t xml:space="preserve">Custom Scheduled Tasks </w:t>
      </w:r>
    </w:p>
    <w:p w14:paraId="33C166B7" w14:textId="1505A9F8" w:rsidR="5C0B6D47" w:rsidRDefault="5C0B6D47" w:rsidP="0456AE6D">
      <w:pPr>
        <w:pStyle w:val="ListParagraph"/>
        <w:numPr>
          <w:ilvl w:val="0"/>
          <w:numId w:val="1"/>
        </w:numPr>
      </w:pPr>
      <w:r>
        <w:t xml:space="preserve">Custom Substance Hierarchy </w:t>
      </w:r>
    </w:p>
    <w:p w14:paraId="08CF1A93" w14:textId="6EBF7EA8" w:rsidR="5C0B6D47" w:rsidRDefault="5C0B6D47" w:rsidP="0456AE6D">
      <w:pPr>
        <w:pStyle w:val="ListParagraph"/>
        <w:numPr>
          <w:ilvl w:val="0"/>
          <w:numId w:val="1"/>
        </w:numPr>
      </w:pPr>
      <w:r>
        <w:t>Custom GSRS Microservice</w:t>
      </w:r>
    </w:p>
    <w:p w14:paraId="6CFB8111" w14:textId="219B9CEC" w:rsidR="1DC07229" w:rsidRDefault="1DC07229" w:rsidP="0456AE6D">
      <w:r>
        <w:t xml:space="preserve">Developers can </w:t>
      </w:r>
      <w:r w:rsidR="623BA15C">
        <w:t xml:space="preserve">implement the </w:t>
      </w:r>
      <w:proofErr w:type="spellStart"/>
      <w:r w:rsidR="623BA15C">
        <w:t>IndexValueMaker</w:t>
      </w:r>
      <w:proofErr w:type="spellEnd"/>
      <w:r w:rsidR="623BA15C">
        <w:t xml:space="preserve"> interface and define their own </w:t>
      </w:r>
      <w:r w:rsidR="234E24FE">
        <w:t xml:space="preserve">index value makers for </w:t>
      </w:r>
      <w:r w:rsidR="623BA15C">
        <w:t>index fields, values</w:t>
      </w:r>
      <w:r w:rsidR="502D3261">
        <w:t xml:space="preserve">, facets and suggestions. </w:t>
      </w:r>
      <w:r w:rsidR="62014349">
        <w:t>Similarly, they can define new exporters, validation rules</w:t>
      </w:r>
      <w:r w:rsidR="70F23A72">
        <w:t xml:space="preserve">, structure hashing all the way to new microservices. </w:t>
      </w:r>
    </w:p>
    <w:p w14:paraId="68B2B613" w14:textId="433040A0" w:rsidR="006B2A0C" w:rsidRDefault="0800C16F" w:rsidP="7AB4BE8C">
      <w:pPr>
        <w:pStyle w:val="ListParagraph"/>
        <w:ind w:left="0"/>
      </w:pPr>
      <w:r>
        <w:lastRenderedPageBreak/>
        <w:t xml:space="preserve">Each </w:t>
      </w:r>
      <w:r w:rsidR="39D6716B">
        <w:t xml:space="preserve">GSRS </w:t>
      </w:r>
      <w:r w:rsidR="4729D8C2">
        <w:t>m</w:t>
      </w:r>
      <w:r w:rsidR="79D2B2F4">
        <w:t xml:space="preserve">icroservice </w:t>
      </w:r>
      <w:r w:rsidR="39D6716B">
        <w:t xml:space="preserve">extension </w:t>
      </w:r>
      <w:r w:rsidR="20539BCE">
        <w:t>ha</w:t>
      </w:r>
      <w:r w:rsidR="2F2A9AB4">
        <w:t>s</w:t>
      </w:r>
      <w:r w:rsidR="20539BCE">
        <w:t xml:space="preserve"> </w:t>
      </w:r>
      <w:r w:rsidR="25FD2A96">
        <w:t>its</w:t>
      </w:r>
      <w:r w:rsidR="20539BCE">
        <w:t xml:space="preserve"> </w:t>
      </w:r>
      <w:r w:rsidR="39D6716B">
        <w:t xml:space="preserve">own indexes and databases. </w:t>
      </w:r>
      <w:r w:rsidR="50591DBD">
        <w:t xml:space="preserve">Extensions </w:t>
      </w:r>
      <w:r w:rsidR="39D6716B">
        <w:t>do need access to the substance database</w:t>
      </w:r>
      <w:r w:rsidR="7D6A96DC">
        <w:t xml:space="preserve"> to </w:t>
      </w:r>
      <w:r w:rsidR="39D6716B">
        <w:t xml:space="preserve">a few tables. This is depicted in the graph </w:t>
      </w:r>
      <w:r w:rsidR="6F56FBC1">
        <w:t>below</w:t>
      </w:r>
      <w:r w:rsidR="39D6716B">
        <w:t xml:space="preserve">. The top blue items </w:t>
      </w:r>
      <w:r w:rsidR="6AD501C2">
        <w:t xml:space="preserve">depict the </w:t>
      </w:r>
      <w:r w:rsidR="581969F8">
        <w:t>S</w:t>
      </w:r>
      <w:r w:rsidR="39D6716B">
        <w:t xml:space="preserve">ubstances module with its own database and Lucene indexes. The bottom green items are a </w:t>
      </w:r>
      <w:r w:rsidR="39A2912A">
        <w:t xml:space="preserve">sample </w:t>
      </w:r>
      <w:r w:rsidR="39D6716B">
        <w:t xml:space="preserve">GSRS extension, </w:t>
      </w:r>
      <w:r w:rsidR="0C276700">
        <w:t>in this case the FDA</w:t>
      </w:r>
      <w:r w:rsidR="39D6716B">
        <w:t xml:space="preserve"> Clinical </w:t>
      </w:r>
      <w:r w:rsidR="0DF78011">
        <w:t>T</w:t>
      </w:r>
      <w:r w:rsidR="39D6716B">
        <w:t>rials</w:t>
      </w:r>
      <w:r w:rsidR="6BF15657">
        <w:t xml:space="preserve"> </w:t>
      </w:r>
      <w:r w:rsidR="75C3C378">
        <w:t>service</w:t>
      </w:r>
      <w:r w:rsidR="39D6716B">
        <w:t>. It has its own database and Lucene indexes. It also connect</w:t>
      </w:r>
      <w:r w:rsidR="3F5F0370">
        <w:t>s</w:t>
      </w:r>
      <w:r w:rsidR="39D6716B">
        <w:t xml:space="preserve"> to the </w:t>
      </w:r>
      <w:r w:rsidR="71E3BBA7">
        <w:t xml:space="preserve">Substance </w:t>
      </w:r>
      <w:r w:rsidR="6D35AE41">
        <w:t>service</w:t>
      </w:r>
      <w:r w:rsidR="71E3BBA7">
        <w:t xml:space="preserve">’s </w:t>
      </w:r>
      <w:r w:rsidR="39D6716B">
        <w:t xml:space="preserve">database. </w:t>
      </w:r>
    </w:p>
    <w:p w14:paraId="02DB097B" w14:textId="5293DDF3" w:rsidR="00E603E7" w:rsidRDefault="00C615F5" w:rsidP="005D7612">
      <w:pPr>
        <w:jc w:val="center"/>
      </w:pPr>
      <w:r>
        <w:rPr>
          <w:noProof/>
        </w:rPr>
        <w:drawing>
          <wp:inline distT="0" distB="0" distL="0" distR="0" wp14:anchorId="23A84729" wp14:editId="76EC0F48">
            <wp:extent cx="5943600" cy="3241675"/>
            <wp:effectExtent l="0" t="0" r="0" b="0"/>
            <wp:docPr id="1444067037" name="Picture 14440670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D1D">
        <w:t>Figure 5: GSRS Extensions</w:t>
      </w:r>
      <w:r w:rsidR="3F709B82">
        <w:t xml:space="preserve">’ </w:t>
      </w:r>
      <w:r w:rsidR="58367F5A">
        <w:t>communication</w:t>
      </w:r>
      <w:r w:rsidR="3F709B82">
        <w:t xml:space="preserve"> with the core GSRS database</w:t>
      </w:r>
    </w:p>
    <w:p w14:paraId="745FD2F5" w14:textId="4797E578" w:rsidR="7AB4BE8C" w:rsidRDefault="13ADB565" w:rsidP="0456AE6D">
      <w:pPr>
        <w:spacing w:before="240" w:after="0"/>
        <w:rPr>
          <w:rFonts w:ascii="Times New Roman" w:eastAsia="Times New Roman" w:hAnsi="Times New Roman" w:cs="Times New Roman"/>
          <w:color w:val="000000" w:themeColor="text1"/>
        </w:rPr>
      </w:pPr>
      <w:r>
        <w:t>Each extension has dependencies on</w:t>
      </w:r>
      <w:r w:rsidR="6F76DB47">
        <w:t xml:space="preserve"> the</w:t>
      </w:r>
      <w:r>
        <w:t xml:space="preserve"> GSRS Starter and </w:t>
      </w:r>
      <w:r w:rsidR="03617E7A">
        <w:t xml:space="preserve">the GSRS </w:t>
      </w:r>
      <w:r>
        <w:t>Substance module</w:t>
      </w:r>
      <w:r w:rsidR="657881F8">
        <w:t>s, and this is</w:t>
      </w:r>
      <w:r w:rsidR="122EEF75">
        <w:t xml:space="preserve"> </w:t>
      </w:r>
      <w:r>
        <w:t xml:space="preserve">defined in the </w:t>
      </w:r>
      <w:r w:rsidR="6AA1A8DE">
        <w:t xml:space="preserve">extension’s </w:t>
      </w:r>
      <w:r>
        <w:t xml:space="preserve">pom.xml file. </w:t>
      </w:r>
      <w:r w:rsidR="7AB4BE8C">
        <w:br/>
      </w:r>
    </w:p>
    <w:p w14:paraId="6FFBBDDA" w14:textId="2BC80220" w:rsidR="1D461BE2" w:rsidRDefault="07C1D66E" w:rsidP="7AB4BE8C">
      <w:pPr>
        <w:pStyle w:val="Heading1"/>
      </w:pPr>
      <w:r>
        <w:t>Data Dictionary</w:t>
      </w:r>
    </w:p>
    <w:p w14:paraId="6AA1050F" w14:textId="2D2AD4DB" w:rsidR="0DF9C37F" w:rsidRDefault="0DF9C37F" w:rsidP="7AB4BE8C">
      <w:r>
        <w:t xml:space="preserve">On GSRS download website, you will find out with each public release comes with a data dictionary. </w:t>
      </w:r>
    </w:p>
    <w:p w14:paraId="0A296E1F" w14:textId="1DFF108B" w:rsidR="4EF2AD9C" w:rsidRDefault="4EF2AD9C" w:rsidP="7AB4BE8C">
      <w:r w:rsidRPr="7AB4BE8C">
        <w:rPr>
          <w:rFonts w:eastAsiaTheme="minorEastAsia"/>
        </w:rPr>
        <w:t xml:space="preserve">Data dictionary is a Spreadsheet explaining for each field: </w:t>
      </w:r>
    </w:p>
    <w:p w14:paraId="2B72B029" w14:textId="1C775E27" w:rsidR="4EF2AD9C" w:rsidRDefault="4EF2AD9C" w:rsidP="7AB4BE8C">
      <w:pPr>
        <w:pStyle w:val="ListParagraph"/>
        <w:numPr>
          <w:ilvl w:val="0"/>
          <w:numId w:val="11"/>
        </w:numPr>
        <w:spacing w:after="0"/>
        <w:rPr>
          <w:color w:val="000000" w:themeColor="text1"/>
        </w:rPr>
      </w:pPr>
      <w:r w:rsidRPr="7AB4BE8C">
        <w:rPr>
          <w:rFonts w:eastAsiaTheme="minorEastAsia"/>
          <w:color w:val="000000" w:themeColor="text1"/>
        </w:rPr>
        <w:t xml:space="preserve">Describes what it means </w:t>
      </w:r>
    </w:p>
    <w:p w14:paraId="1E3FDE4C" w14:textId="54381F47" w:rsidR="4EF2AD9C" w:rsidRDefault="4EF2AD9C" w:rsidP="7AB4BE8C">
      <w:pPr>
        <w:pStyle w:val="ListParagraph"/>
        <w:numPr>
          <w:ilvl w:val="0"/>
          <w:numId w:val="11"/>
        </w:numPr>
        <w:spacing w:after="0"/>
        <w:rPr>
          <w:color w:val="000000" w:themeColor="text1"/>
        </w:rPr>
      </w:pPr>
      <w:r w:rsidRPr="7AB4BE8C">
        <w:rPr>
          <w:rFonts w:eastAsiaTheme="minorEastAsia"/>
          <w:color w:val="000000" w:themeColor="text1"/>
        </w:rPr>
        <w:t xml:space="preserve">Data Type </w:t>
      </w:r>
    </w:p>
    <w:p w14:paraId="44965F1C" w14:textId="282ECA51" w:rsidR="4EF2AD9C" w:rsidRDefault="4EF2AD9C" w:rsidP="7AB4BE8C">
      <w:pPr>
        <w:pStyle w:val="ListParagraph"/>
        <w:numPr>
          <w:ilvl w:val="0"/>
          <w:numId w:val="11"/>
        </w:numPr>
        <w:spacing w:after="0"/>
        <w:rPr>
          <w:color w:val="000000" w:themeColor="text1"/>
        </w:rPr>
      </w:pPr>
      <w:r w:rsidRPr="7AB4BE8C">
        <w:rPr>
          <w:rFonts w:eastAsiaTheme="minorEastAsia"/>
          <w:color w:val="000000" w:themeColor="text1"/>
        </w:rPr>
        <w:t xml:space="preserve">Which Entity it belongs to </w:t>
      </w:r>
    </w:p>
    <w:p w14:paraId="7748AA53" w14:textId="37F443D8" w:rsidR="4EF2AD9C" w:rsidRDefault="4EF2AD9C" w:rsidP="7AB4BE8C">
      <w:pPr>
        <w:pStyle w:val="ListParagraph"/>
        <w:numPr>
          <w:ilvl w:val="0"/>
          <w:numId w:val="11"/>
        </w:numPr>
        <w:spacing w:after="0"/>
        <w:rPr>
          <w:color w:val="000000" w:themeColor="text1"/>
        </w:rPr>
      </w:pPr>
      <w:r w:rsidRPr="7AB4BE8C">
        <w:rPr>
          <w:rFonts w:eastAsiaTheme="minorEastAsia"/>
          <w:color w:val="000000" w:themeColor="text1"/>
        </w:rPr>
        <w:t xml:space="preserve">Where in the entity that field exists </w:t>
      </w:r>
    </w:p>
    <w:p w14:paraId="7F522D67" w14:textId="01C9D5D9" w:rsidR="4EF2AD9C" w:rsidRDefault="4EF2AD9C" w:rsidP="7AB4BE8C">
      <w:pPr>
        <w:pStyle w:val="ListParagraph"/>
        <w:numPr>
          <w:ilvl w:val="0"/>
          <w:numId w:val="11"/>
        </w:numPr>
        <w:spacing w:after="0"/>
        <w:rPr>
          <w:color w:val="000000" w:themeColor="text1"/>
        </w:rPr>
      </w:pPr>
      <w:r w:rsidRPr="7AB4BE8C">
        <w:rPr>
          <w:rFonts w:eastAsiaTheme="minorEastAsia"/>
          <w:color w:val="000000" w:themeColor="text1"/>
        </w:rPr>
        <w:t xml:space="preserve">The index path to that field </w:t>
      </w:r>
    </w:p>
    <w:p w14:paraId="63099EE6" w14:textId="71A31C76" w:rsidR="4EF2AD9C" w:rsidRDefault="4EF2AD9C" w:rsidP="7AB4BE8C">
      <w:pPr>
        <w:pStyle w:val="ListParagraph"/>
        <w:numPr>
          <w:ilvl w:val="0"/>
          <w:numId w:val="11"/>
        </w:numPr>
        <w:spacing w:after="0"/>
        <w:rPr>
          <w:color w:val="000000" w:themeColor="text1"/>
        </w:rPr>
      </w:pPr>
      <w:r w:rsidRPr="7AB4BE8C">
        <w:rPr>
          <w:rFonts w:eastAsiaTheme="minorEastAsia"/>
          <w:color w:val="000000" w:themeColor="text1"/>
        </w:rPr>
        <w:t xml:space="preserve">Covers Substances, and FDA extensions  </w:t>
      </w:r>
      <w:r>
        <w:br/>
      </w:r>
      <w:r w:rsidRPr="7AB4BE8C">
        <w:rPr>
          <w:rFonts w:eastAsiaTheme="minorEastAsia"/>
          <w:color w:val="000000" w:themeColor="text1"/>
        </w:rPr>
        <w:t xml:space="preserve"> (Applications, Products, Clinical Trials ...)</w:t>
      </w:r>
    </w:p>
    <w:p w14:paraId="62E59E8F" w14:textId="1CC5FD14" w:rsidR="7AB4BE8C" w:rsidRDefault="7AB4BE8C" w:rsidP="7AB4BE8C">
      <w:pPr>
        <w:spacing w:after="0"/>
      </w:pPr>
    </w:p>
    <w:p w14:paraId="30A3FD7D" w14:textId="2F0407A6" w:rsidR="1219FC5D" w:rsidRDefault="16070043" w:rsidP="7AB4BE8C">
      <w:r w:rsidRPr="0456AE6D">
        <w:rPr>
          <w:rFonts w:eastAsiaTheme="minorEastAsia"/>
        </w:rPr>
        <w:t xml:space="preserve">Note that the data model in the backend GSRS Substances database is different from that of the data dictionary. </w:t>
      </w:r>
      <w:r w:rsidR="68670966" w:rsidRPr="0456AE6D">
        <w:rPr>
          <w:rFonts w:eastAsiaTheme="minorEastAsia"/>
        </w:rPr>
        <w:t>T</w:t>
      </w:r>
      <w:r w:rsidRPr="0456AE6D">
        <w:rPr>
          <w:rFonts w:eastAsiaTheme="minorEastAsia"/>
          <w:color w:val="000000" w:themeColor="text1"/>
        </w:rPr>
        <w:t xml:space="preserve">he data dictionary shows our conceptual data model – what are the types of data we handle for Substances. That's how a user thinks about a substance in GSRS: it has one or more names, zero to </w:t>
      </w:r>
      <w:r w:rsidRPr="0456AE6D">
        <w:rPr>
          <w:rFonts w:eastAsiaTheme="minorEastAsia"/>
          <w:color w:val="000000" w:themeColor="text1"/>
        </w:rPr>
        <w:lastRenderedPageBreak/>
        <w:t>many codes, possibly properties, etc.</w:t>
      </w:r>
      <w:r w:rsidR="459F59D4" w:rsidRPr="0456AE6D">
        <w:rPr>
          <w:rFonts w:eastAsiaTheme="minorEastAsia"/>
          <w:color w:val="000000" w:themeColor="text1"/>
        </w:rPr>
        <w:t xml:space="preserve"> </w:t>
      </w:r>
      <w:r w:rsidRPr="0456AE6D">
        <w:rPr>
          <w:rFonts w:eastAsiaTheme="minorEastAsia"/>
          <w:color w:val="000000" w:themeColor="text1"/>
        </w:rPr>
        <w:t>The tables in the backend GSRS Substances database show a concrete storage structure for this data.</w:t>
      </w:r>
      <w:r w:rsidR="0E1DF676" w:rsidRPr="0456AE6D">
        <w:rPr>
          <w:rFonts w:eastAsiaTheme="minorEastAsia"/>
          <w:color w:val="000000" w:themeColor="text1"/>
        </w:rPr>
        <w:t xml:space="preserve"> </w:t>
      </w:r>
      <w:r w:rsidRPr="0456AE6D">
        <w:rPr>
          <w:rFonts w:eastAsiaTheme="minorEastAsia"/>
        </w:rPr>
        <w:t>Almost everything within conceptual model maps to the tables but there may be transformations.</w:t>
      </w:r>
    </w:p>
    <w:p w14:paraId="0494DC2E" w14:textId="21824655" w:rsidR="7AB4BE8C" w:rsidRDefault="7AB4BE8C" w:rsidP="7AB4BE8C">
      <w:pPr>
        <w:spacing w:after="0"/>
      </w:pPr>
    </w:p>
    <w:p w14:paraId="0F1861E4" w14:textId="7FBC91E4" w:rsidR="7AB4BE8C" w:rsidRDefault="7AB4BE8C" w:rsidP="7AB4BE8C"/>
    <w:p w14:paraId="264A54C0" w14:textId="69418420" w:rsidR="0DF21A66" w:rsidRDefault="0DF21A66" w:rsidP="0DF21A66"/>
    <w:p w14:paraId="18CB6A11" w14:textId="49F64816" w:rsidR="0DF21A66" w:rsidRDefault="0DF21A66" w:rsidP="0DF21A66"/>
    <w:p w14:paraId="576ACBC0" w14:textId="5789C015" w:rsidR="00FA1A03" w:rsidRDefault="00FA1A03" w:rsidP="00722C98"/>
    <w:sectPr w:rsidR="00FA1A03" w:rsidSect="00732053">
      <w:headerReference w:type="default" r:id="rId17"/>
      <w:footerReference w:type="default" r:id="rId18"/>
      <w:pgSz w:w="12240" w:h="15840"/>
      <w:pgMar w:top="1260" w:right="1440" w:bottom="1440" w:left="1440" w:header="720" w:footer="54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0E9F38" w14:textId="77777777" w:rsidR="00C42A02" w:rsidRDefault="00C42A02">
      <w:pPr>
        <w:spacing w:after="0" w:line="240" w:lineRule="auto"/>
      </w:pPr>
      <w:r>
        <w:separator/>
      </w:r>
    </w:p>
  </w:endnote>
  <w:endnote w:type="continuationSeparator" w:id="0">
    <w:p w14:paraId="75601B83" w14:textId="77777777" w:rsidR="00C42A02" w:rsidRDefault="00C42A02">
      <w:pPr>
        <w:spacing w:after="0" w:line="240" w:lineRule="auto"/>
      </w:pPr>
      <w:r>
        <w:continuationSeparator/>
      </w:r>
    </w:p>
  </w:endnote>
  <w:endnote w:type="continuationNotice" w:id="1">
    <w:p w14:paraId="1075204E" w14:textId="77777777" w:rsidR="00C42A02" w:rsidRDefault="00C42A0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071209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3AE51F" w14:textId="53022C38" w:rsidR="00732053" w:rsidRDefault="0073205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CA7ED67" w14:textId="359FCA97" w:rsidR="40197C3A" w:rsidRDefault="40197C3A" w:rsidP="40197C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FF545C" w14:textId="77777777" w:rsidR="00C42A02" w:rsidRDefault="00C42A02">
      <w:pPr>
        <w:spacing w:after="0" w:line="240" w:lineRule="auto"/>
      </w:pPr>
      <w:r>
        <w:separator/>
      </w:r>
    </w:p>
  </w:footnote>
  <w:footnote w:type="continuationSeparator" w:id="0">
    <w:p w14:paraId="2F114B69" w14:textId="77777777" w:rsidR="00C42A02" w:rsidRDefault="00C42A02">
      <w:pPr>
        <w:spacing w:after="0" w:line="240" w:lineRule="auto"/>
      </w:pPr>
      <w:r>
        <w:continuationSeparator/>
      </w:r>
    </w:p>
  </w:footnote>
  <w:footnote w:type="continuationNotice" w:id="1">
    <w:p w14:paraId="5E94B103" w14:textId="77777777" w:rsidR="00C42A02" w:rsidRDefault="00C42A0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0197C3A" w14:paraId="46FFDB3F" w14:textId="77777777" w:rsidTr="40197C3A">
      <w:trPr>
        <w:trHeight w:val="300"/>
      </w:trPr>
      <w:tc>
        <w:tcPr>
          <w:tcW w:w="3120" w:type="dxa"/>
        </w:tcPr>
        <w:p w14:paraId="52F55FD1" w14:textId="01CC552C" w:rsidR="40197C3A" w:rsidRDefault="40197C3A" w:rsidP="40197C3A">
          <w:pPr>
            <w:pStyle w:val="Header"/>
            <w:ind w:left="-115"/>
          </w:pPr>
        </w:p>
      </w:tc>
      <w:tc>
        <w:tcPr>
          <w:tcW w:w="3120" w:type="dxa"/>
        </w:tcPr>
        <w:p w14:paraId="10DF3C52" w14:textId="0743305D" w:rsidR="40197C3A" w:rsidRDefault="40197C3A" w:rsidP="40197C3A">
          <w:pPr>
            <w:pStyle w:val="Header"/>
            <w:jc w:val="center"/>
          </w:pPr>
        </w:p>
      </w:tc>
      <w:tc>
        <w:tcPr>
          <w:tcW w:w="3120" w:type="dxa"/>
        </w:tcPr>
        <w:p w14:paraId="1241058C" w14:textId="0A829591" w:rsidR="40197C3A" w:rsidRDefault="40197C3A" w:rsidP="40197C3A">
          <w:pPr>
            <w:pStyle w:val="Header"/>
            <w:ind w:right="-115"/>
            <w:jc w:val="right"/>
          </w:pPr>
        </w:p>
      </w:tc>
    </w:tr>
  </w:tbl>
  <w:p w14:paraId="50EFC229" w14:textId="639F8EFB" w:rsidR="40197C3A" w:rsidRDefault="40197C3A" w:rsidP="40197C3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606F0"/>
    <w:multiLevelType w:val="hybridMultilevel"/>
    <w:tmpl w:val="F64A3A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4BBCE6"/>
    <w:multiLevelType w:val="hybridMultilevel"/>
    <w:tmpl w:val="FAA41C56"/>
    <w:lvl w:ilvl="0" w:tplc="789696CE">
      <w:start w:val="1"/>
      <w:numFmt w:val="decimal"/>
      <w:lvlText w:val="%1."/>
      <w:lvlJc w:val="left"/>
      <w:pPr>
        <w:ind w:left="720" w:hanging="360"/>
      </w:pPr>
    </w:lvl>
    <w:lvl w:ilvl="1" w:tplc="D0504320">
      <w:start w:val="1"/>
      <w:numFmt w:val="lowerLetter"/>
      <w:lvlText w:val="%2."/>
      <w:lvlJc w:val="left"/>
      <w:pPr>
        <w:ind w:left="1440" w:hanging="360"/>
      </w:pPr>
    </w:lvl>
    <w:lvl w:ilvl="2" w:tplc="9740088E">
      <w:start w:val="1"/>
      <w:numFmt w:val="lowerRoman"/>
      <w:lvlText w:val="%3."/>
      <w:lvlJc w:val="right"/>
      <w:pPr>
        <w:ind w:left="2160" w:hanging="180"/>
      </w:pPr>
    </w:lvl>
    <w:lvl w:ilvl="3" w:tplc="908230C2">
      <w:start w:val="1"/>
      <w:numFmt w:val="decimal"/>
      <w:lvlText w:val="%4."/>
      <w:lvlJc w:val="left"/>
      <w:pPr>
        <w:ind w:left="2880" w:hanging="360"/>
      </w:pPr>
    </w:lvl>
    <w:lvl w:ilvl="4" w:tplc="D49E3B14">
      <w:start w:val="1"/>
      <w:numFmt w:val="lowerLetter"/>
      <w:lvlText w:val="%5."/>
      <w:lvlJc w:val="left"/>
      <w:pPr>
        <w:ind w:left="3600" w:hanging="360"/>
      </w:pPr>
    </w:lvl>
    <w:lvl w:ilvl="5" w:tplc="E84A1C28">
      <w:start w:val="1"/>
      <w:numFmt w:val="lowerRoman"/>
      <w:lvlText w:val="%6."/>
      <w:lvlJc w:val="right"/>
      <w:pPr>
        <w:ind w:left="4320" w:hanging="180"/>
      </w:pPr>
    </w:lvl>
    <w:lvl w:ilvl="6" w:tplc="7540A304">
      <w:start w:val="1"/>
      <w:numFmt w:val="decimal"/>
      <w:lvlText w:val="%7."/>
      <w:lvlJc w:val="left"/>
      <w:pPr>
        <w:ind w:left="5040" w:hanging="360"/>
      </w:pPr>
    </w:lvl>
    <w:lvl w:ilvl="7" w:tplc="446EC4C6">
      <w:start w:val="1"/>
      <w:numFmt w:val="lowerLetter"/>
      <w:lvlText w:val="%8."/>
      <w:lvlJc w:val="left"/>
      <w:pPr>
        <w:ind w:left="5760" w:hanging="360"/>
      </w:pPr>
    </w:lvl>
    <w:lvl w:ilvl="8" w:tplc="7D8ABA0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26E8E8"/>
    <w:multiLevelType w:val="hybridMultilevel"/>
    <w:tmpl w:val="CA0006F0"/>
    <w:lvl w:ilvl="0" w:tplc="6602C4B2">
      <w:start w:val="3"/>
      <w:numFmt w:val="decimal"/>
      <w:lvlText w:val="%1."/>
      <w:lvlJc w:val="left"/>
      <w:pPr>
        <w:ind w:left="720" w:hanging="360"/>
      </w:pPr>
      <w:rPr>
        <w:rFonts w:ascii="Arial" w:hAnsi="Arial" w:hint="default"/>
      </w:rPr>
    </w:lvl>
    <w:lvl w:ilvl="1" w:tplc="63E6DDCA">
      <w:start w:val="1"/>
      <w:numFmt w:val="lowerLetter"/>
      <w:lvlText w:val="%2."/>
      <w:lvlJc w:val="left"/>
      <w:pPr>
        <w:ind w:left="1440" w:hanging="360"/>
      </w:pPr>
    </w:lvl>
    <w:lvl w:ilvl="2" w:tplc="0D6E7FA2">
      <w:start w:val="1"/>
      <w:numFmt w:val="lowerRoman"/>
      <w:lvlText w:val="%3."/>
      <w:lvlJc w:val="right"/>
      <w:pPr>
        <w:ind w:left="2160" w:hanging="180"/>
      </w:pPr>
    </w:lvl>
    <w:lvl w:ilvl="3" w:tplc="D2627740">
      <w:start w:val="1"/>
      <w:numFmt w:val="decimal"/>
      <w:lvlText w:val="%4."/>
      <w:lvlJc w:val="left"/>
      <w:pPr>
        <w:ind w:left="2880" w:hanging="360"/>
      </w:pPr>
    </w:lvl>
    <w:lvl w:ilvl="4" w:tplc="6E44C898">
      <w:start w:val="1"/>
      <w:numFmt w:val="lowerLetter"/>
      <w:lvlText w:val="%5."/>
      <w:lvlJc w:val="left"/>
      <w:pPr>
        <w:ind w:left="3600" w:hanging="360"/>
      </w:pPr>
    </w:lvl>
    <w:lvl w:ilvl="5" w:tplc="EE82B9C6">
      <w:start w:val="1"/>
      <w:numFmt w:val="lowerRoman"/>
      <w:lvlText w:val="%6."/>
      <w:lvlJc w:val="right"/>
      <w:pPr>
        <w:ind w:left="4320" w:hanging="180"/>
      </w:pPr>
    </w:lvl>
    <w:lvl w:ilvl="6" w:tplc="7C3ECA4E">
      <w:start w:val="1"/>
      <w:numFmt w:val="decimal"/>
      <w:lvlText w:val="%7."/>
      <w:lvlJc w:val="left"/>
      <w:pPr>
        <w:ind w:left="5040" w:hanging="360"/>
      </w:pPr>
    </w:lvl>
    <w:lvl w:ilvl="7" w:tplc="CB4E0A00">
      <w:start w:val="1"/>
      <w:numFmt w:val="lowerLetter"/>
      <w:lvlText w:val="%8."/>
      <w:lvlJc w:val="left"/>
      <w:pPr>
        <w:ind w:left="5760" w:hanging="360"/>
      </w:pPr>
    </w:lvl>
    <w:lvl w:ilvl="8" w:tplc="0E0AF31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489292"/>
    <w:multiLevelType w:val="hybridMultilevel"/>
    <w:tmpl w:val="BFE68A3A"/>
    <w:lvl w:ilvl="0" w:tplc="5DCCDD9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7C1CB4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7098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6227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98B6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22C6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00EA0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0D6F0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6AAF6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36FDB2"/>
    <w:multiLevelType w:val="hybridMultilevel"/>
    <w:tmpl w:val="0950C016"/>
    <w:lvl w:ilvl="0" w:tplc="A9BE75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158AE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F680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B42C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248A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39A1F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7A07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987E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30A5A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7ABBAA"/>
    <w:multiLevelType w:val="hybridMultilevel"/>
    <w:tmpl w:val="33860392"/>
    <w:lvl w:ilvl="0" w:tplc="70CCDF6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674EE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7220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6E40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204F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E62A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E23A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CAF2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CC64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B0419C"/>
    <w:multiLevelType w:val="hybridMultilevel"/>
    <w:tmpl w:val="46BAB3F2"/>
    <w:lvl w:ilvl="0" w:tplc="EE98011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618CB3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4E38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4A38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C437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3829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FA81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CAB3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00299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12A90C"/>
    <w:multiLevelType w:val="hybridMultilevel"/>
    <w:tmpl w:val="438CE158"/>
    <w:lvl w:ilvl="0" w:tplc="89783F56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</w:rPr>
    </w:lvl>
    <w:lvl w:ilvl="1" w:tplc="3496BE42">
      <w:start w:val="1"/>
      <w:numFmt w:val="lowerLetter"/>
      <w:lvlText w:val="%2."/>
      <w:lvlJc w:val="left"/>
      <w:pPr>
        <w:ind w:left="1440" w:hanging="360"/>
      </w:pPr>
    </w:lvl>
    <w:lvl w:ilvl="2" w:tplc="886E5614">
      <w:start w:val="1"/>
      <w:numFmt w:val="lowerRoman"/>
      <w:lvlText w:val="%3."/>
      <w:lvlJc w:val="right"/>
      <w:pPr>
        <w:ind w:left="2160" w:hanging="180"/>
      </w:pPr>
    </w:lvl>
    <w:lvl w:ilvl="3" w:tplc="C17C226A">
      <w:start w:val="1"/>
      <w:numFmt w:val="decimal"/>
      <w:lvlText w:val="%4."/>
      <w:lvlJc w:val="left"/>
      <w:pPr>
        <w:ind w:left="2880" w:hanging="360"/>
      </w:pPr>
    </w:lvl>
    <w:lvl w:ilvl="4" w:tplc="A84E22BE">
      <w:start w:val="1"/>
      <w:numFmt w:val="lowerLetter"/>
      <w:lvlText w:val="%5."/>
      <w:lvlJc w:val="left"/>
      <w:pPr>
        <w:ind w:left="3600" w:hanging="360"/>
      </w:pPr>
    </w:lvl>
    <w:lvl w:ilvl="5" w:tplc="59520FFA">
      <w:start w:val="1"/>
      <w:numFmt w:val="lowerRoman"/>
      <w:lvlText w:val="%6."/>
      <w:lvlJc w:val="right"/>
      <w:pPr>
        <w:ind w:left="4320" w:hanging="180"/>
      </w:pPr>
    </w:lvl>
    <w:lvl w:ilvl="6" w:tplc="250A76E8">
      <w:start w:val="1"/>
      <w:numFmt w:val="decimal"/>
      <w:lvlText w:val="%7."/>
      <w:lvlJc w:val="left"/>
      <w:pPr>
        <w:ind w:left="5040" w:hanging="360"/>
      </w:pPr>
    </w:lvl>
    <w:lvl w:ilvl="7" w:tplc="312CBDB8">
      <w:start w:val="1"/>
      <w:numFmt w:val="lowerLetter"/>
      <w:lvlText w:val="%8."/>
      <w:lvlJc w:val="left"/>
      <w:pPr>
        <w:ind w:left="5760" w:hanging="360"/>
      </w:pPr>
    </w:lvl>
    <w:lvl w:ilvl="8" w:tplc="E6B2DC1A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AE4EFD"/>
    <w:multiLevelType w:val="hybridMultilevel"/>
    <w:tmpl w:val="2228B7B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90C42F"/>
    <w:multiLevelType w:val="hybridMultilevel"/>
    <w:tmpl w:val="76D09272"/>
    <w:lvl w:ilvl="0" w:tplc="8FF2E228">
      <w:start w:val="1"/>
      <w:numFmt w:val="decimal"/>
      <w:lvlText w:val="%1."/>
      <w:lvlJc w:val="left"/>
      <w:pPr>
        <w:ind w:left="720" w:hanging="360"/>
      </w:pPr>
    </w:lvl>
    <w:lvl w:ilvl="1" w:tplc="AF306CFE">
      <w:start w:val="1"/>
      <w:numFmt w:val="lowerLetter"/>
      <w:lvlText w:val="%2."/>
      <w:lvlJc w:val="left"/>
      <w:pPr>
        <w:ind w:left="1440" w:hanging="360"/>
      </w:pPr>
    </w:lvl>
    <w:lvl w:ilvl="2" w:tplc="DF60E408">
      <w:start w:val="1"/>
      <w:numFmt w:val="lowerRoman"/>
      <w:lvlText w:val="%3."/>
      <w:lvlJc w:val="right"/>
      <w:pPr>
        <w:ind w:left="2160" w:hanging="180"/>
      </w:pPr>
    </w:lvl>
    <w:lvl w:ilvl="3" w:tplc="B92E99D6">
      <w:start w:val="1"/>
      <w:numFmt w:val="decimal"/>
      <w:lvlText w:val="%4."/>
      <w:lvlJc w:val="left"/>
      <w:pPr>
        <w:ind w:left="2880" w:hanging="360"/>
      </w:pPr>
    </w:lvl>
    <w:lvl w:ilvl="4" w:tplc="4E4083B6">
      <w:start w:val="1"/>
      <w:numFmt w:val="lowerLetter"/>
      <w:lvlText w:val="%5."/>
      <w:lvlJc w:val="left"/>
      <w:pPr>
        <w:ind w:left="3600" w:hanging="360"/>
      </w:pPr>
    </w:lvl>
    <w:lvl w:ilvl="5" w:tplc="3B4671F8">
      <w:start w:val="1"/>
      <w:numFmt w:val="lowerRoman"/>
      <w:lvlText w:val="%6."/>
      <w:lvlJc w:val="right"/>
      <w:pPr>
        <w:ind w:left="4320" w:hanging="180"/>
      </w:pPr>
    </w:lvl>
    <w:lvl w:ilvl="6" w:tplc="BBA8BFA2">
      <w:start w:val="1"/>
      <w:numFmt w:val="decimal"/>
      <w:lvlText w:val="%7."/>
      <w:lvlJc w:val="left"/>
      <w:pPr>
        <w:ind w:left="5040" w:hanging="360"/>
      </w:pPr>
    </w:lvl>
    <w:lvl w:ilvl="7" w:tplc="349EE6CA">
      <w:start w:val="1"/>
      <w:numFmt w:val="lowerLetter"/>
      <w:lvlText w:val="%8."/>
      <w:lvlJc w:val="left"/>
      <w:pPr>
        <w:ind w:left="5760" w:hanging="360"/>
      </w:pPr>
    </w:lvl>
    <w:lvl w:ilvl="8" w:tplc="63728D8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9C8BE9"/>
    <w:multiLevelType w:val="hybridMultilevel"/>
    <w:tmpl w:val="6A829C9C"/>
    <w:lvl w:ilvl="0" w:tplc="7BAE4A62">
      <w:start w:val="2"/>
      <w:numFmt w:val="decimal"/>
      <w:lvlText w:val="%1."/>
      <w:lvlJc w:val="left"/>
      <w:pPr>
        <w:ind w:left="720" w:hanging="360"/>
      </w:pPr>
      <w:rPr>
        <w:rFonts w:ascii="Arial" w:hAnsi="Arial" w:hint="default"/>
      </w:rPr>
    </w:lvl>
    <w:lvl w:ilvl="1" w:tplc="ED6CD920">
      <w:start w:val="1"/>
      <w:numFmt w:val="lowerLetter"/>
      <w:lvlText w:val="%2."/>
      <w:lvlJc w:val="left"/>
      <w:pPr>
        <w:ind w:left="1440" w:hanging="360"/>
      </w:pPr>
    </w:lvl>
    <w:lvl w:ilvl="2" w:tplc="2A5A29C2">
      <w:start w:val="1"/>
      <w:numFmt w:val="lowerRoman"/>
      <w:lvlText w:val="%3."/>
      <w:lvlJc w:val="right"/>
      <w:pPr>
        <w:ind w:left="2160" w:hanging="180"/>
      </w:pPr>
    </w:lvl>
    <w:lvl w:ilvl="3" w:tplc="5CFA5452">
      <w:start w:val="1"/>
      <w:numFmt w:val="decimal"/>
      <w:lvlText w:val="%4."/>
      <w:lvlJc w:val="left"/>
      <w:pPr>
        <w:ind w:left="2880" w:hanging="360"/>
      </w:pPr>
    </w:lvl>
    <w:lvl w:ilvl="4" w:tplc="53869E34">
      <w:start w:val="1"/>
      <w:numFmt w:val="lowerLetter"/>
      <w:lvlText w:val="%5."/>
      <w:lvlJc w:val="left"/>
      <w:pPr>
        <w:ind w:left="3600" w:hanging="360"/>
      </w:pPr>
    </w:lvl>
    <w:lvl w:ilvl="5" w:tplc="9A4241CC">
      <w:start w:val="1"/>
      <w:numFmt w:val="lowerRoman"/>
      <w:lvlText w:val="%6."/>
      <w:lvlJc w:val="right"/>
      <w:pPr>
        <w:ind w:left="4320" w:hanging="180"/>
      </w:pPr>
    </w:lvl>
    <w:lvl w:ilvl="6" w:tplc="7C1499F0">
      <w:start w:val="1"/>
      <w:numFmt w:val="decimal"/>
      <w:lvlText w:val="%7."/>
      <w:lvlJc w:val="left"/>
      <w:pPr>
        <w:ind w:left="5040" w:hanging="360"/>
      </w:pPr>
    </w:lvl>
    <w:lvl w:ilvl="7" w:tplc="22BA9C82">
      <w:start w:val="1"/>
      <w:numFmt w:val="lowerLetter"/>
      <w:lvlText w:val="%8."/>
      <w:lvlJc w:val="left"/>
      <w:pPr>
        <w:ind w:left="5760" w:hanging="360"/>
      </w:pPr>
    </w:lvl>
    <w:lvl w:ilvl="8" w:tplc="C0842906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063DF6"/>
    <w:multiLevelType w:val="hybridMultilevel"/>
    <w:tmpl w:val="8A266E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A0ED985"/>
    <w:multiLevelType w:val="hybridMultilevel"/>
    <w:tmpl w:val="EBACE80A"/>
    <w:lvl w:ilvl="0" w:tplc="63C4BC2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A334B3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6467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CC04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6056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46A5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7268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5AC1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7693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115711"/>
    <w:multiLevelType w:val="hybridMultilevel"/>
    <w:tmpl w:val="5B50722A"/>
    <w:lvl w:ilvl="0" w:tplc="4552BCEA">
      <w:start w:val="1"/>
      <w:numFmt w:val="decimal"/>
      <w:lvlText w:val="%1."/>
      <w:lvlJc w:val="left"/>
      <w:pPr>
        <w:ind w:left="720" w:hanging="360"/>
      </w:pPr>
    </w:lvl>
    <w:lvl w:ilvl="1" w:tplc="D9065580">
      <w:start w:val="1"/>
      <w:numFmt w:val="lowerLetter"/>
      <w:lvlText w:val="%2."/>
      <w:lvlJc w:val="left"/>
      <w:pPr>
        <w:ind w:left="1440" w:hanging="360"/>
      </w:pPr>
    </w:lvl>
    <w:lvl w:ilvl="2" w:tplc="A96C2E0A">
      <w:start w:val="1"/>
      <w:numFmt w:val="lowerRoman"/>
      <w:lvlText w:val="%3."/>
      <w:lvlJc w:val="right"/>
      <w:pPr>
        <w:ind w:left="2160" w:hanging="180"/>
      </w:pPr>
    </w:lvl>
    <w:lvl w:ilvl="3" w:tplc="AB3CABAA">
      <w:start w:val="1"/>
      <w:numFmt w:val="decimal"/>
      <w:lvlText w:val="%4."/>
      <w:lvlJc w:val="left"/>
      <w:pPr>
        <w:ind w:left="2880" w:hanging="360"/>
      </w:pPr>
    </w:lvl>
    <w:lvl w:ilvl="4" w:tplc="19BCC78A">
      <w:start w:val="1"/>
      <w:numFmt w:val="lowerLetter"/>
      <w:lvlText w:val="%5."/>
      <w:lvlJc w:val="left"/>
      <w:pPr>
        <w:ind w:left="3600" w:hanging="360"/>
      </w:pPr>
    </w:lvl>
    <w:lvl w:ilvl="5" w:tplc="720C90E4">
      <w:start w:val="1"/>
      <w:numFmt w:val="lowerRoman"/>
      <w:lvlText w:val="%6."/>
      <w:lvlJc w:val="right"/>
      <w:pPr>
        <w:ind w:left="4320" w:hanging="180"/>
      </w:pPr>
    </w:lvl>
    <w:lvl w:ilvl="6" w:tplc="F0B4BE62">
      <w:start w:val="1"/>
      <w:numFmt w:val="decimal"/>
      <w:lvlText w:val="%7."/>
      <w:lvlJc w:val="left"/>
      <w:pPr>
        <w:ind w:left="5040" w:hanging="360"/>
      </w:pPr>
    </w:lvl>
    <w:lvl w:ilvl="7" w:tplc="6C76663A">
      <w:start w:val="1"/>
      <w:numFmt w:val="lowerLetter"/>
      <w:lvlText w:val="%8."/>
      <w:lvlJc w:val="left"/>
      <w:pPr>
        <w:ind w:left="5760" w:hanging="360"/>
      </w:pPr>
    </w:lvl>
    <w:lvl w:ilvl="8" w:tplc="3C364EC0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3147AF"/>
    <w:multiLevelType w:val="hybridMultilevel"/>
    <w:tmpl w:val="EE6AF8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97DA2D"/>
    <w:multiLevelType w:val="hybridMultilevel"/>
    <w:tmpl w:val="5B3C6E96"/>
    <w:lvl w:ilvl="0" w:tplc="E784669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895618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A801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EF048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626C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265E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AE61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3633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B400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1BC472"/>
    <w:multiLevelType w:val="hybridMultilevel"/>
    <w:tmpl w:val="79A09662"/>
    <w:lvl w:ilvl="0" w:tplc="D8561B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F5E7A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68B4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3AF4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F402D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80FB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740A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025C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D23F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0B17DF"/>
    <w:multiLevelType w:val="hybridMultilevel"/>
    <w:tmpl w:val="B7523FE8"/>
    <w:lvl w:ilvl="0" w:tplc="081ED36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A5423D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6441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28E7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EAFF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E0B4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B485F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04A9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78CF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2C32B9"/>
    <w:multiLevelType w:val="hybridMultilevel"/>
    <w:tmpl w:val="14EAA420"/>
    <w:lvl w:ilvl="0" w:tplc="C7BC1E9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0BA45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801F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36E2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B285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4886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0410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B6B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5DAF3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6980614">
    <w:abstractNumId w:val="16"/>
  </w:num>
  <w:num w:numId="2" w16cid:durableId="1322848434">
    <w:abstractNumId w:val="2"/>
  </w:num>
  <w:num w:numId="3" w16cid:durableId="2069065942">
    <w:abstractNumId w:val="10"/>
  </w:num>
  <w:num w:numId="4" w16cid:durableId="1121222143">
    <w:abstractNumId w:val="7"/>
  </w:num>
  <w:num w:numId="5" w16cid:durableId="682518053">
    <w:abstractNumId w:val="15"/>
  </w:num>
  <w:num w:numId="6" w16cid:durableId="1763256316">
    <w:abstractNumId w:val="18"/>
  </w:num>
  <w:num w:numId="7" w16cid:durableId="455562213">
    <w:abstractNumId w:val="5"/>
  </w:num>
  <w:num w:numId="8" w16cid:durableId="1803385071">
    <w:abstractNumId w:val="17"/>
  </w:num>
  <w:num w:numId="9" w16cid:durableId="883785110">
    <w:abstractNumId w:val="12"/>
  </w:num>
  <w:num w:numId="10" w16cid:durableId="954562453">
    <w:abstractNumId w:val="6"/>
  </w:num>
  <w:num w:numId="11" w16cid:durableId="449084408">
    <w:abstractNumId w:val="3"/>
  </w:num>
  <w:num w:numId="12" w16cid:durableId="1283149753">
    <w:abstractNumId w:val="4"/>
  </w:num>
  <w:num w:numId="13" w16cid:durableId="299582422">
    <w:abstractNumId w:val="1"/>
  </w:num>
  <w:num w:numId="14" w16cid:durableId="1924535074">
    <w:abstractNumId w:val="13"/>
  </w:num>
  <w:num w:numId="15" w16cid:durableId="941186035">
    <w:abstractNumId w:val="9"/>
  </w:num>
  <w:num w:numId="16" w16cid:durableId="1624310426">
    <w:abstractNumId w:val="14"/>
  </w:num>
  <w:num w:numId="17" w16cid:durableId="1126655496">
    <w:abstractNumId w:val="0"/>
  </w:num>
  <w:num w:numId="18" w16cid:durableId="722142980">
    <w:abstractNumId w:val="11"/>
  </w:num>
  <w:num w:numId="19" w16cid:durableId="11168048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31721"/>
    <w:rsid w:val="0000101A"/>
    <w:rsid w:val="00030F97"/>
    <w:rsid w:val="00031721"/>
    <w:rsid w:val="00052BCA"/>
    <w:rsid w:val="00054FC6"/>
    <w:rsid w:val="00056868"/>
    <w:rsid w:val="000876BB"/>
    <w:rsid w:val="000B451B"/>
    <w:rsid w:val="000C442F"/>
    <w:rsid w:val="000E030D"/>
    <w:rsid w:val="00100A7F"/>
    <w:rsid w:val="00107531"/>
    <w:rsid w:val="00113416"/>
    <w:rsid w:val="00124D35"/>
    <w:rsid w:val="0016F39E"/>
    <w:rsid w:val="0018FBA6"/>
    <w:rsid w:val="001C24B2"/>
    <w:rsid w:val="001E023B"/>
    <w:rsid w:val="001E02A7"/>
    <w:rsid w:val="00233116"/>
    <w:rsid w:val="002A267B"/>
    <w:rsid w:val="003054E7"/>
    <w:rsid w:val="00333AF9"/>
    <w:rsid w:val="00353C77"/>
    <w:rsid w:val="0038299E"/>
    <w:rsid w:val="0039031A"/>
    <w:rsid w:val="003962C0"/>
    <w:rsid w:val="003A226A"/>
    <w:rsid w:val="003B1C98"/>
    <w:rsid w:val="003B77C1"/>
    <w:rsid w:val="003C2401"/>
    <w:rsid w:val="003D362D"/>
    <w:rsid w:val="003E7538"/>
    <w:rsid w:val="004719F1"/>
    <w:rsid w:val="00485E14"/>
    <w:rsid w:val="00487031"/>
    <w:rsid w:val="00487E44"/>
    <w:rsid w:val="004914EA"/>
    <w:rsid w:val="004A7805"/>
    <w:rsid w:val="004F1560"/>
    <w:rsid w:val="00552E29"/>
    <w:rsid w:val="00563A21"/>
    <w:rsid w:val="005D7612"/>
    <w:rsid w:val="0066F97A"/>
    <w:rsid w:val="00690E25"/>
    <w:rsid w:val="006B2A0C"/>
    <w:rsid w:val="007123CA"/>
    <w:rsid w:val="00722C98"/>
    <w:rsid w:val="007254DF"/>
    <w:rsid w:val="00732053"/>
    <w:rsid w:val="00793AE6"/>
    <w:rsid w:val="008065DE"/>
    <w:rsid w:val="0081AB36"/>
    <w:rsid w:val="00821C30"/>
    <w:rsid w:val="00824AA6"/>
    <w:rsid w:val="008A6753"/>
    <w:rsid w:val="008E3E50"/>
    <w:rsid w:val="009248D4"/>
    <w:rsid w:val="009411E6"/>
    <w:rsid w:val="009804FC"/>
    <w:rsid w:val="00AA1B89"/>
    <w:rsid w:val="00AB5E07"/>
    <w:rsid w:val="00B30AE4"/>
    <w:rsid w:val="00B84C33"/>
    <w:rsid w:val="00B9047C"/>
    <w:rsid w:val="00B951EF"/>
    <w:rsid w:val="00B95BB4"/>
    <w:rsid w:val="00C408A0"/>
    <w:rsid w:val="00C42A02"/>
    <w:rsid w:val="00C615F5"/>
    <w:rsid w:val="00C917ED"/>
    <w:rsid w:val="00C92EB7"/>
    <w:rsid w:val="00CA5082"/>
    <w:rsid w:val="00D12948"/>
    <w:rsid w:val="00D94EB7"/>
    <w:rsid w:val="00E15770"/>
    <w:rsid w:val="00E264F7"/>
    <w:rsid w:val="00E27B96"/>
    <w:rsid w:val="00E44D1D"/>
    <w:rsid w:val="00E51394"/>
    <w:rsid w:val="00E603E7"/>
    <w:rsid w:val="00E63B83"/>
    <w:rsid w:val="00F30C30"/>
    <w:rsid w:val="00F463CC"/>
    <w:rsid w:val="00F71F6B"/>
    <w:rsid w:val="00FA1A03"/>
    <w:rsid w:val="00FA2D37"/>
    <w:rsid w:val="012C0416"/>
    <w:rsid w:val="01326708"/>
    <w:rsid w:val="014FE399"/>
    <w:rsid w:val="015ABC6D"/>
    <w:rsid w:val="015C0A8B"/>
    <w:rsid w:val="0167DE8F"/>
    <w:rsid w:val="019A9125"/>
    <w:rsid w:val="0203D22C"/>
    <w:rsid w:val="02186398"/>
    <w:rsid w:val="022F3C6F"/>
    <w:rsid w:val="02494BE7"/>
    <w:rsid w:val="024B1E44"/>
    <w:rsid w:val="02920687"/>
    <w:rsid w:val="03617E7A"/>
    <w:rsid w:val="03999128"/>
    <w:rsid w:val="03A687C2"/>
    <w:rsid w:val="03B3A9E4"/>
    <w:rsid w:val="03E2623B"/>
    <w:rsid w:val="03F193EE"/>
    <w:rsid w:val="040CA1C1"/>
    <w:rsid w:val="042F8986"/>
    <w:rsid w:val="0456AE6D"/>
    <w:rsid w:val="045EDBFD"/>
    <w:rsid w:val="046D52D8"/>
    <w:rsid w:val="048209CD"/>
    <w:rsid w:val="04C782D5"/>
    <w:rsid w:val="0521AA0D"/>
    <w:rsid w:val="053A6A9D"/>
    <w:rsid w:val="05928799"/>
    <w:rsid w:val="05934244"/>
    <w:rsid w:val="05E1C114"/>
    <w:rsid w:val="06095009"/>
    <w:rsid w:val="060F895D"/>
    <w:rsid w:val="062E38B1"/>
    <w:rsid w:val="0642674E"/>
    <w:rsid w:val="06B57D9D"/>
    <w:rsid w:val="06C9EBF8"/>
    <w:rsid w:val="06E8419A"/>
    <w:rsid w:val="070D75CB"/>
    <w:rsid w:val="07460DD9"/>
    <w:rsid w:val="078257C8"/>
    <w:rsid w:val="0799817D"/>
    <w:rsid w:val="07A4A323"/>
    <w:rsid w:val="07C1D66E"/>
    <w:rsid w:val="07EA4A63"/>
    <w:rsid w:val="0800C16F"/>
    <w:rsid w:val="080163ED"/>
    <w:rsid w:val="084912CF"/>
    <w:rsid w:val="084FC5F2"/>
    <w:rsid w:val="0859D80C"/>
    <w:rsid w:val="086AA7C4"/>
    <w:rsid w:val="087192DA"/>
    <w:rsid w:val="087E0854"/>
    <w:rsid w:val="08A562D0"/>
    <w:rsid w:val="08D01A0E"/>
    <w:rsid w:val="08FDF4FE"/>
    <w:rsid w:val="09084779"/>
    <w:rsid w:val="090C2A68"/>
    <w:rsid w:val="09494E62"/>
    <w:rsid w:val="0968699B"/>
    <w:rsid w:val="09B8B9C6"/>
    <w:rsid w:val="09D681A7"/>
    <w:rsid w:val="0A067825"/>
    <w:rsid w:val="0A72DA92"/>
    <w:rsid w:val="0A784C1B"/>
    <w:rsid w:val="0A789C0E"/>
    <w:rsid w:val="0A8E9A45"/>
    <w:rsid w:val="0A9E5C70"/>
    <w:rsid w:val="0AC020F1"/>
    <w:rsid w:val="0B41736B"/>
    <w:rsid w:val="0B66B0F3"/>
    <w:rsid w:val="0B9B7BD2"/>
    <w:rsid w:val="0BBEBBC9"/>
    <w:rsid w:val="0BD603F3"/>
    <w:rsid w:val="0BD6105B"/>
    <w:rsid w:val="0BFBED6B"/>
    <w:rsid w:val="0BFDD53E"/>
    <w:rsid w:val="0C0EAAF3"/>
    <w:rsid w:val="0C12609D"/>
    <w:rsid w:val="0C276700"/>
    <w:rsid w:val="0C2BFBEE"/>
    <w:rsid w:val="0C517617"/>
    <w:rsid w:val="0CDD43CC"/>
    <w:rsid w:val="0CEED596"/>
    <w:rsid w:val="0D302CF4"/>
    <w:rsid w:val="0D4F64CE"/>
    <w:rsid w:val="0D5A8C2A"/>
    <w:rsid w:val="0D7FE521"/>
    <w:rsid w:val="0D86E26E"/>
    <w:rsid w:val="0D89DFAF"/>
    <w:rsid w:val="0DA01491"/>
    <w:rsid w:val="0DB42DA8"/>
    <w:rsid w:val="0DD8E7FA"/>
    <w:rsid w:val="0DF21A66"/>
    <w:rsid w:val="0DF78011"/>
    <w:rsid w:val="0DF9C37F"/>
    <w:rsid w:val="0E033110"/>
    <w:rsid w:val="0E1DF676"/>
    <w:rsid w:val="0E395A92"/>
    <w:rsid w:val="0E46F90F"/>
    <w:rsid w:val="0E8D5C57"/>
    <w:rsid w:val="0EAF539A"/>
    <w:rsid w:val="0EFB7BF7"/>
    <w:rsid w:val="0EFE8D15"/>
    <w:rsid w:val="0F079E45"/>
    <w:rsid w:val="0F3E9100"/>
    <w:rsid w:val="0F6EFC9D"/>
    <w:rsid w:val="0F9CE674"/>
    <w:rsid w:val="1012065C"/>
    <w:rsid w:val="10173B05"/>
    <w:rsid w:val="103BEB22"/>
    <w:rsid w:val="10881552"/>
    <w:rsid w:val="110C50A7"/>
    <w:rsid w:val="1148E3AB"/>
    <w:rsid w:val="11880D96"/>
    <w:rsid w:val="118B15D9"/>
    <w:rsid w:val="119EA38F"/>
    <w:rsid w:val="11A32D6E"/>
    <w:rsid w:val="11EDF3F4"/>
    <w:rsid w:val="12075C43"/>
    <w:rsid w:val="1210A226"/>
    <w:rsid w:val="1219FC5D"/>
    <w:rsid w:val="122EEF75"/>
    <w:rsid w:val="12451076"/>
    <w:rsid w:val="124F42D3"/>
    <w:rsid w:val="12960162"/>
    <w:rsid w:val="12980803"/>
    <w:rsid w:val="12B3A525"/>
    <w:rsid w:val="12D17AC1"/>
    <w:rsid w:val="12DFD822"/>
    <w:rsid w:val="12E6E9C8"/>
    <w:rsid w:val="133EFDCF"/>
    <w:rsid w:val="13602B6A"/>
    <w:rsid w:val="1393DCF9"/>
    <w:rsid w:val="13ADB565"/>
    <w:rsid w:val="13EF9388"/>
    <w:rsid w:val="1401C1A9"/>
    <w:rsid w:val="1417DFFD"/>
    <w:rsid w:val="1429F11B"/>
    <w:rsid w:val="14376DEC"/>
    <w:rsid w:val="144C85A7"/>
    <w:rsid w:val="146A1BF6"/>
    <w:rsid w:val="147DFAFA"/>
    <w:rsid w:val="1486F9DD"/>
    <w:rsid w:val="1488417B"/>
    <w:rsid w:val="149A50AA"/>
    <w:rsid w:val="14CBE23C"/>
    <w:rsid w:val="14E0F157"/>
    <w:rsid w:val="153793DA"/>
    <w:rsid w:val="157F4018"/>
    <w:rsid w:val="15AEE6D7"/>
    <w:rsid w:val="16070043"/>
    <w:rsid w:val="1636210B"/>
    <w:rsid w:val="167A03FE"/>
    <w:rsid w:val="168147E0"/>
    <w:rsid w:val="1698B1C0"/>
    <w:rsid w:val="16A141B6"/>
    <w:rsid w:val="16A9A920"/>
    <w:rsid w:val="16BCC0AA"/>
    <w:rsid w:val="17A7BA82"/>
    <w:rsid w:val="17FD0DEA"/>
    <w:rsid w:val="18126C9C"/>
    <w:rsid w:val="1879FEDA"/>
    <w:rsid w:val="18CB1134"/>
    <w:rsid w:val="18D5B1EA"/>
    <w:rsid w:val="1901F800"/>
    <w:rsid w:val="1978C1BF"/>
    <w:rsid w:val="197DFDD5"/>
    <w:rsid w:val="19C4E065"/>
    <w:rsid w:val="1A202C84"/>
    <w:rsid w:val="1A29F84B"/>
    <w:rsid w:val="1A3EC0EC"/>
    <w:rsid w:val="1A7018BA"/>
    <w:rsid w:val="1A81D5BB"/>
    <w:rsid w:val="1A99A8C0"/>
    <w:rsid w:val="1AA0E076"/>
    <w:rsid w:val="1B0DAFC7"/>
    <w:rsid w:val="1B1A1A69"/>
    <w:rsid w:val="1B3FD364"/>
    <w:rsid w:val="1B4277B0"/>
    <w:rsid w:val="1B6E4748"/>
    <w:rsid w:val="1B7BADDD"/>
    <w:rsid w:val="1C126776"/>
    <w:rsid w:val="1C619A90"/>
    <w:rsid w:val="1C79AD20"/>
    <w:rsid w:val="1C96905D"/>
    <w:rsid w:val="1CB0B213"/>
    <w:rsid w:val="1CC4FFEB"/>
    <w:rsid w:val="1D05D428"/>
    <w:rsid w:val="1D05F220"/>
    <w:rsid w:val="1D461BE2"/>
    <w:rsid w:val="1D5B463D"/>
    <w:rsid w:val="1DC07229"/>
    <w:rsid w:val="1DFC5B2F"/>
    <w:rsid w:val="1E09A4FF"/>
    <w:rsid w:val="1E157D81"/>
    <w:rsid w:val="1E340E03"/>
    <w:rsid w:val="1E499657"/>
    <w:rsid w:val="1E69B003"/>
    <w:rsid w:val="1EBB3C25"/>
    <w:rsid w:val="1ED80587"/>
    <w:rsid w:val="1F2C991E"/>
    <w:rsid w:val="1F3A4DD6"/>
    <w:rsid w:val="1F77581E"/>
    <w:rsid w:val="1F82BD5F"/>
    <w:rsid w:val="1F891236"/>
    <w:rsid w:val="200C5C8D"/>
    <w:rsid w:val="200DA13E"/>
    <w:rsid w:val="2036E925"/>
    <w:rsid w:val="204A7A93"/>
    <w:rsid w:val="20539BCE"/>
    <w:rsid w:val="2076BDDD"/>
    <w:rsid w:val="20825595"/>
    <w:rsid w:val="20845074"/>
    <w:rsid w:val="20E5DDDA"/>
    <w:rsid w:val="219CC179"/>
    <w:rsid w:val="21C4A865"/>
    <w:rsid w:val="21D2DA76"/>
    <w:rsid w:val="21F3BC03"/>
    <w:rsid w:val="223088E0"/>
    <w:rsid w:val="2232E640"/>
    <w:rsid w:val="22389B83"/>
    <w:rsid w:val="22722D4A"/>
    <w:rsid w:val="2278FDDA"/>
    <w:rsid w:val="228DFD8C"/>
    <w:rsid w:val="22E8EEA4"/>
    <w:rsid w:val="2313B3B4"/>
    <w:rsid w:val="234E24FE"/>
    <w:rsid w:val="23691EF9"/>
    <w:rsid w:val="238342A3"/>
    <w:rsid w:val="2390A351"/>
    <w:rsid w:val="24267458"/>
    <w:rsid w:val="243C88D3"/>
    <w:rsid w:val="245B616E"/>
    <w:rsid w:val="24690B05"/>
    <w:rsid w:val="246E4B2D"/>
    <w:rsid w:val="24703B63"/>
    <w:rsid w:val="2484BF05"/>
    <w:rsid w:val="24B1795B"/>
    <w:rsid w:val="24B62A61"/>
    <w:rsid w:val="24E6346B"/>
    <w:rsid w:val="24F2030A"/>
    <w:rsid w:val="24FAB678"/>
    <w:rsid w:val="252455E8"/>
    <w:rsid w:val="2538E7DE"/>
    <w:rsid w:val="25463F6F"/>
    <w:rsid w:val="25541C1D"/>
    <w:rsid w:val="25BC3877"/>
    <w:rsid w:val="25CA1BF8"/>
    <w:rsid w:val="25D26A00"/>
    <w:rsid w:val="25FD2A96"/>
    <w:rsid w:val="26208F66"/>
    <w:rsid w:val="26471DBC"/>
    <w:rsid w:val="2671D4F0"/>
    <w:rsid w:val="268F4E7B"/>
    <w:rsid w:val="26DDF26F"/>
    <w:rsid w:val="26F8A0A3"/>
    <w:rsid w:val="26FC3FC9"/>
    <w:rsid w:val="27119CDF"/>
    <w:rsid w:val="275B7706"/>
    <w:rsid w:val="27675CF1"/>
    <w:rsid w:val="276A038A"/>
    <w:rsid w:val="27B05134"/>
    <w:rsid w:val="27E0DCFD"/>
    <w:rsid w:val="287088A0"/>
    <w:rsid w:val="28768B08"/>
    <w:rsid w:val="28856D11"/>
    <w:rsid w:val="28C49DFF"/>
    <w:rsid w:val="28EF6FD8"/>
    <w:rsid w:val="28F03AB7"/>
    <w:rsid w:val="28F435BB"/>
    <w:rsid w:val="2924FCFD"/>
    <w:rsid w:val="29583028"/>
    <w:rsid w:val="2980DB0F"/>
    <w:rsid w:val="29927569"/>
    <w:rsid w:val="29942FE0"/>
    <w:rsid w:val="29B691ED"/>
    <w:rsid w:val="29BE9DDB"/>
    <w:rsid w:val="29CB2ED3"/>
    <w:rsid w:val="29D59DE1"/>
    <w:rsid w:val="29F60146"/>
    <w:rsid w:val="2A6CB07C"/>
    <w:rsid w:val="2ABDF04A"/>
    <w:rsid w:val="2B630EB8"/>
    <w:rsid w:val="2BCB5E5B"/>
    <w:rsid w:val="2BD6F78A"/>
    <w:rsid w:val="2BF1F3C9"/>
    <w:rsid w:val="2C0AB1ED"/>
    <w:rsid w:val="2C2981FE"/>
    <w:rsid w:val="2C30B25C"/>
    <w:rsid w:val="2C457763"/>
    <w:rsid w:val="2C4F2557"/>
    <w:rsid w:val="2C66C930"/>
    <w:rsid w:val="2C9E4ACA"/>
    <w:rsid w:val="2CA4201A"/>
    <w:rsid w:val="2CB17051"/>
    <w:rsid w:val="2CD4D4BF"/>
    <w:rsid w:val="2CFC43D0"/>
    <w:rsid w:val="2D00602F"/>
    <w:rsid w:val="2D60B897"/>
    <w:rsid w:val="2D657AD7"/>
    <w:rsid w:val="2D8F1D3A"/>
    <w:rsid w:val="2DAD8CE2"/>
    <w:rsid w:val="2DBE7726"/>
    <w:rsid w:val="2DC0C49A"/>
    <w:rsid w:val="2DE147C4"/>
    <w:rsid w:val="2DF006C3"/>
    <w:rsid w:val="2E018D64"/>
    <w:rsid w:val="2E75729D"/>
    <w:rsid w:val="2ED1D41A"/>
    <w:rsid w:val="2F2596E6"/>
    <w:rsid w:val="2F2A9AB4"/>
    <w:rsid w:val="2F5BB47F"/>
    <w:rsid w:val="2FBD355C"/>
    <w:rsid w:val="2FE1EC44"/>
    <w:rsid w:val="30260642"/>
    <w:rsid w:val="3050FC83"/>
    <w:rsid w:val="30950EEB"/>
    <w:rsid w:val="30C09CC4"/>
    <w:rsid w:val="30D24A8F"/>
    <w:rsid w:val="30D579F8"/>
    <w:rsid w:val="3119410D"/>
    <w:rsid w:val="3169FCB8"/>
    <w:rsid w:val="318EF43E"/>
    <w:rsid w:val="31AAADE5"/>
    <w:rsid w:val="31DA0050"/>
    <w:rsid w:val="322DB799"/>
    <w:rsid w:val="3246B1D1"/>
    <w:rsid w:val="325C6D25"/>
    <w:rsid w:val="327CC86F"/>
    <w:rsid w:val="3280FE05"/>
    <w:rsid w:val="329B087F"/>
    <w:rsid w:val="32E430C8"/>
    <w:rsid w:val="33187ABC"/>
    <w:rsid w:val="333CCCFD"/>
    <w:rsid w:val="3377ABEF"/>
    <w:rsid w:val="3394BD61"/>
    <w:rsid w:val="33F39F3D"/>
    <w:rsid w:val="3404756D"/>
    <w:rsid w:val="3416D417"/>
    <w:rsid w:val="345CC34E"/>
    <w:rsid w:val="346FC1FF"/>
    <w:rsid w:val="34712772"/>
    <w:rsid w:val="347C2C45"/>
    <w:rsid w:val="3496556A"/>
    <w:rsid w:val="34BFFF16"/>
    <w:rsid w:val="34DC5C04"/>
    <w:rsid w:val="3592A7DC"/>
    <w:rsid w:val="35940DE7"/>
    <w:rsid w:val="35B89EC7"/>
    <w:rsid w:val="35D63538"/>
    <w:rsid w:val="35DA1856"/>
    <w:rsid w:val="35F4ADD3"/>
    <w:rsid w:val="3632219F"/>
    <w:rsid w:val="363EA0B6"/>
    <w:rsid w:val="3640185F"/>
    <w:rsid w:val="365B4562"/>
    <w:rsid w:val="3680881E"/>
    <w:rsid w:val="368BC251"/>
    <w:rsid w:val="3709B5C2"/>
    <w:rsid w:val="3711A348"/>
    <w:rsid w:val="3735ADB7"/>
    <w:rsid w:val="37CAFAF4"/>
    <w:rsid w:val="38766F07"/>
    <w:rsid w:val="38D89149"/>
    <w:rsid w:val="38EAD8B6"/>
    <w:rsid w:val="392650B9"/>
    <w:rsid w:val="39833F51"/>
    <w:rsid w:val="39A2912A"/>
    <w:rsid w:val="39BF1211"/>
    <w:rsid w:val="39D6716B"/>
    <w:rsid w:val="39F56C08"/>
    <w:rsid w:val="3A3AA543"/>
    <w:rsid w:val="3AF3F7D8"/>
    <w:rsid w:val="3B1BC27A"/>
    <w:rsid w:val="3B2FE29F"/>
    <w:rsid w:val="3B80B483"/>
    <w:rsid w:val="3B92CA5D"/>
    <w:rsid w:val="3BD38795"/>
    <w:rsid w:val="3BE5146B"/>
    <w:rsid w:val="3C11593F"/>
    <w:rsid w:val="3C1BD4AF"/>
    <w:rsid w:val="3C44A994"/>
    <w:rsid w:val="3C65A997"/>
    <w:rsid w:val="3C8E4D7D"/>
    <w:rsid w:val="3CABA1A5"/>
    <w:rsid w:val="3CB66C48"/>
    <w:rsid w:val="3CBBEF54"/>
    <w:rsid w:val="3CD700D5"/>
    <w:rsid w:val="3CDBE766"/>
    <w:rsid w:val="3D08F210"/>
    <w:rsid w:val="3D4D5C1F"/>
    <w:rsid w:val="3D6CC2D4"/>
    <w:rsid w:val="3D80E4CC"/>
    <w:rsid w:val="3DAB545A"/>
    <w:rsid w:val="3E431750"/>
    <w:rsid w:val="3E464A9A"/>
    <w:rsid w:val="3E5901EB"/>
    <w:rsid w:val="3E6E44CD"/>
    <w:rsid w:val="3E8081F3"/>
    <w:rsid w:val="3EA59F39"/>
    <w:rsid w:val="3EBFF7A2"/>
    <w:rsid w:val="3EC7B419"/>
    <w:rsid w:val="3ED20624"/>
    <w:rsid w:val="3ED90C35"/>
    <w:rsid w:val="3EE9A040"/>
    <w:rsid w:val="3EEA49FA"/>
    <w:rsid w:val="3F083094"/>
    <w:rsid w:val="3F1900C0"/>
    <w:rsid w:val="3F56A4EC"/>
    <w:rsid w:val="3F5F0370"/>
    <w:rsid w:val="3F6C02E1"/>
    <w:rsid w:val="3F709B82"/>
    <w:rsid w:val="3F8C177F"/>
    <w:rsid w:val="3F9BF418"/>
    <w:rsid w:val="3FB76909"/>
    <w:rsid w:val="3FE582FC"/>
    <w:rsid w:val="400A3836"/>
    <w:rsid w:val="40197C3A"/>
    <w:rsid w:val="4084E245"/>
    <w:rsid w:val="40864258"/>
    <w:rsid w:val="40DEAE14"/>
    <w:rsid w:val="40FB2E50"/>
    <w:rsid w:val="416E2558"/>
    <w:rsid w:val="4181535D"/>
    <w:rsid w:val="41BADFC8"/>
    <w:rsid w:val="41E3610B"/>
    <w:rsid w:val="420EA452"/>
    <w:rsid w:val="420F5D16"/>
    <w:rsid w:val="421CA2DF"/>
    <w:rsid w:val="4226C9B7"/>
    <w:rsid w:val="42595A13"/>
    <w:rsid w:val="42B14550"/>
    <w:rsid w:val="42E68063"/>
    <w:rsid w:val="42F9BF11"/>
    <w:rsid w:val="4317EE6A"/>
    <w:rsid w:val="431D46F7"/>
    <w:rsid w:val="4339C86A"/>
    <w:rsid w:val="43511CFC"/>
    <w:rsid w:val="439335F4"/>
    <w:rsid w:val="43C43854"/>
    <w:rsid w:val="43CD8FEC"/>
    <w:rsid w:val="444E9041"/>
    <w:rsid w:val="4471215B"/>
    <w:rsid w:val="44BF4D13"/>
    <w:rsid w:val="44E473D1"/>
    <w:rsid w:val="450D8CC6"/>
    <w:rsid w:val="459F59D4"/>
    <w:rsid w:val="46602E55"/>
    <w:rsid w:val="4671238D"/>
    <w:rsid w:val="467174BF"/>
    <w:rsid w:val="467CC4DB"/>
    <w:rsid w:val="4688BDBE"/>
    <w:rsid w:val="46A80F09"/>
    <w:rsid w:val="46B26A7D"/>
    <w:rsid w:val="46F43E65"/>
    <w:rsid w:val="4724E7E5"/>
    <w:rsid w:val="4729D8C2"/>
    <w:rsid w:val="47563E2A"/>
    <w:rsid w:val="475F6C7D"/>
    <w:rsid w:val="47652C1F"/>
    <w:rsid w:val="47AC71DA"/>
    <w:rsid w:val="47CD3034"/>
    <w:rsid w:val="47D6143D"/>
    <w:rsid w:val="47F63CC8"/>
    <w:rsid w:val="480321F3"/>
    <w:rsid w:val="4866A717"/>
    <w:rsid w:val="488201A9"/>
    <w:rsid w:val="48900EC6"/>
    <w:rsid w:val="48E9BFF9"/>
    <w:rsid w:val="48F47431"/>
    <w:rsid w:val="492BC190"/>
    <w:rsid w:val="49AAD4BC"/>
    <w:rsid w:val="49BBBCDE"/>
    <w:rsid w:val="49DB5CF0"/>
    <w:rsid w:val="49FD79CD"/>
    <w:rsid w:val="49FEF4DF"/>
    <w:rsid w:val="4A14D571"/>
    <w:rsid w:val="4A33A058"/>
    <w:rsid w:val="4A38ACE0"/>
    <w:rsid w:val="4A74CA8C"/>
    <w:rsid w:val="4ABDA6E8"/>
    <w:rsid w:val="4B07610D"/>
    <w:rsid w:val="4B15D8FC"/>
    <w:rsid w:val="4B74B9BD"/>
    <w:rsid w:val="4B9E47D9"/>
    <w:rsid w:val="4BE22759"/>
    <w:rsid w:val="4C46EEDD"/>
    <w:rsid w:val="4C8778FA"/>
    <w:rsid w:val="4C917E4B"/>
    <w:rsid w:val="4CB3E2E8"/>
    <w:rsid w:val="4CC31CD6"/>
    <w:rsid w:val="4D78DDA2"/>
    <w:rsid w:val="4DF2B56C"/>
    <w:rsid w:val="4E2A07F1"/>
    <w:rsid w:val="4E2C98CD"/>
    <w:rsid w:val="4E2E4723"/>
    <w:rsid w:val="4E563092"/>
    <w:rsid w:val="4E819A7D"/>
    <w:rsid w:val="4E843644"/>
    <w:rsid w:val="4E996214"/>
    <w:rsid w:val="4EA95D75"/>
    <w:rsid w:val="4EC04EA3"/>
    <w:rsid w:val="4EE60184"/>
    <w:rsid w:val="4EF2AD9C"/>
    <w:rsid w:val="4EFC9BB6"/>
    <w:rsid w:val="4F073DD0"/>
    <w:rsid w:val="4F10433E"/>
    <w:rsid w:val="4F1E7585"/>
    <w:rsid w:val="4F4E2280"/>
    <w:rsid w:val="4F4E964E"/>
    <w:rsid w:val="4FB99D64"/>
    <w:rsid w:val="4FF50B7B"/>
    <w:rsid w:val="5007109B"/>
    <w:rsid w:val="502C582C"/>
    <w:rsid w:val="502D3261"/>
    <w:rsid w:val="50591DBD"/>
    <w:rsid w:val="50A30E31"/>
    <w:rsid w:val="50B34561"/>
    <w:rsid w:val="50D4ED8B"/>
    <w:rsid w:val="50E071A9"/>
    <w:rsid w:val="50E8CE6E"/>
    <w:rsid w:val="5115D241"/>
    <w:rsid w:val="511FD0E2"/>
    <w:rsid w:val="515DD765"/>
    <w:rsid w:val="515FBAB4"/>
    <w:rsid w:val="518CEBE9"/>
    <w:rsid w:val="518FBB52"/>
    <w:rsid w:val="51E6DF80"/>
    <w:rsid w:val="51E894D1"/>
    <w:rsid w:val="51FBEBA1"/>
    <w:rsid w:val="5204581D"/>
    <w:rsid w:val="523A5D01"/>
    <w:rsid w:val="524AAAFD"/>
    <w:rsid w:val="52548937"/>
    <w:rsid w:val="5352D92A"/>
    <w:rsid w:val="53AA97A0"/>
    <w:rsid w:val="53B8DF48"/>
    <w:rsid w:val="5403A5CE"/>
    <w:rsid w:val="5480E0C9"/>
    <w:rsid w:val="54D5A8D3"/>
    <w:rsid w:val="54DA81BE"/>
    <w:rsid w:val="54F3AA1B"/>
    <w:rsid w:val="550A8833"/>
    <w:rsid w:val="550BD55E"/>
    <w:rsid w:val="553086C2"/>
    <w:rsid w:val="555D56F7"/>
    <w:rsid w:val="5567BE72"/>
    <w:rsid w:val="55912C3E"/>
    <w:rsid w:val="5597439A"/>
    <w:rsid w:val="559788A9"/>
    <w:rsid w:val="559C6644"/>
    <w:rsid w:val="55B53DD0"/>
    <w:rsid w:val="55C4B0EC"/>
    <w:rsid w:val="56564572"/>
    <w:rsid w:val="56C37BBC"/>
    <w:rsid w:val="57221E33"/>
    <w:rsid w:val="5751EC09"/>
    <w:rsid w:val="57580FF2"/>
    <w:rsid w:val="575EB94A"/>
    <w:rsid w:val="57806F55"/>
    <w:rsid w:val="57F2A4B5"/>
    <w:rsid w:val="57FE2522"/>
    <w:rsid w:val="581969F8"/>
    <w:rsid w:val="58367F5A"/>
    <w:rsid w:val="5875483A"/>
    <w:rsid w:val="589A3A59"/>
    <w:rsid w:val="58AE2016"/>
    <w:rsid w:val="58B6F390"/>
    <w:rsid w:val="593FB506"/>
    <w:rsid w:val="596E3A51"/>
    <w:rsid w:val="5970C1C8"/>
    <w:rsid w:val="598DE634"/>
    <w:rsid w:val="59AE7B7F"/>
    <w:rsid w:val="5A137E5A"/>
    <w:rsid w:val="5A29FF75"/>
    <w:rsid w:val="5A49F077"/>
    <w:rsid w:val="5A67AEE6"/>
    <w:rsid w:val="5AA5CE89"/>
    <w:rsid w:val="5B764EBA"/>
    <w:rsid w:val="5BB45F06"/>
    <w:rsid w:val="5C0855B4"/>
    <w:rsid w:val="5C0B6D47"/>
    <w:rsid w:val="5C2C85FC"/>
    <w:rsid w:val="5C7103DC"/>
    <w:rsid w:val="5C96DBD1"/>
    <w:rsid w:val="5CC74D34"/>
    <w:rsid w:val="5CCC2CF2"/>
    <w:rsid w:val="5CFFF3B9"/>
    <w:rsid w:val="5D19BF83"/>
    <w:rsid w:val="5D2E6E82"/>
    <w:rsid w:val="5D38C2C5"/>
    <w:rsid w:val="5D3B2DF1"/>
    <w:rsid w:val="5DA3898D"/>
    <w:rsid w:val="5DB7031A"/>
    <w:rsid w:val="5DEC91CC"/>
    <w:rsid w:val="5E0F6CAE"/>
    <w:rsid w:val="5E7BD426"/>
    <w:rsid w:val="5E87C6F6"/>
    <w:rsid w:val="5E8ADFB5"/>
    <w:rsid w:val="5E9613C1"/>
    <w:rsid w:val="5ECAC769"/>
    <w:rsid w:val="5EF2BA55"/>
    <w:rsid w:val="5F04393D"/>
    <w:rsid w:val="5F4892BA"/>
    <w:rsid w:val="5F7F97B3"/>
    <w:rsid w:val="5FB56DE6"/>
    <w:rsid w:val="601BAACC"/>
    <w:rsid w:val="60417E99"/>
    <w:rsid w:val="605A8B27"/>
    <w:rsid w:val="6076F261"/>
    <w:rsid w:val="6088E342"/>
    <w:rsid w:val="6089F5C7"/>
    <w:rsid w:val="60DDD82D"/>
    <w:rsid w:val="615D79B1"/>
    <w:rsid w:val="619A4DAD"/>
    <w:rsid w:val="61AEED2C"/>
    <w:rsid w:val="61BD1435"/>
    <w:rsid w:val="61CB374B"/>
    <w:rsid w:val="61E7BD1D"/>
    <w:rsid w:val="61EE930F"/>
    <w:rsid w:val="61EFAAA3"/>
    <w:rsid w:val="61F0F8C1"/>
    <w:rsid w:val="62014349"/>
    <w:rsid w:val="623BA15C"/>
    <w:rsid w:val="629F278C"/>
    <w:rsid w:val="632B99F7"/>
    <w:rsid w:val="6365D38B"/>
    <w:rsid w:val="6372D5E8"/>
    <w:rsid w:val="63755D2F"/>
    <w:rsid w:val="63940DCA"/>
    <w:rsid w:val="639A62A1"/>
    <w:rsid w:val="63A0536A"/>
    <w:rsid w:val="63F1C2E7"/>
    <w:rsid w:val="63FF78D4"/>
    <w:rsid w:val="6409AF59"/>
    <w:rsid w:val="6419C998"/>
    <w:rsid w:val="6421142A"/>
    <w:rsid w:val="64D541E2"/>
    <w:rsid w:val="64E26EE7"/>
    <w:rsid w:val="6508D1AD"/>
    <w:rsid w:val="657881F8"/>
    <w:rsid w:val="658F183E"/>
    <w:rsid w:val="65D1C553"/>
    <w:rsid w:val="65D456C9"/>
    <w:rsid w:val="65E4F290"/>
    <w:rsid w:val="660AE974"/>
    <w:rsid w:val="667666B6"/>
    <w:rsid w:val="66992EE3"/>
    <w:rsid w:val="66B90161"/>
    <w:rsid w:val="66EBF415"/>
    <w:rsid w:val="6700474D"/>
    <w:rsid w:val="6767107F"/>
    <w:rsid w:val="676A1C73"/>
    <w:rsid w:val="6778F926"/>
    <w:rsid w:val="6780C2F1"/>
    <w:rsid w:val="67AEF133"/>
    <w:rsid w:val="6815CC7F"/>
    <w:rsid w:val="68670966"/>
    <w:rsid w:val="68935C83"/>
    <w:rsid w:val="68DC19DF"/>
    <w:rsid w:val="68DE3163"/>
    <w:rsid w:val="68DED824"/>
    <w:rsid w:val="68FF6B92"/>
    <w:rsid w:val="6914C987"/>
    <w:rsid w:val="691A21AB"/>
    <w:rsid w:val="697D4AF1"/>
    <w:rsid w:val="698A964C"/>
    <w:rsid w:val="69BD7D91"/>
    <w:rsid w:val="6A0E4A54"/>
    <w:rsid w:val="6A51BB04"/>
    <w:rsid w:val="6A77D045"/>
    <w:rsid w:val="6A96B0ED"/>
    <w:rsid w:val="6A9EB141"/>
    <w:rsid w:val="6AA1A8DE"/>
    <w:rsid w:val="6AB782D9"/>
    <w:rsid w:val="6AD501C2"/>
    <w:rsid w:val="6AE593EC"/>
    <w:rsid w:val="6B014520"/>
    <w:rsid w:val="6B39D741"/>
    <w:rsid w:val="6B3D5C9B"/>
    <w:rsid w:val="6B761818"/>
    <w:rsid w:val="6B870699"/>
    <w:rsid w:val="6BC3B2A4"/>
    <w:rsid w:val="6BEAA9CB"/>
    <w:rsid w:val="6BF15657"/>
    <w:rsid w:val="6BF2FCEE"/>
    <w:rsid w:val="6C23B37B"/>
    <w:rsid w:val="6C23D74E"/>
    <w:rsid w:val="6C4C53F1"/>
    <w:rsid w:val="6D1C3F75"/>
    <w:rsid w:val="6D2882A7"/>
    <w:rsid w:val="6D35AE41"/>
    <w:rsid w:val="6D3CC8D5"/>
    <w:rsid w:val="6D4DB5E2"/>
    <w:rsid w:val="6D723202"/>
    <w:rsid w:val="6D984C39"/>
    <w:rsid w:val="6DA78381"/>
    <w:rsid w:val="6DB1B1CD"/>
    <w:rsid w:val="6DC3200D"/>
    <w:rsid w:val="6DCE7010"/>
    <w:rsid w:val="6DE3755C"/>
    <w:rsid w:val="6DEEB063"/>
    <w:rsid w:val="6E23A422"/>
    <w:rsid w:val="6E577E75"/>
    <w:rsid w:val="6E59D881"/>
    <w:rsid w:val="6E63F010"/>
    <w:rsid w:val="6E6919B0"/>
    <w:rsid w:val="6E695CFF"/>
    <w:rsid w:val="6E77BF3A"/>
    <w:rsid w:val="6E9DADA2"/>
    <w:rsid w:val="6EA582C4"/>
    <w:rsid w:val="6EB80FD6"/>
    <w:rsid w:val="6EBD907C"/>
    <w:rsid w:val="6ECA14F6"/>
    <w:rsid w:val="6ED2E05C"/>
    <w:rsid w:val="6F0E0263"/>
    <w:rsid w:val="6F333FEB"/>
    <w:rsid w:val="6F34F14B"/>
    <w:rsid w:val="6F4DB147"/>
    <w:rsid w:val="6F56FBC1"/>
    <w:rsid w:val="6F6AB09A"/>
    <w:rsid w:val="6F7238BC"/>
    <w:rsid w:val="6F76DB47"/>
    <w:rsid w:val="6FEC7064"/>
    <w:rsid w:val="7031B4CB"/>
    <w:rsid w:val="7050D5AF"/>
    <w:rsid w:val="706B4C2A"/>
    <w:rsid w:val="70C417F9"/>
    <w:rsid w:val="70D0C1AC"/>
    <w:rsid w:val="70D9C7F8"/>
    <w:rsid w:val="70DD8871"/>
    <w:rsid w:val="70F23A72"/>
    <w:rsid w:val="70F501BA"/>
    <w:rsid w:val="710C2E26"/>
    <w:rsid w:val="715B6DB7"/>
    <w:rsid w:val="717D2E52"/>
    <w:rsid w:val="71B4DA64"/>
    <w:rsid w:val="71DDE41B"/>
    <w:rsid w:val="71E3BBA7"/>
    <w:rsid w:val="72007CFF"/>
    <w:rsid w:val="720FB95D"/>
    <w:rsid w:val="722C7E1C"/>
    <w:rsid w:val="7295A888"/>
    <w:rsid w:val="72F83191"/>
    <w:rsid w:val="730042E7"/>
    <w:rsid w:val="730B1FF8"/>
    <w:rsid w:val="7312DB02"/>
    <w:rsid w:val="731CDD3B"/>
    <w:rsid w:val="734EE000"/>
    <w:rsid w:val="736EB797"/>
    <w:rsid w:val="739D8619"/>
    <w:rsid w:val="73C880C5"/>
    <w:rsid w:val="73D04513"/>
    <w:rsid w:val="73DBF132"/>
    <w:rsid w:val="73DD4FAF"/>
    <w:rsid w:val="7406B10E"/>
    <w:rsid w:val="742586DA"/>
    <w:rsid w:val="744BF679"/>
    <w:rsid w:val="7455A931"/>
    <w:rsid w:val="745E6D95"/>
    <w:rsid w:val="7485E09E"/>
    <w:rsid w:val="748A0759"/>
    <w:rsid w:val="749E2BE4"/>
    <w:rsid w:val="74AA574B"/>
    <w:rsid w:val="74AEAB0E"/>
    <w:rsid w:val="74D418B5"/>
    <w:rsid w:val="74DC3874"/>
    <w:rsid w:val="74E4C4E8"/>
    <w:rsid w:val="750C961E"/>
    <w:rsid w:val="752F3EE0"/>
    <w:rsid w:val="75336CA7"/>
    <w:rsid w:val="75421375"/>
    <w:rsid w:val="756E9A96"/>
    <w:rsid w:val="7596AF7A"/>
    <w:rsid w:val="75C1573B"/>
    <w:rsid w:val="75C3C378"/>
    <w:rsid w:val="75D7652F"/>
    <w:rsid w:val="75EBC4AB"/>
    <w:rsid w:val="75FA8C45"/>
    <w:rsid w:val="7614190D"/>
    <w:rsid w:val="76426976"/>
    <w:rsid w:val="76AE0AFE"/>
    <w:rsid w:val="76CED16D"/>
    <w:rsid w:val="76E6F92A"/>
    <w:rsid w:val="7705D2FF"/>
    <w:rsid w:val="77948B3B"/>
    <w:rsid w:val="780CD73B"/>
    <w:rsid w:val="783E3934"/>
    <w:rsid w:val="785DF07B"/>
    <w:rsid w:val="7860E498"/>
    <w:rsid w:val="78661922"/>
    <w:rsid w:val="786A4179"/>
    <w:rsid w:val="78A1019B"/>
    <w:rsid w:val="78A8BF40"/>
    <w:rsid w:val="78BF67EA"/>
    <w:rsid w:val="78E931F9"/>
    <w:rsid w:val="78FF417D"/>
    <w:rsid w:val="7928156D"/>
    <w:rsid w:val="79476E85"/>
    <w:rsid w:val="79A77997"/>
    <w:rsid w:val="79CF6290"/>
    <w:rsid w:val="79D2B2F4"/>
    <w:rsid w:val="79E85ADF"/>
    <w:rsid w:val="7A0D51B2"/>
    <w:rsid w:val="7A143F7D"/>
    <w:rsid w:val="7A7B1488"/>
    <w:rsid w:val="7AB4BE8C"/>
    <w:rsid w:val="7AB96087"/>
    <w:rsid w:val="7AC3E5CE"/>
    <w:rsid w:val="7AE179F1"/>
    <w:rsid w:val="7B18D880"/>
    <w:rsid w:val="7B3330DB"/>
    <w:rsid w:val="7B3DBBA4"/>
    <w:rsid w:val="7BACB0B3"/>
    <w:rsid w:val="7BAF5629"/>
    <w:rsid w:val="7C00562D"/>
    <w:rsid w:val="7C177062"/>
    <w:rsid w:val="7C377AE0"/>
    <w:rsid w:val="7C456362"/>
    <w:rsid w:val="7C51980E"/>
    <w:rsid w:val="7C64CD8B"/>
    <w:rsid w:val="7C889967"/>
    <w:rsid w:val="7C8EFE37"/>
    <w:rsid w:val="7CB6160A"/>
    <w:rsid w:val="7CF89D65"/>
    <w:rsid w:val="7D14988C"/>
    <w:rsid w:val="7D44F274"/>
    <w:rsid w:val="7D6A96DC"/>
    <w:rsid w:val="7E02B743"/>
    <w:rsid w:val="7E5642C1"/>
    <w:rsid w:val="7E62F3B6"/>
    <w:rsid w:val="7EA31F53"/>
    <w:rsid w:val="7EA32628"/>
    <w:rsid w:val="7EA7ED09"/>
    <w:rsid w:val="7EE95E39"/>
    <w:rsid w:val="7F35BB2F"/>
    <w:rsid w:val="7F35D30E"/>
    <w:rsid w:val="7F616532"/>
    <w:rsid w:val="7F6F638D"/>
    <w:rsid w:val="7F77BCED"/>
    <w:rsid w:val="7F8C04D4"/>
    <w:rsid w:val="7FA94891"/>
    <w:rsid w:val="7FD4C82D"/>
    <w:rsid w:val="7FFD61CD"/>
    <w:rsid w:val="7FFEC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F7C0B3"/>
  <w15:docId w15:val="{73480B34-644C-4A17-A10E-64FFAA932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24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24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1C24B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24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487E44"/>
    <w:rPr>
      <w:b/>
      <w:bCs/>
    </w:rPr>
  </w:style>
  <w:style w:type="paragraph" w:styleId="ListParagraph">
    <w:name w:val="List Paragraph"/>
    <w:basedOn w:val="Normal"/>
    <w:uiPriority w:val="34"/>
    <w:qFormat/>
    <w:rsid w:val="009411E6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Revision">
    <w:name w:val="Revision"/>
    <w:hidden/>
    <w:uiPriority w:val="99"/>
    <w:semiHidden/>
    <w:rsid w:val="0005686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E727CE4003A9841BD907CB57F1E648A" ma:contentTypeVersion="12" ma:contentTypeDescription="Create a new document." ma:contentTypeScope="" ma:versionID="de135a69aaa3da50dbbf32f5ce1058e1">
  <xsd:schema xmlns:xsd="http://www.w3.org/2001/XMLSchema" xmlns:xs="http://www.w3.org/2001/XMLSchema" xmlns:p="http://schemas.microsoft.com/office/2006/metadata/properties" xmlns:ns2="3d22724a-222b-4850-b57c-0ee7c2cb5a55" xmlns:ns3="a524ed25-5586-4ef2-952d-9c6e92cf3c8a" targetNamespace="http://schemas.microsoft.com/office/2006/metadata/properties" ma:root="true" ma:fieldsID="a5f26e7a3769aa05bc8b55df5353e010" ns2:_="" ns3:_="">
    <xsd:import namespace="3d22724a-222b-4850-b57c-0ee7c2cb5a55"/>
    <xsd:import namespace="a524ed25-5586-4ef2-952d-9c6e92cf3c8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Release" minOccurs="0"/>
                <xsd:element ref="ns2:MediaLengthInSeconds" minOccurs="0"/>
                <xsd:element ref="ns2:MediaServiceAutoTags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22724a-222b-4850-b57c-0ee7c2cb5a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Release" ma:index="13" nillable="true" ma:displayName="Release" ma:default="General" ma:format="Dropdown" ma:internalName="Release">
      <xsd:simpleType>
        <xsd:restriction base="dms:Choice">
          <xsd:enumeration value="General"/>
          <xsd:enumeration value="3.0"/>
          <xsd:enumeration value="Previous Releases"/>
          <xsd:enumeration value="4.0"/>
          <xsd:enumeration value="3.1"/>
          <xsd:enumeration value="beta UI"/>
        </xsd:restriction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24ed25-5586-4ef2-952d-9c6e92cf3c8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lease xmlns="3d22724a-222b-4850-b57c-0ee7c2cb5a55">General</Release>
  </documentManagement>
</p:properties>
</file>

<file path=customXml/itemProps1.xml><?xml version="1.0" encoding="utf-8"?>
<ds:datastoreItem xmlns:ds="http://schemas.openxmlformats.org/officeDocument/2006/customXml" ds:itemID="{103D1EC1-9053-4966-A2F4-3C77413DE1C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235E13C-5581-482C-8FB8-75FEA99240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22724a-222b-4850-b57c-0ee7c2cb5a55"/>
    <ds:schemaRef ds:uri="a524ed25-5586-4ef2-952d-9c6e92cf3c8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E3099F1-EA1B-4A28-A175-0DADD3AE4AED}">
  <ds:schemaRefs>
    <ds:schemaRef ds:uri="http://schemas.microsoft.com/office/2006/metadata/properties"/>
    <ds:schemaRef ds:uri="http://schemas.microsoft.com/office/infopath/2007/PartnerControls"/>
    <ds:schemaRef ds:uri="3d22724a-222b-4850-b57c-0ee7c2cb5a55"/>
  </ds:schemaRefs>
</ds:datastoreItem>
</file>

<file path=docMetadata/LabelInfo.xml><?xml version="1.0" encoding="utf-8"?>
<clbl:labelList xmlns:clbl="http://schemas.microsoft.com/office/2020/mipLabelMetadata">
  <clbl:label id="{14b77578-9773-42d5-8507-251ca2dc2b06}" enabled="0" method="" siteId="{14b77578-9773-42d5-8507-251ca2dc2b06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2852</TotalTime>
  <Pages>9</Pages>
  <Words>1763</Words>
  <Characters>10054</Characters>
  <Application>Microsoft Office Word</Application>
  <DocSecurity>0</DocSecurity>
  <Lines>83</Lines>
  <Paragraphs>23</Paragraphs>
  <ScaleCrop>false</ScaleCrop>
  <Company/>
  <LinksUpToDate>false</LinksUpToDate>
  <CharactersWithSpaces>11794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Hu, Lihui (NIH/NCATS) [C]</dc:creator>
  <cp:keywords/>
  <dc:description/>
  <cp:lastModifiedBy>Hu, Lihui (NIH/NCATS) [C]</cp:lastModifiedBy>
  <cp:revision>8</cp:revision>
  <dcterms:created xsi:type="dcterms:W3CDTF">2024-06-06T17:39:00Z</dcterms:created>
  <dcterms:modified xsi:type="dcterms:W3CDTF">2024-09-25T20:44:00Z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0x010100AE727CE4003A9841BD907CB57F1E648A</vt:lpwstr>
  </property>
</Properties>
</file>