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366C" w14:textId="13A40F30" w:rsidR="00166FC6" w:rsidRDefault="000165E5">
      <w:r>
        <w:t xml:space="preserve">Models were trained on 3 data sets with X mice with cage temperatures at thermoneutrality. Model features for the models </w:t>
      </w:r>
      <w:proofErr w:type="gramStart"/>
      <w:r>
        <w:t>include:</w:t>
      </w:r>
      <w:proofErr w:type="gramEnd"/>
      <w:r>
        <w:t xml:space="preserve"> X. For initial evaluation, time </w:t>
      </w:r>
      <w:proofErr w:type="spellStart"/>
      <w:r>
        <w:t>interval</w:t>
      </w:r>
      <w:proofErr w:type="spellEnd"/>
      <w:r>
        <w:t xml:space="preserve"> data was randomly </w:t>
      </w:r>
      <w:r w:rsidR="00FE0755">
        <w:t>separated into</w:t>
      </w:r>
      <w:r>
        <w:t xml:space="preserve"> a training cohort and a testing cohort based on 70:30 ratio.</w:t>
      </w:r>
      <w:r w:rsidR="00FE0755">
        <w:t xml:space="preserve"> Models were selected based on the performance on the training data only. </w:t>
      </w:r>
      <w:r w:rsidR="00DA5801">
        <w:t>A</w:t>
      </w:r>
      <w:r>
        <w:t xml:space="preserve"> total of 12 methods were evaluated including</w:t>
      </w:r>
      <w:r w:rsidR="00FE0755">
        <w:t xml:space="preserve"> generalized linear, generalized additive, boosted generalized linear, boosted generalized additive, </w:t>
      </w:r>
      <w:r w:rsidR="00DA5801">
        <w:t>linear support vector machines, polynomial support vector machines, radial support vector machines, multivariate adaptive regression splines, nonparametric spline fitting, random forest, k-nearest neighbor, and radial basis function network.</w:t>
      </w:r>
      <w:r w:rsidR="000D5C02">
        <w:t xml:space="preserve"> Each model was also used to evaluate the use of total weight, lean body mass, fat mass and lean body mass with fat mass as feature inputs.</w:t>
      </w:r>
      <w:r w:rsidR="007F72D5">
        <w:t xml:space="preserve"> The final ensemble approach uses the mean energy expenditure of X to estimate energy expenditure at thermoneutrality. Additional measured heat </w:t>
      </w:r>
      <w:proofErr w:type="spellStart"/>
      <w:r w:rsidR="007F72D5">
        <w:t>ouput</w:t>
      </w:r>
      <w:proofErr w:type="spellEnd"/>
      <w:r w:rsidR="007F72D5">
        <w:t xml:space="preserve"> from the </w:t>
      </w:r>
      <w:proofErr w:type="spellStart"/>
      <w:r w:rsidR="007F72D5">
        <w:t>Oxymax</w:t>
      </w:r>
      <w:proofErr w:type="spellEnd"/>
      <w:r w:rsidR="007F72D5">
        <w:t>-CLAMS system is assigned as adaptive energy expenditure. Further partition of energy expenditure is determined using X.</w:t>
      </w:r>
    </w:p>
    <w:sectPr w:rsidR="0016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7C"/>
    <w:rsid w:val="000165E5"/>
    <w:rsid w:val="000D5C02"/>
    <w:rsid w:val="00166FC6"/>
    <w:rsid w:val="004A5C84"/>
    <w:rsid w:val="00560536"/>
    <w:rsid w:val="007F72D5"/>
    <w:rsid w:val="009F157C"/>
    <w:rsid w:val="00AE40CA"/>
    <w:rsid w:val="00DA5801"/>
    <w:rsid w:val="00FE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EC27D"/>
  <w15:chartTrackingRefBased/>
  <w15:docId w15:val="{9C97873B-B20C-744B-A914-51D970DF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Borcherding</dc:creator>
  <cp:keywords/>
  <dc:description/>
  <cp:lastModifiedBy>Nicholas Borcherding</cp:lastModifiedBy>
  <cp:revision>2</cp:revision>
  <dcterms:created xsi:type="dcterms:W3CDTF">2022-10-07T15:11:00Z</dcterms:created>
  <dcterms:modified xsi:type="dcterms:W3CDTF">2022-10-07T15:46:00Z</dcterms:modified>
</cp:coreProperties>
</file>