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084C61"/>
          <w:sz w:val="44"/>
          <w:szCs w:val="44"/>
        </w:rPr>
        <w:t xml:space="preserve">Site Evaluation Report</w:t>
      </w:r>
    </w:p>
    <w:p>
      <w:pPr>
        <w:spacing w:after="40"/>
        <w:jc w:val="center"/>
      </w:pPr>
      <w:r>
        <w:rPr>
          <w:color w:val="177E89"/>
          <w:sz w:val="32"/>
          <w:szCs w:val="32"/>
        </w:rPr>
        <w:t xml:space="preserve">borch.dev</w:t>
      </w:r>
    </w:p>
    <w:p>
      <w:pPr>
        <w:spacing w:after="60"/>
        <w:jc w:val="center"/>
      </w:pPr>
      <w:r>
        <w:rPr>
          <w:color w:val="666666"/>
          <w:sz w:val="22"/>
          <w:szCs w:val="22"/>
        </w:rPr>
        <w:t xml:space="preserve">Prepared for Nick Borcherding  •  April 2026</w:t>
      </w:r>
    </w:p>
    <w:p>
      <w:pPr>
        <w:pBdr>
          <w:bottom w:val="single" w:color="177E89" w:sz="6" w:space="8"/>
        </w:pBdr>
        <w:spacing w:after="300"/>
        <w:jc w:val="center"/>
      </w:pPr>
      <w:r>
        <w:rPr>
          <w:i/>
          <w:iCs/>
          <w:color w:val="666666"/>
          <w:sz w:val="22"/>
          <w:szCs w:val="22"/>
        </w:rPr>
        <w:t xml:space="preserve">Usability, Accessibility, Impact, and Software Documentation</w:t>
      </w:r>
    </w:p>
    <w:p>
      <w:pPr>
        <w:pStyle w:val="Heading1"/>
        <w:spacing w:after="100" w:before="200"/>
      </w:pPr>
      <w:r>
        <w:t xml:space="preserve">Executive Summary</w:t>
      </w:r>
    </w:p>
    <w:p>
      <w:pPr>
        <w:spacing w:after="120"/>
      </w:pPr>
      <w:r>
        <w:t xml:space="preserve">Your site at borch.dev does many things well: the custom color theme is distinctive and warm, the Wowchemy/Hugo Academic framework gives you a solid foundation, and the depth of content (87 publications, embedded pkgdown sites, a dynamically generated CV) is impressive for a faculty page. That said, a number of structural and configuration issues are holding the site back from making the strong first impression it could. The recommendations below are organized by priority and grouped into four areas: first impressions and navigation, SEO and discoverability, content strategy, and software documentation infrastructure.</w:t>
      </w:r>
    </w:p>
    <w:p>
      <w:pPr>
        <w:pStyle w:val="Heading1"/>
        <w:spacing w:after="100" w:before="200"/>
      </w:pPr>
      <w:r>
        <w:t xml:space="preserve">What’s Working Well</w:t>
      </w:r>
    </w:p>
    <w:p>
      <w:pPr>
        <w:pStyle w:val="ListParagraph"/>
        <w:numPr>
          <w:ilvl w:val="0"/>
          <w:numId w:val="2"/>
        </w:numPr>
        <w:spacing w:after="80"/>
      </w:pPr>
      <w:r>
        <w:rPr>
          <w:b/>
          <w:bCs/>
        </w:rPr>
        <w:t xml:space="preserve">Distinctive branding. </w:t>
      </w:r>
      <w:r>
        <w:t xml:space="preserve">The custom “dev” theme with warm cream backgrounds (#fff4dd) and teal accents (#177E89) stands out from the sea of default Hugo Academic sites. It reads as personal and intentional.</w:t>
      </w:r>
    </w:p>
    <w:p>
      <w:pPr>
        <w:pStyle w:val="ListParagraph"/>
        <w:numPr>
          <w:ilvl w:val="0"/>
          <w:numId w:val="2"/>
        </w:numPr>
        <w:spacing w:after="80"/>
      </w:pPr>
      <w:r>
        <w:rPr>
          <w:b/>
          <w:bCs/>
        </w:rPr>
        <w:t xml:space="preserve">AI scraper protections. </w:t>
      </w:r>
      <w:r>
        <w:t xml:space="preserve">Your robots.txt blocks GPTBot, CCBot, anthropic-ai, and other AI crawlers while still allowing search engine indexing. This is a smart, forward-looking move.</w:t>
      </w:r>
    </w:p>
    <w:p>
      <w:pPr>
        <w:pStyle w:val="ListParagraph"/>
        <w:numPr>
          <w:ilvl w:val="0"/>
          <w:numId w:val="2"/>
        </w:numPr>
        <w:spacing w:after="80"/>
      </w:pPr>
      <w:r>
        <w:rPr>
          <w:b/>
          <w:bCs/>
        </w:rPr>
        <w:t xml:space="preserve">Automated CV pipeline. </w:t>
      </w:r>
      <w:r>
        <w:t xml:space="preserve">The Quarto-based CV generation from cv.yml is excellent infrastructure. It means your web CV and PDF CV can stay in sync with a single data source.</w:t>
      </w:r>
    </w:p>
    <w:p>
      <w:pPr>
        <w:pStyle w:val="ListParagraph"/>
        <w:numPr>
          <w:ilvl w:val="0"/>
          <w:numId w:val="2"/>
        </w:numPr>
        <w:spacing w:after="80"/>
      </w:pPr>
      <w:r>
        <w:rPr>
          <w:b/>
          <w:bCs/>
        </w:rPr>
        <w:t xml:space="preserve">Publication depth. </w:t>
      </w:r>
      <w:r>
        <w:t xml:space="preserve">87 publications with structured metadata, BibTeX entries, and an automated NCBI update script (update_pubs_from_ncbi.py) is a mature and maintainable system.</w:t>
      </w:r>
    </w:p>
    <w:p>
      <w:pPr>
        <w:pStyle w:val="ListParagraph"/>
        <w:numPr>
          <w:ilvl w:val="0"/>
          <w:numId w:val="2"/>
        </w:numPr>
        <w:spacing w:after="80"/>
      </w:pPr>
      <w:r>
        <w:rPr>
          <w:b/>
          <w:bCs/>
        </w:rPr>
        <w:t xml:space="preserve">Embedded software documentation. </w:t>
      </w:r>
      <w:r>
        <w:t xml:space="preserve">Hosting pkgdown sites for scRepertoire and deepMatchR directly under /uploads/ keeps your software ecosystem co-located with your academic identity.</w:t>
      </w:r>
    </w:p>
    <w:p>
      <w:pPr>
        <w:pStyle w:val="ListParagraph"/>
        <w:numPr>
          <w:ilvl w:val="0"/>
          <w:numId w:val="2"/>
        </w:numPr>
        <w:spacing w:after="80"/>
      </w:pPr>
      <w:r>
        <w:rPr>
          <w:b/>
          <w:bCs/>
        </w:rPr>
        <w:t xml:space="preserve">Day/night mode. </w:t>
      </w:r>
      <w:r>
        <w:t xml:space="preserve">The toggle is enabled and gives visitors a choice, which is a good accessibility consideration.</w:t>
      </w:r>
    </w:p>
    <w:p>
      <w:pPr>
        <w:pStyle w:val="Heading1"/>
        <w:spacing w:after="100" w:before="200"/>
      </w:pPr>
      <w:r>
        <w:t xml:space="preserve">Priority Issue Summary</w:t>
      </w:r>
    </w:p>
    <w:p>
      <w:pPr>
        <w:spacing w:after="120"/>
      </w:pPr>
      <w:r>
        <w:t xml:space="preserve">The table below summarizes every recommendation in this report, ranked by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3500"/>
        <w:gridCol w:w="3560"/>
      </w:tblGrid>
      <w:tr>
        <w:trPr>
          <w:tblHeader/>
        </w:trPr>
        <w:tc>
          <w:tcPr>
            <w:tcW w:type="dxa" w:w="900"/>
            <w:tcBorders>
              <w:top w:val="single" w:color="CCCCCC" w:sz="1"/>
              <w:left w:val="single" w:color="CCCCCC" w:sz="1"/>
              <w:bottom w:val="single" w:color="CCCCCC" w:sz="1"/>
              <w:right w:val="single" w:color="CCCCCC" w:sz="1"/>
            </w:tcBorders>
            <w:shd w:fill="084C61" w:val="clear"/>
            <w:tcMar>
              <w:top w:type="dxa" w:w="60"/>
              <w:left w:type="dxa" w:w="100"/>
              <w:bottom w:type="dxa" w:w="60"/>
              <w:right w:type="dxa" w:w="100"/>
            </w:tcMar>
          </w:tcPr>
          <w:p>
            <w:pPr>
              <w:jc w:val="center"/>
            </w:pPr>
            <w:r>
              <w:rPr>
                <w:b/>
                <w:bCs/>
                <w:color w:val="FFFFFF"/>
                <w:sz w:val="20"/>
                <w:szCs w:val="20"/>
              </w:rPr>
              <w:t xml:space="preserve">Priority</w:t>
            </w:r>
          </w:p>
        </w:tc>
        <w:tc>
          <w:tcPr>
            <w:tcW w:type="dxa" w:w="1400"/>
            <w:tcBorders>
              <w:top w:val="single" w:color="CCCCCC" w:sz="1"/>
              <w:left w:val="single" w:color="CCCCCC" w:sz="1"/>
              <w:bottom w:val="single" w:color="CCCCCC" w:sz="1"/>
              <w:right w:val="single" w:color="CCCCCC" w:sz="1"/>
            </w:tcBorders>
            <w:shd w:fill="084C61" w:val="clear"/>
            <w:tcMar>
              <w:top w:type="dxa" w:w="60"/>
              <w:left w:type="dxa" w:w="100"/>
              <w:bottom w:type="dxa" w:w="60"/>
              <w:right w:type="dxa" w:w="100"/>
            </w:tcMar>
          </w:tcPr>
          <w:p>
            <w:r>
              <w:rPr>
                <w:b/>
                <w:bCs/>
                <w:color w:val="FFFFFF"/>
                <w:sz w:val="20"/>
                <w:szCs w:val="20"/>
              </w:rPr>
              <w:t xml:space="preserve">Area</w:t>
            </w:r>
          </w:p>
        </w:tc>
        <w:tc>
          <w:tcPr>
            <w:tcW w:type="dxa" w:w="3500"/>
            <w:tcBorders>
              <w:top w:val="single" w:color="CCCCCC" w:sz="1"/>
              <w:left w:val="single" w:color="CCCCCC" w:sz="1"/>
              <w:bottom w:val="single" w:color="CCCCCC" w:sz="1"/>
              <w:right w:val="single" w:color="CCCCCC" w:sz="1"/>
            </w:tcBorders>
            <w:shd w:fill="084C61" w:val="clear"/>
            <w:tcMar>
              <w:top w:type="dxa" w:w="60"/>
              <w:left w:type="dxa" w:w="100"/>
              <w:bottom w:type="dxa" w:w="60"/>
              <w:right w:type="dxa" w:w="100"/>
            </w:tcMar>
          </w:tcPr>
          <w:p>
            <w:r>
              <w:rPr>
                <w:b/>
                <w:bCs/>
                <w:color w:val="FFFFFF"/>
                <w:sz w:val="20"/>
                <w:szCs w:val="20"/>
              </w:rPr>
              <w:t xml:space="preserve">Issue</w:t>
            </w:r>
          </w:p>
        </w:tc>
        <w:tc>
          <w:tcPr>
            <w:tcW w:type="dxa" w:w="3560"/>
            <w:tcBorders>
              <w:top w:val="single" w:color="CCCCCC" w:sz="1"/>
              <w:left w:val="single" w:color="CCCCCC" w:sz="1"/>
              <w:bottom w:val="single" w:color="CCCCCC" w:sz="1"/>
              <w:right w:val="single" w:color="CCCCCC" w:sz="1"/>
            </w:tcBorders>
            <w:shd w:fill="084C61" w:val="clear"/>
            <w:tcMar>
              <w:top w:type="dxa" w:w="60"/>
              <w:left w:type="dxa" w:w="100"/>
              <w:bottom w:type="dxa" w:w="60"/>
              <w:right w:type="dxa" w:w="100"/>
            </w:tcMar>
          </w:tcPr>
          <w:p>
            <w:r>
              <w:rPr>
                <w:b/>
                <w:bCs/>
                <w:color w:val="FFFFFF"/>
                <w:sz w:val="20"/>
                <w:szCs w:val="20"/>
              </w:rPr>
              <w:t xml:space="preserve">Recommendation</w:t>
            </w:r>
          </w:p>
        </w:tc>
      </w:tr>
      <w:tr>
        <w:tc>
          <w:tcPr>
            <w:tcW w:type="dxa" w:w="9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center"/>
            </w:pPr>
            <w:r>
              <w:rPr>
                <w:b/>
                <w:bCs/>
                <w:color w:val="C0392B"/>
                <w:sz w:val="20"/>
                <w:szCs w:val="20"/>
              </w:rPr>
              <w:t xml:space="preserve">High</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SEO</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Empty site description in params.yaml</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Add a 150–160 character meta description</w:t>
            </w:r>
          </w:p>
        </w:tc>
      </w:tr>
      <w:tr>
        <w:tc>
          <w:tcPr>
            <w:tcW w:type="dxa" w:w="9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center"/>
            </w:pPr>
            <w:r>
              <w:rPr>
                <w:b/>
                <w:bCs/>
                <w:color w:val="C0392B"/>
                <w:sz w:val="20"/>
                <w:szCs w:val="20"/>
              </w:rPr>
              <w:t xml:space="preserve">High</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SEO</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No Twitter/Open Graph metadata configured</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Set twitter field and site_type for social previews</w:t>
            </w:r>
          </w:p>
        </w:tc>
      </w:tr>
      <w:tr>
        <w:tc>
          <w:tcPr>
            <w:tcW w:type="dxa" w:w="9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center"/>
            </w:pPr>
            <w:r>
              <w:rPr>
                <w:b/>
                <w:bCs/>
                <w:color w:val="C0392B"/>
                <w:sz w:val="20"/>
                <w:szCs w:val="20"/>
              </w:rPr>
              <w:t xml:space="preserve">High</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Navigation</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No Software/Tools nav item; docs buried under /uploads/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Add a top-level “Software” menu link</w:t>
            </w:r>
          </w:p>
        </w:tc>
      </w:tr>
      <w:tr>
        <w:tc>
          <w:tcPr>
            <w:tcW w:type="dxa" w:w="9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center"/>
            </w:pPr>
            <w:r>
              <w:rPr>
                <w:b/>
                <w:bCs/>
                <w:color w:val="C0392B"/>
                <w:sz w:val="20"/>
                <w:szCs w:val="20"/>
              </w:rPr>
              <w:t xml:space="preserve">High</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Navigation</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CV not in the navigation menu (commented out)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Uncomment and add CV to the nav bar</w:t>
            </w:r>
          </w:p>
        </w:tc>
      </w:tr>
      <w:tr>
        <w:tc>
          <w:tcPr>
            <w:tcW w:type="dxa" w:w="9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center"/>
            </w:pPr>
            <w:r>
              <w:rPr>
                <w:b/>
                <w:bCs/>
                <w:color w:val="C0392B"/>
                <w:sz w:val="20"/>
                <w:szCs w:val="20"/>
              </w:rPr>
              <w:t xml:space="preserve">High</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Content</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Only 2 blog posts (both from 2023)</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Aim for 1–2 posts per quarter to show activity</w:t>
            </w:r>
          </w:p>
        </w:tc>
      </w:tr>
      <w:tr>
        <w:tc>
          <w:tcPr>
            <w:tcW w:type="dxa" w:w="9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center"/>
            </w:pPr>
            <w:r>
              <w:rPr>
                <w:b/>
                <w:bCs/>
                <w:color w:val="C0392B"/>
                <w:sz w:val="20"/>
                <w:szCs w:val="20"/>
              </w:rPr>
              <w:t xml:space="preserve">High</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Software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Package docs at /uploads/scRepertoire/ feel disconnected</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Create a /software/ landing page that indexes all tools</w:t>
            </w:r>
          </w:p>
        </w:tc>
      </w:tr>
      <w:tr>
        <w:tc>
          <w:tcPr>
            <w:tcW w:type="dxa" w:w="900"/>
            <w:tcBorders>
              <w:top w:val="single" w:color="CCCCCC" w:sz="1"/>
              <w:left w:val="single" w:color="CCCCCC" w:sz="1"/>
              <w:bottom w:val="single" w:color="CCCCCC" w:sz="1"/>
              <w:right w:val="single" w:color="CCCCCC" w:sz="1"/>
            </w:tcBorders>
            <w:shd w:fill="FDEBD0" w:val="clear"/>
            <w:tcMar>
              <w:top w:type="dxa" w:w="60"/>
              <w:left w:type="dxa" w:w="100"/>
              <w:bottom w:type="dxa" w:w="60"/>
              <w:right w:type="dxa" w:w="100"/>
            </w:tcMar>
            <w:vAlign w:val="center"/>
          </w:tcPr>
          <w:p>
            <w:pPr>
              <w:jc w:val="center"/>
            </w:pPr>
            <w:r>
              <w:rPr>
                <w:b/>
                <w:bCs/>
                <w:color w:val="E67E22"/>
                <w:sz w:val="20"/>
                <w:szCs w:val="20"/>
              </w:rPr>
              <w:t xml:space="preserve">Medium</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First Impression</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Featured Publications shows ALL pubs (count: 0), flooding the homepage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Set count to 3–5 truly featured publications</w:t>
            </w:r>
          </w:p>
        </w:tc>
      </w:tr>
      <w:tr>
        <w:tc>
          <w:tcPr>
            <w:tcW w:type="dxa" w:w="900"/>
            <w:tcBorders>
              <w:top w:val="single" w:color="CCCCCC" w:sz="1"/>
              <w:left w:val="single" w:color="CCCCCC" w:sz="1"/>
              <w:bottom w:val="single" w:color="CCCCCC" w:sz="1"/>
              <w:right w:val="single" w:color="CCCCCC" w:sz="1"/>
            </w:tcBorders>
            <w:shd w:fill="FDEBD0" w:val="clear"/>
            <w:tcMar>
              <w:top w:type="dxa" w:w="60"/>
              <w:left w:type="dxa" w:w="100"/>
              <w:bottom w:type="dxa" w:w="60"/>
              <w:right w:type="dxa" w:w="100"/>
            </w:tcMar>
            <w:vAlign w:val="center"/>
          </w:tcPr>
          <w:p>
            <w:pPr>
              <w:jc w:val="center"/>
            </w:pPr>
            <w:r>
              <w:rPr>
                <w:b/>
                <w:bCs/>
                <w:color w:val="E67E22"/>
                <w:sz w:val="20"/>
                <w:szCs w:val="20"/>
              </w:rPr>
              <w:t xml:space="preserve">Medium</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First Impression</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Homepage has two publication sections (Featured + Recent) that overlap</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Keep one curated Featured section; link to full list</w:t>
            </w:r>
          </w:p>
        </w:tc>
      </w:tr>
      <w:tr>
        <w:tc>
          <w:tcPr>
            <w:tcW w:type="dxa" w:w="900"/>
            <w:tcBorders>
              <w:top w:val="single" w:color="CCCCCC" w:sz="1"/>
              <w:left w:val="single" w:color="CCCCCC" w:sz="1"/>
              <w:bottom w:val="single" w:color="CCCCCC" w:sz="1"/>
              <w:right w:val="single" w:color="CCCCCC" w:sz="1"/>
            </w:tcBorders>
            <w:shd w:fill="FDEBD0" w:val="clear"/>
            <w:tcMar>
              <w:top w:type="dxa" w:w="60"/>
              <w:left w:type="dxa" w:w="100"/>
              <w:bottom w:type="dxa" w:w="60"/>
              <w:right w:type="dxa" w:w="100"/>
            </w:tcMar>
            <w:vAlign w:val="center"/>
          </w:tcPr>
          <w:p>
            <w:pPr>
              <w:jc w:val="center"/>
            </w:pPr>
            <w:r>
              <w:rPr>
                <w:b/>
                <w:bCs/>
                <w:color w:val="E67E22"/>
                <w:sz w:val="20"/>
                <w:szCs w:val="20"/>
              </w:rPr>
              <w:t xml:space="preserve">Medium</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Projects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Only 4 projects listed; missing escape, immApex, immReferent, bHIVE, dandelionR, ClamBake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Add all 9 software packages as project entries</w:t>
            </w:r>
          </w:p>
        </w:tc>
      </w:tr>
      <w:tr>
        <w:tc>
          <w:tcPr>
            <w:tcW w:type="dxa" w:w="900"/>
            <w:tcBorders>
              <w:top w:val="single" w:color="CCCCCC" w:sz="1"/>
              <w:left w:val="single" w:color="CCCCCC" w:sz="1"/>
              <w:bottom w:val="single" w:color="CCCCCC" w:sz="1"/>
              <w:right w:val="single" w:color="CCCCCC" w:sz="1"/>
            </w:tcBorders>
            <w:shd w:fill="FDEBD0" w:val="clear"/>
            <w:tcMar>
              <w:top w:type="dxa" w:w="60"/>
              <w:left w:type="dxa" w:w="100"/>
              <w:bottom w:type="dxa" w:w="60"/>
              <w:right w:type="dxa" w:w="100"/>
            </w:tcMar>
            <w:vAlign w:val="center"/>
          </w:tcPr>
          <w:p>
            <w:pPr>
              <w:jc w:val="center"/>
            </w:pPr>
            <w:r>
              <w:rPr>
                <w:b/>
                <w:bCs/>
                <w:color w:val="E67E22"/>
                <w:sz w:val="20"/>
                <w:szCs w:val="20"/>
              </w:rPr>
              <w:t xml:space="preserve">Medium</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Projects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Filter buttons show “Deep Learning” and “Other” — generic and incomplete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Use domain tags: Repertoire Analysis, Deep Learning, Data Resources</w:t>
            </w:r>
          </w:p>
        </w:tc>
      </w:tr>
      <w:tr>
        <w:tc>
          <w:tcPr>
            <w:tcW w:type="dxa" w:w="900"/>
            <w:tcBorders>
              <w:top w:val="single" w:color="CCCCCC" w:sz="1"/>
              <w:left w:val="single" w:color="CCCCCC" w:sz="1"/>
              <w:bottom w:val="single" w:color="CCCCCC" w:sz="1"/>
              <w:right w:val="single" w:color="CCCCCC" w:sz="1"/>
            </w:tcBorders>
            <w:shd w:fill="FDEBD0" w:val="clear"/>
            <w:tcMar>
              <w:top w:type="dxa" w:w="60"/>
              <w:left w:type="dxa" w:w="100"/>
              <w:bottom w:type="dxa" w:w="60"/>
              <w:right w:type="dxa" w:w="100"/>
            </w:tcMar>
            <w:vAlign w:val="center"/>
          </w:tcPr>
          <w:p>
            <w:pPr>
              <w:jc w:val="center"/>
            </w:pPr>
            <w:r>
              <w:rPr>
                <w:b/>
                <w:bCs/>
                <w:color w:val="E67E22"/>
                <w:sz w:val="20"/>
                <w:szCs w:val="20"/>
              </w:rPr>
              <w:t xml:space="preserve">Medium</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Content</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Talks section shows only 4 events despite 7+ national invited talks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Add missing presentations as event entries</w:t>
            </w:r>
          </w:p>
        </w:tc>
      </w:tr>
      <w:tr>
        <w:tc>
          <w:tcPr>
            <w:tcW w:type="dxa" w:w="900"/>
            <w:tcBorders>
              <w:top w:val="single" w:color="CCCCCC" w:sz="1"/>
              <w:left w:val="single" w:color="CCCCCC" w:sz="1"/>
              <w:bottom w:val="single" w:color="CCCCCC" w:sz="1"/>
              <w:right w:val="single" w:color="CCCCCC" w:sz="1"/>
            </w:tcBorders>
            <w:shd w:fill="FDEBD0" w:val="clear"/>
            <w:tcMar>
              <w:top w:type="dxa" w:w="60"/>
              <w:left w:type="dxa" w:w="100"/>
              <w:bottom w:type="dxa" w:w="60"/>
              <w:right w:type="dxa" w:w="100"/>
            </w:tcMar>
            <w:vAlign w:val="center"/>
          </w:tcPr>
          <w:p>
            <w:pPr>
              <w:jc w:val="center"/>
            </w:pPr>
            <w:r>
              <w:rPr>
                <w:b/>
                <w:bCs/>
                <w:color w:val="E67E22"/>
                <w:sz w:val="20"/>
                <w:szCs w:val="20"/>
              </w:rPr>
              <w:t xml:space="preserve">Medium</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Analytics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No Google Analytics or any tracking configured</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Add GA4 or Plausible for visitor insights</w:t>
            </w:r>
          </w:p>
        </w:tc>
      </w:tr>
      <w:tr>
        <w:tc>
          <w:tcPr>
            <w:tcW w:type="dxa" w:w="900"/>
            <w:tcBorders>
              <w:top w:val="single" w:color="CCCCCC" w:sz="1"/>
              <w:left w:val="single" w:color="CCCCCC" w:sz="1"/>
              <w:bottom w:val="single" w:color="CCCCCC" w:sz="1"/>
              <w:right w:val="single" w:color="CCCCCC" w:sz="1"/>
            </w:tcBorders>
            <w:shd w:fill="FDEBD0" w:val="clear"/>
            <w:tcMar>
              <w:top w:type="dxa" w:w="60"/>
              <w:left w:type="dxa" w:w="100"/>
              <w:bottom w:type="dxa" w:w="60"/>
              <w:right w:type="dxa" w:w="100"/>
            </w:tcMar>
            <w:vAlign w:val="center"/>
          </w:tcPr>
          <w:p>
            <w:pPr>
              <w:jc w:val="center"/>
            </w:pPr>
            <w:r>
              <w:rPr>
                <w:b/>
                <w:bCs/>
                <w:color w:val="E67E22"/>
                <w:sz w:val="20"/>
                <w:szCs w:val="20"/>
              </w:rPr>
              <w:t xml:space="preserve">Medium</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Hugo</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Running Hugo v0.87.0 (Aug 2021) — nearly 5 years old</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Upgrade to a recent Hugo LTS for security and features</w:t>
            </w:r>
          </w:p>
        </w:tc>
      </w:tr>
      <w:tr>
        <w:tc>
          <w:tcPr>
            <w:tcW w:type="dxa" w:w="900"/>
            <w:tcBorders>
              <w:top w:val="single" w:color="CCCCCC" w:sz="1"/>
              <w:left w:val="single" w:color="CCCCCC" w:sz="1"/>
              <w:bottom w:val="single" w:color="CCCCCC" w:sz="1"/>
              <w:right w:val="single" w:color="CCCCCC" w:sz="1"/>
            </w:tcBorders>
            <w:shd w:fill="FDEBD0" w:val="clear"/>
            <w:tcMar>
              <w:top w:type="dxa" w:w="60"/>
              <w:left w:type="dxa" w:w="100"/>
              <w:bottom w:type="dxa" w:w="60"/>
              <w:right w:type="dxa" w:w="100"/>
            </w:tcMar>
            <w:vAlign w:val="center"/>
          </w:tcPr>
          <w:p>
            <w:pPr>
              <w:jc w:val="center"/>
            </w:pPr>
            <w:r>
              <w:rPr>
                <w:b/>
                <w:bCs/>
                <w:color w:val="E67E22"/>
                <w:sz w:val="20"/>
                <w:szCs w:val="20"/>
              </w:rPr>
              <w:t xml:space="preserve">Medium</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Branding</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GitHub links point to ncborcherding for some packages, BorchLab for others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Standardize all links to the BorchLab GitHub org</w:t>
            </w:r>
          </w:p>
        </w:tc>
      </w:tr>
      <w:tr>
        <w:tc>
          <w:tcPr>
            <w:tcW w:type="dxa" w:w="9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b/>
                <w:bCs/>
                <w:color w:val="27AE60"/>
                <w:sz w:val="20"/>
                <w:szCs w:val="20"/>
              </w:rPr>
              <w:t xml:space="preserve">Low</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Accessibility</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No ORCID link in the social/academic links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Add ORCID iD to the author profile social links</w:t>
            </w:r>
          </w:p>
        </w:tc>
      </w:tr>
      <w:tr>
        <w:tc>
          <w:tcPr>
            <w:tcW w:type="dxa" w:w="9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b/>
                <w:bCs/>
                <w:color w:val="27AE60"/>
                <w:sz w:val="20"/>
                <w:szCs w:val="20"/>
              </w:rPr>
              <w:t xml:space="preserve">Low</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Theme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Font field is empty in params.yaml despite theme specifying Mukta</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Set font: Mukta explicitly in params.yaml for consistency</w:t>
            </w:r>
          </w:p>
        </w:tc>
      </w:tr>
      <w:tr>
        <w:tc>
          <w:tcPr>
            <w:tcW w:type="dxa" w:w="9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b/>
                <w:bCs/>
                <w:color w:val="27AE60"/>
                <w:sz w:val="20"/>
                <w:szCs w:val="20"/>
              </w:rPr>
              <w:t xml:space="preserve">Low</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Homepage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Tag cloud widget adds visual noise without clear value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Consider removing or replacing with a “Research Areas” widget</w:t>
            </w:r>
          </w:p>
        </w:tc>
      </w:tr>
      <w:tr>
        <w:tc>
          <w:tcPr>
            <w:tcW w:type="dxa" w:w="9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b/>
                <w:bCs/>
                <w:color w:val="27AE60"/>
                <w:sz w:val="20"/>
                <w:szCs w:val="20"/>
              </w:rPr>
              <w:t xml:space="preserve">Low</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Content</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Experience widget and cv.yml positions are slightly inconsistent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Ensure experience.md entries match cv.yml exactly</w:t>
            </w:r>
          </w:p>
        </w:tc>
      </w:tr>
    </w:tbl>
    <w:p>
      <w:r>
        <w:br w:type="page"/>
      </w:r>
    </w:p>
    <w:p>
      <w:pPr>
        <w:pStyle w:val="Heading1"/>
        <w:spacing w:after="100" w:before="200"/>
      </w:pPr>
      <w:r>
        <w:t xml:space="preserve">1. First Impressions and Navigation</w:t>
      </w:r>
    </w:p>
    <w:p>
      <w:pPr>
        <w:pStyle w:val="Heading2"/>
        <w:spacing w:after="100" w:before="200"/>
      </w:pPr>
      <w:r>
        <w:t xml:space="preserve">Homepage Structure</w:t>
      </w:r>
    </w:p>
    <w:p>
      <w:pPr>
        <w:spacing w:after="120"/>
      </w:pPr>
      <w:r>
        <w:t xml:space="preserve">Your homepage is built from 8 Wowchemy widgets displayed in this order: Biography (weight 20), Experience (40), Posts (60), Projects (65), Talks (70), Featured Publications (80), Recent Publications (90), and Tag Cloud (120). The ordering is reasonable, but there are structural problems that dilute the impact.</w:t>
      </w:r>
    </w:p>
    <w:p>
      <w:pPr>
        <w:pStyle w:val="Heading3"/>
        <w:spacing w:after="100" w:before="200"/>
      </w:pPr>
      <w:r>
        <w:t xml:space="preserve">The “Two Publications Sections” Problem</w:t>
      </w:r>
    </w:p>
    <w:p>
      <w:pPr>
        <w:spacing w:after="120"/>
      </w:pPr>
      <w:r>
        <w:t xml:space="preserve">The homepage currently has both a </w:t>
      </w:r>
      <w:r>
        <w:rPr>
          <w:b/>
          <w:bCs/>
        </w:rPr>
        <w:t xml:space="preserve">Featured Publications</w:t>
      </w:r>
      <w:r>
        <w:t xml:space="preserve"> section (showing publications as large cards) and a </w:t>
      </w:r>
      <w:r>
        <w:rPr>
          <w:b/>
          <w:bCs/>
        </w:rPr>
        <w:t xml:space="preserve">Recent Publications</w:t>
      </w:r>
      <w:r>
        <w:t xml:space="preserve"> section (showing them as citations). Worse, the Featured widget has </w:t>
      </w:r>
      <w:r>
        <w:rPr>
          <w:i/>
          <w:iCs/>
        </w:rPr>
        <w:t xml:space="preserve">count: 0</w:t>
      </w:r>
      <w:r>
        <w:t xml:space="preserve">, which means it renders every single one of your 87 publications as a card. This creates an enormous wall of content that buries everything below it. Only 19 of your 87 publications even have featured images, so the other 68 render as text-heavy cards with no visual.</w:t>
      </w:r>
    </w:p>
    <w:p>
      <w:pPr>
        <w:spacing w:after="120"/>
      </w:pPr>
      <w:r>
        <w:t xml:space="preserve">Recommendation: Set the Featured section to count: 3–5 and curate only your highest-impact or most representative papers. For the Recent Publications section, either keep it as a compact citation-style list of the 5 most recent, or remove it entirely and link to the full /publication/ archive page instead.</w:t>
      </w:r>
    </w:p>
    <w:p>
      <w:pPr>
        <w:pStyle w:val="Heading3"/>
        <w:spacing w:after="100" w:before="200"/>
      </w:pPr>
      <w:r>
        <w:t xml:space="preserve">Navigation Gaps</w:t>
      </w:r>
    </w:p>
    <w:p>
      <w:pPr>
        <w:spacing w:after="120"/>
      </w:pPr>
      <w:r>
        <w:t xml:space="preserve">Your navigation bar has five items: Home, Posts, Projects, Talks, Publications. Two critical items are missing:</w:t>
      </w:r>
    </w:p>
    <w:p>
      <w:pPr>
        <w:pStyle w:val="ListParagraph"/>
        <w:numPr>
          <w:ilvl w:val="0"/>
          <w:numId w:val="2"/>
        </w:numPr>
        <w:spacing w:after="80"/>
      </w:pPr>
      <w:r>
        <w:rPr>
          <w:b/>
          <w:bCs/>
        </w:rPr>
        <w:t xml:space="preserve">Software/Tools. </w:t>
      </w:r>
      <w:r>
        <w:t xml:space="preserve">Your software packages are arguably the most visited part of your site (scRepertoire alone has thousands of users), yet there’s no top-level link to find them. Visitors have to know to look under Projects or navigate directly to /uploads/scRepertoire/.</w:t>
      </w:r>
    </w:p>
    <w:p>
      <w:pPr>
        <w:pStyle w:val="ListParagraph"/>
        <w:numPr>
          <w:ilvl w:val="0"/>
          <w:numId w:val="2"/>
        </w:numPr>
        <w:spacing w:after="80"/>
      </w:pPr>
      <w:r>
        <w:rPr>
          <w:b/>
          <w:bCs/>
        </w:rPr>
        <w:t xml:space="preserve">CV. </w:t>
      </w:r>
      <w:r>
        <w:t xml:space="preserve">The menus.yaml has the CV link commented out. For an academic site that serves as a first impression, a one-click path to the CV is essential. Uncomment it and point it to files/Borcherding_CV.pdf.</w:t>
      </w:r>
    </w:p>
    <w:p>
      <w:pPr>
        <w:pStyle w:val="Heading3"/>
        <w:spacing w:after="100" w:before="200"/>
      </w:pPr>
      <w:r>
        <w:t xml:space="preserve">Experience Widget</w:t>
      </w:r>
    </w:p>
    <w:p>
      <w:pPr>
        <w:spacing w:after="120"/>
      </w:pPr>
      <w:r>
        <w:t xml:space="preserve">The experience timeline is well done with custom institutional logos (Iowa seal, WUSTL seal, Omniscope, Santa Ana Bio). One minor consistency issue: the experience.md lists your Omniscope role as two separate entries (Advisor then Head of Computational Biology), while cv.yml consolidates it as one entry. Consider aligning these so the story is consistent everywhere.</w:t>
      </w:r>
    </w:p>
    <w:p>
      <w:pPr>
        <w:pStyle w:val="Heading1"/>
        <w:spacing w:after="100" w:before="200"/>
      </w:pPr>
      <w:r>
        <w:t xml:space="preserve">2. SEO and Discoverability</w:t>
      </w:r>
    </w:p>
    <w:p>
      <w:pPr>
        <w:pStyle w:val="Heading2"/>
        <w:spacing w:after="100" w:before="200"/>
      </w:pPr>
      <w:r>
        <w:t xml:space="preserve">Critical: Empty Meta Description</w:t>
      </w:r>
    </w:p>
    <w:p>
      <w:pPr>
        <w:spacing w:after="120"/>
      </w:pPr>
      <w:r>
        <w:t xml:space="preserve">In params.yaml, </w:t>
      </w:r>
      <w:r>
        <w:rPr>
          <w:i/>
          <w:iCs/>
        </w:rPr>
        <w:t xml:space="preserve">description</w:t>
      </w:r>
      <w:r>
        <w:t xml:space="preserve"> is set to an empty string. This means when someone Googles your name, the search result snippet will be auto-generated from whatever text Google scrapes from the page rather than a crafted summary. This is the single highest-impact SEO fix you can make.</w:t>
      </w:r>
    </w:p>
    <w:p>
      <w:pPr>
        <w:spacing w:after="120"/>
      </w:pPr>
      <w:r>
        <w:t xml:space="preserve">Recommended description (under 160 characters): “Nick Borcherding – Physician-scientist and Assistant Professor at Washington University. Computational immunology, single-cell analysis, and open-source bioinformatics tools.”</w:t>
      </w:r>
    </w:p>
    <w:p>
      <w:pPr>
        <w:pStyle w:val="Heading2"/>
        <w:spacing w:after="100" w:before="200"/>
      </w:pPr>
      <w:r>
        <w:t xml:space="preserve">Social Sharing Metadata</w:t>
      </w:r>
    </w:p>
    <w:p>
      <w:pPr>
        <w:spacing w:after="120"/>
      </w:pPr>
      <w:r>
        <w:t xml:space="preserve">The </w:t>
      </w:r>
      <w:r>
        <w:rPr>
          <w:i/>
          <w:iCs/>
        </w:rPr>
        <w:t xml:space="preserve">twitter</w:t>
      </w:r>
      <w:r>
        <w:t xml:space="preserve"> field in params.yaml is empty. Even if you don’t use Twitter/X actively, setting this ensures that when someone shares a link to your site, the preview card renders with your name and a proper image rather than a generic blank. Similarly, make sure your avatar image and site icon are configured so Open Graph previews look polished when shared on LinkedIn, Slack, and other platforms.</w:t>
      </w:r>
    </w:p>
    <w:p>
      <w:pPr>
        <w:pStyle w:val="Heading2"/>
        <w:spacing w:after="100" w:before="200"/>
      </w:pPr>
      <w:r>
        <w:t xml:space="preserve">Google Analytics</w:t>
      </w:r>
    </w:p>
    <w:p>
      <w:pPr>
        <w:spacing w:after="120"/>
      </w:pPr>
      <w:r>
        <w:t xml:space="preserve">There is no analytics provider configured. Without it, you have no way of knowing which pages get traffic, whether people find your software docs, or how visitors arrive at your site. If you have privacy concerns about Google Analytics, consider a lightweight privacy-respecting alternative like Plausible or Umami, both of which can be self-hosted.</w:t>
      </w:r>
    </w:p>
    <w:p>
      <w:pPr>
        <w:pStyle w:val="Heading1"/>
        <w:spacing w:after="100" w:before="200"/>
      </w:pPr>
      <w:r>
        <w:t xml:space="preserve">3. Content Strategy</w:t>
      </w:r>
    </w:p>
    <w:p>
      <w:pPr>
        <w:pStyle w:val="Heading2"/>
        <w:spacing w:after="100" w:before="200"/>
      </w:pPr>
      <w:r>
        <w:t xml:space="preserve">Blog Posts</w:t>
      </w:r>
    </w:p>
    <w:p>
      <w:pPr>
        <w:spacing w:after="120"/>
      </w:pPr>
      <w:r>
        <w:t xml:space="preserve">You have two posts, both from 2023: one on generative art with DNA sequences and one on TCRpheno integration. Both are well-written and demonstrate practical computational skills. But with only two posts in three years, the “Recent Posts” section on the homepage could signal inactivity to a visitor. A few options:</w:t>
      </w:r>
    </w:p>
    <w:p>
      <w:pPr>
        <w:pStyle w:val="ListParagraph"/>
        <w:numPr>
          <w:ilvl w:val="0"/>
          <w:numId w:val="2"/>
        </w:numPr>
        <w:spacing w:after="80"/>
      </w:pPr>
      <w:r>
        <w:t xml:space="preserve">Aim for 1–2 posts per quarter. These don’t need to be long — short tutorials, software release announcements, or conference recaps all work.</w:t>
      </w:r>
    </w:p>
    <w:p>
      <w:pPr>
        <w:pStyle w:val="ListParagraph"/>
        <w:numPr>
          <w:ilvl w:val="0"/>
          <w:numId w:val="2"/>
        </w:numPr>
        <w:spacing w:after="80"/>
      </w:pPr>
      <w:r>
        <w:t xml:space="preserve">If regular posting isn’t realistic, rename the section from “Recent Posts” to just “Tutorials” or “Guides” so the age is less conspicuous.</w:t>
      </w:r>
    </w:p>
    <w:p>
      <w:pPr>
        <w:pStyle w:val="ListParagraph"/>
        <w:numPr>
          <w:ilvl w:val="0"/>
          <w:numId w:val="2"/>
        </w:numPr>
        <w:spacing w:after="80"/>
      </w:pPr>
      <w:r>
        <w:t xml:space="preserve">Software release notes are low-effort high-value posts: every time you push a major version of scRepertoire, Trex, etc., a short post announcing key changes doubles as documentation and content.</w:t>
      </w:r>
    </w:p>
    <w:p>
      <w:pPr>
        <w:pStyle w:val="Heading2"/>
        <w:spacing w:after="100" w:before="200"/>
      </w:pPr>
      <w:r>
        <w:t xml:space="preserve">Talks and Events</w:t>
      </w:r>
    </w:p>
    <w:p>
      <w:pPr>
        <w:spacing w:after="120"/>
      </w:pPr>
      <w:r>
        <w:t xml:space="preserve">Only 4 events are listed (ASHI 2025, CCHI 2025, Grand Rounds 2022, Single Cell Genomics 2023), but your cv.yml lists 7 national invited talks and 3 institutional ones from 2016–2026. The events section feels sparse for someone with your presentation record. At minimum, add your recent invited presentations (ACLPS 2026, ASHI 2025, Mayo Clinic 2025, Single Cell Club Montreal 2023) as event entries with attached slides where available.</w:t>
      </w:r>
    </w:p>
    <w:p>
      <w:pPr>
        <w:pStyle w:val="Heading2"/>
        <w:spacing w:after="100" w:before="200"/>
      </w:pPr>
      <w:r>
        <w:t xml:space="preserve">Projects Are Incomplete</w:t>
      </w:r>
    </w:p>
    <w:p>
      <w:pPr>
        <w:spacing w:after="120"/>
      </w:pPr>
      <w:r>
        <w:t xml:space="preserve">The Projects section lists only 4 tools (scRepertoire, Ibex, Trex, Utility), but your cv.yml catalogs </w:t>
      </w:r>
      <w:r>
        <w:rPr>
          <w:b/>
          <w:bCs/>
        </w:rPr>
        <w:t xml:space="preserve">9 software packages</w:t>
      </w:r>
      <w:r>
        <w:t xml:space="preserve">: scRepertoire, escape, Trex, Ibex, ClamBake, immApex, immReferent, bHIVE, and dandelionR. The missing packages represent significant work — escape alone is a widely-used enrichment analysis tool. Create project entries for each, with a featured image, brief description, and links to the GitHub repo and documentation.</w:t>
      </w:r>
    </w:p>
    <w:p>
      <w:pPr>
        <w:spacing w:after="120"/>
      </w:pPr>
      <w:r>
        <w:t xml:space="preserve">Additionally, the project filter buttons currently show “All,” “Deep Learning,” and “Other.” These are leftover defaults from the Wowchemy template. Replace them with meaningful categories like </w:t>
      </w:r>
      <w:r>
        <w:rPr>
          <w:i/>
          <w:iCs/>
        </w:rPr>
        <w:t xml:space="preserve">Repertoire Analysis</w:t>
      </w:r>
      <w:r>
        <w:t xml:space="preserve">, </w:t>
      </w:r>
      <w:r>
        <w:rPr>
          <w:i/>
          <w:iCs/>
        </w:rPr>
        <w:t xml:space="preserve">Deep Learning</w:t>
      </w:r>
      <w:r>
        <w:t xml:space="preserve">, </w:t>
      </w:r>
      <w:r>
        <w:rPr>
          <w:i/>
          <w:iCs/>
        </w:rPr>
        <w:t xml:space="preserve">Enrichment/Pathway</w:t>
      </w:r>
      <w:r>
        <w:t xml:space="preserve">, and </w:t>
      </w:r>
      <w:r>
        <w:rPr>
          <w:i/>
          <w:iCs/>
        </w:rPr>
        <w:t xml:space="preserve">Data Resources</w:t>
      </w:r>
      <w:r>
        <w:t xml:space="preserve">.</w:t>
      </w:r>
    </w:p>
    <w:p>
      <w:pPr>
        <w:pStyle w:val="Heading2"/>
        <w:spacing w:after="100" w:before="200"/>
      </w:pPr>
      <w:r>
        <w:t xml:space="preserve">GitHub Link Consistency</w:t>
      </w:r>
    </w:p>
    <w:p>
      <w:pPr>
        <w:spacing w:after="120"/>
      </w:pPr>
      <w:r>
        <w:t xml:space="preserve">Some project links point to github.com/ncborcherding (your personal account) while newer ones point to github.com/BorchLab (your lab organization). Both are valid, but inconsistency makes it harder for users to find related tools. Consider standardizing everything under BorchLab and setting up GitHub redirects from the old personal repo URLs.</w:t>
      </w:r>
    </w:p>
    <w:p>
      <w:pPr>
        <w:pStyle w:val="Heading1"/>
        <w:spacing w:after="100" w:before="200"/>
      </w:pPr>
      <w:r>
        <w:t xml:space="preserve">4. Software Documentation Infrastructure</w:t>
      </w:r>
    </w:p>
    <w:p>
      <w:pPr>
        <w:pStyle w:val="Heading2"/>
        <w:spacing w:after="100" w:before="200"/>
      </w:pPr>
      <w:r>
        <w:t xml:space="preserve">The Discovery Problem</w:t>
      </w:r>
    </w:p>
    <w:p>
      <w:pPr>
        <w:spacing w:after="120"/>
      </w:pPr>
      <w:r>
        <w:t xml:space="preserve">Your pkgdown documentation sites for scRepertoire and deepMatchR are hosted under /uploads/scRepertoire/ and /uploads/deepMatchR/. This works technically but has several downsides:</w:t>
      </w:r>
    </w:p>
    <w:p>
      <w:pPr>
        <w:pStyle w:val="ListParagraph"/>
        <w:numPr>
          <w:ilvl w:val="0"/>
          <w:numId w:val="2"/>
        </w:numPr>
        <w:spacing w:after="80"/>
      </w:pPr>
      <w:r>
        <w:rPr>
          <w:b/>
          <w:bCs/>
        </w:rPr>
        <w:t xml:space="preserve">No entry point. </w:t>
      </w:r>
      <w:r>
        <w:t xml:space="preserve">There is no landing page that lists all your software, what each tool does, and links to its documentation. A visitor who finds scRepertoire through a Google search has no easy way to discover Trex, Ibex, or escape.</w:t>
      </w:r>
    </w:p>
    <w:p>
      <w:pPr>
        <w:pStyle w:val="ListParagraph"/>
        <w:numPr>
          <w:ilvl w:val="0"/>
          <w:numId w:val="2"/>
        </w:numPr>
        <w:spacing w:after="80"/>
      </w:pPr>
      <w:r>
        <w:rPr>
          <w:b/>
          <w:bCs/>
        </w:rPr>
        <w:t xml:space="preserve">The /uploads/ path feels accidental. </w:t>
      </w:r>
      <w:r>
        <w:t xml:space="preserve">It reads like a file dump rather than an intentional documentation hub. Users expect paths like /software/scRepertoire/ or /docs/scRepertoire/.</w:t>
      </w:r>
    </w:p>
    <w:p>
      <w:pPr>
        <w:pStyle w:val="ListParagraph"/>
        <w:numPr>
          <w:ilvl w:val="0"/>
          <w:numId w:val="2"/>
        </w:numPr>
        <w:spacing w:after="80"/>
      </w:pPr>
      <w:r>
        <w:rPr>
          <w:b/>
          <w:bCs/>
        </w:rPr>
        <w:t xml:space="preserve">Only 2 of 9 packages have hosted docs. </w:t>
      </w:r>
      <w:r>
        <w:t xml:space="preserve">scRepertoire and deepMatchR have pkgdown sites, but the others (escape, Trex, Ibex, immApex, immReferent, bHIVE, dandelionR) rely on users going to GitHub. Building and hosting pkgdown sites for at least the most popular packages would significantly improve user experience.</w:t>
      </w:r>
    </w:p>
    <w:p>
      <w:pPr>
        <w:pStyle w:val="Heading2"/>
        <w:spacing w:after="100" w:before="200"/>
      </w:pPr>
      <w:r>
        <w:t xml:space="preserve">Recommended: A Software Landing Page</w:t>
      </w:r>
    </w:p>
    <w:p>
      <w:pPr>
        <w:spacing w:after="120"/>
      </w:pPr>
      <w:r>
        <w:t xml:space="preserve">Create a dedicated page (e.g., content/software/_index.md or a custom widget) that serves as a catalog of all your tools. For each package, include: the package name and logo, a one-line description, current version/status, links to the GitHub repo, CRAN/Bioconductor if applicable, and the hosted documentation. This page becomes the single URL you share when someone asks “what tools do you maintain?”</w:t>
      </w:r>
    </w:p>
    <w:p>
      <w:pPr>
        <w:pStyle w:val="Heading2"/>
        <w:spacing w:after="100" w:before="200"/>
      </w:pPr>
      <w:r>
        <w:t xml:space="preserve">Documentation Hosting Strategy</w:t>
      </w:r>
    </w:p>
    <w:p>
      <w:pPr>
        <w:spacing w:after="120"/>
      </w:pPr>
      <w:r>
        <w:t xml:space="preserve">The current approach of copying pkgdown output into /static/uploads/ is functional but creates maintenance overhead. Two alternatives to consider:</w:t>
      </w:r>
    </w:p>
    <w:p>
      <w:pPr>
        <w:pStyle w:val="ListParagraph"/>
        <w:numPr>
          <w:ilvl w:val="0"/>
          <w:numId w:val="3"/>
        </w:numPr>
        <w:spacing w:after="80"/>
      </w:pPr>
      <w:r>
        <w:rPr>
          <w:b/>
          <w:bCs/>
        </w:rPr>
        <w:t xml:space="preserve">GitHub Pages per package. </w:t>
      </w:r>
      <w:r>
        <w:t xml:space="preserve">Host each pkgdown site on its own GitHub Pages URL (e.g., borchlab.github.io/scRepertoire) and link from borch.dev. This offloads the build process and keeps docs versioned with the code.</w:t>
      </w:r>
    </w:p>
    <w:p>
      <w:pPr>
        <w:pStyle w:val="ListParagraph"/>
        <w:numPr>
          <w:ilvl w:val="0"/>
          <w:numId w:val="3"/>
        </w:numPr>
        <w:spacing w:after="80"/>
      </w:pPr>
      <w:r>
        <w:rPr>
          <w:b/>
          <w:bCs/>
        </w:rPr>
        <w:t xml:space="preserve">Subdomain approach. </w:t>
      </w:r>
      <w:r>
        <w:t xml:space="preserve">Use docs.borch.dev or scRepertoire.borch.dev as custom domains pointing to GitHub Pages. This gives you branded URLs while keeping the build automated.</w:t>
      </w:r>
    </w:p>
    <w:p>
      <w:pPr>
        <w:spacing w:after="120"/>
      </w:pPr>
      <w:r>
        <w:t xml:space="preserve">Either way, the key improvement is having a central index on borch.dev that links out to wherever the docs live.</w:t>
      </w:r>
    </w:p>
    <w:p>
      <w:pPr>
        <w:pStyle w:val="Heading2"/>
        <w:spacing w:after="100" w:before="200"/>
      </w:pPr>
      <w:r>
        <w:t xml:space="preserve">scRepertoire Documentation Quality</w:t>
      </w:r>
    </w:p>
    <w:p>
      <w:pPr>
        <w:spacing w:after="120"/>
      </w:pPr>
      <w:r>
        <w:t xml:space="preserve">The scRepertoire pkgdown site is the most developed, with 15+ vignette articles, a full function reference, and a news/changelog. This is a strong foundation. A few suggestions for improvement:</w:t>
      </w:r>
    </w:p>
    <w:p>
      <w:pPr>
        <w:pStyle w:val="ListParagraph"/>
        <w:numPr>
          <w:ilvl w:val="0"/>
          <w:numId w:val="2"/>
        </w:numPr>
        <w:spacing w:after="80"/>
      </w:pPr>
      <w:r>
        <w:t xml:space="preserve">Add a “Get Started” or “Quick Start” article that gets users from install to first result in under 5 minutes. Many users bounce from documentation that starts with theory instead of code.</w:t>
      </w:r>
    </w:p>
    <w:p>
      <w:pPr>
        <w:pStyle w:val="ListParagraph"/>
        <w:numPr>
          <w:ilvl w:val="0"/>
          <w:numId w:val="2"/>
        </w:numPr>
        <w:spacing w:after="80"/>
      </w:pPr>
      <w:r>
        <w:t xml:space="preserve">Add a version badge and last-updated date to the landing page so users can quickly gauge how current the docs are.</w:t>
      </w:r>
    </w:p>
    <w:p>
      <w:pPr>
        <w:pStyle w:val="ListParagraph"/>
        <w:numPr>
          <w:ilvl w:val="0"/>
          <w:numId w:val="2"/>
        </w:numPr>
        <w:spacing w:after="80"/>
      </w:pPr>
      <w:r>
        <w:t xml:space="preserve">The tutorials directory exists but appears empty in the current static build. Verify that tutorial content is rendering correctly.</w:t>
      </w:r>
    </w:p>
    <w:p>
      <w:pPr>
        <w:pStyle w:val="Heading1"/>
        <w:spacing w:after="100" w:before="200"/>
      </w:pPr>
      <w:r>
        <w:t xml:space="preserve">5. Technical Recommendations</w:t>
      </w:r>
    </w:p>
    <w:p>
      <w:pPr>
        <w:pStyle w:val="Heading2"/>
        <w:spacing w:after="100" w:before="200"/>
      </w:pPr>
      <w:r>
        <w:t xml:space="preserve">Hugo Version</w:t>
      </w:r>
    </w:p>
    <w:p>
      <w:pPr>
        <w:spacing w:after="120"/>
      </w:pPr>
      <w:r>
        <w:t xml:space="preserve">Your netlify.toml pins Hugo to v0.87.0, released in August 2021. Hugo is now past v0.140. While “if it ain’t broke” is reasonable, older Hugo versions miss security patches, performance improvements, and features. More importantly, Wowchemy v5 itself is no longer actively maintained — the project has been rebranded to HugoBlox. You don’t need to migrate immediately, but be aware that the gap will widen and eventually create compatibility issues.</w:t>
      </w:r>
    </w:p>
    <w:p>
      <w:pPr>
        <w:pStyle w:val="Heading2"/>
        <w:spacing w:after="100" w:before="200"/>
      </w:pPr>
      <w:r>
        <w:t xml:space="preserve">ORCID and Academic Identifiers</w:t>
      </w:r>
    </w:p>
    <w:p>
      <w:pPr>
        <w:spacing w:after="120"/>
      </w:pPr>
      <w:r>
        <w:t xml:space="preserve">Your social links include Google Scholar, GitHub, LinkedIn, and the CV PDF. Adding your ORCID iD is a quick win for academic discoverability. ORCID is increasingly used by funding agencies, journals, and institutional systems to link researchers to their work. If you have one, add it as an icon in the social block; if not, registering takes two minutes.</w:t>
      </w:r>
    </w:p>
    <w:p>
      <w:pPr>
        <w:pStyle w:val="Heading2"/>
        <w:spacing w:after="100" w:before="200"/>
      </w:pPr>
      <w:r>
        <w:t xml:space="preserve">Slide File Sizes</w:t>
      </w:r>
    </w:p>
    <w:p>
      <w:pPr>
        <w:spacing w:after="120"/>
      </w:pPr>
      <w:r>
        <w:t xml:space="preserve">Some presentation PDFs in /static/uploads/ are large (the Single Cell Genomics slides are 17 MB). These slow down page loads if they’re being served directly by Netlify. Consider compressing them or hosting them on a service like Zenodo or Figshare where they can be cited with a DOI.</w:t>
      </w:r>
    </w:p>
    <w:p>
      <w:pPr>
        <w:pStyle w:val="Heading1"/>
        <w:spacing w:after="100" w:before="200"/>
      </w:pPr>
      <w:r>
        <w:t xml:space="preserve">6. Quick Wins (Under 30 Minutes Each)</w:t>
      </w:r>
    </w:p>
    <w:p>
      <w:pPr>
        <w:pStyle w:val="ListParagraph"/>
        <w:numPr>
          <w:ilvl w:val="0"/>
          <w:numId w:val="3"/>
        </w:numPr>
        <w:spacing w:after="100"/>
      </w:pPr>
      <w:r>
        <w:rPr>
          <w:b/>
          <w:bCs/>
        </w:rPr>
        <w:t xml:space="preserve">Add a meta description</w:t>
      </w:r>
      <w:r>
        <w:t xml:space="preserve"> in params.yaml — one line of config, massive SEO impact.</w:t>
      </w:r>
    </w:p>
    <w:p>
      <w:pPr>
        <w:pStyle w:val="ListParagraph"/>
        <w:numPr>
          <w:ilvl w:val="0"/>
          <w:numId w:val="3"/>
        </w:numPr>
        <w:spacing w:after="100"/>
      </w:pPr>
      <w:r>
        <w:rPr>
          <w:b/>
          <w:bCs/>
        </w:rPr>
        <w:t xml:space="preserve">Uncomment the CV link</w:t>
      </w:r>
      <w:r>
        <w:t xml:space="preserve"> in menus.yaml so it appears in the nav bar.</w:t>
      </w:r>
    </w:p>
    <w:p>
      <w:pPr>
        <w:pStyle w:val="ListParagraph"/>
        <w:numPr>
          <w:ilvl w:val="0"/>
          <w:numId w:val="3"/>
        </w:numPr>
        <w:spacing w:after="100"/>
      </w:pPr>
      <w:r>
        <w:rPr>
          <w:b/>
          <w:bCs/>
        </w:rPr>
        <w:t xml:space="preserve">Set Featured Publications count to 4</w:t>
      </w:r>
      <w:r>
        <w:t xml:space="preserve"> in content/home/featured.md to stop flooding the homepage.</w:t>
      </w:r>
    </w:p>
    <w:p>
      <w:pPr>
        <w:pStyle w:val="ListParagraph"/>
        <w:numPr>
          <w:ilvl w:val="0"/>
          <w:numId w:val="3"/>
        </w:numPr>
        <w:spacing w:after="100"/>
      </w:pPr>
      <w:r>
        <w:rPr>
          <w:b/>
          <w:bCs/>
        </w:rPr>
        <w:t xml:space="preserve">Add a “Software” nav link</w:t>
      </w:r>
      <w:r>
        <w:t xml:space="preserve"> in menus.yaml pointing to a new landing page or the Projects section.</w:t>
      </w:r>
    </w:p>
    <w:p>
      <w:pPr>
        <w:pStyle w:val="ListParagraph"/>
        <w:numPr>
          <w:ilvl w:val="0"/>
          <w:numId w:val="3"/>
        </w:numPr>
        <w:spacing w:after="100"/>
      </w:pPr>
      <w:r>
        <w:rPr>
          <w:b/>
          <w:bCs/>
        </w:rPr>
        <w:t xml:space="preserve">Update project filter buttons</w:t>
      </w:r>
      <w:r>
        <w:t xml:space="preserve"> from “Deep Learning / Other” to meaningful categories.</w:t>
      </w:r>
    </w:p>
    <w:p>
      <w:pPr>
        <w:pStyle w:val="ListParagraph"/>
        <w:numPr>
          <w:ilvl w:val="0"/>
          <w:numId w:val="3"/>
        </w:numPr>
        <w:spacing w:after="100"/>
      </w:pPr>
      <w:r>
        <w:rPr>
          <w:b/>
          <w:bCs/>
        </w:rPr>
        <w:t xml:space="preserve">Add ORCID</w:t>
      </w:r>
      <w:r>
        <w:t xml:space="preserve"> to the social links in content/authors/admin/_index.md.</w:t>
      </w:r>
    </w:p>
    <w:p>
      <w:pPr>
        <w:pStyle w:val="ListParagraph"/>
        <w:numPr>
          <w:ilvl w:val="0"/>
          <w:numId w:val="3"/>
        </w:numPr>
        <w:spacing w:after="100"/>
      </w:pPr>
      <w:r>
        <w:rPr>
          <w:b/>
          <w:bCs/>
        </w:rPr>
        <w:t xml:space="preserve">Add missing project entries</w:t>
      </w:r>
      <w:r>
        <w:t xml:space="preserve"> for escape, immApex, immReferent, bHIVE, dandelionR, and ClamBake.</w:t>
      </w:r>
    </w:p>
    <w:sectPr>
      <w:headerReference w:type="default" r:id="rId7"/>
      <w:footerReference w:type="default" r:id="rId8"/>
      <w:pgSz w:w="12240" w:h="15840" w:orient="portrait"/>
      <w:pgMar w:top="1440"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77E89" w:sz="4" w:space="4"/>
      </w:pBdr>
      <w:jc w:val="right"/>
    </w:pPr>
    <w:r>
      <w:rPr>
        <w:i/>
        <w:iCs/>
        <w:color w:val="999999"/>
        <w:sz w:val="18"/>
        <w:szCs w:val="18"/>
      </w:rPr>
      <w:t xml:space="preserve">borch.dev Site Evaluation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084C61"/>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77E89"/>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2026-04-02T12:18:58.629Z</dcterms:created>
  <dcterms:modified xsi:type="dcterms:W3CDTF">2026-04-02T12:18:58.629Z</dcterms:modified>
</cp:coreProperties>
</file>

<file path=docProps/custom.xml><?xml version="1.0" encoding="utf-8"?>
<Properties xmlns="http://schemas.openxmlformats.org/officeDocument/2006/custom-properties" xmlns:vt="http://schemas.openxmlformats.org/officeDocument/2006/docPropsVTypes"/>
</file>