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會議記錄 Meeting Minutes</w:t>
      </w:r>
    </w:p>
    <w:p>
      <w:pPr>
        <w:pStyle w:val="Heading1"/>
      </w:pPr>
      <w:r>
        <w:t>一、會議基本資訊  |  1. Meeting Information</w:t>
      </w:r>
    </w:p>
    <w:p>
      <w:r>
        <w:rPr>
          <w:b/>
          <w:sz w:val="22"/>
        </w:rPr>
        <w:t>會議主題 Topic：</w:t>
      </w:r>
      <w:r>
        <w:rPr>
          <w:sz w:val="22"/>
        </w:rPr>
        <w:t>20260114140039.wav</w:t>
      </w:r>
    </w:p>
    <w:p>
      <w:r>
        <w:rPr>
          <w:b/>
          <w:sz w:val="22"/>
        </w:rPr>
        <w:t>會議日期 Date：</w:t>
      </w:r>
      <w:r>
        <w:rPr>
          <w:sz w:val="22"/>
        </w:rPr>
        <w:t>2026年03月19日 23:19</w:t>
      </w:r>
    </w:p>
    <w:p>
      <w:r>
        <w:rPr>
          <w:b/>
          <w:sz w:val="22"/>
        </w:rPr>
        <w:t>會議方式 Mode：</w:t>
      </w:r>
      <w:r>
        <w:rPr>
          <w:sz w:val="22"/>
        </w:rPr>
        <w:t>線上會議 / Online Meeting</w:t>
      </w:r>
    </w:p>
    <w:p>
      <w:r>
        <w:rPr>
          <w:b/>
          <w:sz w:val="22"/>
        </w:rPr>
        <w:t>與會人員 Attendees：</w:t>
      </w:r>
    </w:p>
    <w:p>
      <w:pPr>
        <w:pStyle w:val="ListBullet"/>
      </w:pPr>
      <w:r>
        <w:rPr>
          <w:sz w:val="22"/>
        </w:rPr>
        <w:t>業主方</w:t>
      </w:r>
    </w:p>
    <w:p>
      <w:pPr>
        <w:pStyle w:val="ListBullet"/>
      </w:pPr>
      <w:r>
        <w:rPr>
          <w:sz w:val="22"/>
        </w:rPr>
        <w:t>PM方</w:t>
      </w:r>
    </w:p>
    <w:p/>
    <w:p>
      <w:pPr>
        <w:pStyle w:val="Heading1"/>
      </w:pPr>
      <w:r>
        <w:t>二、會議目的  |  2. Meeting Objective</w:t>
      </w:r>
    </w:p>
    <w:p>
      <w:r>
        <w:rPr>
          <w:color w:val="1E50B4"/>
          <w:sz w:val="22"/>
        </w:rPr>
        <w:t>討論並確定新網站的功能需求、設計方向、預算與開發時程，並釐清現階段開發的範圍與未來可擴充的 C2C 功能。</w:t>
      </w:r>
    </w:p>
    <w:p>
      <w:r>
        <w:rPr>
          <w:color w:val="3C3C3C"/>
          <w:sz w:val="22"/>
        </w:rPr>
        <w:t>Discuss and finalize the new website's functional requirements, design direction, budget, and development schedule, and clarify the current development scope and future expandable C2C features.</w:t>
      </w:r>
    </w:p>
    <w:p/>
    <w:p>
      <w:pPr>
        <w:pStyle w:val="Heading1"/>
      </w:pPr>
      <w:r>
        <w:t>三、討論摘要  |  3. Discussion Summary</w:t>
      </w:r>
    </w:p>
    <w:p>
      <w:r>
        <w:rPr>
          <w:color w:val="1E50B4"/>
          <w:sz w:val="22"/>
        </w:rPr>
        <w:t>業主方先回顧前一版網站的功能，表示希望將功能簡化為僅能上架商品的發動模式（非 C2C），並保留未來擴充 C2C 的可能性。業主方強調預算受限，並希望在最低語言成本下完成。雙方討論了三個主要頁面需求：發動商品頁、價值服務頁（含回收、鑑定）以及個人資料頁。業主方指出點數系統需與回收服務掛鈎，且不應過度增加語言成本；點數折抵與實際金額需明確規範。針對設計，業主方提出需重組視覺設計，建議使用白底簡潔樣式，並希望PM方提供可參考的網站範例。業主方亦提到預算約為 68 萬元，期望廣告成本低於網站開發成本。PM方確認目前 demo 版本已與部分廠商連接，並將先移除一般模式，只保留發動模式；同時保留後續可擴充 C2C 功能的彈性。雙方同意未來將以同一網站架構進行擴充，第一版不會包含 C2C。最後，業主方要求 PM 提供完整功能清單、設計參考及成本估算，以便於後續決策。</w:t>
      </w:r>
    </w:p>
    <w:p>
      <w:r>
        <w:rPr>
          <w:color w:val="3C3C3C"/>
          <w:sz w:val="22"/>
        </w:rPr>
        <w:t>The client first reviewed the previous website's features, stating a desire to simplify the functionality to a launch mode that only allows listing items (non-C2C), while retaining the possibility of future C2C expansion. The client emphasized budget constraints and wished to complete the project with minimal language cost. Both parties discussed three main page requirements: launch product page, value service page (including recycling and appraisal), and personal information page. The client pointed out that the points system should be linked to the recycling service and should not excessively increase language costs; points redemption and actual amounts need clear specifications. Regarding design, the client suggested reorganizing the visual design, recommending a white background with a clean style, and requested that the PM provide reference website examples. The client also mentioned a budget of approximately 680,000 yuan, hoping that advertising costs would be lower than website development costs. The PM confirmed that the current demo version is already connected to some vendors and will first remove the general mode, keeping only the launch mode; at the same time, retain flexibility for future C2C expansion. Both parties agreed that future expansion will use the same website architecture, and the first version will not include C2C. Finally, the client requested the PM to provide a complete feature list, design references, and cost estimates for subsequent decision-making.</w:t>
      </w:r>
    </w:p>
    <w:p/>
    <w:p>
      <w:pPr>
        <w:pStyle w:val="Heading1"/>
      </w:pPr>
      <w:r>
        <w:t>四、決策事項  |  4. Decisions</w:t>
      </w:r>
    </w:p>
    <w:p>
      <w:r>
        <w:rPr>
          <w:b/>
          <w:color w:val="227822"/>
          <w:sz w:val="22"/>
        </w:rPr>
        <w:t xml:space="preserve">1. </w:t>
      </w:r>
      <w:r>
        <w:rPr>
          <w:color w:val="227822"/>
          <w:sz w:val="22"/>
        </w:rPr>
        <w:t>移除一般模式，僅保留發動模式；未來可擴充 C2C 功能但第一版不包含。</w:t>
      </w:r>
    </w:p>
    <w:p>
      <w:r>
        <w:rPr>
          <w:b/>
          <w:color w:val="508C50"/>
          <w:sz w:val="22"/>
        </w:rPr>
        <w:t xml:space="preserve">1. </w:t>
      </w:r>
      <w:r>
        <w:rPr>
          <w:color w:val="508C50"/>
          <w:sz w:val="22"/>
        </w:rPr>
        <w:t>Remove the general mode, keep only the launch mode; future C2C functionality can be added, but the first version will not include it.</w:t>
      </w:r>
    </w:p>
    <w:p/>
    <w:p>
      <w:r>
        <w:rPr>
          <w:b/>
          <w:color w:val="227822"/>
          <w:sz w:val="22"/>
        </w:rPr>
        <w:t xml:space="preserve">2. </w:t>
      </w:r>
      <w:r>
        <w:rPr>
          <w:color w:val="227822"/>
          <w:sz w:val="22"/>
        </w:rPr>
        <w:t>保留點數系統與個人資料頁面，並確保功能在預算內完成。</w:t>
      </w:r>
    </w:p>
    <w:p>
      <w:r>
        <w:rPr>
          <w:b/>
          <w:color w:val="508C50"/>
          <w:sz w:val="22"/>
        </w:rPr>
        <w:t xml:space="preserve">2. </w:t>
      </w:r>
      <w:r>
        <w:rPr>
          <w:color w:val="508C50"/>
          <w:sz w:val="22"/>
        </w:rPr>
        <w:t>Keep the points system and personal information page, and ensure the functionality is completed within budget.</w:t>
      </w:r>
    </w:p>
    <w:p/>
    <w:p>
      <w:r>
        <w:rPr>
          <w:b/>
          <w:color w:val="227822"/>
          <w:sz w:val="22"/>
        </w:rPr>
        <w:t xml:space="preserve">3. </w:t>
      </w:r>
      <w:r>
        <w:rPr>
          <w:color w:val="227822"/>
          <w:sz w:val="22"/>
        </w:rPr>
        <w:t>重新設計 UI，採用白底簡潔風格並提供可參考網站。</w:t>
      </w:r>
    </w:p>
    <w:p>
      <w:r>
        <w:rPr>
          <w:b/>
          <w:color w:val="508C50"/>
          <w:sz w:val="22"/>
        </w:rPr>
        <w:t xml:space="preserve">3. </w:t>
      </w:r>
      <w:r>
        <w:rPr>
          <w:color w:val="508C50"/>
          <w:sz w:val="22"/>
        </w:rPr>
        <w:t>Redesign the UI using a clean white background style and provide reference websites.</w:t>
      </w:r>
    </w:p>
    <w:p/>
    <w:p>
      <w:r>
        <w:rPr>
          <w:b/>
          <w:color w:val="227822"/>
          <w:sz w:val="22"/>
        </w:rPr>
        <w:t xml:space="preserve">4. </w:t>
      </w:r>
      <w:r>
        <w:rPr>
          <w:color w:val="227822"/>
          <w:sz w:val="22"/>
        </w:rPr>
        <w:t>第一版不需新增跳轉頁面，發動模式將直接在同一頁面跳轉。</w:t>
      </w:r>
    </w:p>
    <w:p>
      <w:r>
        <w:rPr>
          <w:b/>
          <w:color w:val="508C50"/>
          <w:sz w:val="22"/>
        </w:rPr>
        <w:t xml:space="preserve">4. </w:t>
      </w:r>
      <w:r>
        <w:rPr>
          <w:color w:val="508C50"/>
          <w:sz w:val="22"/>
        </w:rPr>
        <w:t>The first version does not need to add redirect pages; the launch mode will transition directly within the same page.</w:t>
      </w:r>
    </w:p>
    <w:p/>
    <w:p>
      <w:r>
        <w:rPr>
          <w:b/>
          <w:color w:val="227822"/>
          <w:sz w:val="22"/>
        </w:rPr>
        <w:t xml:space="preserve">5. </w:t>
      </w:r>
      <w:r>
        <w:rPr>
          <w:color w:val="227822"/>
          <w:sz w:val="22"/>
        </w:rPr>
        <w:t>確保網站在手機端友好使用，並在預算 68 萬元內完成開發。</w:t>
      </w:r>
    </w:p>
    <w:p>
      <w:r>
        <w:rPr>
          <w:b/>
          <w:color w:val="508C50"/>
          <w:sz w:val="22"/>
        </w:rPr>
        <w:t xml:space="preserve">5. </w:t>
      </w:r>
      <w:r>
        <w:rPr>
          <w:color w:val="508C50"/>
          <w:sz w:val="22"/>
        </w:rPr>
        <w:t>Ensure the website is mobile-friendly, and complete development within the 680,000 yuan budget.</w:t>
      </w:r>
    </w:p>
    <w:p/>
    <w:p/>
    <w:p>
      <w:pPr>
        <w:pStyle w:val="Heading1"/>
      </w:pPr>
      <w:r>
        <w:t>五、時程與後續安排  |  5. Schedule &amp; Follow-Up</w:t>
      </w:r>
    </w:p>
    <w:p>
      <w:r>
        <w:rPr>
          <w:color w:val="1E50B4"/>
          <w:sz w:val="22"/>
        </w:rPr>
        <w:t>會議未明確提到具體時程，雙方同意將於接下來的一週內完成功能清單與設計參考的交付，並在月底前進行正式上線的前置工作。</w:t>
      </w:r>
    </w:p>
    <w:p>
      <w:r>
        <w:rPr>
          <w:color w:val="3C3C3C"/>
          <w:sz w:val="22"/>
        </w:rPr>
        <w:t>The meeting did not specify a concrete timeline; both parties agreed to complete the feature list and design reference delivery within the next week, and to perform the pre-launch work before the end of the month.</w:t>
      </w:r>
    </w:p>
    <w:p/>
    <w:p>
      <w:pPr>
        <w:pStyle w:val="Heading1"/>
      </w:pPr>
      <w:r>
        <w:t>六、待辦事項  |  6. Action Items</w:t>
      </w:r>
    </w:p>
    <w:p>
      <w:pPr>
        <w:pStyle w:val="ListBullet"/>
      </w:pPr>
      <w:r>
        <w:rPr>
          <w:color w:val="1E50B4"/>
          <w:sz w:val="22"/>
        </w:rPr>
        <w:t>【PM方】調整並提供完整功能清單與包裝單（期限：下週五）</w:t>
      </w:r>
    </w:p>
    <w:p>
      <w:pPr>
        <w:pStyle w:val="ListBullet"/>
      </w:pPr>
      <w:r>
        <w:rPr>
          <w:color w:val="3C3C3C"/>
          <w:sz w:val="22"/>
        </w:rPr>
        <w:t>[PM] Adjust and provide the complete feature list and packaging specifications (Due: Next Friday)</w:t>
      </w:r>
    </w:p>
    <w:p/>
    <w:p>
      <w:pPr>
        <w:pStyle w:val="ListBullet"/>
      </w:pPr>
      <w:r>
        <w:rPr>
          <w:color w:val="1E50B4"/>
          <w:sz w:val="22"/>
        </w:rPr>
        <w:t>【PM方】提供設計參考網站清單（期限：下週五）</w:t>
      </w:r>
    </w:p>
    <w:p>
      <w:pPr>
        <w:pStyle w:val="ListBullet"/>
      </w:pPr>
      <w:r>
        <w:rPr>
          <w:color w:val="3C3C3C"/>
          <w:sz w:val="22"/>
        </w:rPr>
        <w:t>[PM] Provide a list of reference websites for design (Due: Next Friday)</w:t>
      </w:r>
    </w:p>
    <w:p/>
    <w:p>
      <w:pPr>
        <w:pStyle w:val="ListBullet"/>
      </w:pPr>
      <w:r>
        <w:rPr>
          <w:color w:val="1E50B4"/>
          <w:sz w:val="22"/>
        </w:rPr>
        <w:t>【PM方】確認 demo 版本已與廠商連接並移除一般模式（期限：下週五）</w:t>
      </w:r>
    </w:p>
    <w:p>
      <w:pPr>
        <w:pStyle w:val="ListBullet"/>
      </w:pPr>
      <w:r>
        <w:rPr>
          <w:color w:val="3C3C3C"/>
          <w:sz w:val="22"/>
        </w:rPr>
        <w:t>[PM] Confirm that the demo version has been connected to vendors and remove the general mode (Due: Next Friday)</w:t>
      </w:r>
    </w:p>
    <w:p/>
    <w:p>
      <w:pPr>
        <w:pStyle w:val="ListBullet"/>
      </w:pPr>
      <w:r>
        <w:rPr>
          <w:color w:val="1E50B4"/>
          <w:sz w:val="22"/>
        </w:rPr>
        <w:t>【PM方】估算點數系統與回收服務的實際金額折抵規則（期限：下週五）</w:t>
      </w:r>
    </w:p>
    <w:p>
      <w:pPr>
        <w:pStyle w:val="ListBullet"/>
      </w:pPr>
      <w:r>
        <w:rPr>
          <w:color w:val="3C3C3C"/>
          <w:sz w:val="22"/>
        </w:rPr>
        <w:t>[PM] Estimate the actual amount redemption rules for the points system and recycling service (Due: Next Friday)</w:t>
      </w:r>
    </w:p>
    <w:p/>
    <w:p>
      <w:pPr>
        <w:pStyle w:val="ListBullet"/>
      </w:pPr>
      <w:r>
        <w:rPr>
          <w:color w:val="1E50B4"/>
          <w:sz w:val="22"/>
        </w:rPr>
        <w:t>【PM方】確認預算 68 萬元內可完成網站與設計需求（期限：下週五）</w:t>
      </w:r>
    </w:p>
    <w:p>
      <w:pPr>
        <w:pStyle w:val="ListBullet"/>
      </w:pPr>
      <w:r>
        <w:rPr>
          <w:color w:val="3C3C3C"/>
          <w:sz w:val="22"/>
        </w:rPr>
        <w:t>[PM] Confirm that the website and design requirements can be completed within the 680,000 yuan budget (Due: Next Friday)</w:t>
      </w:r>
    </w:p>
    <w:p/>
    <w:p/>
    <w:p>
      <w:pPr>
        <w:pStyle w:val="Heading1"/>
      </w:pPr>
      <w:r>
        <w:t>七、備註  |  7. Notes</w:t>
      </w:r>
    </w:p>
    <w:p>
      <w:r>
        <w:rPr>
          <w:color w:val="1E50B4"/>
          <w:sz w:val="22"/>
        </w:rPr>
        <w:t>本會議記錄由語音轉文字系統自動生成，如有遺漏或錯誤，請以實際會議內容為準。</w:t>
      </w:r>
    </w:p>
    <w:p>
      <w:r>
        <w:rPr>
          <w:color w:val="3C3C3C"/>
          <w:sz w:val="22"/>
        </w:rPr>
        <w:t>This meeting record was automatically generated by an AI speech-to-text system. Please verify against the actual meeting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