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會議記錄 Meeting Minutes</w:t>
      </w:r>
    </w:p>
    <w:p>
      <w:pPr>
        <w:pStyle w:val="Heading1"/>
      </w:pPr>
      <w:r>
        <w:t>一、會議基本資訊  |  1. Meeting Information</w:t>
      </w:r>
    </w:p>
    <w:p>
      <w:r>
        <w:rPr>
          <w:b/>
          <w:sz w:val="22"/>
        </w:rPr>
        <w:t>會議主題 Topic：</w:t>
      </w:r>
      <w:r>
        <w:rPr>
          <w:sz w:val="22"/>
        </w:rPr>
        <w:t>20260114140039.wav</w:t>
      </w:r>
    </w:p>
    <w:p>
      <w:r>
        <w:rPr>
          <w:b/>
          <w:sz w:val="22"/>
        </w:rPr>
        <w:t>會議日期 Date：</w:t>
      </w:r>
      <w:r>
        <w:rPr>
          <w:sz w:val="22"/>
        </w:rPr>
        <w:t>2026年03月19日 23:27</w:t>
      </w:r>
    </w:p>
    <w:p>
      <w:r>
        <w:rPr>
          <w:b/>
          <w:sz w:val="22"/>
        </w:rPr>
        <w:t>會議方式 Mode：</w:t>
      </w:r>
      <w:r>
        <w:rPr>
          <w:sz w:val="22"/>
        </w:rPr>
        <w:t>線上會議 / Online Meeting</w:t>
      </w:r>
    </w:p>
    <w:p>
      <w:r>
        <w:rPr>
          <w:b/>
          <w:sz w:val="22"/>
        </w:rPr>
        <w:t>與會人員 Attendees：</w:t>
      </w:r>
    </w:p>
    <w:p>
      <w:pPr>
        <w:pStyle w:val="ListBullet"/>
      </w:pPr>
      <w:r>
        <w:rPr>
          <w:sz w:val="22"/>
        </w:rPr>
        <w:t>業主方</w:t>
      </w:r>
    </w:p>
    <w:p>
      <w:pPr>
        <w:pStyle w:val="ListBullet"/>
      </w:pPr>
      <w:r>
        <w:rPr>
          <w:sz w:val="22"/>
        </w:rPr>
        <w:t>PM方</w:t>
      </w:r>
    </w:p>
    <w:p/>
    <w:p>
      <w:pPr>
        <w:pStyle w:val="Heading1"/>
      </w:pPr>
      <w:r>
        <w:t>二、會議目的  |  2. Meeting Objective</w:t>
      </w:r>
    </w:p>
    <w:p>
      <w:r>
        <w:rPr>
          <w:color w:val="1E50B4"/>
          <w:sz w:val="22"/>
        </w:rPr>
        <w:t>討論產品上架價格、點數系統、網站功能規格及設計需求</w:t>
      </w:r>
    </w:p>
    <w:p>
      <w:r>
        <w:rPr>
          <w:color w:val="3C3C3C"/>
          <w:sz w:val="22"/>
        </w:rPr>
        <w:t>Discuss product listing price, points system, website feature specifications, and design requirements</w:t>
      </w:r>
    </w:p>
    <w:p/>
    <w:p>
      <w:pPr>
        <w:pStyle w:val="Heading1"/>
      </w:pPr>
      <w:r>
        <w:t>三、討論摘要  |  3. Discussion Summary</w:t>
      </w:r>
    </w:p>
    <w:p>
      <w:r>
        <w:rPr>
          <w:color w:val="1E50B4"/>
          <w:sz w:val="22"/>
        </w:rPr>
        <w:t>本段討論聚焦於產品上架策略與新功能設計。雙方同意將主要產品的上架價格降至39元，並保留現行的「花洞」功能，避免再新增跳躍動畫，以符合客戶對於動畫過度的擔憂。針對點數系統，業主方確認仍以5,500點為基礎，並將於下次會議前提供具體使用規則。關於新網站的功能清單，雙方對「御上」模組及「點數信道」進行了技術性驗證，決定先將功能列為範圍內，並待後續設計團隊提供初步 mockup。會議中亦提到，設計團隊需考量使用者在「三個月內」即可取得特定功能的需求，並討論如何在視覺上呈現多層級點數解鎖流程。最後，雙方同意不在本次迭代加入全新跳舞動畫，以降低開發風險。</w:t>
      </w:r>
    </w:p>
    <w:p>
      <w:r>
        <w:rPr>
          <w:color w:val="3C3C3C"/>
          <w:sz w:val="22"/>
        </w:rPr>
        <w:t>This discussion focused on product listing strategy and new feature design. Both parties agreed to reduce the main product's listing price to 39 NTD and retain the existing Huadong feature, avoiding the addition of new jumping animation to address customers' concerns about excessive animation. Regarding the points system, the client side confirmed that 5,500 points would still serve as the base and will provide detailed usage rules before the next meeting. Concerning the new website's feature list, both parties conducted a technical verification of the Yushang module and the Points Channel and decided to include them within scope first, pending preliminary mockups from the design team. The meeting also mentioned that the design team should consider users' ability to obtain specific features within three months and discussed how to visually present a multi-level points unlock process. Finally, both parties agreed not to add a brand-new dancing animation in this iteration to reduce development risk.</w:t>
      </w:r>
    </w:p>
    <w:p/>
    <w:p>
      <w:pPr>
        <w:pStyle w:val="Heading1"/>
      </w:pPr>
      <w:r>
        <w:t>四、決策事項  |  4. Decisions</w:t>
      </w:r>
    </w:p>
    <w:p>
      <w:r>
        <w:rPr>
          <w:b/>
          <w:color w:val="227822"/>
          <w:sz w:val="22"/>
        </w:rPr>
        <w:t xml:space="preserve">1. </w:t>
      </w:r>
      <w:r>
        <w:rPr>
          <w:color w:val="227822"/>
          <w:sz w:val="22"/>
        </w:rPr>
        <w:t>將主產品上架價格調整為39元</w:t>
      </w:r>
    </w:p>
    <w:p>
      <w:r>
        <w:rPr>
          <w:b/>
          <w:color w:val="508C50"/>
          <w:sz w:val="22"/>
        </w:rPr>
        <w:t xml:space="preserve">1. </w:t>
      </w:r>
      <w:r>
        <w:rPr>
          <w:color w:val="508C50"/>
          <w:sz w:val="22"/>
        </w:rPr>
        <w:t>Adjust the main product listing price to 39 NTD</w:t>
      </w:r>
    </w:p>
    <w:p/>
    <w:p>
      <w:r>
        <w:rPr>
          <w:b/>
          <w:color w:val="227822"/>
          <w:sz w:val="22"/>
        </w:rPr>
        <w:t xml:space="preserve">2. </w:t>
      </w:r>
      <w:r>
        <w:rPr>
          <w:color w:val="227822"/>
          <w:sz w:val="22"/>
        </w:rPr>
        <w:t>保留「花洞」功能，暫不新增跳躍動畫</w:t>
      </w:r>
    </w:p>
    <w:p>
      <w:r>
        <w:rPr>
          <w:b/>
          <w:color w:val="508C50"/>
          <w:sz w:val="22"/>
        </w:rPr>
        <w:t xml:space="preserve">2. </w:t>
      </w:r>
      <w:r>
        <w:rPr>
          <w:color w:val="508C50"/>
          <w:sz w:val="22"/>
        </w:rPr>
        <w:t>Retain the Huadong feature, temporarily refrain from adding jumping animation</w:t>
      </w:r>
    </w:p>
    <w:p/>
    <w:p>
      <w:r>
        <w:rPr>
          <w:b/>
          <w:color w:val="227822"/>
          <w:sz w:val="22"/>
        </w:rPr>
        <w:t xml:space="preserve">3. </w:t>
      </w:r>
      <w:r>
        <w:rPr>
          <w:color w:val="227822"/>
          <w:sz w:val="22"/>
        </w:rPr>
        <w:t>維持點數系統以5,500點為基礎</w:t>
      </w:r>
    </w:p>
    <w:p>
      <w:r>
        <w:rPr>
          <w:b/>
          <w:color w:val="508C50"/>
          <w:sz w:val="22"/>
        </w:rPr>
        <w:t xml:space="preserve">3. </w:t>
      </w:r>
      <w:r>
        <w:rPr>
          <w:color w:val="508C50"/>
          <w:sz w:val="22"/>
        </w:rPr>
        <w:t>Maintain the points system based on 5,500 points</w:t>
      </w:r>
    </w:p>
    <w:p/>
    <w:p>
      <w:r>
        <w:rPr>
          <w:b/>
          <w:color w:val="227822"/>
          <w:sz w:val="22"/>
        </w:rPr>
        <w:t xml:space="preserve">4. </w:t>
      </w:r>
      <w:r>
        <w:rPr>
          <w:color w:val="227822"/>
          <w:sz w:val="22"/>
        </w:rPr>
        <w:t>將「御上」模組納入新網站功能範圍</w:t>
      </w:r>
    </w:p>
    <w:p>
      <w:r>
        <w:rPr>
          <w:b/>
          <w:color w:val="508C50"/>
          <w:sz w:val="22"/>
        </w:rPr>
        <w:t xml:space="preserve">4. </w:t>
      </w:r>
      <w:r>
        <w:rPr>
          <w:color w:val="508C50"/>
          <w:sz w:val="22"/>
        </w:rPr>
        <w:t>Include the Yushang module within the new website's feature scope</w:t>
      </w:r>
    </w:p>
    <w:p/>
    <w:p>
      <w:r>
        <w:rPr>
          <w:b/>
          <w:color w:val="227822"/>
          <w:sz w:val="22"/>
        </w:rPr>
        <w:t xml:space="preserve">5. </w:t>
      </w:r>
      <w:r>
        <w:rPr>
          <w:color w:val="227822"/>
          <w:sz w:val="22"/>
        </w:rPr>
        <w:t>不在本迭代加入全新跳舞動畫</w:t>
      </w:r>
    </w:p>
    <w:p>
      <w:r>
        <w:rPr>
          <w:b/>
          <w:color w:val="508C50"/>
          <w:sz w:val="22"/>
        </w:rPr>
        <w:t xml:space="preserve">5. </w:t>
      </w:r>
      <w:r>
        <w:rPr>
          <w:color w:val="508C50"/>
          <w:sz w:val="22"/>
        </w:rPr>
        <w:t>Do not add a brand-new dancing animation in this iteration</w:t>
      </w:r>
    </w:p>
    <w:p/>
    <w:p/>
    <w:p>
      <w:pPr>
        <w:pStyle w:val="Heading1"/>
      </w:pPr>
      <w:r>
        <w:t>五、時程與後續安排  |  5. Schedule &amp; Follow-Up</w:t>
      </w:r>
    </w:p>
    <w:p>
      <w:r>
        <w:rPr>
          <w:color w:val="1E50B4"/>
          <w:sz w:val="22"/>
        </w:rPr>
        <w:t>會議日期：2026-03-20</w:t>
      </w:r>
    </w:p>
    <w:p>
      <w:r>
        <w:rPr>
          <w:color w:val="3C3C3C"/>
          <w:sz w:val="22"/>
        </w:rPr>
        <w:t>Meeting date: 2026-03-20</w:t>
      </w:r>
    </w:p>
    <w:p/>
    <w:p>
      <w:pPr>
        <w:pStyle w:val="Heading1"/>
      </w:pPr>
      <w:r>
        <w:t>六、待辦事項  |  6. Action Items</w:t>
      </w:r>
    </w:p>
    <w:p>
      <w:pPr>
        <w:pStyle w:val="ListBullet"/>
      </w:pPr>
      <w:r>
        <w:rPr>
          <w:color w:val="1E50B4"/>
          <w:sz w:val="22"/>
        </w:rPr>
        <w:t>【PM方】制定並提交完整的產品上架與功能規格文件（期限：2026-04-01）</w:t>
      </w:r>
    </w:p>
    <w:p>
      <w:pPr>
        <w:pStyle w:val="ListBullet"/>
      </w:pPr>
      <w:r>
        <w:rPr>
          <w:color w:val="3C3C3C"/>
          <w:sz w:val="22"/>
        </w:rPr>
        <w:t>[PM] Develop and submit a comprehensive product listing and feature specification document (Due: 2026-04-01)</w:t>
      </w:r>
    </w:p>
    <w:p/>
    <w:p>
      <w:pPr>
        <w:pStyle w:val="ListBullet"/>
      </w:pPr>
      <w:r>
        <w:rPr>
          <w:color w:val="1E50B4"/>
          <w:sz w:val="22"/>
        </w:rPr>
        <w:t>【業主方】提供點數系統使用規則與實際應用範例（期限：2026-04-03）</w:t>
      </w:r>
    </w:p>
    <w:p>
      <w:pPr>
        <w:pStyle w:val="ListBullet"/>
      </w:pPr>
      <w:r>
        <w:rPr>
          <w:color w:val="3C3C3C"/>
          <w:sz w:val="22"/>
        </w:rPr>
        <w:t>[Client] Provide points system usage rules and practical application examples (Due: 2026-04-03)</w:t>
      </w:r>
    </w:p>
    <w:p/>
    <w:p>
      <w:pPr>
        <w:pStyle w:val="ListBullet"/>
      </w:pPr>
      <w:r>
        <w:rPr>
          <w:color w:val="1E50B4"/>
          <w:sz w:val="22"/>
        </w:rPr>
        <w:t>【設計團隊】設計團隊完成新網站功能的 mockup 及 UI 原型（期限：2026-04-10）</w:t>
      </w:r>
    </w:p>
    <w:p>
      <w:pPr>
        <w:pStyle w:val="ListBullet"/>
      </w:pPr>
      <w:r>
        <w:rPr>
          <w:color w:val="3C3C3C"/>
          <w:sz w:val="22"/>
        </w:rPr>
        <w:t>[Design team] Design team to complete mockups and UI prototypes for new website features (Due: 2026-04-10)</w:t>
      </w:r>
    </w:p>
    <w:p/>
    <w:p>
      <w:pPr>
        <w:pStyle w:val="ListBullet"/>
      </w:pPr>
      <w:r>
        <w:rPr>
          <w:color w:val="1E50B4"/>
          <w:sz w:val="22"/>
        </w:rPr>
        <w:t>【開發團隊】開發團隊執行上架價格調整與「花洞」功能維護（期限：2026-05-01）</w:t>
      </w:r>
    </w:p>
    <w:p>
      <w:pPr>
        <w:pStyle w:val="ListBullet"/>
      </w:pPr>
      <w:r>
        <w:rPr>
          <w:color w:val="3C3C3C"/>
          <w:sz w:val="22"/>
        </w:rPr>
        <w:t>[Development team] Development team to implement listing price adjustment and maintain the Huadong feature (Due: 2026-05-01)</w:t>
      </w:r>
    </w:p>
    <w:p/>
    <w:p>
      <w:pPr>
        <w:pStyle w:val="ListBullet"/>
      </w:pPr>
      <w:r>
        <w:rPr>
          <w:color w:val="1E50B4"/>
          <w:sz w:val="22"/>
        </w:rPr>
        <w:t>【QA團隊】QA 團隊進行功能測試與性能驗證（期限：2026-05-10）</w:t>
      </w:r>
    </w:p>
    <w:p>
      <w:pPr>
        <w:pStyle w:val="ListBullet"/>
      </w:pPr>
      <w:r>
        <w:rPr>
          <w:color w:val="3C3C3C"/>
          <w:sz w:val="22"/>
        </w:rPr>
        <w:t>[QA team] QA team to conduct functionality testing and performance verification (Due: 2026-05-10)</w:t>
      </w:r>
    </w:p>
    <w:p/>
    <w:p/>
    <w:p>
      <w:pPr>
        <w:pStyle w:val="Heading1"/>
      </w:pPr>
      <w:r>
        <w:t>七、備註  |  7. Notes</w:t>
      </w:r>
    </w:p>
    <w:p>
      <w:r>
        <w:rPr>
          <w:color w:val="1E50B4"/>
          <w:sz w:val="22"/>
        </w:rPr>
        <w:t>本會議記錄由語音轉文字系統自動生成，如有遺漏或錯誤，請以實際會議內容為準。</w:t>
      </w:r>
    </w:p>
    <w:p>
      <w:r>
        <w:rPr>
          <w:color w:val="3C3C3C"/>
          <w:sz w:val="22"/>
        </w:rPr>
        <w:t>This meeting record was automatically generated by an AI speech-to-text system. Please verify against the actual meeting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