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"/>
        <w:gridCol w:w="1706"/>
        <w:gridCol w:w="853"/>
        <w:gridCol w:w="1593"/>
        <w:gridCol w:w="683"/>
        <w:gridCol w:w="284"/>
        <w:gridCol w:w="285"/>
        <w:gridCol w:w="2275"/>
        <w:gridCol w:w="2559"/>
        <w:gridCol w:w="57"/>
      </w:tblGrid>
      <w:tr w:rsidR="00B30085">
        <w:trPr>
          <w:trHeight w:hRule="exact" w:val="1134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br/>
              <w:t xml:space="preserve"> о влиянии вносимых изменений в регистрационное досье на безопасность, эффективность и качество лекарственного средства</w:t>
            </w:r>
          </w:p>
        </w:tc>
        <w:tc>
          <w:tcPr>
            <w:tcW w:w="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B30085">
        <w:trPr>
          <w:trHeight w:hRule="exact" w:val="23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B30085">
        <w:trPr>
          <w:trHeight w:hRule="exact" w:val="2190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 w:rsidP="0082092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 основании заявления №от 18.10.2016 на проведение экспертизы лекарственного средства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Регидрон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Оптим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Порошок для приготовления раствора для приема внутрь для внесения изменений в регистрационное досье государственная экспертная организация РГП на ПХВ "Национальный Центр экспертизы лекарственных средств, изделий медицинского назначения и медицинской техники" Министерства здравоохранения и социального развития  Республики Казахстан провела в полном объеме экспертизу лекарственного средства о влиянии внесения изменений на безопасность, эффективность и качество.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При этом установлено: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454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Информация о лекарственном средстве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300"/>
        </w:trPr>
        <w:tc>
          <w:tcPr>
            <w:tcW w:w="3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Торговое наименование</w:t>
            </w:r>
          </w:p>
        </w:tc>
        <w:tc>
          <w:tcPr>
            <w:tcW w:w="7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300"/>
        </w:trPr>
        <w:tc>
          <w:tcPr>
            <w:tcW w:w="3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Лекарственная форма</w:t>
            </w:r>
          </w:p>
        </w:tc>
        <w:tc>
          <w:tcPr>
            <w:tcW w:w="7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570"/>
        </w:trPr>
        <w:tc>
          <w:tcPr>
            <w:tcW w:w="3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Дозировка, концентрация и объем заполнения</w:t>
            </w:r>
          </w:p>
        </w:tc>
        <w:tc>
          <w:tcPr>
            <w:tcW w:w="7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72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4"/>
                <w:szCs w:val="4"/>
              </w:rPr>
            </w:pPr>
          </w:p>
        </w:tc>
      </w:tr>
      <w:tr w:rsidR="00B30085">
        <w:trPr>
          <w:trHeight w:hRule="exact" w:val="300"/>
        </w:trPr>
        <w:tc>
          <w:tcPr>
            <w:tcW w:w="2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Рег. номер</w:t>
            </w:r>
          </w:p>
        </w:tc>
        <w:tc>
          <w:tcPr>
            <w:tcW w:w="34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Дозировка и концентрация</w:t>
            </w:r>
          </w:p>
        </w:tc>
        <w:tc>
          <w:tcPr>
            <w:tcW w:w="51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выпуска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568"/>
        </w:trPr>
        <w:tc>
          <w:tcPr>
            <w:tcW w:w="2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1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23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B30085">
        <w:trPr>
          <w:trHeight w:hRule="exact" w:val="454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Организация-производитель, страна-производитель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38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B30085">
        <w:trPr>
          <w:trHeight w:hRule="exact" w:val="907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организации/участок производства</w:t>
            </w:r>
          </w:p>
        </w:tc>
        <w:tc>
          <w:tcPr>
            <w:tcW w:w="35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Страна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300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Производитель</w:t>
            </w:r>
          </w:p>
        </w:tc>
        <w:tc>
          <w:tcPr>
            <w:tcW w:w="35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300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Предприятие-упаковщик</w:t>
            </w:r>
          </w:p>
        </w:tc>
        <w:tc>
          <w:tcPr>
            <w:tcW w:w="35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570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Владелец регистрационного удостоверения</w:t>
            </w:r>
          </w:p>
        </w:tc>
        <w:tc>
          <w:tcPr>
            <w:tcW w:w="35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300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Выпускающий контроль</w:t>
            </w:r>
          </w:p>
        </w:tc>
        <w:tc>
          <w:tcPr>
            <w:tcW w:w="35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397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Заявленные изменения являются:   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570"/>
        </w:trPr>
        <w:tc>
          <w:tcPr>
            <w:tcW w:w="3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Вносимые изменения отнесены к Типу І</w:t>
            </w:r>
          </w:p>
        </w:tc>
        <w:tc>
          <w:tcPr>
            <w:tcW w:w="7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125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8"/>
                <w:szCs w:val="8"/>
              </w:rPr>
            </w:pPr>
          </w:p>
        </w:tc>
      </w:tr>
      <w:tr w:rsidR="00B30085">
        <w:trPr>
          <w:trHeight w:hRule="exact" w:val="283"/>
        </w:trPr>
        <w:tc>
          <w:tcPr>
            <w:tcW w:w="540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Старая редакция</w:t>
            </w:r>
          </w:p>
        </w:tc>
        <w:tc>
          <w:tcPr>
            <w:tcW w:w="54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Новая редакция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B30085">
        <w:trPr>
          <w:trHeight w:hRule="exact" w:val="3705"/>
        </w:trPr>
        <w:tc>
          <w:tcPr>
            <w:tcW w:w="540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38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4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38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8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B30085">
        <w:trPr>
          <w:trHeight w:hRule="exact" w:val="454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 этапов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48"/>
        </w:trPr>
        <w:tc>
          <w:tcPr>
            <w:tcW w:w="108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B30085">
        <w:trPr>
          <w:trHeight w:hRule="exact" w:val="300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0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Заключение первичной экспертизы</w:t>
            </w:r>
          </w:p>
        </w:tc>
        <w:tc>
          <w:tcPr>
            <w:tcW w:w="48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Положительное</w:t>
            </w:r>
          </w:p>
        </w:tc>
      </w:tr>
    </w:tbl>
    <w:p w:rsidR="00B30085" w:rsidRDefault="00B30085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B30085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"/>
        <w:gridCol w:w="1970"/>
        <w:gridCol w:w="171"/>
        <w:gridCol w:w="3457"/>
        <w:gridCol w:w="168"/>
        <w:gridCol w:w="414"/>
        <w:gridCol w:w="2259"/>
        <w:gridCol w:w="184"/>
        <w:gridCol w:w="2047"/>
        <w:gridCol w:w="104"/>
        <w:gridCol w:w="57"/>
      </w:tblGrid>
      <w:tr w:rsidR="00B30085">
        <w:trPr>
          <w:trHeight w:hRule="exact" w:val="493"/>
        </w:trPr>
        <w:tc>
          <w:tcPr>
            <w:tcW w:w="1080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lastRenderedPageBreak/>
              <w:t>Заключение</w:t>
            </w:r>
          </w:p>
        </w:tc>
        <w:tc>
          <w:tcPr>
            <w:tcW w:w="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B30085">
        <w:trPr>
          <w:trHeight w:hRule="exact" w:val="1334"/>
        </w:trPr>
        <w:tc>
          <w:tcPr>
            <w:tcW w:w="108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Материалы и документы регистрационного досье на лекарственное средство, предоставленное для внесения изменений в регистрационное досье, соответствуют установленным требованиям, влияние на безопасность, эффективность и качество лекарственного средства подтверждены соответствующими материалами и проведенными испытаниями. Вносимые изменения могут быть зарегистрированы с выдачей нового регистрационного удостоверения.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29"/>
        </w:trPr>
        <w:tc>
          <w:tcPr>
            <w:tcW w:w="108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B30085">
        <w:trPr>
          <w:trHeight w:hRule="exact" w:val="812"/>
        </w:trPr>
        <w:tc>
          <w:tcPr>
            <w:tcW w:w="1080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97"/>
        </w:trPr>
        <w:tc>
          <w:tcPr>
            <w:tcW w:w="108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</w:tr>
      <w:tr w:rsidR="00B30085">
        <w:trPr>
          <w:trHeight w:hRule="exact" w:val="704"/>
        </w:trPr>
        <w:tc>
          <w:tcPr>
            <w:tcW w:w="562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Заместитель генерального директора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РГП на ПХВ «Национальный Центр экспертизы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лекарственных средств, изделий медицинского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назначения и медицинской техники» МЗСР РК   </w:t>
            </w:r>
          </w:p>
        </w:tc>
        <w:tc>
          <w:tcPr>
            <w:tcW w:w="51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B30085">
        <w:trPr>
          <w:trHeight w:hRule="exact" w:val="266"/>
        </w:trPr>
        <w:tc>
          <w:tcPr>
            <w:tcW w:w="562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67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0085" w:rsidRDefault="007D2DD6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D2DD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Signer</w:t>
            </w:r>
            <w:proofErr w:type="spellEnd"/>
          </w:p>
        </w:tc>
        <w:tc>
          <w:tcPr>
            <w:tcW w:w="1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B30085">
        <w:trPr>
          <w:trHeight w:hRule="exact" w:val="8"/>
        </w:trPr>
        <w:tc>
          <w:tcPr>
            <w:tcW w:w="562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7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B30085">
        <w:trPr>
          <w:trHeight w:hRule="exact" w:val="118"/>
        </w:trPr>
        <w:tc>
          <w:tcPr>
            <w:tcW w:w="562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B30085">
        <w:trPr>
          <w:trHeight w:hRule="exact" w:val="208"/>
        </w:trPr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97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Дата заключения</w:t>
            </w: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45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0085" w:rsidRDefault="007D2DD6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2DD6">
              <w:rPr>
                <w:rFonts w:ascii="Times New Roman" w:hAnsi="Times New Roman"/>
                <w:color w:val="000000"/>
                <w:sz w:val="24"/>
                <w:szCs w:val="24"/>
              </w:rPr>
              <w:t>CurrentDate</w:t>
            </w:r>
            <w:bookmarkStart w:id="0" w:name="_GoBack"/>
            <w:bookmarkEnd w:id="0"/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4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225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</w:tr>
      <w:tr w:rsidR="00B30085">
        <w:trPr>
          <w:trHeight w:hRule="exact" w:val="214"/>
        </w:trPr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4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25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085" w:rsidRDefault="00B3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</w:tbl>
    <w:p w:rsidR="00B30085" w:rsidRDefault="00B30085"/>
    <w:sectPr w:rsidR="00B30085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3D"/>
    <w:rsid w:val="00284AA9"/>
    <w:rsid w:val="007D2DD6"/>
    <w:rsid w:val="0082092F"/>
    <w:rsid w:val="00B30085"/>
    <w:rsid w:val="00E4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052343B-9392-4E47-A561-131838BE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Кайрат Бейсенов</cp:lastModifiedBy>
  <cp:revision>4</cp:revision>
  <dcterms:created xsi:type="dcterms:W3CDTF">2017-02-03T11:15:00Z</dcterms:created>
  <dcterms:modified xsi:type="dcterms:W3CDTF">2017-02-03T11:16:00Z</dcterms:modified>
</cp:coreProperties>
</file>