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FA4B4D" w14:textId="77777777" w:rsidR="00D80762" w:rsidRDefault="00000000">
      <w:pPr>
        <w:pStyle w:val="Title"/>
      </w:pPr>
      <w:r>
        <w:t>HemoSim edit doc - N7-Topic4-CardiacOutput</w:t>
      </w:r>
    </w:p>
    <w:p w14:paraId="3C2782E5" w14:textId="77777777" w:rsidR="00D80762"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52D54E54" w14:textId="77777777" w:rsidR="00D80762" w:rsidRDefault="00D80762"/>
    <w:p w14:paraId="5C2ABCC3" w14:textId="77777777" w:rsidR="00D80762" w:rsidRDefault="00000000">
      <w:pPr>
        <w:pStyle w:val="Heading1"/>
      </w:pPr>
      <w:r>
        <w:t>Cardiac output measurement</w:t>
      </w:r>
    </w:p>
    <w:p w14:paraId="6E987348" w14:textId="77777777" w:rsidR="00D80762" w:rsidRDefault="00000000">
      <w:commentRangeStart w:id="0"/>
      <w:r>
        <w:t>The catheter measures cardiac output two ways, and each has conditions that break it. Knowing which to trust is the last piece of using the catheter well.</w:t>
      </w:r>
      <w:commentRangeEnd w:id="0"/>
      <w:r w:rsidR="00121DF6">
        <w:rPr>
          <w:rStyle w:val="CommentReference"/>
          <w:sz w:val="22"/>
          <w:szCs w:val="22"/>
        </w:rPr>
        <w:commentReference w:id="0"/>
      </w:r>
    </w:p>
    <w:p w14:paraId="698B8751" w14:textId="77777777" w:rsidR="00D80762" w:rsidRDefault="00000000">
      <w:pPr>
        <w:pStyle w:val="Heading2"/>
      </w:pPr>
      <w:r>
        <w:t>Thermodilution, the bedside workhorse</w:t>
      </w:r>
    </w:p>
    <w:p w14:paraId="28D31980" w14:textId="77777777" w:rsidR="00D80762" w:rsidRDefault="00000000">
      <w:commentRangeStart w:id="1"/>
      <w:r>
        <w:t>A cold bolus goes in the proximal (blue) port, mixes in the right heart, and the thermistor at the tip records how fast the blood temperature returns to baseline</w:t>
      </w:r>
      <w:commentRangeEnd w:id="1"/>
      <w:r w:rsidR="00121DF6">
        <w:rPr>
          <w:rStyle w:val="CommentReference"/>
          <w:sz w:val="22"/>
          <w:szCs w:val="22"/>
        </w:rPr>
        <w:commentReference w:id="1"/>
      </w:r>
      <w:r>
        <w:t xml:space="preserve">. Output is inversely proportional to the area under that temperature curve: a high output sweeps the bolus past quickly and gives an early, sharp, small curve, while a low output gives a broad, lazy curve. Read at end-expiration, </w:t>
      </w:r>
      <w:commentRangeStart w:id="2"/>
      <w:r>
        <w:t>average three that agree within about 15 percent, and expect roughly 10 percent variation run to run even in a stable patient.</w:t>
      </w:r>
      <w:commentRangeEnd w:id="2"/>
      <w:r w:rsidR="00121DF6">
        <w:rPr>
          <w:rStyle w:val="CommentReference"/>
          <w:sz w:val="22"/>
          <w:szCs w:val="22"/>
        </w:rPr>
        <w:commentReference w:id="2"/>
      </w:r>
    </w:p>
    <w:p w14:paraId="45860CA1" w14:textId="0D006061" w:rsidR="00D80762" w:rsidRDefault="00000000">
      <w:commentRangeStart w:id="3"/>
      <w:r>
        <w:t>The single largest source of scatter is inconsistent injectate volume and speed</w:t>
      </w:r>
      <w:commentRangeEnd w:id="3"/>
      <w:r w:rsidR="003A0E78">
        <w:rPr>
          <w:rStyle w:val="CommentReference"/>
          <w:sz w:val="22"/>
          <w:szCs w:val="22"/>
        </w:rPr>
        <w:commentReference w:id="3"/>
      </w:r>
      <w:r>
        <w:t xml:space="preserve">, followed by injectate temperature and catheter position. Two conditions break it outright: an intracardiac shunt, which lets injectate leave the circuit, and severe tricuspid regurgitation, which recirculates it. </w:t>
      </w:r>
      <w:commentRangeStart w:id="4"/>
      <w:r>
        <w:t>A smaller-than-set volume or a too-warm injectate reads falsely high; a larger volume or tricuspid regurgitation reads falsely low.</w:t>
      </w:r>
      <w:commentRangeEnd w:id="4"/>
      <w:r w:rsidR="003A0E78">
        <w:rPr>
          <w:rStyle w:val="CommentReference"/>
          <w:sz w:val="22"/>
          <w:szCs w:val="22"/>
        </w:rPr>
        <w:commentReference w:id="4"/>
      </w:r>
    </w:p>
    <w:p w14:paraId="429F611E" w14:textId="77777777" w:rsidR="00D80762" w:rsidRDefault="00000000">
      <w:pPr>
        <w:pStyle w:val="Heading2"/>
      </w:pPr>
      <w:r>
        <w:t>The Fick principle</w:t>
      </w:r>
    </w:p>
    <w:p w14:paraId="775D9390" w14:textId="14207950" w:rsidR="00D80762" w:rsidRDefault="00000000">
      <w:commentRangeStart w:id="5"/>
      <w:r>
        <w:t>Fick reasons backward from oxygen: consumption equals output times the arteriovenous oxygen content difference, so if you know the oxygen used</w:t>
      </w:r>
      <w:r w:rsidR="003A0E78">
        <w:t xml:space="preserve"> (VO2)</w:t>
      </w:r>
      <w:r>
        <w:t xml:space="preserve"> and the oxygen in</w:t>
      </w:r>
      <w:r w:rsidR="003A0E78">
        <w:t xml:space="preserve"> (CaO2)</w:t>
      </w:r>
      <w:r>
        <w:t xml:space="preserve"> and out</w:t>
      </w:r>
      <w:r w:rsidR="003A0E78">
        <w:t xml:space="preserve"> (CvO2)</w:t>
      </w:r>
      <w:r>
        <w:t>, you know the flow.</w:t>
      </w:r>
      <w:commentRangeEnd w:id="5"/>
      <w:r w:rsidR="003A0E78">
        <w:rPr>
          <w:rStyle w:val="CommentReference"/>
          <w:sz w:val="22"/>
          <w:szCs w:val="22"/>
        </w:rPr>
        <w:commentReference w:id="5"/>
      </w:r>
    </w:p>
    <w:p w14:paraId="5BF2E915" w14:textId="77777777" w:rsidR="00D80762" w:rsidRDefault="00000000">
      <w:r>
        <w:rPr>
          <w:rFonts w:ascii="Consolas" w:hAnsi="Consolas"/>
          <w:sz w:val="21"/>
        </w:rPr>
        <w:t>CO = VO2 ÷ (CaO2 − CvO2)</w:t>
      </w:r>
      <w:r>
        <w:rPr>
          <w:rFonts w:ascii="Consolas" w:hAnsi="Consolas"/>
          <w:sz w:val="21"/>
        </w:rPr>
        <w:br/>
        <w:t>CaO2 = 1.34 × Hb × SaO2  (+ 0.003 × PaO2)</w:t>
      </w:r>
      <w:r>
        <w:rPr>
          <w:rFonts w:ascii="Consolas" w:hAnsi="Consolas"/>
          <w:sz w:val="21"/>
        </w:rPr>
        <w:br/>
        <w:t>VO2 estimated = 125 × BSA  (about 250 mL/min)</w:t>
      </w:r>
    </w:p>
    <w:p w14:paraId="10E4A884" w14:textId="77777777" w:rsidR="00D80762" w:rsidRDefault="00000000">
      <w:commentRangeStart w:id="6"/>
      <w:r>
        <w:t>Direct Fick, with a measured oxygen consumption, is the true gold standard and runs about plus or minus 8 percent.</w:t>
      </w:r>
      <w:commentRangeEnd w:id="6"/>
      <w:r w:rsidR="003A0E78">
        <w:rPr>
          <w:rStyle w:val="CommentReference"/>
          <w:sz w:val="22"/>
          <w:szCs w:val="22"/>
        </w:rPr>
        <w:commentReference w:id="6"/>
      </w:r>
      <w:r>
        <w:t xml:space="preserve"> </w:t>
      </w:r>
      <w:commentRangeStart w:id="7"/>
      <w:r>
        <w:t xml:space="preserve">Indirect Fick estimates VO2 from a nomogram, and that is its weakness: assuming a basal VO2 underestimates output in a hypermetabolic patient, while pulmonary </w:t>
      </w:r>
      <w:r>
        <w:lastRenderedPageBreak/>
        <w:t>oxygen consumption (as in pneumonia) or a narrow A-V difference in high-output states inflates the error, and a shunt corrupts the content values independent of flow.</w:t>
      </w:r>
      <w:commentRangeEnd w:id="7"/>
      <w:r w:rsidR="003A0E78">
        <w:rPr>
          <w:rStyle w:val="CommentReference"/>
          <w:sz w:val="22"/>
          <w:szCs w:val="22"/>
        </w:rPr>
        <w:commentReference w:id="7"/>
      </w:r>
    </w:p>
    <w:p w14:paraId="2F219A49" w14:textId="77777777" w:rsidR="00D80762" w:rsidRDefault="00000000">
      <w:pPr>
        <w:pStyle w:val="Heading2"/>
      </w:pPr>
      <w:r>
        <w:t>Mixed venous oxygen saturation</w:t>
      </w:r>
    </w:p>
    <w:p w14:paraId="37289D30" w14:textId="77777777" w:rsidR="00D80762" w:rsidRDefault="00000000">
      <w:commentRangeStart w:id="8"/>
      <w:r>
        <w:t>The distal port also lets you draw a mixed venous oxygen saturation, the blended saturation of all venous return and one of the best single markers of whether delivery is meeting demand. A low SvO2 points to inadequate delivery (low output, anemia, hypoxemia) or high extraction; a high SvO2 can mean too much delivery or too little demand, but in sepsis it can be falsely reassuring from microvascular shunting, and in cyanide toxicity from cells that cannot use the oxygen. When thermodilution is unreliable (tricuspid regurgitation or a shunt), the mixed venous saturation and Fick are the way to estimate output.</w:t>
      </w:r>
      <w:commentRangeEnd w:id="8"/>
      <w:r w:rsidR="00FA4EE5">
        <w:rPr>
          <w:rStyle w:val="CommentReference"/>
          <w:sz w:val="22"/>
          <w:szCs w:val="22"/>
        </w:rPr>
        <w:commentReference w:id="8"/>
      </w:r>
    </w:p>
    <w:p w14:paraId="2C231CE5" w14:textId="77777777" w:rsidR="00D80762" w:rsidRDefault="00000000">
      <w:r>
        <w:rPr>
          <w:i/>
          <w:color w:val="9A6B00"/>
          <w:sz w:val="19"/>
        </w:rPr>
        <w:t>[FIGURE PLACEHOLDER - to import at build: Figure placeholder · thermodilution washout curves (high vs low output) beside the Fick equationImport from PAC-based cardiac output deck (thermodilution curves) + PAC Modules deck slides 91-101 at build.]</w:t>
      </w:r>
    </w:p>
    <w:p w14:paraId="5A184A97" w14:textId="77777777" w:rsidR="00D80762" w:rsidRDefault="00D80762"/>
    <w:p w14:paraId="70F2750B" w14:textId="77777777" w:rsidR="00D80762" w:rsidRDefault="00000000">
      <w:pPr>
        <w:pStyle w:val="Heading2"/>
      </w:pPr>
      <w:r>
        <w:t>References</w:t>
      </w:r>
    </w:p>
    <w:p w14:paraId="2081204F" w14:textId="77777777" w:rsidR="00D80762" w:rsidRDefault="00000000">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14:paraId="14C12D2D" w14:textId="560728DA" w:rsidR="00D80762" w:rsidRDefault="00D80762"/>
    <w:sectPr w:rsidR="00D80762"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neal chaisson" w:date="2026-09-12T12:57:00Z" w:initials="nc">
    <w:p w14:paraId="65A1B761" w14:textId="77777777" w:rsidR="00121DF6" w:rsidRDefault="00121DF6" w:rsidP="00121DF6">
      <w:r>
        <w:rPr>
          <w:rStyle w:val="CommentReference"/>
        </w:rPr>
        <w:annotationRef/>
      </w:r>
      <w:r>
        <w:rPr>
          <w:sz w:val="20"/>
          <w:szCs w:val="20"/>
        </w:rPr>
        <w:t xml:space="preserve">Add an introduction here.  Talk about the purpose of cardiac output and give specific mention to the two ways to evaluate it. </w:t>
      </w:r>
    </w:p>
  </w:comment>
  <w:comment w:id="1" w:author="neal chaisson" w:date="2026-09-12T12:58:00Z" w:initials="nc">
    <w:p w14:paraId="564EB214" w14:textId="77777777" w:rsidR="00121DF6" w:rsidRDefault="00121DF6" w:rsidP="00121DF6">
      <w:r>
        <w:rPr>
          <w:rStyle w:val="CommentReference"/>
        </w:rPr>
        <w:annotationRef/>
      </w:r>
      <w:r>
        <w:rPr>
          <w:sz w:val="20"/>
          <w:szCs w:val="20"/>
        </w:rPr>
        <w:t>Give an academic introduction to thermodilution - what is the conceptual framework behind it, what is the equation it is based on (Stewart Hamilton).  The discuss how thermodilution works in a practical sense (cold solution injection in RA etc)</w:t>
      </w:r>
    </w:p>
  </w:comment>
  <w:comment w:id="2" w:author="neal chaisson" w:date="2026-09-12T13:00:00Z" w:initials="nc">
    <w:p w14:paraId="51EC1D97" w14:textId="77777777" w:rsidR="00121DF6" w:rsidRDefault="00121DF6" w:rsidP="00121DF6">
      <w:r>
        <w:rPr>
          <w:rStyle w:val="CommentReference"/>
        </w:rPr>
        <w:annotationRef/>
      </w:r>
      <w:r>
        <w:rPr>
          <w:sz w:val="20"/>
          <w:szCs w:val="20"/>
        </w:rPr>
        <w:t xml:space="preserve">Give some background (with citation) of the accuracy of thermodilution with a gold standard of direct Fick.  </w:t>
      </w:r>
    </w:p>
  </w:comment>
  <w:comment w:id="3" w:author="neal chaisson" w:date="2026-09-12T13:07:00Z" w:initials="nc">
    <w:p w14:paraId="424F43AD" w14:textId="77777777" w:rsidR="003A0E78" w:rsidRDefault="003A0E78" w:rsidP="003A0E78">
      <w:r>
        <w:rPr>
          <w:rStyle w:val="CommentReference"/>
        </w:rPr>
        <w:annotationRef/>
      </w:r>
      <w:r>
        <w:rPr>
          <w:sz w:val="20"/>
          <w:szCs w:val="20"/>
        </w:rPr>
        <w:t xml:space="preserve">Two comments.  Create a separate section here, with heading that reviews sources of error within Thermodilution.  Review the literature (with citations) about the commonly held belief that TR is a source of error and cite literature and explanation for why it is not a major source of error.  In addition, speed of injection should not serve as a major issue with respect to accuracy, but it may affect whehter or not the thermistor on the catheter recognized the temperature change of blood enough to calculate a proper curve.  </w:t>
      </w:r>
    </w:p>
  </w:comment>
  <w:comment w:id="4" w:author="neal chaisson" w:date="2026-09-12T13:08:00Z" w:initials="nc">
    <w:p w14:paraId="28C64147" w14:textId="77777777" w:rsidR="003A0E78" w:rsidRDefault="003A0E78" w:rsidP="003A0E78">
      <w:r>
        <w:rPr>
          <w:rStyle w:val="CommentReference"/>
        </w:rPr>
        <w:annotationRef/>
      </w:r>
      <w:r>
        <w:rPr>
          <w:sz w:val="20"/>
          <w:szCs w:val="20"/>
        </w:rPr>
        <w:t xml:space="preserve">Expand this concept - present it as an "at the bedside" case where the intern injects too little volume.  Explain why it would read as a falsely elevated cardiac output. </w:t>
      </w:r>
    </w:p>
  </w:comment>
  <w:comment w:id="5" w:author="neal chaisson" w:date="2026-09-12T13:09:00Z" w:initials="nc">
    <w:p w14:paraId="1F8C6621" w14:textId="77777777" w:rsidR="003A0E78" w:rsidRDefault="003A0E78" w:rsidP="003A0E78">
      <w:r>
        <w:rPr>
          <w:rStyle w:val="CommentReference"/>
        </w:rPr>
        <w:annotationRef/>
      </w:r>
      <w:r>
        <w:rPr>
          <w:sz w:val="20"/>
          <w:szCs w:val="20"/>
        </w:rPr>
        <w:t xml:space="preserve">Introduce Fick as the gold standard and then move to an explanation of the conceptual framework for the calculation. </w:t>
      </w:r>
    </w:p>
  </w:comment>
  <w:comment w:id="6" w:author="neal chaisson" w:date="2026-09-12T13:13:00Z" w:initials="nc">
    <w:p w14:paraId="3CDAA790" w14:textId="77777777" w:rsidR="003A0E78" w:rsidRDefault="003A0E78" w:rsidP="003A0E78">
      <w:r>
        <w:rPr>
          <w:rStyle w:val="CommentReference"/>
        </w:rPr>
        <w:annotationRef/>
      </w:r>
      <w:r>
        <w:rPr>
          <w:sz w:val="20"/>
          <w:szCs w:val="20"/>
        </w:rPr>
        <w:t xml:space="preserve">Create a graphic that shows a patient getting Vo2 measured during a study using indirect calorimetry testing.  Explain that this is indirect calorimetry to measure VO2.  Explain briefly the challenges with measuring VO2 accurately and the time it takes to conduct a proper measurement and calibrate a machine.  Explain rationale for why many practitioners do not employ this step as a routine part of diagnostic CO evaluation and instead rely on indirect VO2 estimation. </w:t>
      </w:r>
    </w:p>
  </w:comment>
  <w:comment w:id="7" w:author="neal chaisson" w:date="2026-09-12T13:15:00Z" w:initials="nc">
    <w:p w14:paraId="0B22A83B" w14:textId="77777777" w:rsidR="003A0E78" w:rsidRDefault="003A0E78" w:rsidP="003A0E78">
      <w:r>
        <w:rPr>
          <w:rStyle w:val="CommentReference"/>
        </w:rPr>
        <w:annotationRef/>
      </w:r>
      <w:r>
        <w:rPr>
          <w:sz w:val="20"/>
          <w:szCs w:val="20"/>
        </w:rPr>
        <w:t xml:space="preserve">Expand on this.  Review different ways to estimate indirect Fick using VO2 calculations.  (perhaps a table or other easy way to compare/contrast the available methods for estimating VO2?) Then describe the available literature and cite work from Tonelli et al and others that looked at the reliability of various VO2 estimates compared to direct Fick.  The goal is to demonstrate that estimated VO2 is highly variable and, in many clinical settings, pretty unreliable.  </w:t>
      </w:r>
    </w:p>
    <w:p w14:paraId="5E8834D5" w14:textId="77777777" w:rsidR="003A0E78" w:rsidRDefault="003A0E78" w:rsidP="003A0E78"/>
  </w:comment>
  <w:comment w:id="8" w:author="neal chaisson" w:date="2026-09-12T13:20:00Z" w:initials="nc">
    <w:p w14:paraId="0AADF43F" w14:textId="77777777" w:rsidR="00FA4EE5" w:rsidRDefault="00FA4EE5" w:rsidP="00FA4EE5">
      <w:r>
        <w:rPr>
          <w:rStyle w:val="CommentReference"/>
        </w:rPr>
        <w:annotationRef/>
      </w:r>
      <w:r>
        <w:rPr>
          <w:sz w:val="20"/>
          <w:szCs w:val="20"/>
        </w:rPr>
        <w:t>Expand this section to review different methods for utilizing the MVO2 (differentiation of different types of shock).  Give some examples of how one might interpret a sample.  This might be best served as an "At the bedside"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5A1B761" w15:done="0"/>
  <w15:commentEx w15:paraId="564EB214" w15:done="0"/>
  <w15:commentEx w15:paraId="51EC1D97" w15:done="0"/>
  <w15:commentEx w15:paraId="424F43AD" w15:done="0"/>
  <w15:commentEx w15:paraId="28C64147" w15:done="0"/>
  <w15:commentEx w15:paraId="1F8C6621" w15:done="0"/>
  <w15:commentEx w15:paraId="3CDAA790" w15:done="0"/>
  <w15:commentEx w15:paraId="5E8834D5" w15:done="0"/>
  <w15:commentEx w15:paraId="0AADF4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FF78F14" w16cex:dateUtc="2026-09-12T16:57:00Z"/>
  <w16cex:commentExtensible w16cex:durableId="5BA250D0" w16cex:dateUtc="2026-09-12T16:58:00Z"/>
  <w16cex:commentExtensible w16cex:durableId="7594BAD1" w16cex:dateUtc="2026-09-12T17:00:00Z"/>
  <w16cex:commentExtensible w16cex:durableId="0AABF9FE" w16cex:dateUtc="2026-09-12T17:07:00Z"/>
  <w16cex:commentExtensible w16cex:durableId="50655B72" w16cex:dateUtc="2026-09-12T17:08:00Z"/>
  <w16cex:commentExtensible w16cex:durableId="4240BED3" w16cex:dateUtc="2026-09-12T17:09:00Z"/>
  <w16cex:commentExtensible w16cex:durableId="65517296" w16cex:dateUtc="2026-09-12T17:13:00Z"/>
  <w16cex:commentExtensible w16cex:durableId="2FC7199A" w16cex:dateUtc="2026-09-12T17:15:00Z"/>
  <w16cex:commentExtensible w16cex:durableId="160F65F2" w16cex:dateUtc="2026-09-12T17: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5A1B761" w16cid:durableId="5FF78F14"/>
  <w16cid:commentId w16cid:paraId="564EB214" w16cid:durableId="5BA250D0"/>
  <w16cid:commentId w16cid:paraId="51EC1D97" w16cid:durableId="7594BAD1"/>
  <w16cid:commentId w16cid:paraId="424F43AD" w16cid:durableId="0AABF9FE"/>
  <w16cid:commentId w16cid:paraId="28C64147" w16cid:durableId="50655B72"/>
  <w16cid:commentId w16cid:paraId="1F8C6621" w16cid:durableId="4240BED3"/>
  <w16cid:commentId w16cid:paraId="3CDAA790" w16cid:durableId="65517296"/>
  <w16cid:commentId w16cid:paraId="5E8834D5" w16cid:durableId="2FC7199A"/>
  <w16cid:commentId w16cid:paraId="0AADF43F" w16cid:durableId="160F65F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6901352">
    <w:abstractNumId w:val="8"/>
  </w:num>
  <w:num w:numId="2" w16cid:durableId="1511212982">
    <w:abstractNumId w:val="6"/>
  </w:num>
  <w:num w:numId="3" w16cid:durableId="1878666192">
    <w:abstractNumId w:val="5"/>
  </w:num>
  <w:num w:numId="4" w16cid:durableId="1293901117">
    <w:abstractNumId w:val="4"/>
  </w:num>
  <w:num w:numId="5" w16cid:durableId="1200900559">
    <w:abstractNumId w:val="7"/>
  </w:num>
  <w:num w:numId="6" w16cid:durableId="371197594">
    <w:abstractNumId w:val="3"/>
  </w:num>
  <w:num w:numId="7" w16cid:durableId="1752582131">
    <w:abstractNumId w:val="2"/>
  </w:num>
  <w:num w:numId="8" w16cid:durableId="249782272">
    <w:abstractNumId w:val="1"/>
  </w:num>
  <w:num w:numId="9" w16cid:durableId="53084997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DF6"/>
    <w:rsid w:val="0015074B"/>
    <w:rsid w:val="002506A8"/>
    <w:rsid w:val="0029639D"/>
    <w:rsid w:val="00326F90"/>
    <w:rsid w:val="003A0E78"/>
    <w:rsid w:val="00AA1D8D"/>
    <w:rsid w:val="00B47730"/>
    <w:rsid w:val="00CB0664"/>
    <w:rsid w:val="00D80762"/>
    <w:rsid w:val="00FA4E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93BCD2"/>
  <w14:defaultImageDpi w14:val="300"/>
  <w15:docId w15:val="{8DC4696D-2587-0B4B-BD5C-A785FE860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21DF6"/>
    <w:rPr>
      <w:sz w:val="16"/>
      <w:szCs w:val="16"/>
    </w:rPr>
  </w:style>
  <w:style w:type="paragraph" w:styleId="CommentText">
    <w:name w:val="annotation text"/>
    <w:basedOn w:val="Normal"/>
    <w:link w:val="CommentTextChar"/>
    <w:uiPriority w:val="99"/>
    <w:semiHidden/>
    <w:unhideWhenUsed/>
    <w:rsid w:val="00121DF6"/>
    <w:pPr>
      <w:spacing w:line="240" w:lineRule="auto"/>
    </w:pPr>
    <w:rPr>
      <w:sz w:val="20"/>
      <w:szCs w:val="20"/>
    </w:rPr>
  </w:style>
  <w:style w:type="character" w:customStyle="1" w:styleId="CommentTextChar">
    <w:name w:val="Comment Text Char"/>
    <w:basedOn w:val="DefaultParagraphFont"/>
    <w:link w:val="CommentText"/>
    <w:uiPriority w:val="99"/>
    <w:semiHidden/>
    <w:rsid w:val="00121DF6"/>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121DF6"/>
    <w:rPr>
      <w:b/>
      <w:bCs/>
    </w:rPr>
  </w:style>
  <w:style w:type="character" w:customStyle="1" w:styleId="CommentSubjectChar">
    <w:name w:val="Comment Subject Char"/>
    <w:basedOn w:val="CommentTextChar"/>
    <w:link w:val="CommentSubject"/>
    <w:uiPriority w:val="99"/>
    <w:semiHidden/>
    <w:rsid w:val="00121DF6"/>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629</Words>
  <Characters>3049</Characters>
  <Application>Microsoft Office Word</Application>
  <DocSecurity>0</DocSecurity>
  <Lines>58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2</cp:revision>
  <dcterms:created xsi:type="dcterms:W3CDTF">2013-12-23T23:15:00Z</dcterms:created>
  <dcterms:modified xsi:type="dcterms:W3CDTF">2026-09-12T17:20:00Z</dcterms:modified>
  <cp:category/>
</cp:coreProperties>
</file>