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EABEF" w14:textId="77777777" w:rsidR="007472EA" w:rsidRDefault="00000000">
      <w:pPr>
        <w:pStyle w:val="Title"/>
      </w:pPr>
      <w:r>
        <w:t>HemoSim edit doc - N8</w:t>
      </w:r>
    </w:p>
    <w:p w14:paraId="1A66B330" w14:textId="77777777" w:rsidR="007472EA"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70F4F73A" w14:textId="77777777" w:rsidR="007472EA" w:rsidRDefault="007472EA"/>
    <w:p w14:paraId="00BD4E28" w14:textId="77777777" w:rsidR="007472EA" w:rsidRDefault="00000000">
      <w:pPr>
        <w:pStyle w:val="Heading1"/>
      </w:pPr>
      <w:r>
        <w:t>Put it together</w:t>
      </w:r>
    </w:p>
    <w:p w14:paraId="796BFF2A" w14:textId="220E4F79" w:rsidR="007472EA" w:rsidRDefault="00000000">
      <w:r>
        <w:t xml:space="preserve">Everything so far, the definition of shock, oxygen delivery, the bedside read, the curves, the grid, and the catheter, comes together on one patient. </w:t>
      </w:r>
      <w:r w:rsidR="00BC1869">
        <w:t xml:space="preserve">Let’s return to our </w:t>
      </w:r>
      <w:r w:rsidR="00D60758">
        <w:t xml:space="preserve">patient from module 6. </w:t>
      </w:r>
      <w:r>
        <w:t xml:space="preserve">A 79-year-old woman </w:t>
      </w:r>
      <w:r w:rsidR="00984BA2">
        <w:t xml:space="preserve">with a medical history of atrial fibrillation and coronary artery disease </w:t>
      </w:r>
      <w:r>
        <w:t xml:space="preserve">arrives with abdominal pain and nausea. Her history includes atrial fibrillation and coronary disease, and she takes warfarin and metoprolol. Her heart rate is 120, her pressure is 75/45 </w:t>
      </w:r>
      <w:r w:rsidR="005B64C7">
        <w:t xml:space="preserve">mmHg with </w:t>
      </w:r>
      <w:r>
        <w:t xml:space="preserve">a </w:t>
      </w:r>
      <w:r w:rsidR="005B64C7">
        <w:t>MAP</w:t>
      </w:r>
      <w:r>
        <w:t xml:space="preserve"> of 65</w:t>
      </w:r>
      <w:r w:rsidR="005B64C7">
        <w:t xml:space="preserve"> mmHg</w:t>
      </w:r>
      <w:r>
        <w:t>, her respiratory rate is 18</w:t>
      </w:r>
      <w:r w:rsidR="005B64C7">
        <w:t>/min</w:t>
      </w:r>
      <w:r>
        <w:t>, and her temperature is 35.1 degrees</w:t>
      </w:r>
      <w:r w:rsidR="005B64C7">
        <w:t xml:space="preserve"> F</w:t>
      </w:r>
      <w:r>
        <w:t xml:space="preserve">. Her lungs are clear and her abdomen is soft but tender in the right lower quadrant. The point of walking </w:t>
      </w:r>
      <w:r w:rsidR="005B64C7">
        <w:t xml:space="preserve">through </w:t>
      </w:r>
      <w:r>
        <w:t>this case is not the diagnosis at the end; it is to notice, consciously, how we think about the hemodynamics and the process that gets us there.</w:t>
      </w:r>
    </w:p>
    <w:p w14:paraId="3F28D5A9" w14:textId="77777777" w:rsidR="007472EA" w:rsidRDefault="00000000">
      <w:r>
        <w:rPr>
          <w:noProof/>
        </w:rPr>
        <w:drawing>
          <wp:inline distT="0" distB="0" distL="0" distR="0" wp14:anchorId="1F0BE448" wp14:editId="264161D2">
            <wp:extent cx="2834640" cy="1592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ing-shock-2024-version-with-voice_slide018_b24b9ada.png"/>
                    <pic:cNvPicPr/>
                  </pic:nvPicPr>
                  <pic:blipFill>
                    <a:blip r:embed="rId6"/>
                    <a:stretch>
                      <a:fillRect/>
                    </a:stretch>
                  </pic:blipFill>
                  <pic:spPr>
                    <a:xfrm>
                      <a:off x="0" y="0"/>
                      <a:ext cx="2834640" cy="1592707"/>
                    </a:xfrm>
                    <a:prstGeom prst="rect">
                      <a:avLst/>
                    </a:prstGeom>
                  </pic:spPr>
                </pic:pic>
              </a:graphicData>
            </a:graphic>
          </wp:inline>
        </w:drawing>
      </w:r>
    </w:p>
    <w:p w14:paraId="1C998CE3" w14:textId="2CE7689E" w:rsidR="007472EA" w:rsidRDefault="00000000">
      <w:r>
        <w:rPr>
          <w:color w:val="777777"/>
          <w:sz w:val="19"/>
        </w:rPr>
        <w:t>The case that ties the pathway together: a 79-year-old woman with atrial fibrillation and coronary disease, hypotensive with abdominal pain.</w:t>
      </w:r>
    </w:p>
    <w:p w14:paraId="49BEA7CC" w14:textId="77777777" w:rsidR="007472EA" w:rsidRDefault="00000000">
      <w:r>
        <w:rPr>
          <w:i/>
          <w:color w:val="C0392B"/>
          <w:sz w:val="19"/>
        </w:rPr>
        <w:t xml:space="preserve">[Layout </w:t>
      </w:r>
      <w:proofErr w:type="gramStart"/>
      <w:r>
        <w:rPr>
          <w:i/>
          <w:color w:val="C0392B"/>
          <w:sz w:val="19"/>
        </w:rPr>
        <w:t>note:</w:t>
      </w:r>
      <w:proofErr w:type="gramEnd"/>
      <w:r>
        <w:rPr>
          <w:i/>
          <w:color w:val="C0392B"/>
          <w:sz w:val="19"/>
        </w:rPr>
        <w:t xml:space="preserve"> figure shown small here; on the web it is capped at ~520px wide. Say if you want it smaller/larger, moved, cropped, or replaced.]</w:t>
      </w:r>
    </w:p>
    <w:p w14:paraId="2C623F20" w14:textId="08462D9D" w:rsidR="007472EA" w:rsidRDefault="005B64C7" w:rsidP="005B64C7">
      <w:pPr>
        <w:pStyle w:val="Heading2"/>
      </w:pPr>
      <w:r>
        <w:t>Revisiting the A.C.T. methodology.</w:t>
      </w:r>
    </w:p>
    <w:p w14:paraId="38B0C057" w14:textId="2B1EB150" w:rsidR="005B64C7" w:rsidRPr="005B64C7" w:rsidRDefault="005B64C7" w:rsidP="005B64C7">
      <w:r>
        <w:t xml:space="preserve">In Module 6, we discussed how the A.C.T. methodology prevents reflexive, and potentially erroneous decisions based on flawed assumptions about the cause of shock or effect of a therapy.  Let’s review the components of the A.C.T. algorithm again. </w:t>
      </w:r>
    </w:p>
    <w:p w14:paraId="501C6D0A" w14:textId="77777777" w:rsidR="007472EA" w:rsidRDefault="00000000">
      <w:pPr>
        <w:pStyle w:val="ListBullet"/>
      </w:pPr>
      <w:r>
        <w:rPr>
          <w:b/>
        </w:rPr>
        <w:t xml:space="preserve">A - Assess: </w:t>
      </w:r>
      <w:r>
        <w:t>What information do I have at my disposal right now?</w:t>
      </w:r>
    </w:p>
    <w:p w14:paraId="6D8FFE3C" w14:textId="77777777" w:rsidR="007472EA" w:rsidRDefault="00000000">
      <w:pPr>
        <w:pStyle w:val="ListBullet"/>
      </w:pPr>
      <w:r>
        <w:rPr>
          <w:b/>
        </w:rPr>
        <w:t xml:space="preserve">C - Create a hypothesis: </w:t>
      </w:r>
      <w:r>
        <w:t>What is that information telling me about the physiology?</w:t>
      </w:r>
    </w:p>
    <w:p w14:paraId="48192953" w14:textId="77777777" w:rsidR="007472EA" w:rsidRDefault="00000000">
      <w:pPr>
        <w:pStyle w:val="ListBullet"/>
      </w:pPr>
      <w:r>
        <w:rPr>
          <w:b/>
        </w:rPr>
        <w:lastRenderedPageBreak/>
        <w:t xml:space="preserve">T - Test: </w:t>
      </w:r>
      <w:r>
        <w:t>What single test or intervention will confirm or refute it?</w:t>
      </w:r>
    </w:p>
    <w:p w14:paraId="085333CA" w14:textId="77777777" w:rsidR="007472EA" w:rsidRDefault="00000000">
      <w:pPr>
        <w:pStyle w:val="Heading2"/>
      </w:pPr>
      <w:r>
        <w:t>Assess</w:t>
      </w:r>
    </w:p>
    <w:p w14:paraId="7AF68FAA" w14:textId="5E3A266E" w:rsidR="007472EA" w:rsidRDefault="005B64C7">
      <w:r>
        <w:t xml:space="preserve">In Module 6, our patient had signs of shock.  </w:t>
      </w:r>
      <w:r w:rsidR="00984BA2">
        <w:t>T</w:t>
      </w:r>
      <w:r>
        <w:t>he B.U.S. screen</w:t>
      </w:r>
      <w:r w:rsidR="00984BA2">
        <w:t xml:space="preserve"> suggested some alterations to h</w:t>
      </w:r>
      <w:r>
        <w:t>er mental status</w:t>
      </w:r>
      <w:r w:rsidR="00984BA2">
        <w:t xml:space="preserve"> and urine output.  In addition, </w:t>
      </w:r>
      <w:r>
        <w:t xml:space="preserve">she is tachycardic, and her </w:t>
      </w:r>
      <w:r w:rsidR="00984BA2">
        <w:t xml:space="preserve">MAP is </w:t>
      </w:r>
      <w:proofErr w:type="spellStart"/>
      <w:r>
        <w:t>unreassuring</w:t>
      </w:r>
      <w:proofErr w:type="spellEnd"/>
      <w:r>
        <w:t>. Shock is present, and the etiology is not obvious. That is precisely the situation the advanced hemodynamic evaluation is built for, so we move on to a hypothesis rather than reaching reflexively for fluids.</w:t>
      </w:r>
    </w:p>
    <w:p w14:paraId="5FF2714E" w14:textId="44A53EAE" w:rsidR="007472EA" w:rsidRDefault="00000000">
      <w:pPr>
        <w:pStyle w:val="Heading2"/>
      </w:pPr>
      <w:r>
        <w:t>Create a hypothesis</w:t>
      </w:r>
      <w:r w:rsidR="00984BA2">
        <w:t xml:space="preserve"> </w:t>
      </w:r>
    </w:p>
    <w:p w14:paraId="72F1A39C" w14:textId="53C43998" w:rsidR="007472EA" w:rsidRDefault="00984BA2">
      <w:r>
        <w:t>Our patient is elderly, has a history of coronary disease, and possibly is infected.  Our initial hypothesis was distributive shock from sepsis; a reasonable first guess. Before ordering anything, we predicted what the physiology of distributive shock should look like. Venous capacitance rises as small veins actively dilate, so stressed volume shifts to unstressed and the venous-return curve slides left, dropping CO at first. Dilation of the large veins with shunting into low-resistance beds lowers venous resistance and shifts the slope of the venous return curve up.  The subsequent catecholamine response lifts the cardiac-function curve up and to the left. The physiologic prediction is a low filling pressure with a preserved or high cardiac output.</w:t>
      </w:r>
    </w:p>
    <w:p w14:paraId="5DC10DD4" w14:textId="77777777" w:rsidR="00984BA2" w:rsidRDefault="00984BA2"/>
    <w:p w14:paraId="2C3DA0CC" w14:textId="77777777" w:rsidR="00984BA2" w:rsidRDefault="00984BA2" w:rsidP="00984BA2">
      <w:r w:rsidRPr="0052454D">
        <w:rPr>
          <w:noProof/>
        </w:rPr>
        <w:drawing>
          <wp:inline distT="0" distB="0" distL="0" distR="0" wp14:anchorId="044AFE42" wp14:editId="4C08E984">
            <wp:extent cx="5486400" cy="3156585"/>
            <wp:effectExtent l="0" t="0" r="0" b="0"/>
            <wp:docPr id="42000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03740" name=""/>
                    <pic:cNvPicPr/>
                  </pic:nvPicPr>
                  <pic:blipFill>
                    <a:blip r:embed="rId7"/>
                    <a:stretch>
                      <a:fillRect/>
                    </a:stretch>
                  </pic:blipFill>
                  <pic:spPr>
                    <a:xfrm>
                      <a:off x="0" y="0"/>
                      <a:ext cx="5486400" cy="3156585"/>
                    </a:xfrm>
                    <a:prstGeom prst="rect">
                      <a:avLst/>
                    </a:prstGeom>
                  </pic:spPr>
                </pic:pic>
              </a:graphicData>
            </a:graphic>
          </wp:inline>
        </w:drawing>
      </w:r>
    </w:p>
    <w:p w14:paraId="534E777E" w14:textId="77777777" w:rsidR="00984BA2" w:rsidRDefault="00984BA2" w:rsidP="00984BA2">
      <w:pPr>
        <w:pBdr>
          <w:top w:val="nil"/>
          <w:left w:val="nil"/>
          <w:bottom w:val="nil"/>
          <w:right w:val="nil"/>
          <w:between w:val="nil"/>
        </w:pBdr>
        <w:spacing w:after="0" w:line="240" w:lineRule="auto"/>
        <w:ind w:left="1080"/>
        <w:rPr>
          <w:i/>
          <w:iCs/>
          <w:color w:val="1F497D"/>
          <w:sz w:val="18"/>
          <w:szCs w:val="18"/>
        </w:rPr>
      </w:pPr>
      <w:r>
        <w:t xml:space="preserve">[Insert the above figure.  Put the following caption below it: “In a patient with distributive shock, the venous return </w:t>
      </w:r>
      <w:r w:rsidRPr="00454958">
        <w:rPr>
          <w:rFonts w:asciiTheme="majorHAnsi" w:hAnsiTheme="majorHAnsi" w:cstheme="majorHAnsi"/>
          <w:color w:val="000000" w:themeColor="text1"/>
        </w:rPr>
        <w:t xml:space="preserve">curve </w:t>
      </w:r>
      <w:r w:rsidRPr="00454958">
        <w:rPr>
          <w:rFonts w:asciiTheme="majorHAnsi" w:eastAsia="Calibri" w:hAnsiTheme="majorHAnsi" w:cstheme="majorHAnsi"/>
          <w:color w:val="000000" w:themeColor="text1"/>
        </w:rPr>
        <w:t xml:space="preserve">moves left as vasodilation occurs and </w:t>
      </w:r>
      <w:proofErr w:type="spellStart"/>
      <w:r w:rsidRPr="00454958">
        <w:rPr>
          <w:rFonts w:asciiTheme="majorHAnsi" w:eastAsia="Calibri" w:hAnsiTheme="majorHAnsi" w:cstheme="majorHAnsi"/>
          <w:color w:val="000000" w:themeColor="text1"/>
        </w:rPr>
        <w:t>Pms</w:t>
      </w:r>
      <w:proofErr w:type="spellEnd"/>
      <w:r w:rsidRPr="00454958">
        <w:rPr>
          <w:rFonts w:asciiTheme="majorHAnsi" w:eastAsia="Calibri" w:hAnsiTheme="majorHAnsi" w:cstheme="majorHAnsi"/>
          <w:color w:val="000000" w:themeColor="text1"/>
        </w:rPr>
        <w:t xml:space="preserve"> falls (a-&gt;b).  The slope of this curve also increases due to vasodilation and subsequent venous resistance (b-&gt;c).  Finally, a catecholamine response increases ventricular inotropy and shifts the cardiac function curve upward (c-&gt;d)</w:t>
      </w:r>
      <w:r>
        <w:rPr>
          <w:rFonts w:asciiTheme="majorHAnsi" w:eastAsia="Calibri" w:hAnsiTheme="majorHAnsi" w:cstheme="majorHAnsi"/>
          <w:color w:val="000000" w:themeColor="text1"/>
        </w:rPr>
        <w:t>.]</w:t>
      </w:r>
    </w:p>
    <w:p w14:paraId="721CC60B" w14:textId="77777777" w:rsidR="00984BA2" w:rsidRDefault="00984BA2"/>
    <w:p w14:paraId="1F5C220F" w14:textId="5FC428CF" w:rsidR="007472EA" w:rsidRDefault="00103CAA">
      <w:r>
        <w:t xml:space="preserve">In Module 6, we compared our physiologic prediction to the shock-type grid and selected a single parameter that would help us confirm distributive shock and refute other shock etiologies.  Because cardiac output separates distributive shock from every other etiology, we chose this parameter to measure.  </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7472EA" w14:paraId="2D3DBA51" w14:textId="77777777" w:rsidTr="00747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C935924" w14:textId="77777777" w:rsidR="007472EA" w:rsidRDefault="00000000">
            <w:r>
              <w:rPr>
                <w:sz w:val="18"/>
              </w:rPr>
              <w:t>Shock type</w:t>
            </w:r>
          </w:p>
        </w:tc>
        <w:tc>
          <w:tcPr>
            <w:tcW w:w="1234" w:type="dxa"/>
          </w:tcPr>
          <w:p w14:paraId="2BCF7CB1" w14:textId="77777777" w:rsidR="007472EA" w:rsidRDefault="00000000">
            <w:pPr>
              <w:cnfStyle w:val="100000000000" w:firstRow="1" w:lastRow="0" w:firstColumn="0" w:lastColumn="0" w:oddVBand="0" w:evenVBand="0" w:oddHBand="0" w:evenHBand="0" w:firstRowFirstColumn="0" w:firstRowLastColumn="0" w:lastRowFirstColumn="0" w:lastRowLastColumn="0"/>
            </w:pPr>
            <w:r>
              <w:rPr>
                <w:sz w:val="18"/>
              </w:rPr>
              <w:t>MAP</w:t>
            </w:r>
          </w:p>
        </w:tc>
        <w:tc>
          <w:tcPr>
            <w:tcW w:w="1234" w:type="dxa"/>
          </w:tcPr>
          <w:p w14:paraId="51EF5822" w14:textId="77777777" w:rsidR="007472EA" w:rsidRDefault="00000000">
            <w:pPr>
              <w:cnfStyle w:val="100000000000" w:firstRow="1" w:lastRow="0" w:firstColumn="0" w:lastColumn="0" w:oddVBand="0" w:evenVBand="0" w:oddHBand="0" w:evenHBand="0" w:firstRowFirstColumn="0" w:firstRowLastColumn="0" w:lastRowFirstColumn="0" w:lastRowLastColumn="0"/>
            </w:pPr>
            <w:r>
              <w:rPr>
                <w:sz w:val="18"/>
              </w:rPr>
              <w:t>CO</w:t>
            </w:r>
          </w:p>
        </w:tc>
        <w:tc>
          <w:tcPr>
            <w:tcW w:w="1234" w:type="dxa"/>
          </w:tcPr>
          <w:p w14:paraId="6614F547" w14:textId="77777777" w:rsidR="007472EA" w:rsidRDefault="00000000">
            <w:pPr>
              <w:cnfStyle w:val="100000000000" w:firstRow="1" w:lastRow="0" w:firstColumn="0" w:lastColumn="0" w:oddVBand="0" w:evenVBand="0" w:oddHBand="0" w:evenHBand="0" w:firstRowFirstColumn="0" w:firstRowLastColumn="0" w:lastRowFirstColumn="0" w:lastRowLastColumn="0"/>
            </w:pPr>
            <w:r>
              <w:rPr>
                <w:sz w:val="18"/>
              </w:rPr>
              <w:t>RAP</w:t>
            </w:r>
          </w:p>
        </w:tc>
        <w:tc>
          <w:tcPr>
            <w:tcW w:w="1234" w:type="dxa"/>
          </w:tcPr>
          <w:p w14:paraId="4D129855" w14:textId="77777777" w:rsidR="007472EA" w:rsidRDefault="00000000">
            <w:pPr>
              <w:cnfStyle w:val="100000000000" w:firstRow="1" w:lastRow="0" w:firstColumn="0" w:lastColumn="0" w:oddVBand="0" w:evenVBand="0" w:oddHBand="0" w:evenHBand="0" w:firstRowFirstColumn="0" w:firstRowLastColumn="0" w:lastRowFirstColumn="0" w:lastRowLastColumn="0"/>
            </w:pPr>
            <w:r>
              <w:rPr>
                <w:sz w:val="18"/>
              </w:rPr>
              <w:t>PAPm</w:t>
            </w:r>
          </w:p>
        </w:tc>
        <w:tc>
          <w:tcPr>
            <w:tcW w:w="1234" w:type="dxa"/>
          </w:tcPr>
          <w:p w14:paraId="5D6AD22A" w14:textId="77777777" w:rsidR="007472EA" w:rsidRDefault="00000000">
            <w:pPr>
              <w:cnfStyle w:val="100000000000" w:firstRow="1" w:lastRow="0" w:firstColumn="0" w:lastColumn="0" w:oddVBand="0" w:evenVBand="0" w:oddHBand="0" w:evenHBand="0" w:firstRowFirstColumn="0" w:firstRowLastColumn="0" w:lastRowFirstColumn="0" w:lastRowLastColumn="0"/>
            </w:pPr>
            <w:r>
              <w:rPr>
                <w:sz w:val="18"/>
              </w:rPr>
              <w:t>LAP</w:t>
            </w:r>
          </w:p>
        </w:tc>
        <w:tc>
          <w:tcPr>
            <w:tcW w:w="1234" w:type="dxa"/>
          </w:tcPr>
          <w:p w14:paraId="660D7491" w14:textId="77777777" w:rsidR="007472EA" w:rsidRDefault="00000000">
            <w:pPr>
              <w:cnfStyle w:val="100000000000" w:firstRow="1" w:lastRow="0" w:firstColumn="0" w:lastColumn="0" w:oddVBand="0" w:evenVBand="0" w:oddHBand="0" w:evenHBand="0" w:firstRowFirstColumn="0" w:firstRowLastColumn="0" w:lastRowFirstColumn="0" w:lastRowLastColumn="0"/>
            </w:pPr>
            <w:r>
              <w:rPr>
                <w:sz w:val="18"/>
              </w:rPr>
              <w:t>SVR</w:t>
            </w:r>
          </w:p>
        </w:tc>
      </w:tr>
      <w:tr w:rsidR="007472EA" w14:paraId="518A06A8" w14:textId="77777777" w:rsidTr="0074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4216E86" w14:textId="77777777" w:rsidR="007472EA" w:rsidRDefault="00000000">
            <w:r>
              <w:rPr>
                <w:sz w:val="18"/>
              </w:rPr>
              <w:t>Cardiac (LV)</w:t>
            </w:r>
          </w:p>
        </w:tc>
        <w:tc>
          <w:tcPr>
            <w:tcW w:w="1234" w:type="dxa"/>
          </w:tcPr>
          <w:p w14:paraId="0199CDE5"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047C7B0C"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36893F52"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4A4F0877"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55048D07"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2AA3308B"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472EA" w14:paraId="22BAC066" w14:textId="77777777" w:rsidTr="007472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72E43C8" w14:textId="77777777" w:rsidR="007472EA" w:rsidRDefault="00000000">
            <w:r>
              <w:rPr>
                <w:sz w:val="18"/>
              </w:rPr>
              <w:t>Obstructive (RV)</w:t>
            </w:r>
          </w:p>
        </w:tc>
        <w:tc>
          <w:tcPr>
            <w:tcW w:w="1234" w:type="dxa"/>
          </w:tcPr>
          <w:p w14:paraId="04EB26F4"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4C420335"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1B81D44F"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5EBA9C2F"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3806ADD6"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7347C0C2"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7472EA" w14:paraId="3ED2E85B" w14:textId="77777777" w:rsidTr="0074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173CE83" w14:textId="77777777" w:rsidR="007472EA" w:rsidRDefault="00000000">
            <w:r>
              <w:rPr>
                <w:sz w:val="18"/>
              </w:rPr>
              <w:t>Distributive</w:t>
            </w:r>
          </w:p>
        </w:tc>
        <w:tc>
          <w:tcPr>
            <w:tcW w:w="1234" w:type="dxa"/>
          </w:tcPr>
          <w:p w14:paraId="02C6600B"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0F5F416B"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545D5AEC"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1C75F14B"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73B690C0"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234" w:type="dxa"/>
          </w:tcPr>
          <w:p w14:paraId="3DDC1308" w14:textId="77777777" w:rsidR="007472E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472EA" w14:paraId="559DC646" w14:textId="77777777" w:rsidTr="007472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C28CBB7" w14:textId="77777777" w:rsidR="007472EA" w:rsidRDefault="00000000">
            <w:r>
              <w:rPr>
                <w:sz w:val="18"/>
              </w:rPr>
              <w:t>Hypovolemic</w:t>
            </w:r>
          </w:p>
        </w:tc>
        <w:tc>
          <w:tcPr>
            <w:tcW w:w="1234" w:type="dxa"/>
          </w:tcPr>
          <w:p w14:paraId="041C1176"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43D69783"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1A7F468C"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1FC2270D"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7660EE6B"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234" w:type="dxa"/>
          </w:tcPr>
          <w:p w14:paraId="7FA770C2" w14:textId="77777777" w:rsidR="007472E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3F5D229A" w14:textId="77777777" w:rsidR="00103CAA" w:rsidRDefault="00103CAA">
      <w:r>
        <w:t xml:space="preserve">[for the table above, color code the hemodynamic headers for each column with the same colors I used for the table in N5] </w:t>
      </w:r>
    </w:p>
    <w:p w14:paraId="20CC58C1" w14:textId="00475CE0" w:rsidR="007472EA" w:rsidRDefault="00103CAA">
      <w:r>
        <w:t>Remember that the process is not novel, but the habit is the point: let the cardiac function and venous return curves tell you what you presume will happen, then pick the one parameter whose value would prove or break that presumption.</w:t>
      </w:r>
    </w:p>
    <w:p w14:paraId="5A75981D" w14:textId="77777777" w:rsidR="007472EA" w:rsidRDefault="00000000">
      <w:pPr>
        <w:pStyle w:val="Heading2"/>
      </w:pPr>
      <w:r>
        <w:t>Test</w:t>
      </w:r>
    </w:p>
    <w:p w14:paraId="6C596C9F" w14:textId="3BDDA83C" w:rsidR="007472EA" w:rsidRDefault="00103CAA">
      <w:r>
        <w:t xml:space="preserve">In the case of our </w:t>
      </w:r>
      <w:proofErr w:type="gramStart"/>
      <w:r>
        <w:t>79 year-old</w:t>
      </w:r>
      <w:proofErr w:type="gramEnd"/>
      <w:r>
        <w:t xml:space="preserve"> patient, bedside echo provides an easy, noninvasive method for assessing cardiac output by velocity-time integral (VTI) method.  In addition, assessment of chamber size and function can provide additional confirmation to support the VTI calculation.  In our patient echo suggests the ventricles look grossly normal in size, but the left ventricle is hyperdynamic.  The VTI suggests a low stroke volume and the cardiac output is calculated at 4L/min.  While a hyperdynamic left ventricle </w:t>
      </w:r>
      <w:r w:rsidR="00C1516E">
        <w:t>can be seen in patients with distributive shock, the low cardiac output d</w:t>
      </w:r>
      <w:r>
        <w:t xml:space="preserve">oes not fit </w:t>
      </w:r>
      <w:r w:rsidR="00C1516E">
        <w:t xml:space="preserve">our </w:t>
      </w:r>
      <w:r>
        <w:t>hypothesis. Distributive shock predicted a preserved or elevated output, and hers is low</w:t>
      </w:r>
      <w:r w:rsidR="00C1516E">
        <w:t>er than expected</w:t>
      </w:r>
      <w:r>
        <w:t xml:space="preserve">. The test refuted the guess, which is a success, not a failure, because it converts a guess into data. </w:t>
      </w:r>
    </w:p>
    <w:p w14:paraId="3DA8F2AB" w14:textId="77777777" w:rsidR="007472EA" w:rsidRDefault="00000000">
      <w:pPr>
        <w:pStyle w:val="Heading2"/>
      </w:pPr>
      <w:r>
        <w:t>Reassess: the loop turns</w:t>
      </w:r>
    </w:p>
    <w:p w14:paraId="15725AF9" w14:textId="6FE8A543" w:rsidR="007472EA" w:rsidRDefault="00000000">
      <w:r>
        <w:t>You are never done after one pass; you move back and reassess. New information arrives: the family reports recent falls at home, and she is anticoagulated on warfarin. A low output now points away from distributive shock and toward either a failing pump, obstructive, or hypovolemi</w:t>
      </w:r>
      <w:r w:rsidR="00C1516E">
        <w:t>c</w:t>
      </w:r>
      <w:r>
        <w:t xml:space="preserve"> </w:t>
      </w:r>
      <w:r w:rsidR="00C1516E">
        <w:t>shock.  All of</w:t>
      </w:r>
      <w:r>
        <w:t xml:space="preserve"> those give a low cardiac output, so flow can no longer separate them. What splits them is the right atrial pressure: pump failure backs blood up and raises RAP, while hypovolemia drains the reservoir and lowers it.</w:t>
      </w:r>
    </w:p>
    <w:p w14:paraId="5F18B58E" w14:textId="05C5AA8D" w:rsidR="007472EA" w:rsidRDefault="00201617">
      <w:r w:rsidRPr="00201617">
        <w:lastRenderedPageBreak/>
        <w:drawing>
          <wp:inline distT="0" distB="0" distL="0" distR="0" wp14:anchorId="0B2CA217" wp14:editId="0914AC7B">
            <wp:extent cx="5486400" cy="1839595"/>
            <wp:effectExtent l="0" t="0" r="0" b="0"/>
            <wp:docPr id="12257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7670" name=""/>
                    <pic:cNvPicPr/>
                  </pic:nvPicPr>
                  <pic:blipFill>
                    <a:blip r:embed="rId8"/>
                    <a:stretch>
                      <a:fillRect/>
                    </a:stretch>
                  </pic:blipFill>
                  <pic:spPr>
                    <a:xfrm>
                      <a:off x="0" y="0"/>
                      <a:ext cx="5486400" cy="1839595"/>
                    </a:xfrm>
                    <a:prstGeom prst="rect">
                      <a:avLst/>
                    </a:prstGeom>
                  </pic:spPr>
                </pic:pic>
              </a:graphicData>
            </a:graphic>
          </wp:inline>
        </w:drawing>
      </w:r>
    </w:p>
    <w:p w14:paraId="4BACB560" w14:textId="6B873A9B" w:rsidR="00C1516E" w:rsidRDefault="00C1516E">
      <w:pPr>
        <w:rPr>
          <w:color w:val="777777"/>
          <w:sz w:val="19"/>
        </w:rPr>
      </w:pPr>
      <w:r>
        <w:rPr>
          <w:color w:val="777777"/>
          <w:sz w:val="19"/>
        </w:rPr>
        <w:t>[use the graphic above instead of the one that you chose. Make the graphic as large as possible.  Apply the caption below under this graphic]</w:t>
      </w:r>
    </w:p>
    <w:p w14:paraId="51FA0424" w14:textId="4BCE7D60" w:rsidR="007472EA" w:rsidRDefault="00000000">
      <w:r>
        <w:rPr>
          <w:color w:val="777777"/>
          <w:sz w:val="19"/>
        </w:rPr>
        <w:t xml:space="preserve">Same low output, opposite filling pressures. A depressed cardiac-function curve (dashed) </w:t>
      </w:r>
      <w:r w:rsidR="00C1516E">
        <w:rPr>
          <w:color w:val="777777"/>
          <w:sz w:val="19"/>
        </w:rPr>
        <w:t>overlaps the venous return curve at a</w:t>
      </w:r>
      <w:r>
        <w:rPr>
          <w:color w:val="777777"/>
          <w:sz w:val="19"/>
        </w:rPr>
        <w:t xml:space="preserve"> point </w:t>
      </w:r>
      <w:r w:rsidR="00C1516E">
        <w:rPr>
          <w:color w:val="777777"/>
          <w:sz w:val="19"/>
        </w:rPr>
        <w:t>that reflects</w:t>
      </w:r>
      <w:r>
        <w:rPr>
          <w:color w:val="777777"/>
          <w:sz w:val="19"/>
        </w:rPr>
        <w:t xml:space="preserve"> a high RAP</w:t>
      </w:r>
      <w:r w:rsidR="00C1516E">
        <w:rPr>
          <w:color w:val="777777"/>
          <w:sz w:val="19"/>
        </w:rPr>
        <w:t xml:space="preserve"> (point b, left)</w:t>
      </w:r>
      <w:r>
        <w:rPr>
          <w:color w:val="777777"/>
          <w:sz w:val="19"/>
        </w:rPr>
        <w:t xml:space="preserve">; </w:t>
      </w:r>
      <w:r w:rsidR="00C1516E">
        <w:rPr>
          <w:color w:val="777777"/>
          <w:sz w:val="19"/>
        </w:rPr>
        <w:t xml:space="preserve">Hypovolemia lowers </w:t>
      </w:r>
      <w:proofErr w:type="spellStart"/>
      <w:r w:rsidR="00C1516E">
        <w:rPr>
          <w:color w:val="777777"/>
          <w:sz w:val="19"/>
        </w:rPr>
        <w:t>Pms</w:t>
      </w:r>
      <w:proofErr w:type="spellEnd"/>
      <w:r w:rsidR="00C1516E">
        <w:rPr>
          <w:color w:val="777777"/>
          <w:sz w:val="19"/>
        </w:rPr>
        <w:t xml:space="preserve">, shifting the venous return curve to the left.  This causes the cardiac and venous return curves to overlap at a </w:t>
      </w:r>
      <w:r>
        <w:rPr>
          <w:color w:val="777777"/>
          <w:sz w:val="19"/>
        </w:rPr>
        <w:t>low RAP</w:t>
      </w:r>
      <w:r w:rsidR="00C1516E">
        <w:rPr>
          <w:color w:val="777777"/>
          <w:sz w:val="19"/>
        </w:rPr>
        <w:t xml:space="preserve"> (point b, right)</w:t>
      </w:r>
      <w:r>
        <w:rPr>
          <w:color w:val="777777"/>
          <w:sz w:val="19"/>
        </w:rPr>
        <w:t>. That divergence is why RAP is the discriminating measurement here.</w:t>
      </w:r>
    </w:p>
    <w:p w14:paraId="7F7DC712" w14:textId="77777777" w:rsidR="007472EA" w:rsidRDefault="00000000">
      <w:r>
        <w:rPr>
          <w:i/>
          <w:color w:val="C0392B"/>
          <w:sz w:val="19"/>
        </w:rPr>
        <w:t xml:space="preserve">[Layout </w:t>
      </w:r>
      <w:proofErr w:type="gramStart"/>
      <w:r>
        <w:rPr>
          <w:i/>
          <w:color w:val="C0392B"/>
          <w:sz w:val="19"/>
        </w:rPr>
        <w:t>note:</w:t>
      </w:r>
      <w:proofErr w:type="gramEnd"/>
      <w:r>
        <w:rPr>
          <w:i/>
          <w:color w:val="C0392B"/>
          <w:sz w:val="19"/>
        </w:rPr>
        <w:t xml:space="preserve"> figure shown small here; on the web it is capped at ~520px wide. Say if you want it smaller/larger, moved, cropped, or replaced.]</w:t>
      </w:r>
    </w:p>
    <w:p w14:paraId="174AF042" w14:textId="77777777" w:rsidR="007472EA" w:rsidRDefault="00000000">
      <w:pPr>
        <w:pStyle w:val="Heading2"/>
      </w:pPr>
      <w:r>
        <w:t>How far to trust the right atrial pressure</w:t>
      </w:r>
    </w:p>
    <w:p w14:paraId="30EFCB0D" w14:textId="4B44F580" w:rsidR="007472EA" w:rsidRDefault="00000000">
      <w:r>
        <w:t xml:space="preserve">Before we measure it, be honest about what the number can and cannot do, because this is where people get into trouble. Ask first what your goal is: to determine the current RAP, or to predict volume responsiveness. For etiology, RAP is genuinely useful, a high filling pressure fits a failing pump and a low one fits an empty tank. As a rule of thumb, </w:t>
      </w:r>
      <w:r w:rsidR="00677D10">
        <w:t xml:space="preserve">a RAP </w:t>
      </w:r>
      <w:r>
        <w:t>above 10 mmHg reads as high and suggestive of cardiogenic shock</w:t>
      </w:r>
      <w:r w:rsidR="00677D10">
        <w:t>.  A RAP</w:t>
      </w:r>
      <w:r>
        <w:t xml:space="preserve"> below 5 mmHg</w:t>
      </w:r>
      <w:r w:rsidR="00677D10">
        <w:t xml:space="preserve"> is normal or </w:t>
      </w:r>
      <w:r>
        <w:t xml:space="preserve">low and </w:t>
      </w:r>
      <w:r w:rsidR="00677D10">
        <w:t xml:space="preserve">is more </w:t>
      </w:r>
      <w:r>
        <w:t>suggestive of hypovolemic or distributive shock</w:t>
      </w:r>
      <w:r w:rsidR="00677D10">
        <w:t>.  There is a ca</w:t>
      </w:r>
      <w:r>
        <w:t xml:space="preserve">veat that PEEP, obesity, pulmonary hypertension, </w:t>
      </w:r>
      <w:r w:rsidR="00677D10">
        <w:t xml:space="preserve">elevated </w:t>
      </w:r>
      <w:r>
        <w:t xml:space="preserve">intra-abdominal pressure all </w:t>
      </w:r>
      <w:proofErr w:type="gramStart"/>
      <w:r w:rsidR="00677D10">
        <w:t>influence</w:t>
      </w:r>
      <w:proofErr w:type="gramEnd"/>
      <w:r>
        <w:t xml:space="preserve"> the number.</w:t>
      </w:r>
      <w:r w:rsidR="00677D10">
        <w:t xml:space="preserve">  </w:t>
      </w:r>
    </w:p>
    <w:p w14:paraId="7A4D789A" w14:textId="74338CCC" w:rsidR="007472EA" w:rsidRDefault="00000000">
      <w:r>
        <w:t xml:space="preserve">For volume responsiveness, the number is far weaker, and the asymmetry matters. A high RAP </w:t>
      </w:r>
      <w:r w:rsidR="00677D10">
        <w:t>often, but not always</w:t>
      </w:r>
      <w:r>
        <w:t xml:space="preserve"> suggest</w:t>
      </w:r>
      <w:r w:rsidR="00677D10">
        <w:t>s</w:t>
      </w:r>
      <w:r>
        <w:t xml:space="preserve"> the ventricle is near the flat </w:t>
      </w:r>
      <w:r w:rsidR="00677D10">
        <w:t>portion</w:t>
      </w:r>
      <w:r>
        <w:t xml:space="preserve"> of its </w:t>
      </w:r>
      <w:r w:rsidR="00677D10">
        <w:t xml:space="preserve">cardiac function </w:t>
      </w:r>
      <w:r>
        <w:t xml:space="preserve">curve and </w:t>
      </w:r>
      <w:r w:rsidR="00677D10">
        <w:t xml:space="preserve">is </w:t>
      </w:r>
      <w:r>
        <w:t>unlikely to reward more volume</w:t>
      </w:r>
      <w:r w:rsidR="00677D10">
        <w:t xml:space="preserve"> with discernable improvements in CO.  </w:t>
      </w:r>
      <w:r>
        <w:t>A low RAP tells you almost nothing, because you cannot see where the flat portion of that patient's venous-return curve begins.</w:t>
      </w:r>
      <w:r w:rsidR="00677D10">
        <w:t xml:space="preserve">  We investigate the physiology behind this and review alternative tools to measure volume responsiveness in Module 11 of the Informed Learner Pathway. [provide a link to I11].   </w:t>
      </w:r>
    </w:p>
    <w:p w14:paraId="42466DA8" w14:textId="77777777" w:rsidR="007472EA" w:rsidRDefault="00000000">
      <w:pPr>
        <w:pStyle w:val="Heading2"/>
      </w:pPr>
      <w:r>
        <w:t>From diagnosis to therapy</w:t>
      </w:r>
    </w:p>
    <w:p w14:paraId="6B9FE35B" w14:textId="705F1DAC" w:rsidR="00677D10" w:rsidRDefault="00677D10" w:rsidP="00677D10">
      <w:r>
        <w:t xml:space="preserve">Our echo assessment suggests a narrow, collapsible IVC and the central venous catheter in the internal jugular vein reads a CVP of 1 mmHg. In addition, our patient’s hemoglobin returns at 5.5 g/dL, down from 9 </w:t>
      </w:r>
      <w:r w:rsidR="00223177">
        <w:t xml:space="preserve">g/dL </w:t>
      </w:r>
      <w:r>
        <w:t xml:space="preserve">a month ago. Low </w:t>
      </w:r>
      <w:r w:rsidR="00223177">
        <w:t>atrial filling</w:t>
      </w:r>
      <w:r>
        <w:t xml:space="preserve"> pressure, </w:t>
      </w:r>
      <w:r w:rsidR="00223177">
        <w:t xml:space="preserve">low cardiac output, </w:t>
      </w:r>
      <w:r>
        <w:t xml:space="preserve">and </w:t>
      </w:r>
      <w:r w:rsidR="00223177">
        <w:t>a drop in hemoglobin</w:t>
      </w:r>
      <w:r>
        <w:t>: this is hemorrhagic, hypovolemic shock.</w:t>
      </w:r>
    </w:p>
    <w:p w14:paraId="263BE2D7" w14:textId="77777777" w:rsidR="00705CB6" w:rsidRDefault="00223177">
      <w:r>
        <w:lastRenderedPageBreak/>
        <w:t xml:space="preserve">It is vital to recognize that the A.C.T. loop does not stop at the diagnosis.  The same discipline governs treatment. The instinct is to give blood and fluid, but that casual step makes an implicit assumption about how our patient will respond.  </w:t>
      </w:r>
      <w:r w:rsidR="00705CB6">
        <w:t xml:space="preserve">Take a moment to </w:t>
      </w:r>
      <w:r>
        <w:t xml:space="preserve">run </w:t>
      </w:r>
      <w:r w:rsidR="00705CB6">
        <w:t xml:space="preserve">the </w:t>
      </w:r>
      <w:r>
        <w:t xml:space="preserve">A.C.T. </w:t>
      </w:r>
      <w:r w:rsidR="00705CB6">
        <w:t xml:space="preserve">loop once more </w:t>
      </w:r>
      <w:r>
        <w:t xml:space="preserve">on the intervention too. </w:t>
      </w:r>
      <w:r w:rsidR="00705CB6">
        <w:t xml:space="preserve">In our patient, our echo data </w:t>
      </w:r>
      <w:r>
        <w:t xml:space="preserve">suggests her cardiac-function curve </w:t>
      </w:r>
      <w:r w:rsidR="00705CB6">
        <w:t>is normal</w:t>
      </w:r>
      <w:r>
        <w:t>, so the hypothesis is that transfusion slides the venous-return curve up and to the right, raising the filling pressure and the output together</w:t>
      </w:r>
      <w:r w:rsidR="00705CB6">
        <w:t xml:space="preserve">. </w:t>
      </w:r>
    </w:p>
    <w:p w14:paraId="00C17973" w14:textId="04D1C41A" w:rsidR="00705CB6" w:rsidRDefault="00705CB6">
      <w:r w:rsidRPr="00705CB6">
        <w:rPr>
          <w:noProof/>
        </w:rPr>
        <w:drawing>
          <wp:inline distT="0" distB="0" distL="0" distR="0" wp14:anchorId="7E5CC294" wp14:editId="3418C432">
            <wp:extent cx="5486400" cy="2852420"/>
            <wp:effectExtent l="0" t="0" r="0" b="5080"/>
            <wp:docPr id="123524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1774" name=""/>
                    <pic:cNvPicPr/>
                  </pic:nvPicPr>
                  <pic:blipFill>
                    <a:blip r:embed="rId9"/>
                    <a:stretch>
                      <a:fillRect/>
                    </a:stretch>
                  </pic:blipFill>
                  <pic:spPr>
                    <a:xfrm>
                      <a:off x="0" y="0"/>
                      <a:ext cx="5486400" cy="2852420"/>
                    </a:xfrm>
                    <a:prstGeom prst="rect">
                      <a:avLst/>
                    </a:prstGeom>
                  </pic:spPr>
                </pic:pic>
              </a:graphicData>
            </a:graphic>
          </wp:inline>
        </w:drawing>
      </w:r>
    </w:p>
    <w:p w14:paraId="1AE7C28B" w14:textId="04E97FBD" w:rsidR="00705CB6" w:rsidRDefault="00705CB6">
      <w:r>
        <w:t xml:space="preserve">[Insert the graphic above.  Put the following caption below it: “In a patient with hypovolemic shock and a normal cardiac function curve (point a), volume loading will shift the venous return curve to the right by raising </w:t>
      </w:r>
      <w:proofErr w:type="spellStart"/>
      <w:r>
        <w:t>Pms</w:t>
      </w:r>
      <w:proofErr w:type="spellEnd"/>
      <w:r>
        <w:t xml:space="preserve"> relative to RAP (point b).  The net effect is an increase in cardiac output.”]</w:t>
      </w:r>
    </w:p>
    <w:p w14:paraId="22E98F2A" w14:textId="29D27670" w:rsidR="007472EA" w:rsidRDefault="00705CB6">
      <w:r>
        <w:t>In our patient, increasing both cardiac output and restoring hemoglobin directly impacts DO2 delivery in a positive manner:</w:t>
      </w:r>
    </w:p>
    <w:p w14:paraId="7525FC85" w14:textId="77777777" w:rsidR="007472EA" w:rsidRDefault="00000000">
      <w:r>
        <w:rPr>
          <w:rFonts w:ascii="Consolas" w:hAnsi="Consolas"/>
          <w:sz w:val="21"/>
        </w:rPr>
        <w:t>DO2 = CO × Hb × 1.34 × SaO2Volume improves the flow term; blood improves both flow and the oxygen-carrying term.</w:t>
      </w:r>
    </w:p>
    <w:p w14:paraId="38B5AB22" w14:textId="38A860DD" w:rsidR="00BC2D29" w:rsidRDefault="00705CB6">
      <w:r>
        <w:t xml:space="preserve">Finally, we test our hypothesis. Watch the MAP, the RAP, and the cardiac output move after the volume challenge rather than assuming things have improved. Confirm this with reassessment of lactate, </w:t>
      </w:r>
      <w:r w:rsidR="00BC2D29">
        <w:t>capillary refill, and P</w:t>
      </w:r>
      <w:r w:rsidR="00C60697">
        <w:t>v-a</w:t>
      </w:r>
      <w:r w:rsidR="00BC2D29">
        <w:t xml:space="preserve">CO2 gap.  </w:t>
      </w:r>
    </w:p>
    <w:p w14:paraId="4D557858" w14:textId="114F022E" w:rsidR="007472EA" w:rsidRDefault="00000000">
      <w:r>
        <w:t xml:space="preserve">Assess, create a hypothesis on the curves, test with one measurement, then reassess and let the answer restart the loop: that is the entire method, and it is </w:t>
      </w:r>
      <w:proofErr w:type="spellStart"/>
      <w:r>
        <w:t>HemoSim</w:t>
      </w:r>
      <w:proofErr w:type="spellEnd"/>
      <w:r>
        <w:t xml:space="preserve"> </w:t>
      </w:r>
      <w:r w:rsidR="00BC2D29">
        <w:t>applied at the bedside</w:t>
      </w:r>
      <w:r>
        <w:t xml:space="preserve">. </w:t>
      </w:r>
    </w:p>
    <w:p w14:paraId="62F6B5BD" w14:textId="77777777" w:rsidR="007472EA" w:rsidRDefault="007472EA"/>
    <w:p w14:paraId="2DA6F179" w14:textId="77777777" w:rsidR="007472EA" w:rsidRDefault="00000000">
      <w:pPr>
        <w:pStyle w:val="Heading2"/>
      </w:pPr>
      <w:r>
        <w:rPr>
          <w:sz w:val="19"/>
        </w:rPr>
        <w:lastRenderedPageBreak/>
        <w:t>References</w:t>
      </w:r>
    </w:p>
    <w:p w14:paraId="788A7250" w14:textId="77777777" w:rsidR="007472EA" w:rsidRDefault="00000000">
      <w:r>
        <w:rPr>
          <w:i/>
          <w:color w:val="C0392B"/>
          <w:sz w:val="19"/>
        </w:rPr>
        <w:t>[Citations are editable: correct authors, years, journals, or page ranges directly, add a missing source, or flag one you want checked. These mirror the reference list at the foot of the web page.]</w:t>
      </w:r>
    </w:p>
    <w:p w14:paraId="134879DA" w14:textId="77777777" w:rsidR="007472EA" w:rsidRPr="00BC2D29" w:rsidRDefault="00000000">
      <w:pPr>
        <w:pStyle w:val="ListNumber"/>
      </w:pPr>
      <w:r>
        <w:rPr>
          <w:sz w:val="19"/>
        </w:rPr>
        <w:t>Funk DJ, Jacobsohn E, Kumar A. The role of venous return in critical illness and shock. Crit Care Med. 2013;41(1):255-262.</w:t>
      </w:r>
    </w:p>
    <w:p w14:paraId="5ADC62C2" w14:textId="6CC7A79B" w:rsidR="00BC2D29" w:rsidRDefault="00BC2D29">
      <w:pPr>
        <w:pStyle w:val="ListNumber"/>
      </w:pPr>
      <w:r>
        <w:rPr>
          <w:sz w:val="19"/>
        </w:rPr>
        <w:t xml:space="preserve">[insert the full reference for Funk et al. </w:t>
      </w:r>
      <w:r w:rsidRPr="005950A6">
        <w:rPr>
          <w:color w:val="000000" w:themeColor="text1"/>
          <w:sz w:val="19"/>
          <w:szCs w:val="19"/>
        </w:rPr>
        <w:t>Crit Care Med 2013; 41:573–579.</w:t>
      </w:r>
      <w:r>
        <w:rPr>
          <w:color w:val="000000" w:themeColor="text1"/>
          <w:sz w:val="19"/>
          <w:szCs w:val="19"/>
        </w:rPr>
        <w:t>]</w:t>
      </w:r>
    </w:p>
    <w:p w14:paraId="1FC68C95" w14:textId="1F136871" w:rsidR="007472EA" w:rsidRDefault="007472EA"/>
    <w:sectPr w:rsidR="007472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01456">
    <w:abstractNumId w:val="8"/>
  </w:num>
  <w:num w:numId="2" w16cid:durableId="688140862">
    <w:abstractNumId w:val="6"/>
  </w:num>
  <w:num w:numId="3" w16cid:durableId="954675372">
    <w:abstractNumId w:val="5"/>
  </w:num>
  <w:num w:numId="4" w16cid:durableId="1854882408">
    <w:abstractNumId w:val="4"/>
  </w:num>
  <w:num w:numId="5" w16cid:durableId="474876238">
    <w:abstractNumId w:val="7"/>
  </w:num>
  <w:num w:numId="6" w16cid:durableId="983661606">
    <w:abstractNumId w:val="3"/>
  </w:num>
  <w:num w:numId="7" w16cid:durableId="1280408107">
    <w:abstractNumId w:val="2"/>
  </w:num>
  <w:num w:numId="8" w16cid:durableId="1561479400">
    <w:abstractNumId w:val="1"/>
  </w:num>
  <w:num w:numId="9" w16cid:durableId="17352708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7B"/>
    <w:rsid w:val="0006063C"/>
    <w:rsid w:val="00103CAA"/>
    <w:rsid w:val="0015074B"/>
    <w:rsid w:val="00201617"/>
    <w:rsid w:val="00223177"/>
    <w:rsid w:val="0029639D"/>
    <w:rsid w:val="00326F90"/>
    <w:rsid w:val="005B64C7"/>
    <w:rsid w:val="00677D10"/>
    <w:rsid w:val="00705CB6"/>
    <w:rsid w:val="007472EA"/>
    <w:rsid w:val="00984BA2"/>
    <w:rsid w:val="00AA1D8D"/>
    <w:rsid w:val="00B47730"/>
    <w:rsid w:val="00BC0ABF"/>
    <w:rsid w:val="00BC1869"/>
    <w:rsid w:val="00BC2D29"/>
    <w:rsid w:val="00C1516E"/>
    <w:rsid w:val="00C60697"/>
    <w:rsid w:val="00CB0664"/>
    <w:rsid w:val="00D60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68F83"/>
  <w14:defaultImageDpi w14:val="300"/>
  <w15:docId w15:val="{892A6578-71A3-164E-A93C-576508B81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6</Pages>
  <Words>1601</Words>
  <Characters>8439</Characters>
  <Application>Microsoft Office Word</Application>
  <DocSecurity>0</DocSecurity>
  <Lines>183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4</cp:revision>
  <dcterms:created xsi:type="dcterms:W3CDTF">2013-12-23T23:15:00Z</dcterms:created>
  <dcterms:modified xsi:type="dcterms:W3CDTF">2026-08-04T15:06:00Z</dcterms:modified>
  <cp:category/>
</cp:coreProperties>
</file>