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2046"/>
        <w:gridCol w:w="6100"/>
      </w:tblGrid>
      <w:tr w:rsidR="005B5218" w:rsidTr="005B5218">
        <w:tc>
          <w:tcPr>
            <w:tcW w:w="0" w:type="auto"/>
          </w:tcPr>
          <w:p w:rsidR="008D2F51" w:rsidRPr="005B5218" w:rsidRDefault="008D2F51" w:rsidP="005B5218">
            <w:pPr>
              <w:rPr>
                <w:rFonts w:ascii="Liberation Sans" w:hAnsi="Liberation Sans"/>
                <w:b/>
                <w:color w:val="000000"/>
              </w:rPr>
            </w:pPr>
            <w:r w:rsidRPr="005B5218">
              <w:rPr>
                <w:rFonts w:ascii="Liberation Sans" w:hAnsi="Liberation Sans"/>
                <w:b/>
                <w:color w:val="000000"/>
              </w:rPr>
              <w:t>Section</w:t>
            </w:r>
          </w:p>
          <w:p w:rsidR="008D2F51" w:rsidRPr="005B5218" w:rsidRDefault="008D2F51" w:rsidP="005B5218">
            <w:pPr>
              <w:rPr>
                <w:b/>
              </w:rPr>
            </w:pPr>
          </w:p>
        </w:tc>
        <w:tc>
          <w:tcPr>
            <w:tcW w:w="0" w:type="auto"/>
          </w:tcPr>
          <w:p w:rsidR="008D2F51" w:rsidRPr="005B5218" w:rsidRDefault="008D2F51" w:rsidP="005B5218">
            <w:pPr>
              <w:rPr>
                <w:rFonts w:ascii="Liberation Sans" w:hAnsi="Liberation Sans"/>
                <w:b/>
                <w:color w:val="000000"/>
              </w:rPr>
            </w:pPr>
            <w:r w:rsidRPr="005B5218">
              <w:rPr>
                <w:rFonts w:ascii="Liberation Sans" w:hAnsi="Liberation Sans"/>
                <w:b/>
                <w:color w:val="000000"/>
              </w:rPr>
              <w:t>General Purpose</w:t>
            </w:r>
          </w:p>
          <w:p w:rsidR="008D2F51" w:rsidRPr="005B5218" w:rsidRDefault="008D2F51" w:rsidP="005B5218">
            <w:pPr>
              <w:rPr>
                <w:b/>
              </w:rPr>
            </w:pPr>
          </w:p>
        </w:tc>
        <w:tc>
          <w:tcPr>
            <w:tcW w:w="0" w:type="auto"/>
          </w:tcPr>
          <w:p w:rsidR="008D2F51" w:rsidRPr="005B5218" w:rsidRDefault="00646E04" w:rsidP="005B5218">
            <w:pPr>
              <w:rPr>
                <w:rFonts w:ascii="Liberation Sans" w:hAnsi="Liberation Sans"/>
                <w:b/>
                <w:color w:val="000000"/>
              </w:rPr>
            </w:pPr>
            <w:r>
              <w:rPr>
                <w:rFonts w:ascii="Liberation Sans" w:hAnsi="Liberation Sans"/>
                <w:b/>
                <w:color w:val="000000"/>
              </w:rPr>
              <w:t>Key Messages</w:t>
            </w:r>
            <w:bookmarkStart w:id="0" w:name="_GoBack"/>
            <w:bookmarkEnd w:id="0"/>
          </w:p>
          <w:p w:rsidR="008D2F51" w:rsidRPr="005B5218" w:rsidRDefault="008D2F51" w:rsidP="005B5218">
            <w:pPr>
              <w:rPr>
                <w:b/>
              </w:rPr>
            </w:pPr>
          </w:p>
        </w:tc>
      </w:tr>
      <w:tr w:rsidR="005B5218" w:rsidTr="005B5218">
        <w:tc>
          <w:tcPr>
            <w:tcW w:w="0" w:type="auto"/>
          </w:tcPr>
          <w:p w:rsidR="008D2F51" w:rsidRDefault="008D2F51" w:rsidP="005B5218">
            <w:pPr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Abstract</w:t>
            </w:r>
          </w:p>
          <w:p w:rsidR="008D2F51" w:rsidRDefault="008D2F51" w:rsidP="005B5218"/>
        </w:tc>
        <w:tc>
          <w:tcPr>
            <w:tcW w:w="0" w:type="auto"/>
          </w:tcPr>
          <w:p w:rsidR="008D2F51" w:rsidRDefault="008D2F51" w:rsidP="005B5218">
            <w:pPr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Summary of why we did this, what we did and how we did it.</w:t>
            </w:r>
          </w:p>
          <w:p w:rsidR="008D2F51" w:rsidRDefault="008D2F51" w:rsidP="005B5218"/>
        </w:tc>
        <w:tc>
          <w:tcPr>
            <w:tcW w:w="0" w:type="auto"/>
          </w:tcPr>
          <w:p w:rsidR="00EF5A5E" w:rsidRDefault="00EF5A5E" w:rsidP="005B5218">
            <w:pPr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We use an </w:t>
            </w:r>
            <w:r w:rsidRPr="002F2E36">
              <w:rPr>
                <w:rFonts w:ascii="Liberation Sans" w:hAnsi="Liberation Sans"/>
                <w:b/>
                <w:color w:val="000000"/>
              </w:rPr>
              <w:t>LES</w:t>
            </w:r>
            <w:r>
              <w:rPr>
                <w:rFonts w:ascii="Liberation Sans" w:hAnsi="Liberation Sans"/>
                <w:color w:val="000000"/>
              </w:rPr>
              <w:t xml:space="preserve"> to </w:t>
            </w:r>
            <w:r w:rsidR="005B5218">
              <w:rPr>
                <w:rFonts w:ascii="Liberation Sans" w:hAnsi="Liberation Sans"/>
                <w:color w:val="000000"/>
              </w:rPr>
              <w:t>model a dry shear free Convective Boundary L</w:t>
            </w:r>
            <w:r>
              <w:rPr>
                <w:rFonts w:ascii="Liberation Sans" w:hAnsi="Liberation Sans"/>
                <w:color w:val="000000"/>
              </w:rPr>
              <w:t>aye</w:t>
            </w:r>
            <w:r w:rsidR="005B5218">
              <w:rPr>
                <w:rFonts w:ascii="Liberation Sans" w:hAnsi="Liberation Sans"/>
                <w:color w:val="000000"/>
              </w:rPr>
              <w:t>r (</w:t>
            </w:r>
            <w:r w:rsidR="005B5218" w:rsidRPr="002F2E36">
              <w:rPr>
                <w:rFonts w:ascii="Liberation Sans" w:hAnsi="Liberation Sans"/>
                <w:b/>
                <w:color w:val="000000"/>
              </w:rPr>
              <w:t>CBL</w:t>
            </w:r>
            <w:r w:rsidR="005B5218">
              <w:rPr>
                <w:rFonts w:ascii="Liberation Sans" w:hAnsi="Liberation Sans"/>
                <w:color w:val="000000"/>
              </w:rPr>
              <w:t>).  Ten</w:t>
            </w:r>
            <w:r>
              <w:rPr>
                <w:rFonts w:ascii="Liberation Sans" w:hAnsi="Liberation Sans"/>
                <w:color w:val="000000"/>
              </w:rPr>
              <w:t xml:space="preserve"> member ensembles are calcul</w:t>
            </w:r>
            <w:r w:rsidR="005B5218">
              <w:rPr>
                <w:rFonts w:ascii="Liberation Sans" w:hAnsi="Liberation Sans"/>
                <w:color w:val="000000"/>
              </w:rPr>
              <w:t>ated and a range of Richardson N</w:t>
            </w:r>
            <w:r>
              <w:rPr>
                <w:rFonts w:ascii="Liberation Sans" w:hAnsi="Liberation Sans"/>
                <w:color w:val="000000"/>
              </w:rPr>
              <w:t>umbers</w:t>
            </w:r>
            <w:r w:rsidR="005B5218">
              <w:rPr>
                <w:rFonts w:ascii="Liberation Sans" w:hAnsi="Liberation Sans"/>
                <w:color w:val="000000"/>
              </w:rPr>
              <w:t xml:space="preserve"> (</w:t>
            </w:r>
            <w:r w:rsidR="005B5218" w:rsidRPr="002F2E36">
              <w:rPr>
                <w:rFonts w:ascii="Liberation Sans" w:hAnsi="Liberation Sans"/>
                <w:b/>
                <w:color w:val="000000"/>
              </w:rPr>
              <w:t>R</w:t>
            </w:r>
            <w:r w:rsidR="005B5218">
              <w:rPr>
                <w:rFonts w:ascii="Liberation Sans" w:hAnsi="Liberation Sans"/>
                <w:color w:val="000000"/>
              </w:rPr>
              <w:t>i)</w:t>
            </w:r>
            <w:r>
              <w:rPr>
                <w:rFonts w:ascii="Liberation Sans" w:hAnsi="Liberation Sans"/>
                <w:color w:val="000000"/>
              </w:rPr>
              <w:t xml:space="preserve"> are </w:t>
            </w:r>
            <w:r w:rsidR="005B5218">
              <w:rPr>
                <w:rFonts w:ascii="Liberation Sans" w:hAnsi="Liberation Sans"/>
                <w:color w:val="000000"/>
              </w:rPr>
              <w:t xml:space="preserve">achieved by varying </w:t>
            </w:r>
            <w:r w:rsidR="005B5218" w:rsidRPr="002F2E36">
              <w:rPr>
                <w:rFonts w:ascii="Liberation Sans" w:hAnsi="Liberation Sans"/>
                <w:b/>
                <w:color w:val="000000"/>
              </w:rPr>
              <w:t>S</w:t>
            </w:r>
            <w:r w:rsidRPr="002F2E36">
              <w:rPr>
                <w:rFonts w:ascii="Liberation Sans" w:hAnsi="Liberation Sans"/>
                <w:b/>
                <w:color w:val="000000"/>
              </w:rPr>
              <w:t>u</w:t>
            </w:r>
            <w:r w:rsidR="007E1EB9" w:rsidRPr="002F2E36">
              <w:rPr>
                <w:rFonts w:ascii="Liberation Sans" w:hAnsi="Liberation Sans"/>
                <w:b/>
                <w:color w:val="000000"/>
              </w:rPr>
              <w:t>rface Heat F</w:t>
            </w:r>
            <w:r w:rsidR="005B5218" w:rsidRPr="002F2E36">
              <w:rPr>
                <w:rFonts w:ascii="Liberation Sans" w:hAnsi="Liberation Sans"/>
                <w:b/>
                <w:color w:val="000000"/>
              </w:rPr>
              <w:t xml:space="preserve">lux </w:t>
            </w:r>
            <w:r w:rsidR="005B5218">
              <w:rPr>
                <w:rFonts w:ascii="Liberation Sans" w:hAnsi="Liberation Sans"/>
                <w:color w:val="000000"/>
              </w:rPr>
              <w:t>and Background Potential Temperature Lapse R</w:t>
            </w:r>
            <w:r>
              <w:rPr>
                <w:rFonts w:ascii="Liberation Sans" w:hAnsi="Liberation Sans"/>
                <w:color w:val="000000"/>
              </w:rPr>
              <w:t>ate</w:t>
            </w:r>
            <w:r w:rsidR="005B5218">
              <w:rPr>
                <w:rFonts w:ascii="Liberation Sans" w:hAnsi="Liberation Sans"/>
                <w:color w:val="000000"/>
              </w:rPr>
              <w:t xml:space="preserve"> (</w:t>
            </w:r>
            <w:r w:rsidR="005B5218" w:rsidRPr="002F2E36">
              <w:rPr>
                <w:rFonts w:ascii="Liberation Sans" w:hAnsi="Liberation Sans"/>
                <w:b/>
                <w:color w:val="000000"/>
              </w:rPr>
              <w:t>Gamma</w:t>
            </w:r>
            <w:r w:rsidR="005B5218">
              <w:rPr>
                <w:rFonts w:ascii="Liberation Sans" w:hAnsi="Liberation Sans"/>
                <w:color w:val="000000"/>
              </w:rPr>
              <w:t>)</w:t>
            </w:r>
            <w:r>
              <w:rPr>
                <w:rFonts w:ascii="Liberation Sans" w:hAnsi="Liberation Sans"/>
                <w:color w:val="000000"/>
              </w:rPr>
              <w:t xml:space="preserve">. </w:t>
            </w:r>
          </w:p>
          <w:p w:rsidR="00EF5A5E" w:rsidRDefault="00EF5A5E" w:rsidP="005B5218">
            <w:pPr>
              <w:rPr>
                <w:rFonts w:ascii="Liberation Sans" w:hAnsi="Liberation Sans"/>
                <w:color w:val="000000"/>
              </w:rPr>
            </w:pPr>
          </w:p>
          <w:p w:rsidR="008D2F51" w:rsidRDefault="008D2F51" w:rsidP="005B5218">
            <w:pPr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 new measure of Mixed Layer</w:t>
            </w:r>
            <w:r w:rsidR="005B5218">
              <w:rPr>
                <w:rFonts w:ascii="Liberation Sans" w:hAnsi="Liberation Sans"/>
                <w:color w:val="000000"/>
              </w:rPr>
              <w:t xml:space="preserve"> (</w:t>
            </w:r>
            <w:r w:rsidR="005B5218" w:rsidRPr="002F2E36">
              <w:rPr>
                <w:rFonts w:ascii="Liberation Sans" w:hAnsi="Liberation Sans"/>
                <w:b/>
                <w:color w:val="000000"/>
              </w:rPr>
              <w:t>ML</w:t>
            </w:r>
            <w:r w:rsidR="005B5218">
              <w:rPr>
                <w:rFonts w:ascii="Liberation Sans" w:hAnsi="Liberation Sans"/>
                <w:color w:val="000000"/>
              </w:rPr>
              <w:t>)</w:t>
            </w:r>
            <w:r>
              <w:rPr>
                <w:rFonts w:ascii="Liberation Sans" w:hAnsi="Liberation Sans"/>
                <w:color w:val="000000"/>
              </w:rPr>
              <w:t xml:space="preserve"> height</w:t>
            </w:r>
            <w:r w:rsidR="005B5218">
              <w:rPr>
                <w:rFonts w:ascii="Liberation Sans" w:hAnsi="Liberation Sans"/>
                <w:color w:val="000000"/>
              </w:rPr>
              <w:t xml:space="preserve"> (</w:t>
            </w:r>
            <w:r w:rsidR="005B5218" w:rsidRPr="002F2E36">
              <w:rPr>
                <w:rFonts w:ascii="Liberation Sans" w:hAnsi="Liberation Sans"/>
                <w:b/>
                <w:color w:val="000000"/>
              </w:rPr>
              <w:t>h_0</w:t>
            </w:r>
            <w:r w:rsidR="005B5218">
              <w:rPr>
                <w:rFonts w:ascii="Liberation Sans" w:hAnsi="Liberation Sans"/>
                <w:color w:val="000000"/>
              </w:rPr>
              <w:t>)</w:t>
            </w:r>
            <w:r w:rsidR="007E1EB9">
              <w:rPr>
                <w:rFonts w:ascii="Liberation Sans" w:hAnsi="Liberation Sans"/>
                <w:color w:val="000000"/>
              </w:rPr>
              <w:t xml:space="preserve"> </w:t>
            </w:r>
            <w:r w:rsidR="007E1EB9">
              <w:rPr>
                <w:rFonts w:ascii="Liberation Sans" w:hAnsi="Liberation Sans"/>
                <w:color w:val="000000"/>
              </w:rPr>
              <w:t xml:space="preserve">based on the </w:t>
            </w:r>
            <w:r w:rsidR="007E1EB9" w:rsidRPr="002F2E36">
              <w:rPr>
                <w:rFonts w:ascii="Liberation Sans" w:hAnsi="Liberation Sans"/>
                <w:b/>
                <w:color w:val="000000"/>
              </w:rPr>
              <w:t xml:space="preserve">Potential </w:t>
            </w:r>
            <w:r w:rsidR="007E1EB9" w:rsidRPr="00646E04">
              <w:rPr>
                <w:rFonts w:ascii="Liberation Sans" w:hAnsi="Liberation Sans"/>
                <w:b/>
                <w:color w:val="000000"/>
              </w:rPr>
              <w:t>T</w:t>
            </w:r>
            <w:r w:rsidR="00646E04">
              <w:rPr>
                <w:rFonts w:ascii="Liberation Sans" w:hAnsi="Liberation Sans"/>
                <w:b/>
                <w:color w:val="000000"/>
              </w:rPr>
              <w:t>emperature P</w:t>
            </w:r>
            <w:r w:rsidR="007E1EB9" w:rsidRPr="00646E04">
              <w:rPr>
                <w:rFonts w:ascii="Liberation Sans" w:hAnsi="Liberation Sans"/>
                <w:b/>
                <w:color w:val="000000"/>
              </w:rPr>
              <w:t>rofile</w:t>
            </w:r>
            <w:r w:rsidR="007E1EB9">
              <w:rPr>
                <w:rFonts w:ascii="Liberation Sans" w:hAnsi="Liberation Sans"/>
                <w:color w:val="000000"/>
              </w:rPr>
              <w:t xml:space="preserve"> is introduced.</w:t>
            </w:r>
            <w:r>
              <w:rPr>
                <w:rFonts w:ascii="Liberation Sans" w:hAnsi="Liberation Sans"/>
                <w:color w:val="000000"/>
              </w:rPr>
              <w:t xml:space="preserve"> </w:t>
            </w:r>
            <w:r w:rsidR="007E1EB9" w:rsidRPr="002F2E36">
              <w:rPr>
                <w:rFonts w:ascii="Liberation Sans" w:hAnsi="Liberation Sans"/>
                <w:b/>
                <w:color w:val="000000"/>
              </w:rPr>
              <w:t>h_0</w:t>
            </w:r>
            <w:r>
              <w:rPr>
                <w:rFonts w:ascii="Liberation Sans" w:hAnsi="Liberation Sans"/>
                <w:color w:val="000000"/>
              </w:rPr>
              <w:t xml:space="preserve"> serves as the lower boundary of the E</w:t>
            </w:r>
            <w:r w:rsidR="00EF5A5E">
              <w:rPr>
                <w:rFonts w:ascii="Liberation Sans" w:hAnsi="Liberation Sans"/>
                <w:color w:val="000000"/>
              </w:rPr>
              <w:t>ntrainm</w:t>
            </w:r>
            <w:r>
              <w:rPr>
                <w:rFonts w:ascii="Liberation Sans" w:hAnsi="Liberation Sans"/>
                <w:color w:val="000000"/>
              </w:rPr>
              <w:t>e</w:t>
            </w:r>
            <w:r w:rsidR="00EF5A5E">
              <w:rPr>
                <w:rFonts w:ascii="Liberation Sans" w:hAnsi="Liberation Sans"/>
                <w:color w:val="000000"/>
              </w:rPr>
              <w:t>n</w:t>
            </w:r>
            <w:r w:rsidR="005B5218">
              <w:rPr>
                <w:rFonts w:ascii="Liberation Sans" w:hAnsi="Liberation Sans"/>
                <w:color w:val="000000"/>
              </w:rPr>
              <w:t>t Zone</w:t>
            </w:r>
            <w:r w:rsidR="007E1EB9">
              <w:rPr>
                <w:rFonts w:ascii="Liberation Sans" w:hAnsi="Liberation Sans"/>
                <w:color w:val="000000"/>
              </w:rPr>
              <w:t xml:space="preserve"> (</w:t>
            </w:r>
            <w:r w:rsidR="007E1EB9" w:rsidRPr="002F2E36">
              <w:rPr>
                <w:rFonts w:ascii="Liberation Sans" w:hAnsi="Liberation Sans"/>
                <w:b/>
                <w:color w:val="000000"/>
              </w:rPr>
              <w:t>EZ</w:t>
            </w:r>
            <w:r w:rsidR="007E1EB9">
              <w:rPr>
                <w:rFonts w:ascii="Liberation Sans" w:hAnsi="Liberation Sans"/>
                <w:color w:val="000000"/>
              </w:rPr>
              <w:t>) and</w:t>
            </w:r>
            <w:r>
              <w:rPr>
                <w:rFonts w:ascii="Liberation Sans" w:hAnsi="Liberation Sans"/>
                <w:color w:val="000000"/>
              </w:rPr>
              <w:t xml:space="preserve"> shows interesting </w:t>
            </w:r>
            <w:r w:rsidR="005B5218">
              <w:rPr>
                <w:rFonts w:ascii="Liberation Sans" w:hAnsi="Liberation Sans"/>
                <w:color w:val="000000"/>
              </w:rPr>
              <w:t>scaling behavio</w:t>
            </w:r>
            <w:r>
              <w:rPr>
                <w:rFonts w:ascii="Liberation Sans" w:hAnsi="Liberation Sans"/>
                <w:color w:val="000000"/>
              </w:rPr>
              <w:t xml:space="preserve">r </w:t>
            </w:r>
            <w:r w:rsidR="005B5218">
              <w:rPr>
                <w:rFonts w:ascii="Liberation Sans" w:hAnsi="Liberation Sans"/>
                <w:color w:val="000000"/>
              </w:rPr>
              <w:t xml:space="preserve">in particular with respect to </w:t>
            </w:r>
            <w:r w:rsidR="005B5218" w:rsidRPr="002F2E36">
              <w:rPr>
                <w:rFonts w:ascii="Liberation Sans" w:hAnsi="Liberation Sans"/>
                <w:b/>
                <w:color w:val="000000"/>
              </w:rPr>
              <w:t>Gamma</w:t>
            </w:r>
            <w:r>
              <w:rPr>
                <w:rFonts w:ascii="Liberation Sans" w:hAnsi="Liberation Sans"/>
                <w:color w:val="000000"/>
              </w:rPr>
              <w:t xml:space="preserve"> while obeying </w:t>
            </w:r>
            <w:r w:rsidR="005B5218">
              <w:rPr>
                <w:rFonts w:ascii="Liberation Sans" w:hAnsi="Liberation Sans"/>
                <w:color w:val="000000"/>
              </w:rPr>
              <w:t xml:space="preserve">the </w:t>
            </w:r>
            <w:r>
              <w:rPr>
                <w:rFonts w:ascii="Liberation Sans" w:hAnsi="Liberation Sans"/>
                <w:color w:val="000000"/>
              </w:rPr>
              <w:t xml:space="preserve">established </w:t>
            </w:r>
            <w:r w:rsidR="005B5218" w:rsidRPr="002F2E36">
              <w:rPr>
                <w:rFonts w:ascii="Liberation Sans" w:hAnsi="Liberation Sans"/>
                <w:b/>
                <w:color w:val="000000"/>
              </w:rPr>
              <w:t xml:space="preserve">power law </w:t>
            </w:r>
            <w:r w:rsidRPr="002F2E36">
              <w:rPr>
                <w:rFonts w:ascii="Liberation Sans" w:hAnsi="Liberation Sans"/>
                <w:b/>
                <w:color w:val="000000"/>
              </w:rPr>
              <w:t>relationship</w:t>
            </w:r>
            <w:r w:rsidR="005B5218">
              <w:rPr>
                <w:rFonts w:ascii="Liberation Sans" w:hAnsi="Liberation Sans"/>
                <w:color w:val="000000"/>
              </w:rPr>
              <w:t xml:space="preserve"> to </w:t>
            </w:r>
            <w:r w:rsidR="005B5218" w:rsidRPr="002F2E36">
              <w:rPr>
                <w:rFonts w:ascii="Liberation Sans" w:hAnsi="Liberation Sans"/>
                <w:b/>
                <w:color w:val="000000"/>
              </w:rPr>
              <w:t>Ri</w:t>
            </w:r>
            <w:r>
              <w:rPr>
                <w:rFonts w:ascii="Liberation Sans" w:hAnsi="Liberation Sans"/>
                <w:color w:val="000000"/>
              </w:rPr>
      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5B5218">
              <w:rPr>
                <w:rFonts w:ascii="Liberation Sans" w:hAnsi="Liberation Sans"/>
                <w:color w:val="000000"/>
              </w:rPr>
              <w:t xml:space="preserve">               To shed light</w:t>
            </w:r>
            <w:r>
              <w:rPr>
                <w:rFonts w:ascii="Liberation Sans" w:hAnsi="Liberation Sans"/>
                <w:color w:val="000000"/>
              </w:rPr>
              <w:t xml:space="preserve"> the </w:t>
            </w:r>
            <w:r w:rsidR="007E1EB9">
              <w:rPr>
                <w:rFonts w:ascii="Liberation Sans" w:hAnsi="Liberation Sans"/>
                <w:color w:val="000000"/>
              </w:rPr>
              <w:t xml:space="preserve">on </w:t>
            </w:r>
            <w:r>
              <w:rPr>
                <w:rFonts w:ascii="Liberation Sans" w:hAnsi="Liberation Sans"/>
                <w:color w:val="000000"/>
              </w:rPr>
              <w:t>resolution required to captu</w:t>
            </w:r>
            <w:r w:rsidR="007E1EB9">
              <w:rPr>
                <w:rFonts w:ascii="Liberation Sans" w:hAnsi="Liberation Sans"/>
                <w:color w:val="000000"/>
              </w:rPr>
              <w:t xml:space="preserve">re the principal mechanisms of </w:t>
            </w:r>
            <w:r w:rsidR="007E1EB9" w:rsidRPr="002F2E36">
              <w:rPr>
                <w:rFonts w:ascii="Liberation Sans" w:hAnsi="Liberation Sans"/>
                <w:b/>
                <w:color w:val="000000"/>
              </w:rPr>
              <w:t>CBL E</w:t>
            </w:r>
            <w:r w:rsidRPr="002F2E36">
              <w:rPr>
                <w:rFonts w:ascii="Liberation Sans" w:hAnsi="Liberation Sans"/>
                <w:b/>
                <w:color w:val="000000"/>
              </w:rPr>
              <w:t>ntrainment</w:t>
            </w:r>
            <w:r>
              <w:rPr>
                <w:rFonts w:ascii="Liberation Sans" w:hAnsi="Liberation Sans"/>
                <w:color w:val="000000"/>
              </w:rPr>
              <w:t xml:space="preserve"> we compare </w:t>
            </w:r>
            <w:r w:rsidR="002F2E36">
              <w:rPr>
                <w:rFonts w:ascii="Liberation Sans" w:hAnsi="Liberation Sans"/>
                <w:color w:val="000000"/>
              </w:rPr>
              <w:t>our results to those of Garcia and Mellado’s</w:t>
            </w:r>
            <w:r>
              <w:rPr>
                <w:rFonts w:ascii="Liberation Sans" w:hAnsi="Liberation Sans"/>
                <w:color w:val="000000"/>
              </w:rPr>
              <w:t xml:space="preserve"> </w:t>
            </w:r>
            <w:r w:rsidRPr="002F2E36">
              <w:rPr>
                <w:rFonts w:ascii="Liberation Sans" w:hAnsi="Liberation Sans"/>
                <w:b/>
                <w:color w:val="000000"/>
              </w:rPr>
              <w:t>DNS</w:t>
            </w:r>
            <w:r>
              <w:rPr>
                <w:rFonts w:ascii="Liberation Sans" w:hAnsi="Liberation Sans"/>
                <w:color w:val="000000"/>
              </w:rPr>
              <w:t xml:space="preserve"> study a</w:t>
            </w:r>
            <w:r w:rsidR="00EF5A5E">
              <w:rPr>
                <w:rFonts w:ascii="Liberation Sans" w:hAnsi="Liberation Sans"/>
                <w:color w:val="000000"/>
              </w:rPr>
              <w:t xml:space="preserve">nd </w:t>
            </w:r>
            <w:r w:rsidR="005B5218">
              <w:rPr>
                <w:rFonts w:ascii="Liberation Sans" w:hAnsi="Liberation Sans"/>
                <w:color w:val="000000"/>
              </w:rPr>
              <w:t>find not</w:t>
            </w:r>
            <w:r w:rsidR="00EF5A5E">
              <w:rPr>
                <w:rFonts w:ascii="Liberation Sans" w:hAnsi="Liberation Sans"/>
                <w:color w:val="000000"/>
              </w:rPr>
              <w:t>able agreement</w:t>
            </w:r>
            <w:r>
              <w:rPr>
                <w:rFonts w:ascii="Liberation Sans" w:hAnsi="Liberation Sans"/>
                <w:color w:val="000000"/>
              </w:rPr>
              <w:t xml:space="preserve">.                                                     </w:t>
            </w:r>
          </w:p>
          <w:p w:rsidR="00EF5A5E" w:rsidRDefault="00EF5A5E" w:rsidP="005B5218"/>
        </w:tc>
      </w:tr>
      <w:tr w:rsidR="005B5218" w:rsidTr="005B5218">
        <w:tc>
          <w:tcPr>
            <w:tcW w:w="0" w:type="auto"/>
          </w:tcPr>
          <w:p w:rsidR="008D2F51" w:rsidRDefault="00EF5A5E" w:rsidP="005B5218">
            <w:r>
              <w:t>Introduction</w:t>
            </w:r>
          </w:p>
        </w:tc>
        <w:tc>
          <w:tcPr>
            <w:tcW w:w="0" w:type="auto"/>
          </w:tcPr>
          <w:p w:rsidR="00C12576" w:rsidRDefault="00C12576" w:rsidP="005B5218">
            <w:pPr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Provide context and introduce what was done.</w:t>
            </w:r>
          </w:p>
          <w:p w:rsidR="008D2F51" w:rsidRDefault="008D2F51" w:rsidP="005B5218"/>
        </w:tc>
        <w:tc>
          <w:tcPr>
            <w:tcW w:w="0" w:type="auto"/>
          </w:tcPr>
          <w:p w:rsidR="008D2F51" w:rsidRDefault="007E1EB9" w:rsidP="005B5218">
            <w:r>
              <w:t xml:space="preserve">Predicting </w:t>
            </w:r>
            <w:r w:rsidRPr="002F2E36">
              <w:rPr>
                <w:b/>
              </w:rPr>
              <w:t>CBL</w:t>
            </w:r>
            <w:r w:rsidR="00C12576">
              <w:t xml:space="preserve"> growth is important and we summarize why.</w:t>
            </w:r>
          </w:p>
          <w:p w:rsidR="00C12576" w:rsidRDefault="00C12576" w:rsidP="005B5218"/>
          <w:p w:rsidR="00C12576" w:rsidRDefault="005B5218" w:rsidP="005B5218">
            <w:r>
              <w:t xml:space="preserve">The </w:t>
            </w:r>
            <w:r w:rsidRPr="002F2E36">
              <w:rPr>
                <w:b/>
              </w:rPr>
              <w:t>CBL</w:t>
            </w:r>
            <w:r w:rsidR="007E1EB9">
              <w:t xml:space="preserve"> grows by </w:t>
            </w:r>
            <w:r w:rsidR="007E1EB9" w:rsidRPr="002F2E36">
              <w:rPr>
                <w:b/>
              </w:rPr>
              <w:t>E</w:t>
            </w:r>
            <w:r w:rsidR="00C12576" w:rsidRPr="002F2E36">
              <w:rPr>
                <w:b/>
              </w:rPr>
              <w:t>ntrainment</w:t>
            </w:r>
            <w:r>
              <w:t xml:space="preserve"> and we summarize the current understanding of its mechanism</w:t>
            </w:r>
            <w:r w:rsidR="00C12576">
              <w:t>.</w:t>
            </w:r>
          </w:p>
          <w:p w:rsidR="00C12576" w:rsidRDefault="00C12576" w:rsidP="005B5218"/>
          <w:p w:rsidR="00C00EC1" w:rsidRDefault="00C00EC1" w:rsidP="005B5218">
            <w:r>
              <w:t xml:space="preserve">We mention some </w:t>
            </w:r>
            <w:r w:rsidR="007E1EB9">
              <w:t xml:space="preserve">relevant </w:t>
            </w:r>
            <w:r>
              <w:t>open questions.</w:t>
            </w:r>
          </w:p>
          <w:p w:rsidR="00C00EC1" w:rsidRDefault="00C00EC1" w:rsidP="005B5218"/>
          <w:p w:rsidR="00C12576" w:rsidRDefault="005B5218" w:rsidP="005B5218">
            <w:r>
              <w:t>We present</w:t>
            </w:r>
            <w:r w:rsidR="00C12576">
              <w:t xml:space="preserve"> the definitions of </w:t>
            </w:r>
            <w:r w:rsidR="007E1EB9" w:rsidRPr="002F2E36">
              <w:rPr>
                <w:b/>
              </w:rPr>
              <w:t>CBL</w:t>
            </w:r>
            <w:r w:rsidR="007E1EB9">
              <w:t xml:space="preserve"> </w:t>
            </w:r>
            <w:r w:rsidR="00C12576">
              <w:t xml:space="preserve">height and </w:t>
            </w:r>
            <w:r w:rsidR="007E1EB9" w:rsidRPr="002F2E36">
              <w:rPr>
                <w:b/>
              </w:rPr>
              <w:t>EZ</w:t>
            </w:r>
            <w:r w:rsidR="00C12576">
              <w:t xml:space="preserve"> </w:t>
            </w:r>
            <w:r w:rsidR="00646E04">
              <w:rPr>
                <w:b/>
              </w:rPr>
              <w:t>D</w:t>
            </w:r>
            <w:r w:rsidR="00C12576" w:rsidRPr="00646E04">
              <w:rPr>
                <w:b/>
              </w:rPr>
              <w:t>epth</w:t>
            </w:r>
            <w:r w:rsidR="00C12576">
              <w:t xml:space="preserve"> </w:t>
            </w:r>
            <w:r w:rsidR="007E1EB9">
              <w:t xml:space="preserve">which </w:t>
            </w:r>
            <w:r w:rsidR="00C12576">
              <w:t>we use.</w:t>
            </w:r>
          </w:p>
          <w:p w:rsidR="00C12576" w:rsidRDefault="00C12576" w:rsidP="005B5218"/>
          <w:p w:rsidR="00C12576" w:rsidRDefault="005B5218" w:rsidP="005B5218">
            <w:r>
              <w:t xml:space="preserve">We give context to our focus </w:t>
            </w:r>
            <w:r w:rsidR="007E1EB9">
              <w:t xml:space="preserve">on </w:t>
            </w:r>
            <w:r w:rsidRPr="002F2E36">
              <w:rPr>
                <w:b/>
              </w:rPr>
              <w:t>Surface Heat F</w:t>
            </w:r>
            <w:r w:rsidR="00C12576" w:rsidRPr="002F2E36">
              <w:rPr>
                <w:b/>
              </w:rPr>
              <w:t>lux</w:t>
            </w:r>
            <w:r w:rsidR="00C12576">
              <w:t xml:space="preserve"> and </w:t>
            </w:r>
            <w:r w:rsidRPr="002F2E36">
              <w:rPr>
                <w:b/>
              </w:rPr>
              <w:t xml:space="preserve">Gamma </w:t>
            </w:r>
            <w:r w:rsidR="00C12576">
              <w:t xml:space="preserve">as the two principal parameters governing </w:t>
            </w:r>
            <w:r w:rsidRPr="002F2E36">
              <w:rPr>
                <w:b/>
              </w:rPr>
              <w:t xml:space="preserve">CBL </w:t>
            </w:r>
            <w:r w:rsidR="002F2E36" w:rsidRPr="002F2E36">
              <w:rPr>
                <w:b/>
              </w:rPr>
              <w:t>E</w:t>
            </w:r>
            <w:r w:rsidR="00C12576" w:rsidRPr="002F2E36">
              <w:rPr>
                <w:b/>
              </w:rPr>
              <w:t>ntrainment</w:t>
            </w:r>
            <w:r w:rsidR="00C12576">
              <w:t>.</w:t>
            </w:r>
          </w:p>
          <w:p w:rsidR="00C12576" w:rsidRDefault="00C12576" w:rsidP="005B5218"/>
          <w:p w:rsidR="00C12576" w:rsidRDefault="00C12576" w:rsidP="005B5218">
            <w:r>
              <w:t xml:space="preserve">We introduce and briefly explain the scales, parameters and </w:t>
            </w:r>
            <w:r w:rsidRPr="002F2E36">
              <w:rPr>
                <w:b/>
              </w:rPr>
              <w:t>power law relationships</w:t>
            </w:r>
            <w:r w:rsidR="005B5218">
              <w:t xml:space="preserve"> used in this study</w:t>
            </w:r>
            <w:r>
              <w:t>.</w:t>
            </w:r>
          </w:p>
        </w:tc>
      </w:tr>
      <w:tr w:rsidR="005B5218" w:rsidTr="005B5218">
        <w:tc>
          <w:tcPr>
            <w:tcW w:w="0" w:type="auto"/>
          </w:tcPr>
          <w:p w:rsidR="008D2F51" w:rsidRDefault="00C00EC1" w:rsidP="005B5218">
            <w:r>
              <w:t>Tools and Approach</w:t>
            </w:r>
          </w:p>
        </w:tc>
        <w:tc>
          <w:tcPr>
            <w:tcW w:w="0" w:type="auto"/>
          </w:tcPr>
          <w:p w:rsidR="008D2F51" w:rsidRDefault="00C00EC1" w:rsidP="005B5218">
            <w:r>
              <w:t xml:space="preserve">Describe the tools used and how they were set up. </w:t>
            </w:r>
            <w:r w:rsidR="005B5218">
              <w:t xml:space="preserve">Bridge to </w:t>
            </w:r>
            <w:r w:rsidR="007E1EB9">
              <w:t xml:space="preserve">the </w:t>
            </w:r>
            <w:r w:rsidR="005B5218">
              <w:t>Results section.</w:t>
            </w:r>
          </w:p>
        </w:tc>
        <w:tc>
          <w:tcPr>
            <w:tcW w:w="0" w:type="auto"/>
          </w:tcPr>
          <w:p w:rsidR="008D2F51" w:rsidRDefault="00C00EC1" w:rsidP="005B5218">
            <w:r>
              <w:t xml:space="preserve">We describe the </w:t>
            </w:r>
            <w:r w:rsidRPr="002F2E36">
              <w:rPr>
                <w:b/>
              </w:rPr>
              <w:t>LES</w:t>
            </w:r>
            <w:r>
              <w:t>.</w:t>
            </w:r>
          </w:p>
          <w:p w:rsidR="00C00EC1" w:rsidRDefault="00C00EC1" w:rsidP="005B5218"/>
          <w:p w:rsidR="00C00EC1" w:rsidRDefault="00C00EC1" w:rsidP="005B5218">
            <w:r>
              <w:t>We describe the domain and resolution.</w:t>
            </w:r>
          </w:p>
          <w:p w:rsidR="00C00EC1" w:rsidRDefault="00C00EC1" w:rsidP="005B5218"/>
          <w:p w:rsidR="00C00EC1" w:rsidRDefault="007E1EB9" w:rsidP="005B5218">
            <w:r>
              <w:t xml:space="preserve">We </w:t>
            </w:r>
            <w:r w:rsidR="00C00EC1">
              <w:t xml:space="preserve">give context </w:t>
            </w:r>
            <w:r w:rsidR="005B5218">
              <w:t>to our</w:t>
            </w:r>
            <w:r>
              <w:t xml:space="preserve"> </w:t>
            </w:r>
            <w:r w:rsidRPr="002F2E36">
              <w:rPr>
                <w:b/>
              </w:rPr>
              <w:t>Ri</w:t>
            </w:r>
            <w:r w:rsidR="00C00EC1">
              <w:t xml:space="preserve"> range and present the table of </w:t>
            </w:r>
            <w:r w:rsidR="005B5218" w:rsidRPr="002F2E36">
              <w:rPr>
                <w:b/>
              </w:rPr>
              <w:t>Surface Heat Flux</w:t>
            </w:r>
            <w:r>
              <w:t>(es)</w:t>
            </w:r>
            <w:r w:rsidR="00C00EC1">
              <w:t xml:space="preserve"> and </w:t>
            </w:r>
            <w:r w:rsidR="005B5218" w:rsidRPr="002F2E36">
              <w:rPr>
                <w:b/>
              </w:rPr>
              <w:t>Gamma</w:t>
            </w:r>
            <w:r>
              <w:t>(s)</w:t>
            </w:r>
            <w:r w:rsidR="00C00EC1">
              <w:t>.</w:t>
            </w:r>
          </w:p>
          <w:p w:rsidR="00C00EC1" w:rsidRDefault="00C00EC1" w:rsidP="005B5218"/>
          <w:p w:rsidR="00C00EC1" w:rsidRDefault="00C00EC1" w:rsidP="005B5218">
            <w:r>
              <w:t>W</w:t>
            </w:r>
            <w:r w:rsidR="005B5218">
              <w:t>e describe the local ML</w:t>
            </w:r>
            <w:r>
              <w:t xml:space="preserve"> height</w:t>
            </w:r>
            <w:r w:rsidR="005B5218">
              <w:t xml:space="preserve"> (</w:t>
            </w:r>
            <w:r w:rsidR="005B5218" w:rsidRPr="002F2E36">
              <w:rPr>
                <w:b/>
              </w:rPr>
              <w:t>h_0_l</w:t>
            </w:r>
            <w:r w:rsidR="005B5218">
              <w:t>)</w:t>
            </w:r>
            <w:r>
              <w:t xml:space="preserve"> measurement</w:t>
            </w:r>
            <w:r w:rsidR="007E1EB9">
              <w:t xml:space="preserve"> </w:t>
            </w:r>
            <w:r w:rsidR="002F2E36">
              <w:t xml:space="preserve">method </w:t>
            </w:r>
            <w:r w:rsidR="007E1EB9">
              <w:t>used.</w:t>
            </w:r>
          </w:p>
        </w:tc>
      </w:tr>
      <w:tr w:rsidR="005B5218" w:rsidTr="005B5218">
        <w:tc>
          <w:tcPr>
            <w:tcW w:w="0" w:type="auto"/>
          </w:tcPr>
          <w:p w:rsidR="008D2F51" w:rsidRDefault="00C00EC1" w:rsidP="005B5218">
            <w:r>
              <w:t>Results</w:t>
            </w:r>
          </w:p>
        </w:tc>
        <w:tc>
          <w:tcPr>
            <w:tcW w:w="0" w:type="auto"/>
          </w:tcPr>
          <w:p w:rsidR="008D2F51" w:rsidRDefault="00C00EC1" w:rsidP="005B5218">
            <w:r>
              <w:t>Present findings in an organized way.</w:t>
            </w:r>
          </w:p>
        </w:tc>
        <w:tc>
          <w:tcPr>
            <w:tcW w:w="0" w:type="auto"/>
          </w:tcPr>
          <w:p w:rsidR="008D2F51" w:rsidRDefault="00C00EC1" w:rsidP="005B5218">
            <w:r>
              <w:t xml:space="preserve">We find </w:t>
            </w:r>
            <w:r w:rsidR="005B5218">
              <w:t xml:space="preserve">that the distributions of </w:t>
            </w:r>
            <w:r w:rsidR="005B5218" w:rsidRPr="002F2E36">
              <w:rPr>
                <w:b/>
              </w:rPr>
              <w:t>h_0_l</w:t>
            </w:r>
            <w:r>
              <w:t xml:space="preserve"> become similar when scaled by </w:t>
            </w:r>
            <w:r w:rsidR="005B5218">
              <w:t>CBL height (</w:t>
            </w:r>
            <w:r w:rsidR="005B5218" w:rsidRPr="002F2E36">
              <w:rPr>
                <w:b/>
              </w:rPr>
              <w:t>h</w:t>
            </w:r>
            <w:r w:rsidR="005B5218">
              <w:t>)</w:t>
            </w:r>
            <w:r>
              <w:t xml:space="preserve">, except at the lowest values.  The lowest (scaled) </w:t>
            </w:r>
            <w:r w:rsidR="005B5218" w:rsidRPr="002F2E36">
              <w:rPr>
                <w:b/>
              </w:rPr>
              <w:t>h_0_l</w:t>
            </w:r>
            <w:r w:rsidR="005B5218">
              <w:t xml:space="preserve"> </w:t>
            </w:r>
            <w:r w:rsidR="00020CB9">
              <w:t xml:space="preserve"> decrease with decreased </w:t>
            </w:r>
            <w:r w:rsidR="00020CB9" w:rsidRPr="002F2E36">
              <w:rPr>
                <w:b/>
              </w:rPr>
              <w:t>Ri</w:t>
            </w:r>
            <w:r w:rsidR="00020CB9">
              <w:t xml:space="preserve"> causing increased negative skew.</w:t>
            </w:r>
          </w:p>
          <w:p w:rsidR="00020CB9" w:rsidRDefault="00020CB9" w:rsidP="005B5218"/>
          <w:p w:rsidR="00020CB9" w:rsidRDefault="00020CB9" w:rsidP="005B5218">
            <w:r>
              <w:t xml:space="preserve">We find all our heights (defined in the introduction) scale with </w:t>
            </w:r>
            <w:r w:rsidR="00646E04">
              <w:lastRenderedPageBreak/>
              <w:t>the length scale used in</w:t>
            </w:r>
            <w:r>
              <w:t xml:space="preserve"> Garcia and Melado</w:t>
            </w:r>
            <w:r w:rsidR="00646E04">
              <w:t xml:space="preserve">’s </w:t>
            </w:r>
            <w:r w:rsidR="00646E04" w:rsidRPr="00646E04">
              <w:rPr>
                <w:b/>
              </w:rPr>
              <w:t>DNS</w:t>
            </w:r>
            <w:r w:rsidR="00646E04">
              <w:t xml:space="preserve"> study</w:t>
            </w:r>
            <w:r>
              <w:t xml:space="preserve"> (</w:t>
            </w:r>
            <w:r w:rsidRPr="002F2E36">
              <w:rPr>
                <w:b/>
              </w:rPr>
              <w:t>L</w:t>
            </w:r>
            <w:r w:rsidR="002F2E36" w:rsidRPr="002F2E36">
              <w:rPr>
                <w:b/>
              </w:rPr>
              <w:t>_</w:t>
            </w:r>
            <w:r w:rsidRPr="002F2E36">
              <w:rPr>
                <w:b/>
              </w:rPr>
              <w:t>0</w:t>
            </w:r>
            <w:r>
              <w:t xml:space="preserve">) apart from </w:t>
            </w:r>
            <w:r w:rsidRPr="002F2E36">
              <w:rPr>
                <w:b/>
              </w:rPr>
              <w:t>h_0</w:t>
            </w:r>
            <w:r>
              <w:t>.</w:t>
            </w:r>
          </w:p>
          <w:p w:rsidR="00020CB9" w:rsidRDefault="00020CB9" w:rsidP="005B5218"/>
          <w:p w:rsidR="00020CB9" w:rsidRDefault="002F2E36" w:rsidP="005B5218">
            <w:r>
              <w:t>W</w:t>
            </w:r>
            <w:r w:rsidR="00020CB9">
              <w:t>hen we ba</w:t>
            </w:r>
            <w:r w:rsidR="00D54F43">
              <w:t xml:space="preserve">se our lengths on the </w:t>
            </w:r>
            <w:r>
              <w:rPr>
                <w:b/>
              </w:rPr>
              <w:t>u</w:t>
            </w:r>
            <w:r w:rsidR="00646E04">
              <w:rPr>
                <w:b/>
              </w:rPr>
              <w:t>nscaled a</w:t>
            </w:r>
            <w:r w:rsidR="00D54F43" w:rsidRPr="002F2E36">
              <w:rPr>
                <w:b/>
              </w:rPr>
              <w:t>verage Potential T</w:t>
            </w:r>
            <w:r w:rsidR="00020CB9" w:rsidRPr="002F2E36">
              <w:rPr>
                <w:b/>
              </w:rPr>
              <w:t>emperature</w:t>
            </w:r>
            <w:r w:rsidR="00020CB9">
              <w:t xml:space="preserve"> </w:t>
            </w:r>
            <w:r w:rsidR="00646E04">
              <w:rPr>
                <w:b/>
              </w:rPr>
              <w:t>P</w:t>
            </w:r>
            <w:r w:rsidR="00D54F43" w:rsidRPr="002F2E36">
              <w:rPr>
                <w:b/>
              </w:rPr>
              <w:t>rofile</w:t>
            </w:r>
            <w:r w:rsidR="00D54F43">
              <w:t xml:space="preserve"> </w:t>
            </w:r>
            <w:r w:rsidR="00020CB9">
              <w:t xml:space="preserve">the lines representing the </w:t>
            </w:r>
            <w:r w:rsidR="00020CB9" w:rsidRPr="002F2E36">
              <w:rPr>
                <w:b/>
              </w:rPr>
              <w:t>powe</w:t>
            </w:r>
            <w:r w:rsidR="00D54F43" w:rsidRPr="002F2E36">
              <w:rPr>
                <w:b/>
              </w:rPr>
              <w:t>r law relationship</w:t>
            </w:r>
            <w:r w:rsidR="00D54F43">
              <w:t xml:space="preserve"> to </w:t>
            </w:r>
            <w:r w:rsidR="00D54F43" w:rsidRPr="002F2E36">
              <w:rPr>
                <w:b/>
              </w:rPr>
              <w:t>Ri</w:t>
            </w:r>
            <w:r w:rsidR="00020CB9">
              <w:t xml:space="preserve"> group according to </w:t>
            </w:r>
            <w:r w:rsidR="00D54F43" w:rsidRPr="002F2E36">
              <w:rPr>
                <w:b/>
              </w:rPr>
              <w:t>Gamma</w:t>
            </w:r>
            <w:r w:rsidR="00020CB9">
              <w:t>.  These lines then collapse together</w:t>
            </w:r>
            <w:r w:rsidR="00D54F43">
              <w:t xml:space="preserve"> when heights are based on the </w:t>
            </w:r>
            <w:r>
              <w:rPr>
                <w:b/>
              </w:rPr>
              <w:t>s</w:t>
            </w:r>
            <w:r w:rsidR="00D54F43" w:rsidRPr="002F2E36">
              <w:rPr>
                <w:b/>
              </w:rPr>
              <w:t>caled Potential T</w:t>
            </w:r>
            <w:r w:rsidR="00646E04">
              <w:rPr>
                <w:b/>
              </w:rPr>
              <w:t>emperature P</w:t>
            </w:r>
            <w:r w:rsidR="00020CB9" w:rsidRPr="002F2E36">
              <w:rPr>
                <w:b/>
              </w:rPr>
              <w:t>rofile</w:t>
            </w:r>
            <w:r w:rsidR="00020CB9">
              <w:t xml:space="preserve">.  This collapse is due a reversal in the relative magnitudes of </w:t>
            </w:r>
            <w:r w:rsidR="00020CB9" w:rsidRPr="002F2E36">
              <w:rPr>
                <w:b/>
              </w:rPr>
              <w:t>h_0</w:t>
            </w:r>
            <w:r w:rsidR="00020CB9">
              <w:t>.</w:t>
            </w:r>
          </w:p>
          <w:p w:rsidR="00020CB9" w:rsidRDefault="00020CB9" w:rsidP="005B5218"/>
          <w:p w:rsidR="00724CD3" w:rsidRDefault="00020CB9" w:rsidP="005B5218">
            <w:r>
              <w:t xml:space="preserve">Our </w:t>
            </w:r>
            <w:r w:rsidRPr="002F2E36">
              <w:rPr>
                <w:b/>
              </w:rPr>
              <w:t>power law relationship</w:t>
            </w:r>
            <w:r>
              <w:t xml:space="preserve"> of </w:t>
            </w:r>
            <w:r w:rsidR="002F2E36" w:rsidRPr="002F2E36">
              <w:rPr>
                <w:b/>
              </w:rPr>
              <w:t>E</w:t>
            </w:r>
            <w:r w:rsidRPr="002F2E36">
              <w:rPr>
                <w:b/>
              </w:rPr>
              <w:t xml:space="preserve">ntrainment </w:t>
            </w:r>
            <w:r w:rsidR="002F2E36" w:rsidRPr="002F2E36">
              <w:rPr>
                <w:b/>
              </w:rPr>
              <w:t>R</w:t>
            </w:r>
            <w:r w:rsidRPr="002F2E36">
              <w:rPr>
                <w:b/>
              </w:rPr>
              <w:t>ate</w:t>
            </w:r>
            <w:r>
              <w:t xml:space="preserve"> to </w:t>
            </w:r>
            <w:r w:rsidRPr="002F2E36">
              <w:rPr>
                <w:b/>
              </w:rPr>
              <w:t>Ri</w:t>
            </w:r>
            <w:r>
              <w:t xml:space="preserve"> is in li</w:t>
            </w:r>
            <w:r w:rsidR="00646E04">
              <w:t>ne with theory and the results of other studies</w:t>
            </w:r>
            <w:r>
              <w:t>.  In particular we reproduce the</w:t>
            </w:r>
            <w:r w:rsidR="00724CD3">
              <w:t xml:space="preserve"> slopes predicted by Garcia and Mellado</w:t>
            </w:r>
            <w:r w:rsidR="002F2E36">
              <w:t xml:space="preserve">’s </w:t>
            </w:r>
            <w:r w:rsidR="002F2E36" w:rsidRPr="00646E04">
              <w:rPr>
                <w:b/>
              </w:rPr>
              <w:t>DNS</w:t>
            </w:r>
            <w:r w:rsidR="002F2E36">
              <w:t xml:space="preserve"> study</w:t>
            </w:r>
            <w:r w:rsidR="00724CD3">
              <w:t xml:space="preserve">.  However we note a change in slope with increased </w:t>
            </w:r>
            <w:r w:rsidR="00724CD3" w:rsidRPr="002F2E36">
              <w:rPr>
                <w:b/>
              </w:rPr>
              <w:t>Ri</w:t>
            </w:r>
            <w:r w:rsidR="00724CD3">
              <w:t>.</w:t>
            </w:r>
          </w:p>
          <w:p w:rsidR="00724CD3" w:rsidRDefault="00724CD3" w:rsidP="005B5218"/>
        </w:tc>
      </w:tr>
      <w:tr w:rsidR="005B5218" w:rsidTr="005B5218">
        <w:tc>
          <w:tcPr>
            <w:tcW w:w="0" w:type="auto"/>
          </w:tcPr>
          <w:p w:rsidR="00724CD3" w:rsidRDefault="00724CD3" w:rsidP="005B5218">
            <w:r>
              <w:lastRenderedPageBreak/>
              <w:t>Conclusions</w:t>
            </w:r>
          </w:p>
        </w:tc>
        <w:tc>
          <w:tcPr>
            <w:tcW w:w="0" w:type="auto"/>
          </w:tcPr>
          <w:p w:rsidR="00724CD3" w:rsidRDefault="00724CD3" w:rsidP="005B5218">
            <w:r>
              <w:t>Bridge results to the discussion in the literature.</w:t>
            </w:r>
          </w:p>
        </w:tc>
        <w:tc>
          <w:tcPr>
            <w:tcW w:w="0" w:type="auto"/>
          </w:tcPr>
          <w:p w:rsidR="00724CD3" w:rsidRDefault="00724CD3" w:rsidP="005B5218">
            <w:r>
              <w:t>We find a regression/curve fitting method of determining local ML</w:t>
            </w:r>
            <w:r w:rsidR="00D54F43">
              <w:t xml:space="preserve"> </w:t>
            </w:r>
            <w:r>
              <w:t>height</w:t>
            </w:r>
            <w:r w:rsidR="00D54F43">
              <w:t xml:space="preserve"> </w:t>
            </w:r>
            <w:r w:rsidR="00646E04">
              <w:t>(</w:t>
            </w:r>
            <w:r w:rsidR="00646E04" w:rsidRPr="002F2E36">
              <w:rPr>
                <w:b/>
              </w:rPr>
              <w:t>h_0_l</w:t>
            </w:r>
            <w:r w:rsidR="00646E04">
              <w:t xml:space="preserve">) </w:t>
            </w:r>
            <w:r w:rsidR="00D54F43">
              <w:t xml:space="preserve">less problematic than the </w:t>
            </w:r>
            <w:r w:rsidR="00D54F43" w:rsidRPr="002F2E36">
              <w:rPr>
                <w:b/>
              </w:rPr>
              <w:t>Gradient Method</w:t>
            </w:r>
            <w:r>
              <w:t>.</w:t>
            </w:r>
          </w:p>
          <w:p w:rsidR="00724CD3" w:rsidRDefault="00724CD3" w:rsidP="005B5218"/>
          <w:p w:rsidR="00724CD3" w:rsidRDefault="00D54F43" w:rsidP="005B5218">
            <w:r>
              <w:t xml:space="preserve">We find the </w:t>
            </w:r>
            <w:r w:rsidR="002F2E36">
              <w:rPr>
                <w:b/>
              </w:rPr>
              <w:t>Potential Temperature p</w:t>
            </w:r>
            <w:r w:rsidR="00724CD3" w:rsidRPr="002F2E36">
              <w:rPr>
                <w:b/>
              </w:rPr>
              <w:t>rofile</w:t>
            </w:r>
            <w:r w:rsidR="00724CD3">
              <w:t xml:space="preserve"> to be a valid fr</w:t>
            </w:r>
            <w:r>
              <w:t xml:space="preserve">amework for defining </w:t>
            </w:r>
            <w:r w:rsidRPr="002F2E36">
              <w:rPr>
                <w:b/>
              </w:rPr>
              <w:t>ML</w:t>
            </w:r>
            <w:r w:rsidR="00724CD3" w:rsidRPr="002F2E36">
              <w:rPr>
                <w:b/>
              </w:rPr>
              <w:t xml:space="preserve"> height</w:t>
            </w:r>
            <w:r w:rsidR="00724CD3">
              <w:t xml:space="preserve"> and </w:t>
            </w:r>
            <w:r w:rsidRPr="002F2E36">
              <w:rPr>
                <w:b/>
              </w:rPr>
              <w:t>EZ</w:t>
            </w:r>
            <w:r w:rsidR="00646E04">
              <w:t xml:space="preserve"> </w:t>
            </w:r>
            <w:r w:rsidR="00646E04" w:rsidRPr="00646E04">
              <w:rPr>
                <w:b/>
              </w:rPr>
              <w:t>D</w:t>
            </w:r>
            <w:r w:rsidR="00724CD3" w:rsidRPr="00646E04">
              <w:rPr>
                <w:b/>
              </w:rPr>
              <w:t>epth</w:t>
            </w:r>
            <w:r w:rsidR="00724CD3">
              <w:t xml:space="preserve"> s</w:t>
            </w:r>
            <w:r>
              <w:t xml:space="preserve">ince our results produce </w:t>
            </w:r>
            <w:r w:rsidRPr="002F2E36">
              <w:rPr>
                <w:b/>
              </w:rPr>
              <w:t>power law relationships</w:t>
            </w:r>
            <w:r>
              <w:t xml:space="preserve"> seen in other studies and supported by theory.</w:t>
            </w:r>
          </w:p>
          <w:p w:rsidR="00724CD3" w:rsidRDefault="00724CD3" w:rsidP="005B5218"/>
          <w:p w:rsidR="00724CD3" w:rsidRDefault="00724CD3" w:rsidP="005B5218">
            <w:r>
              <w:t xml:space="preserve">Dependence of </w:t>
            </w:r>
            <w:r w:rsidRPr="002F2E36">
              <w:rPr>
                <w:b/>
              </w:rPr>
              <w:t xml:space="preserve">EZ </w:t>
            </w:r>
            <w:r w:rsidR="00646E04" w:rsidRPr="00646E04">
              <w:rPr>
                <w:b/>
              </w:rPr>
              <w:t>D</w:t>
            </w:r>
            <w:r w:rsidRPr="00646E04">
              <w:rPr>
                <w:b/>
              </w:rPr>
              <w:t>epth</w:t>
            </w:r>
            <w:r>
              <w:t xml:space="preserve"> and </w:t>
            </w:r>
            <w:r w:rsidR="00D54F43" w:rsidRPr="002F2E36">
              <w:rPr>
                <w:b/>
              </w:rPr>
              <w:t>E</w:t>
            </w:r>
            <w:r w:rsidRPr="002F2E36">
              <w:rPr>
                <w:b/>
              </w:rPr>
              <w:t xml:space="preserve">ntrainment </w:t>
            </w:r>
            <w:r w:rsidR="00D54F43" w:rsidRPr="002F2E36">
              <w:rPr>
                <w:b/>
              </w:rPr>
              <w:t>R</w:t>
            </w:r>
            <w:r w:rsidRPr="002F2E36">
              <w:rPr>
                <w:b/>
              </w:rPr>
              <w:t>ate</w:t>
            </w:r>
            <w:r>
              <w:t xml:space="preserve"> on </w:t>
            </w:r>
            <w:r w:rsidR="00D54F43" w:rsidRPr="002F2E36">
              <w:rPr>
                <w:b/>
              </w:rPr>
              <w:t>Ri</w:t>
            </w:r>
            <w:r>
              <w:t xml:space="preserve"> changes with increased</w:t>
            </w:r>
            <w:r w:rsidR="00D54F43">
              <w:t xml:space="preserve"> </w:t>
            </w:r>
            <w:r w:rsidR="00D54F43" w:rsidRPr="002F2E36">
              <w:rPr>
                <w:b/>
              </w:rPr>
              <w:t>Ri</w:t>
            </w:r>
            <w:r>
              <w:t xml:space="preserve"> number as evidenced </w:t>
            </w:r>
            <w:r w:rsidR="00D54F43">
              <w:t>by the curves representing the corresponding</w:t>
            </w:r>
            <w:r>
              <w:t xml:space="preserve"> </w:t>
            </w:r>
            <w:r w:rsidRPr="002F2E36">
              <w:rPr>
                <w:b/>
              </w:rPr>
              <w:t>power law relationships</w:t>
            </w:r>
            <w:r>
              <w:t>.</w:t>
            </w:r>
          </w:p>
          <w:p w:rsidR="00724CD3" w:rsidRDefault="00724CD3" w:rsidP="005B5218"/>
          <w:p w:rsidR="00724CD3" w:rsidRDefault="00D54F43" w:rsidP="005B5218">
            <w:r w:rsidRPr="002F2E36">
              <w:rPr>
                <w:b/>
              </w:rPr>
              <w:t>Gamma</w:t>
            </w:r>
            <w:r w:rsidR="00724CD3" w:rsidRPr="002F2E36">
              <w:rPr>
                <w:b/>
              </w:rPr>
              <w:t xml:space="preserve"> </w:t>
            </w:r>
            <w:r w:rsidR="00724CD3">
              <w:t>is a c</w:t>
            </w:r>
            <w:r>
              <w:t xml:space="preserve">ritical scaling parameter in </w:t>
            </w:r>
            <w:r w:rsidRPr="002F2E36">
              <w:rPr>
                <w:b/>
              </w:rPr>
              <w:t>CBL</w:t>
            </w:r>
            <w:r w:rsidR="002F2E36">
              <w:rPr>
                <w:b/>
              </w:rPr>
              <w:t xml:space="preserve"> E</w:t>
            </w:r>
            <w:r w:rsidR="00724CD3" w:rsidRPr="002F2E36">
              <w:rPr>
                <w:b/>
              </w:rPr>
              <w:t>ntrainment</w:t>
            </w:r>
            <w:r w:rsidR="00724CD3">
              <w:t>.</w:t>
            </w:r>
          </w:p>
        </w:tc>
      </w:tr>
    </w:tbl>
    <w:p w:rsidR="000828A4" w:rsidRDefault="00D05AB2"/>
    <w:sectPr w:rsidR="000828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F51"/>
    <w:rsid w:val="00020CB9"/>
    <w:rsid w:val="002F2E36"/>
    <w:rsid w:val="005B5218"/>
    <w:rsid w:val="00646E04"/>
    <w:rsid w:val="00724CD3"/>
    <w:rsid w:val="007E1EB9"/>
    <w:rsid w:val="008D2F51"/>
    <w:rsid w:val="00AA51D1"/>
    <w:rsid w:val="00AB0F39"/>
    <w:rsid w:val="00BC74B3"/>
    <w:rsid w:val="00C00EC1"/>
    <w:rsid w:val="00C12576"/>
    <w:rsid w:val="00D05AB2"/>
    <w:rsid w:val="00D54F43"/>
    <w:rsid w:val="00EF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4</cp:revision>
  <cp:lastPrinted>2016-02-24T22:30:00Z</cp:lastPrinted>
  <dcterms:created xsi:type="dcterms:W3CDTF">2016-02-24T22:24:00Z</dcterms:created>
  <dcterms:modified xsi:type="dcterms:W3CDTF">2016-02-24T22:47:00Z</dcterms:modified>
</cp:coreProperties>
</file>