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and graphics — including, as of the most recent work, Hi-res graphics mode (</w:t>
      </w:r>
      <w:r>
        <w:rPr>
          <w:rFonts w:ascii="Consolas" w:hAnsi="Consolas" w:cs="Consolas"/>
          <w:b w:val="0"/>
          <w:color w:val="1A1A1A"/>
          <w:sz w:val="18"/>
          <w:shd w:val="clear" w:color="auto" w:fill="EFEFEF"/>
        </w:rPr>
        <w:t>HIRES</w:t>
      </w:r>
      <w:r>
        <w:rPr>
          <w:b w:val="0"/>
        </w:rPr>
        <w:t>/</w:t>
      </w:r>
      <w:r>
        <w:rPr>
          <w:rFonts w:ascii="Consolas" w:hAnsi="Consolas" w:cs="Consolas"/>
          <w:b w:val="0"/>
          <w:color w:val="1A1A1A"/>
          <w:sz w:val="18"/>
          <w:shd w:val="clear" w:color="auto" w:fill="EFEFEF"/>
        </w:rPr>
        <w:t>NORMAL</w:t>
      </w:r>
      <w:r>
        <w:rPr>
          <w:b w:val="0"/>
        </w:rPr>
        <w:t xml:space="preserve">, </w:t>
      </w:r>
      <w:r>
        <w:rPr>
          <w:b w:val="0"/>
        </w:rPr>
        <w:t>section 9</w:t>
      </w:r>
      <w:r>
        <w:rPr>
          <w:b w:val="0"/>
        </w:rPr>
        <w:t xml:space="preserve">) and plain integer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b w:val="0"/>
        </w:rPr>
        <w:t>Numbers</w:t>
      </w:r>
      <w:r>
        <w:rPr>
          <w:b w:val="0"/>
        </w:rPr>
        <w:t>), the last two items that used to sit on this list. There is nothing left in the "a Forth veteran would expect it, a BASIC programmer would ask about it" bucket this appendix exists to track — this is an honest, currently-empty inventory, kept here so a future gap (if one ever opens up again) has an obvious place to be recorded, in the same spirit as the caveats already scattered through this document.</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 including the real 64-column </w:t>
      </w:r>
      <w:r>
        <w:rPr>
          <w:b w:val="0"/>
          <w:i/>
        </w:rPr>
        <w:t>text</w:t>
      </w:r>
      <w:r>
        <w:rPr>
          <w:b w:val="0"/>
        </w:rPr>
        <w:t xml:space="preserve"> mode and ULAPlus visual-fidelity items still tracked there, which are more involved, ongoing design questions rather than a missing word —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