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TS2068 BASIC</w:t>
      </w:r>
    </w:p>
    <w:p>
      <w:pPr>
        <w:jc w:val="center"/>
      </w:pPr>
      <w:r>
        <w:rPr>
          <w:color w:val="2E75B6"/>
          <w:sz w:val="34"/>
        </w:rPr>
        <w:t>User's Manual</w:t>
        <w:br/>
        <w:t>Redesigned Timex Sinclair 2068 ROM</w:t>
      </w:r>
    </w:p>
    <w:p>
      <w:r>
        <w:br/>
      </w:r>
    </w:p>
    <w:p>
      <w:pPr>
        <w:jc w:val="center"/>
      </w:pPr>
      <w:r>
        <w:rPr>
          <w:i/>
        </w:rPr>
        <w:t>Project edition • 2026-08-27</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Immediate commands</w:t>
      </w:r>
    </w:p>
    <w:p>
      <w:pPr>
        <w:pStyle w:val="TOC1"/>
      </w:pPr>
      <w:r>
        <w:t>15. Function reference</w:t>
      </w:r>
    </w:p>
    <w:p>
      <w:pPr>
        <w:pStyle w:val="TOC1"/>
      </w:pPr>
      <w:r>
        <w:t>16. Statement reference</w:t>
      </w:r>
    </w:p>
    <w:p>
      <w:pPr>
        <w:pStyle w:val="TOC1"/>
      </w:pPr>
      <w:r>
        <w:t>17. Error messages</w:t>
      </w:r>
    </w:p>
    <w:p>
      <w:pPr>
        <w:pStyle w:val="TOC1"/>
      </w:pPr>
      <w:r>
        <w:t>18. Keyboard reference</w:t>
      </w:r>
    </w:p>
    <w:p>
      <w:pPr>
        <w:pStyle w:val="TOC1"/>
      </w:pPr>
      <w:r>
        <w:t>19. Known limitations</w:t>
      </w:r>
    </w:p>
    <w:p>
      <w:r>
        <w:br w:type="page"/>
      </w:r>
    </w:p>
    <w:p>
      <w:r>
        <w:t xml:space="preserve">2068 Leap is a redesigned Timex Sinclair 2068 ROM: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covers what actually works today, verified against the real source (</w:t>
      </w:r>
      <w:r>
        <w:rPr>
          <w:rStyle w:val="CodeInline"/>
        </w:rPr>
        <w:t>basic/basic.asm</w:t>
      </w:r>
      <w:r>
        <w:t xml:space="preserve">, </w:t>
      </w:r>
      <w:r>
        <w:rPr>
          <w:rStyle w:val="CodeInline"/>
        </w:rPr>
        <w:t>kernel/</w:t>
      </w:r>
      <w:r>
        <w:t xml:space="preserve">, </w:t>
      </w:r>
      <w:r>
        <w:rPr>
          <w:rStyle w:val="CodeInline"/>
        </w:rPr>
        <w:t>rom/exrom_*.asm</w:t>
      </w:r>
      <w:r>
        <w:t xml:space="preserve">) — not the design notes in </w:t>
      </w:r>
      <w:r>
        <w:rPr>
          <w:rStyle w:val="CodeInline"/>
        </w:rPr>
        <w:t>docs/basic_language_reference.md</w:t>
      </w:r>
      <w:r>
        <w:t>, which also describes several planned features (</w:t>
      </w:r>
      <w:r>
        <w:rPr>
          <w:rStyle w:val="CodeInline"/>
        </w:rPr>
        <w:t>REPeat</w:t>
      </w:r>
      <w:r>
        <w:t xml:space="preserve">, </w:t>
      </w:r>
      <w:r>
        <w:rPr>
          <w:rStyle w:val="CodeInline"/>
        </w:rPr>
        <w:t>SELect ON</w:t>
      </w:r>
      <w:r>
        <w:t xml:space="preserve">, </w:t>
      </w:r>
      <w:r>
        <w:rPr>
          <w:rStyle w:val="CodeInline"/>
        </w:rPr>
        <w:t>DEFine PROCedure</w:t>
      </w:r>
      <w:r>
        <w:t>/</w:t>
      </w:r>
      <w:r>
        <w:rPr>
          <w:rStyle w:val="CodeInline"/>
        </w:rPr>
        <w:t>FuNction</w:t>
      </w:r>
      <w:r>
        <w:t xml:space="preserve">, </w:t>
      </w:r>
      <w:r>
        <w:rPr>
          <w:rStyle w:val="CodeInline"/>
        </w:rPr>
        <w:t>DATA</w:t>
      </w:r>
      <w:r>
        <w:t>/</w:t>
      </w:r>
      <w:r>
        <w:rPr>
          <w:rStyle w:val="CodeInline"/>
        </w:rPr>
        <w:t>RESTORE</w:t>
      </w:r>
      <w:r>
        <w:t>/</w:t>
      </w:r>
      <w:r>
        <w:rPr>
          <w:rStyle w:val="CodeInline"/>
        </w:rPr>
        <w:t>READ</w:t>
      </w:r>
      <w:r>
        <w:t xml:space="preserve">, </w:t>
      </w:r>
      <w:r>
        <w:rPr>
          <w:rStyle w:val="CodeInline"/>
        </w:rPr>
        <w:t>WHEN ERRor</w:t>
      </w:r>
      <w:r>
        <w:t>) that aren't built yet. Anything described here as working has been checked against the code that implements it. See "Known limitations" at the end for what's deliberately left out.</w:t>
      </w:r>
    </w:p>
    <w:p>
      <w:pPr>
        <w:pStyle w:val="Heading3"/>
      </w:pPr>
      <w:r>
        <w:t>What this ROM improves</w:t>
      </w:r>
    </w:p>
    <w:p>
      <w:r>
        <w:t>This is not simply the stock TS2068 BASIC with a few extra commands. Its programming model has been redesigned around the machine's unique hardware:</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and string arrays, scalar strings, string functions, pixel graphics, sprites, collision detection, AY sound, High Resolution Graphics colour,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r>
        <w:t>ULAplus is program-scoped: every exit path restores the normal palette before the editor reappears.</w:t>
      </w:r>
    </w:p>
    <w:p>
      <w:r>
        <w:br w:type="page"/>
      </w:r>
    </w:p>
    <w:p>
      <w:pPr>
        <w:pStyle w:val="Heading2"/>
      </w:pPr>
      <w:r>
        <w:t>1. Getting started</w:t>
      </w:r>
    </w:p>
    <w:p>
      <w:r>
        <w:t>Boot the ROM (Home ROM + EXROM) in an emulator or on real hardware and you're dropped straight into the full-screen editor with an empty program — there's no separate "BASIC prompt" to get to first. Whatever you type becomes the next line of your program the moment you press ENTER.</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w:t>
      </w:r>
      <w:r>
        <w:rPr>
          <w:rStyle w:val="CodeInline"/>
        </w:rPr>
        <w:t>LOAD</w:t>
      </w:r>
      <w:r>
        <w:t xml:space="preserve">, and </w:t>
      </w:r>
      <w:r>
        <w:rPr>
          <w:rStyle w:val="CodeInline"/>
        </w:rPr>
        <w:t>HELP</w:t>
      </w:r>
      <w:r>
        <w:t xml:space="preserve">, it's an </w:t>
      </w:r>
      <w:r>
        <w:rPr>
          <w:b/>
        </w:rPr>
        <w:t>immediate command</w:t>
      </w:r>
      <w:r>
        <w:t xml:space="preserve">: typed alone and committed, it executes right away instead of being added to the program (see </w:t>
      </w:r>
      <w:r w:rsidRPr="2331342d">
        <w:rPr>
          <w:color w:val="1F4E79"/>
          <w:sz w:val="18"/>
          <w:u w:val="single"/>
        </w:rPr>
        <w:t>Immediate commands</w:t>
      </w:r>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r>
        <w:br w:type="page"/>
      </w:r>
    </w:p>
    <w:p>
      <w:pPr>
        <w:pStyle w:val="Heading2"/>
      </w:pPr>
      <w:r>
        <w:t>2. The editor</w:t>
      </w:r>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pPr>
        <w:pStyle w:val="Heading3"/>
      </w:pPr>
      <w:r>
        <w:t>Typing</w:t>
      </w:r>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pPr>
        <w:pStyle w:val="Heading3"/>
      </w:pPr>
      <w:r>
        <w:t>Navigation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pPr>
        <w:pStyle w:val="Heading3"/>
      </w:pPr>
      <w:r>
        <w:t>Deleting lines</w:t>
      </w:r>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pPr>
        <w:pStyle w:val="Heading3"/>
      </w:pPr>
      <w:r>
        <w:t>Errors while typing and running</w:t>
      </w:r>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pPr>
        <w:pStyle w:val="Heading3"/>
      </w:pPr>
      <w:r>
        <w:t>HELP</w:t>
      </w:r>
    </w:p>
    <w:p>
      <w:r/>
      <w:r>
        <w:rPr>
          <w:rStyle w:val="CodeInline"/>
        </w:rPr>
        <w:t>HELP</w:t>
      </w:r>
      <w:r>
        <w:t xml:space="preserve">, typed alone like </w:t>
      </w:r>
      <w:r>
        <w:rPr>
          <w:rStyle w:val="CodeInline"/>
        </w:rPr>
        <w:t>RUN</w:t>
      </w:r>
      <w:r>
        <w:t>, lists available topics full-screen — press any key to return to the editor exactly where you left off (mid- edit line, error highlighting, and scroll position are all preserved).</w:t>
      </w:r>
    </w:p>
    <w:p>
      <w:r/>
      <w:r>
        <w:rPr>
          <w:rStyle w:val="CodeInline"/>
        </w:rPr>
        <w:t>HELP EDITOR</w:t>
      </w:r>
      <w:r>
        <w:t xml:space="preserve"> shows the navigation-key summary above, directly from the ROM:</w:t>
      </w:r>
    </w:p>
    <w:p>
      <w:pPr>
        <w:pStyle w:val="CodeBlock"/>
        <w:shd w:fill="F2F4F7"/>
      </w:pPr>
      <w:r>
        <w:t>EDITOR HELP</w:t>
        <w:br/>
        <w:br/>
        <w:t>LEFT       CAPS SHIFT+5</w:t>
        <w:br/>
        <w:t>RIGHT      CAPS SHIFT+8</w:t>
        <w:br/>
        <w:t>UP         CAPS SHIFT+7</w:t>
        <w:br/>
        <w:t>DOWN       CAPS SHIFT+6</w:t>
        <w:br/>
        <w:t>DELETE CHR CAPS SHIFT+0</w:t>
        <w:br/>
        <w:t>INSERT LN  CAPS SHIFT+ENTER</w:t>
        <w:br/>
        <w:t>DELETE LN  CAPS SHIFT+1</w:t>
        <w:br/>
        <w:br/>
        <w:t>NEXT ERROR SYM SHIFT+A</w:t>
        <w:br/>
        <w:t>PREV ERROR SYM SHIFT+S</w:t>
        <w:br/>
        <w:br/>
        <w:t>PRESS ANY KEY TO RETURN</w:t>
      </w:r>
    </w:p>
    <w:p>
      <w:r/>
      <w:r>
        <w:rPr>
          <w:rStyle w:val="CodeInline"/>
        </w:rPr>
        <w:t>HELP &lt;anything else&gt;</w:t>
      </w:r>
      <w:r>
        <w:t xml:space="preserve"> falls back to the same topic list as bare </w:t>
      </w:r>
      <w:r>
        <w:rPr>
          <w:rStyle w:val="CodeInline"/>
        </w:rPr>
        <w:t>HELP</w:t>
      </w:r>
      <w:r>
        <w:t xml:space="preserve"> — an unrecognized topic name isn't treated as an error.</w:t>
      </w:r>
    </w:p>
    <w:p>
      <w:r>
        <w:br w:type="page"/>
      </w:r>
    </w:p>
    <w:p>
      <w:pPr>
        <w:pStyle w:val="Heading2"/>
      </w:pPr>
      <w:r>
        <w:t>3. Loading and saving with Fuse</w:t>
      </w:r>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r>
        <w:br w:type="page"/>
      </w:r>
    </w:p>
    <w:p>
      <w:pPr>
        <w:pStyle w:val="Heading2"/>
      </w:pPr>
      <w:r>
        <w:t>4. Program structure — labels instead of line numbers</w:t>
      </w:r>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r>
        <w:br w:type="page"/>
      </w:r>
    </w:p>
    <w:p>
      <w:pPr>
        <w:pStyle w:val="Heading2"/>
      </w:pPr>
      <w:r>
        <w:t>5. Control flow</w:t>
      </w:r>
    </w:p>
    <w:p>
      <w:pPr>
        <w:pStyle w:val="Heading3"/>
      </w:pPr>
      <w:r>
        <w:t>IF</w:t>
      </w:r>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pPr>
        <w:pStyle w:val="Heading3"/>
      </w:pPr>
      <w:r>
        <w:t>FOR / NEXT</w:t>
      </w:r>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pPr>
        <w:pStyle w:val="Heading3"/>
      </w:pPr>
      <w:r>
        <w:t>GOSUB / RETurn / CALL</w:t>
      </w:r>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pPr>
        <w:pStyle w:val="Heading3"/>
      </w:pPr>
      <w:r>
        <w:t>STOP, END, PAUSE</w:t>
      </w:r>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r>
        <w:br w:type="page"/>
      </w:r>
    </w:p>
    <w:p>
      <w:pPr>
        <w:pStyle w:val="Heading2"/>
      </w:pPr>
      <w:r>
        <w:t>6. Variables and data</w:t>
      </w:r>
    </w:p>
    <w:p>
      <w:pPr>
        <w:pStyle w:val="Heading3"/>
      </w:pPr>
      <w:r>
        <w:t>Numeric variables</w:t>
      </w:r>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r w:rsidRPr="2331352d">
        <w:rPr>
          <w:color w:val="1F4E79"/>
          <w:sz w:val="18"/>
          <w:u w:val="single"/>
        </w:rPr>
        <w:t>SQR/SIN/PI/RAD/DEG</w:t>
      </w:r>
      <w:r>
        <w:t xml:space="preserve"> — can *display* a genuine fractional result when printed directly, but that's a display feature of those specific functions, not a numeric type change).</w:t>
      </w:r>
    </w:p>
    <w:p>
      <w:pPr>
        <w:pStyle w:val="CodeBlock"/>
        <w:shd w:fill="F2F4F7"/>
      </w:pPr>
      <w:r>
        <w:t>x = 5</w:t>
        <w:br/>
        <w:t>y = x * 2 + 1</w:t>
      </w:r>
    </w:p>
    <w:p>
      <w:pPr>
        <w:pStyle w:val="Heading3"/>
      </w:pPr>
      <w:r>
        <w:t>String variables</w:t>
      </w:r>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pPr>
        <w:pStyle w:val="Heading3"/>
      </w:pPr>
      <w:r>
        <w:t>Arrays</w:t>
      </w:r>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w:t>
      </w:r>
      <w:r>
        <w:rPr>
          <w:rStyle w:val="CodeInline"/>
        </w:rPr>
        <w:t>DIM name$(n)</w:t>
      </w:r>
      <w:r>
        <w:t xml:space="preserve"> declares up to 31 string elements, each able to hold 31 characters. Both are indexed </w:t>
      </w:r>
      <w:r>
        <w:rPr>
          <w:b/>
        </w:rPr>
        <w:t>0 to n-1</w:t>
      </w:r>
      <w:r>
        <w:t xml:space="preserve"> (0-based, not classic BASIC's 1-based). </w:t>
      </w:r>
      <w:r>
        <w:rPr>
          <w:rStyle w:val="CodeInline"/>
        </w:rPr>
        <w:t>name(i)</w:t>
      </w:r>
      <w:r>
        <w:t xml:space="preserve"> or </w:t>
      </w:r>
      <w:r>
        <w:rPr>
          <w:rStyle w:val="CodeInline"/>
        </w:rPr>
        <w:t>name$(i)</w:t>
      </w:r>
      <w:r>
        <w:t xml:space="preserve"> reads or writes one element, and numeric references can nest (</w:t>
      </w:r>
      <w:r>
        <w:rPr>
          <w:rStyle w:val="CodeInline"/>
        </w:rPr>
        <w:t>A(B(0)) = 99</w:t>
      </w:r>
      <w:r>
        <w:t>).</w:t>
      </w:r>
    </w:p>
    <w:p>
      <w:pPr>
        <w:pStyle w:val="CodeBlock"/>
        <w:shd w:fill="F2F4F7"/>
      </w:pPr>
      <w:r>
        <w:t>DIM colour$(3)</w:t>
        <w:br/>
        <w:t>colour$(0) = "RED"</w:t>
        <w:br/>
        <w:t>colour$(1) = UPPER$("blue")</w:t>
        <w:br/>
        <w:t>PRINT colour$(1)</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 numeric array's declared size; use </w:t>
      </w:r>
      <w:r>
        <w:rPr>
          <w:rStyle w:val="CodeInline"/>
        </w:rPr>
        <w:t>DIMN(name$)</w:t>
      </w:r>
      <w:r>
        <w:t xml:space="preserve"> for a string array.</w:t>
      </w:r>
    </w:p>
    <w:p>
      <w:r>
        <w:t xml:space="preserve">Arrays live in a genuinely dynamic memory region (not a fixed slot table like the scalars above), so their capacity is limited only by free RAM, reflected in </w:t>
      </w:r>
      <w:r>
        <w:rPr>
          <w:rStyle w:val="CodeInline"/>
        </w:rPr>
        <w:t>FREE()</w:t>
      </w:r>
      <w:r>
        <w:t>.</w:t>
      </w:r>
    </w:p>
    <w:p>
      <w:r>
        <w:t>There is no multi-dimensional (</w:t>
      </w:r>
      <w:r>
        <w:rPr>
          <w:rStyle w:val="CodeInline"/>
        </w:rPr>
        <w:t>DIM name(rows,cols)</w:t>
      </w:r>
      <w:r>
        <w:t>) support.</w:t>
      </w:r>
    </w:p>
    <w:p>
      <w:r>
        <w:br w:type="page"/>
      </w:r>
    </w:p>
    <w:p>
      <w:pPr>
        <w:pStyle w:val="Heading2"/>
      </w:pPr>
      <w:r>
        <w:t>7. Expressions and operators</w:t>
      </w:r>
    </w:p>
    <w:p>
      <w:r>
        <w:t xml:space="preserve">Standard arithmetic — </w:t>
      </w:r>
      <w:r>
        <w:rPr>
          <w:rStyle w:val="CodeInline"/>
        </w:rPr>
        <w:t>+</w:t>
      </w:r>
      <w:r>
        <w:t xml:space="preserve">, </w:t>
      </w:r>
      <w:r>
        <w:rPr>
          <w:rStyle w:val="CodeInline"/>
        </w:rPr>
        <w:t>-</w:t>
      </w:r>
      <w:r>
        <w:t xml:space="preserve">, </w:t>
      </w:r>
      <w:r>
        <w:rPr>
          <w:rStyle w:val="CodeInline"/>
        </w:rPr>
        <w:t>*</w:t>
      </w:r>
      <w:r>
        <w:t xml:space="preserve">, </w:t>
      </w:r>
      <w:r>
        <w:rPr>
          <w:rStyle w:val="CodeInline"/>
        </w:rPr>
        <w:t>/</w:t>
      </w:r>
      <w:r>
        <w:t>, unary minus, parentheses, with normal precedence (</w:t>
      </w:r>
      <w:r>
        <w:rPr>
          <w:rStyle w:val="CodeInline"/>
        </w:rPr>
        <w:t>*</w:t>
      </w:r>
      <w:r>
        <w:t>/</w:t>
      </w:r>
      <w:r>
        <w:rPr>
          <w:rStyle w:val="CodeInline"/>
        </w:rPr>
        <w:t>/</w:t>
      </w:r>
      <w:r>
        <w:t xml:space="preserve"> bind tighter than </w:t>
      </w:r>
      <w:r>
        <w:rPr>
          <w:rStyle w:val="CodeInline"/>
        </w:rPr>
        <w:t>+</w:t>
      </w:r>
      <w:r>
        <w:t>/</w:t>
      </w:r>
      <w:r>
        <w:rPr>
          <w:rStyle w:val="CodeInline"/>
        </w:rPr>
        <w:t>-</w:t>
      </w:r>
      <w:r>
        <w:t>):</w:t>
      </w:r>
    </w:p>
    <w:p>
      <w:pPr>
        <w:pStyle w:val="CodeBlock"/>
        <w:shd w:fill="F2F4F7"/>
      </w:pPr>
      <w:r>
        <w:t>x = 3 + 4 * 2        ' 11</w:t>
        <w:br/>
        <w:t>y = (x + 1) * 2       ' 24</w:t>
      </w:r>
    </w:p>
    <w:p>
      <w:r/>
      <w:r>
        <w:rPr>
          <w:rStyle w:val="CodeInline"/>
        </w:rPr>
        <w:t>x = x + 1</w:t>
      </w:r>
      <w:r>
        <w:t xml:space="preserve"> reads the *old* </w:t>
      </w:r>
      <w:r>
        <w:rPr>
          <w:rStyle w:val="CodeInline"/>
        </w:rPr>
        <w:t>x</w:t>
      </w:r>
      <w:r>
        <w:t xml:space="preserve"> before storing the new one, as expected.</w:t>
      </w:r>
    </w:p>
    <w:p>
      <w:r>
        <w:t xml:space="preserve">String concatenation uses the same </w:t>
      </w:r>
      <w:r>
        <w:rPr>
          <w:rStyle w:val="CodeInline"/>
        </w:rPr>
        <w:t>+</w:t>
      </w:r>
      <w:r>
        <w:t xml:space="preserve">: </w:t>
      </w:r>
      <w:r>
        <w:rPr>
          <w:rStyle w:val="CodeInline"/>
        </w:rPr>
        <w:t>"a" + "b"</w:t>
      </w:r>
      <w:r>
        <w:t>, and longer chains (</w:t>
      </w:r>
      <w:r>
        <w:rPr>
          <w:rStyle w:val="CodeInline"/>
        </w:rPr>
        <w:t>A$ + " " + B$ + "!"</w:t>
      </w:r>
      <w:r>
        <w:t>) — each string term is still parsed even once the 31-character result cap is reached, but stops contributing bytes past that point (a too-long expression is still valid, just truncated, same as a literal).</w:t>
      </w:r>
    </w:p>
    <w:p>
      <w:r>
        <w:t>Relational operators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and </w:t>
      </w:r>
      <w:r>
        <w:rPr>
          <w:rStyle w:val="CodeInline"/>
        </w:rPr>
        <w:t>AND</w:t>
      </w:r>
      <w:r>
        <w:t>/</w:t>
      </w:r>
      <w:r>
        <w:rPr>
          <w:rStyle w:val="CodeInline"/>
        </w:rPr>
        <w:t>OR</w:t>
      </w:r>
      <w:r>
        <w:t xml:space="preserve">/ </w:t>
      </w:r>
      <w:r>
        <w:rPr>
          <w:rStyle w:val="CodeInline"/>
        </w:rPr>
        <w:t>NOT</w:t>
      </w:r>
      <w:r>
        <w:t xml:space="preserve"> are covered under </w:t>
      </w:r>
      <w:r w:rsidRPr="23352d63">
        <w:rPr>
          <w:color w:val="1F4E79"/>
          <w:sz w:val="18"/>
          <w:u w:val="single"/>
        </w:rPr>
        <w:t>IF</w:t>
      </w:r>
      <w:r>
        <w:t xml:space="preserve"> above — they work the same way in any expression, not just inside </w:t>
      </w:r>
      <w:r>
        <w:rPr>
          <w:rStyle w:val="CodeInline"/>
        </w:rPr>
        <w:t>IF</w:t>
      </w:r>
      <w:r>
        <w:t>.</w:t>
      </w:r>
    </w:p>
    <w:p>
      <w:r>
        <w:br w:type="page"/>
      </w:r>
    </w:p>
    <w:p>
      <w:pPr>
        <w:pStyle w:val="Heading2"/>
      </w:pPr>
      <w:r>
        <w:t>8. Screen output</w:t>
      </w:r>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colour,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colour, 0-7</w:t>
            </w:r>
          </w:p>
        </w:tc>
      </w:tr>
      <w:tr>
        <w:tc>
          <w:tcPr>
            <w:tcW w:type="dxa" w:w="5040"/>
          </w:tcPr>
          <w:p>
            <w:r/>
            <w:r>
              <w:rPr>
                <w:rStyle w:val="CodeInline"/>
              </w:rPr>
              <w:t>PAPER &lt;n&gt;</w:t>
            </w:r>
            <w:r/>
          </w:p>
        </w:tc>
        <w:tc>
          <w:tcPr>
            <w:tcW w:type="dxa" w:w="5040"/>
          </w:tcPr>
          <w:p>
            <w:r>
              <w:t>Background colour, 0-7</w:t>
            </w:r>
          </w:p>
        </w:tc>
      </w:tr>
      <w:tr>
        <w:tc>
          <w:tcPr>
            <w:tcW w:type="dxa" w:w="5040"/>
          </w:tcPr>
          <w:p>
            <w:r/>
            <w:r>
              <w:rPr>
                <w:rStyle w:val="CodeInline"/>
              </w:rPr>
              <w:t>BORDER &lt;n&gt;</w:t>
            </w:r>
            <w:r/>
          </w:p>
        </w:tc>
        <w:tc>
          <w:tcPr>
            <w:tcW w:type="dxa" w:w="5040"/>
          </w:tcPr>
          <w:p>
            <w:r>
              <w:t>Screen border colour,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colours,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Colours: 0=black, 1=blue, 2=red, 3=magenta, 4=green, 5=cyan, 6=yellow, 7=white.</w:t>
      </w:r>
    </w:p>
    <w:p>
      <w:r>
        <w:br w:type="page"/>
      </w:r>
    </w:p>
    <w:p>
      <w:pPr>
        <w:pStyle w:val="Heading2"/>
      </w:pPr>
      <w:r>
        <w:t>9. Graphics</w:t>
      </w:r>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Fill a solid rectangle — corners can be given in either order</w:t>
            </w:r>
          </w:p>
        </w:tc>
      </w:tr>
      <w:tr>
        <w:tc>
          <w:tcPr>
            <w:tcW w:type="dxa" w:w="5040"/>
          </w:tcPr>
          <w:p>
            <w:r/>
            <w:r>
              <w:rPr>
                <w:rStyle w:val="CodeInline"/>
              </w:rPr>
              <w:t>CIRCLE x,y,r</w:t>
            </w:r>
            <w:r/>
          </w:p>
        </w:tc>
        <w:tc>
          <w:tcPr>
            <w:tcW w:type="dxa" w:w="5040"/>
          </w:tcPr>
          <w:p>
            <w:r>
              <w:t xml:space="preserve">Draw a circle outline centred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ATTR(row,col)</w:t>
            </w:r>
            <w:r/>
          </w:p>
        </w:tc>
        <w:tc>
          <w:tcPr>
            <w:tcW w:type="dxa" w:w="5040"/>
          </w:tcPr>
          <w:p>
            <w:r>
              <w:t xml:space="preserve">Function — normal-screen attribute byte at character row 0-23, column 0-31; returns </w:t>
            </w:r>
            <w:r>
              <w:rPr>
                <w:rStyle w:val="CodeInline"/>
              </w:rPr>
              <w:t>0</w:t>
            </w:r>
            <w:r>
              <w:t xml:space="preserve"> outside that grid</w:t>
            </w:r>
          </w:p>
        </w:tc>
      </w:tr>
      <w:tr>
        <w:tc>
          <w:tcPr>
            <w:tcW w:type="dxa" w:w="5040"/>
          </w:tcPr>
          <w:p>
            <w:r/>
            <w:r>
              <w:rPr>
                <w:rStyle w:val="CodeInline"/>
              </w:rPr>
              <w:t>CPLOT cx,cy</w:t>
            </w:r>
            <w:r/>
          </w:p>
        </w:tc>
        <w:tc>
          <w:tcPr>
            <w:tcW w:type="dxa" w:w="5040"/>
          </w:tcPr>
          <w:p>
            <w:r>
              <w:t xml:space="preserve">Coarse 2×2-per-cell block-graphics plot; </w:t>
            </w:r>
            <w:r>
              <w:rPr>
                <w:rStyle w:val="CodeInline"/>
              </w:rPr>
              <w:t>cx</w:t>
            </w:r>
            <w:r>
              <w:t xml:space="preserve"> is 0-63, </w:t>
            </w:r>
            <w:r>
              <w:rPr>
                <w:rStyle w:val="CodeInline"/>
              </w:rPr>
              <w:t>cy</w:t>
            </w:r>
            <w:r>
              <w:t xml:space="preserve"> is 0-47</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colour). Anything else raises </w:t>
            </w:r>
            <w:r>
              <w:rPr>
                <w:rStyle w:val="CodeInline"/>
              </w:rPr>
              <w:t>INVALID MODE</w:t>
            </w:r>
            <w:r/>
          </w:p>
        </w:tc>
      </w:tr>
      <w:tr>
        <w:tc>
          <w:tcPr>
            <w:tcW w:type="dxa" w:w="5040"/>
          </w:tcPr>
          <w:p>
            <w:r/>
            <w:r>
              <w:rPr>
                <w:rStyle w:val="CodeInline"/>
              </w:rPr>
              <w:t>ULAPLUS n</w:t>
            </w:r>
            <w:r/>
          </w:p>
        </w:tc>
        <w:tc>
          <w:tcPr>
            <w:tcW w:type="dxa" w:w="5040"/>
          </w:tcPr>
          <w:p>
            <w:r>
              <w:t>Enable (</w:t>
            </w:r>
            <w:r>
              <w:rPr>
                <w:rStyle w:val="CodeInline"/>
              </w:rPr>
              <w:t>1</w:t>
            </w:r>
            <w:r>
              <w:t>) or disable (</w:t>
            </w:r>
            <w:r>
              <w:rPr>
                <w:rStyle w:val="CodeInline"/>
              </w:rPr>
              <w:t>0</w:t>
            </w:r>
            <w:r>
              <w:t xml:space="preserve">) the ULAplus extended palette. Other values raise </w:t>
            </w:r>
            <w:r>
              <w:rPr>
                <w:rStyle w:val="CodeInline"/>
              </w:rPr>
              <w:t>INVALID ARGUMENT</w:t>
            </w:r>
            <w:r/>
          </w:p>
        </w:tc>
      </w:tr>
      <w:tr>
        <w:tc>
          <w:tcPr>
            <w:tcW w:type="dxa" w:w="5040"/>
          </w:tcPr>
          <w:p>
            <w:r/>
            <w:r>
              <w:rPr>
                <w:rStyle w:val="CodeInline"/>
              </w:rPr>
              <w:t>PALETTE index,value</w:t>
            </w:r>
            <w:r/>
          </w:p>
        </w:tc>
        <w:tc>
          <w:tcPr>
            <w:tcW w:type="dxa" w:w="5040"/>
          </w:tcPr>
          <w:p>
            <w:r>
              <w:t xml:space="preserve">Program ULAplus register </w:t>
            </w:r>
            <w:r>
              <w:rPr>
                <w:rStyle w:val="CodeInline"/>
              </w:rPr>
              <w:t>index</w:t>
            </w:r>
            <w:r>
              <w:t xml:space="preserve"> (0-63) with an 8-bit </w:t>
            </w:r>
            <w:r>
              <w:rPr>
                <w:rStyle w:val="CodeInline"/>
              </w:rPr>
              <w:t>GGGRRRBB</w:t>
            </w:r>
            <w:r>
              <w:t xml:space="preserve"> colour value (0-255). Out-of-range arguments raise </w:t>
            </w:r>
            <w:r>
              <w:rPr>
                <w:rStyle w:val="CodeInline"/>
              </w:rPr>
              <w:t>INVALID ARGUMENT</w:t>
            </w:r>
            <w:r/>
          </w:p>
        </w:tc>
      </w:tr>
    </w:tbl>
    <w:p>
      <w:r/>
      <w:r>
        <w:rPr>
          <w:rStyle w:val="CodeInline"/>
        </w:rPr>
        <w:t>PLOT</w:t>
      </w:r>
      <w:r>
        <w:t>/</w:t>
      </w:r>
      <w:r>
        <w:rPr>
          <w:rStyle w:val="CodeInline"/>
        </w:rPr>
        <w:t>LINE</w:t>
      </w:r>
      <w:r>
        <w:t>/</w:t>
      </w:r>
      <w:r>
        <w:rPr>
          <w:rStyle w:val="CodeInline"/>
        </w:rPr>
        <w:t>BLOCK</w:t>
      </w:r>
      <w:r>
        <w:t>/</w:t>
      </w:r>
      <w:r>
        <w:rPr>
          <w:rStyle w:val="CodeInline"/>
        </w:rPr>
        <w:t>CIRCLE</w:t>
      </w:r>
      <w:r>
        <w:t>/</w:t>
      </w:r>
      <w:r>
        <w:rPr>
          <w:rStyle w:val="CodeInline"/>
        </w:rPr>
        <w:t>CPLOT</w:t>
      </w:r>
      <w:r>
        <w:t xml:space="preserve"> all colour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pPr>
        <w:pStyle w:val="Heading3"/>
      </w:pPr>
      <w:r>
        <w:t>ULAplus palettes</w:t>
      </w:r>
    </w:p>
    <w:p>
      <w:r>
        <w:t xml:space="preserve">ULAplus provides 64 programmable colours. Select a palette register with an index from 0 through 63, then give it an 8-bit colour value in </w:t>
      </w:r>
      <w:r>
        <w:rPr>
          <w:rStyle w:val="CodeInline"/>
        </w:rPr>
        <w:t>GGGRRRBB</w:t>
      </w:r>
      <w:r>
        <w:t xml:space="preserve"> format:</w:t>
      </w:r>
    </w:p>
    <w:p>
      <w:pPr>
        <w:pStyle w:val="ListBullet"/>
      </w:pPr>
      <w:r>
        <w:t>bits 7-5: green, 0-7;</w:t>
      </w:r>
    </w:p>
    <w:p>
      <w:pPr>
        <w:pStyle w:val="ListBullet"/>
      </w:pPr>
      <w:r>
        <w:t>bits 4-2: red, 0-7;</w:t>
      </w:r>
    </w:p>
    <w:p>
      <w:pPr>
        <w:pStyle w:val="ListBullet"/>
      </w:pPr>
      <w:r>
        <w:t>bits 1-0: blue, 0-3.</w:t>
      </w:r>
    </w:p>
    <w:p>
      <w:r>
        <w:t>For example, this programs the first eight registers and enables ULAplus:</w:t>
      </w:r>
    </w:p>
    <w:p>
      <w:pPr>
        <w:pStyle w:val="CodeBlock"/>
        <w:shd w:fill="F2F4F7"/>
      </w:pPr>
      <w:r>
        <w:t>PALETTE 0,0</w:t>
        <w:br/>
        <w:t>PALETTE 1,3</w:t>
        <w:br/>
        <w:t>PALETTE 2,28</w:t>
        <w:br/>
        <w:t>PALETTE 3,31</w:t>
        <w:br/>
        <w:t>PALETTE 4,224</w:t>
        <w:br/>
        <w:t>PALETTE 5,227</w:t>
        <w:br/>
        <w:t>PALETTE 6,252</w:t>
        <w:br/>
        <w:t>PALETTE 7,255</w:t>
        <w:br/>
        <w:t>ULAPLUS 1</w:t>
      </w:r>
    </w:p>
    <w:p>
      <w:r/>
      <w:r>
        <w:rPr>
          <w:rStyle w:val="CodeInline"/>
        </w:rPr>
        <w:t>PALETTE</w:t>
      </w:r>
      <w:r>
        <w:t xml:space="preserve"> stores register values whether ULAplus is currently enabled or not, so a program can prepare its colours first and then issue </w:t>
      </w:r>
      <w:r>
        <w:rPr>
          <w:rStyle w:val="CodeInline"/>
        </w:rPr>
        <w:t>ULAPLUS 1</w:t>
      </w:r>
      <w:r>
        <w:t xml:space="preserve">. Issuing </w:t>
      </w:r>
      <w:r>
        <w:rPr>
          <w:rStyle w:val="CodeInline"/>
        </w:rPr>
        <w:t>ULAPLUS 0</w:t>
      </w:r>
      <w:r>
        <w:t xml:space="preserve"> returns to the normal palette without erasing the programmed values; a later </w:t>
      </w:r>
      <w:r>
        <w:rPr>
          <w:rStyle w:val="CodeInline"/>
        </w:rPr>
        <w:t>ULAPLUS 1</w:t>
      </w:r>
      <w:r>
        <w:t xml:space="preserve"> reuses them.</w:t>
      </w:r>
    </w:p>
    <w:p>
      <w:r>
        <w:t xml:space="preserve">ULAplus is deliberately program-scoped. Every route back to the editor—normal completion, </w:t>
      </w:r>
      <w:r>
        <w:rPr>
          <w:rStyle w:val="CodeInline"/>
        </w:rPr>
        <w:t>END</w:t>
      </w:r>
      <w:r>
        <w:t xml:space="preserve">, </w:t>
      </w:r>
      <w:r>
        <w:rPr>
          <w:rStyle w:val="CodeInline"/>
        </w:rPr>
        <w:t>STOP</w:t>
      </w:r>
      <w:r>
        <w:t xml:space="preserve">, a runtime error, or </w:t>
      </w:r>
      <w:r>
        <w:rPr>
          <w:rStyle w:val="CodeInline"/>
        </w:rPr>
        <w:t>BREAK</w:t>
      </w:r>
      <w:r>
        <w:t xml:space="preserve">—automatically disables ULAplus so the editor is always readable in the normal display mode. The programmed palette values remain available to the next </w:t>
      </w:r>
      <w:r>
        <w:rPr>
          <w:rStyle w:val="CodeInline"/>
        </w:rPr>
        <w:t>ULAPLUS 1</w:t>
      </w:r>
      <w:r>
        <w:t xml:space="preserve"> during that session.</w:t>
      </w:r>
    </w:p>
    <w:p>
      <w:r>
        <w:t xml:space="preserve">ULAplus works with the normal screen and with </w:t>
      </w:r>
      <w:r>
        <w:rPr>
          <w:rStyle w:val="CodeInline"/>
        </w:rPr>
        <w:t>MODE 1</w:t>
      </w:r>
      <w:r>
        <w:t>; it is independent of the removed 64-column mode and its former TS2068 palette selector. Emulator support varies: ZEsarUX can enable ULAplus for the TS2068, while an unpatched upstream Fuse may not expose it for this machine.</w:t>
      </w:r>
    </w:p>
    <w:p>
      <w:r>
        <w:br w:type="page"/>
      </w:r>
    </w:p>
    <w:p>
      <w:pPr>
        <w:pStyle w:val="Heading2"/>
      </w:pPr>
      <w:r>
        <w:t>10. Sprites</w:t>
      </w:r>
    </w:p>
    <w:p>
      <w:r>
        <w:t>A fixed-slot sprite system — 8 slots (0-7), each up to 4×4 character cells (32×32 pixels).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's own image buffer. Doesn't draw anything yet — can be re-</w:t>
            </w:r>
            <w:r>
              <w:rPr>
                <w:rStyle w:val="CodeInline"/>
              </w:rPr>
              <w:t>GRAB</w:t>
            </w:r>
            <w:r>
              <w:t>bed any time, shown or not</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br w:type="page"/>
      </w:r>
    </w:p>
    <w:p>
      <w:pPr>
        <w:pStyle w:val="Heading2"/>
      </w:pPr>
      <w:r>
        <w:t>11. Sound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behaviour</w:t>
            </w:r>
          </w:p>
        </w:tc>
      </w:tr>
    </w:tbl>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br w:type="page"/>
      </w:r>
    </w:p>
    <w:p>
      <w:pPr>
        <w:pStyle w:val="Heading2"/>
      </w:pPr>
      <w:r>
        <w:t>12. Input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&lt;var&gt;</w:t>
            </w:r>
            <w:r/>
          </w:p>
        </w:tc>
        <w:tc>
          <w:tcPr>
            <w:tcW w:type="dxa" w:w="5040"/>
          </w:tcPr>
          <w:p>
            <w:r>
              <w:t xml:space="preserve">Reads a numeric scalar or string scalar.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 Unrecognized keys (including DELETE) are ignored</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r>
        <w:rPr>
          <w:rStyle w:val="CodeInline"/>
        </w:rPr>
        <w:t>INPUT</w:t>
      </w:r>
      <w:r>
        <w:t xml:space="preserve"> reads either a numeric or string scalar. A prompt-string form (</w:t>
      </w:r>
      <w:r>
        <w:rPr>
          <w:rStyle w:val="CodeInline"/>
        </w:rPr>
        <w:t>INPUT "Name: "; A$</w:t>
      </w:r>
      <w:r>
        <w:t>) is not yet implemented; print the prompt first.</w:t>
      </w:r>
    </w:p>
    <w:p>
      <w:r>
        <w:br w:type="page"/>
      </w:r>
    </w:p>
    <w:p>
      <w:pPr>
        <w:pStyle w:val="Heading2"/>
      </w:pPr>
      <w:r>
        <w:t>13. Memory and machine code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r>
        <w:br w:type="page"/>
      </w:r>
    </w:p>
    <w:p>
      <w:pPr>
        <w:pStyle w:val="Heading2"/>
      </w:pPr>
      <w:r>
        <w:t>14. Immediate commands</w:t>
      </w:r>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r w:rsidRPr="23322d74">
              <w:rPr>
                <w:color w:val="1F4E79"/>
                <w:sz w:val="18"/>
                <w:u w:val="single"/>
              </w:rPr>
              <w:t>The editor</w:t>
            </w:r>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r w:rsidRPr="23322d74">
              <w:rPr>
                <w:color w:val="1F4E79"/>
                <w:sz w:val="18"/>
                <w:u w:val="single"/>
              </w:rPr>
              <w:t>The editor</w:t>
            </w:r>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r w:rsidRPr="23332d6c">
              <w:rPr>
                <w:color w:val="1F4E79"/>
                <w:sz w:val="18"/>
                <w:u w:val="single"/>
              </w:rPr>
              <w:t>Loading and saving with Fuse</w:t>
            </w:r>
            <w:r/>
          </w:p>
        </w:tc>
      </w:tr>
      <w:tr>
        <w:tc>
          <w:tcPr>
            <w:tcW w:type="dxa" w:w="5040"/>
          </w:tcPr>
          <w:p>
            <w:r/>
            <w:r>
              <w:rPr>
                <w:rStyle w:val="CodeInline"/>
              </w:rPr>
              <w:t>HELP</w:t>
            </w:r>
            <w:r>
              <w:t xml:space="preserve"> / </w:t>
            </w:r>
            <w:r>
              <w:rPr>
                <w:rStyle w:val="CodeInline"/>
              </w:rPr>
              <w:t>HELP &lt;topic&gt;</w:t>
            </w:r>
            <w:r/>
          </w:p>
        </w:tc>
        <w:tc>
          <w:tcPr>
            <w:tcW w:type="dxa" w:w="5040"/>
          </w:tcPr>
          <w:p>
            <w:r>
              <w:t xml:space="preserve">Full-screen topic list or a specific topic — see </w:t>
            </w:r>
            <w:r w:rsidRPr="23322d74">
              <w:rPr>
                <w:color w:val="1F4E79"/>
                <w:sz w:val="18"/>
                <w:u w:val="single"/>
              </w:rPr>
              <w:t>The editor</w:t>
            </w:r>
            <w:r/>
          </w:p>
        </w:tc>
      </w:tr>
    </w:tbl>
    <w:p>
      <w:r>
        <w:br w:type="page"/>
      </w:r>
    </w:p>
    <w:p>
      <w:pPr>
        <w:pStyle w:val="Heading2"/>
      </w:pPr>
      <w:r>
        <w:t>15. Function reference</w:t>
      </w:r>
    </w:p>
    <w:p>
      <w:pPr>
        <w:pStyle w:val="Heading3"/>
      </w:pPr>
      <w:r>
        <w:t>Math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behaviour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r/>
      <w:r>
        <w:rPr>
          <w:rStyle w:val="CodeInline"/>
        </w:rPr>
        <w:t>COS</w:t>
      </w:r>
      <w:r>
        <w:t>/</w:t>
      </w:r>
      <w:r>
        <w:rPr>
          <w:rStyle w:val="CodeInline"/>
        </w:rPr>
        <w:t>TAN</w:t>
      </w:r>
      <w:r>
        <w:t>/</w:t>
      </w:r>
      <w:r>
        <w:rPr>
          <w:rStyle w:val="CodeInline"/>
        </w:rPr>
        <w:t>EXP</w:t>
      </w:r>
      <w:r>
        <w:t>/</w:t>
      </w:r>
      <w:r>
        <w:rPr>
          <w:rStyle w:val="CodeInline"/>
        </w:rPr>
        <w:t>LN</w:t>
      </w:r>
      <w:r>
        <w:t>/</w:t>
      </w:r>
      <w:r>
        <w:rPr>
          <w:rStyle w:val="CodeInline"/>
        </w:rPr>
        <w:t>LOG10</w:t>
      </w:r>
      <w:r>
        <w:t xml:space="preserve"> are not implemented.</w:t>
      </w:r>
    </w:p>
    <w:p>
      <w:r/>
      <w:r>
        <w:rPr>
          <w:b/>
        </w:rPr>
        <w:t>`RANDOMISE &lt;n&gt;`</w:t>
      </w:r>
      <w:r>
        <w:t xml:space="preserve"> (a statement, not a function) reseeds </w:t>
      </w:r>
      <w:r>
        <w:rPr>
          <w:rStyle w:val="CodeInline"/>
        </w:rPr>
        <w:t>RND</w:t>
      </w:r>
      <w:r>
        <w:t xml:space="preserve">: </w:t>
      </w:r>
      <w:r>
        <w:rPr>
          <w:rStyle w:val="CodeInline"/>
        </w:rPr>
        <w:t>RANDOMISE 0</w:t>
      </w:r>
      <w:r>
        <w:t xml:space="preserve"> reseeds from real hardware entropy (same as never having seeded at all, or a cold boot); </w:t>
      </w:r>
      <w:r>
        <w:rPr>
          <w:rStyle w:val="CodeInline"/>
        </w:rPr>
        <w:t>RANDOMISE n</w:t>
      </w:r>
      <w:r>
        <w:t xml:space="preserve"> for a nonzero </w:t>
      </w:r>
      <w:r>
        <w:rPr>
          <w:rStyle w:val="CodeInline"/>
        </w:rPr>
        <w:t>n</w:t>
      </w:r>
      <w:r>
        <w:t xml:space="preserve"> sets that as the new deterministic seed — useful when you want the same "random" sequence to repeat (e.g. for testing).</w:t>
      </w:r>
    </w:p>
    <w:p>
      <w:pPr>
        <w:pStyle w:val="Heading3"/>
      </w:pPr>
      <w:r>
        <w:t>String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bl>
    <w:p>
      <w:r/>
      <w:r>
        <w:rPr>
          <w:rStyle w:val="CodeInline"/>
        </w:rPr>
        <w:t>INSTR</w:t>
      </w:r>
      <w:r>
        <w:t xml:space="preserve"> and </w:t>
      </w:r>
      <w:r>
        <w:rPr>
          <w:rStyle w:val="CodeInline"/>
        </w:rPr>
        <w:t>FILL$</w:t>
      </w:r>
      <w:r>
        <w:t xml:space="preserve"> are not implemented.</w:t>
      </w:r>
    </w:p>
    <w:p>
      <w:pPr>
        <w:pStyle w:val="Heading3"/>
      </w:pPr>
      <w:r>
        <w:t>Other</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ATTR(row,col)</w:t>
            </w:r>
            <w:r/>
          </w:p>
        </w:tc>
        <w:tc>
          <w:tcPr>
            <w:tcW w:type="dxa" w:w="5040"/>
          </w:tcPr>
          <w:p>
            <w:r>
              <w:t xml:space="preserve">Attribute byte at a normal-screen character cell, or </w:t>
            </w:r>
            <w:r>
              <w:rPr>
                <w:rStyle w:val="CodeInline"/>
              </w:rPr>
              <w:t>0</w:t>
            </w:r>
            <w:r>
              <w:t xml:space="preserve"> out of range</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br w:type="page"/>
      </w:r>
    </w:p>
    <w:p>
      <w:pPr>
        <w:pStyle w:val="Heading2"/>
      </w:pPr>
      <w:r>
        <w:t>16. Statement reference</w:t>
      </w:r>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r w:rsidRPr="23382d73">
              <w:rPr>
                <w:color w:val="1F4E79"/>
                <w:sz w:val="18"/>
                <w:u w:val="single"/>
              </w:rPr>
              <w:t>8</w:t>
            </w:r>
            <w:r/>
          </w:p>
        </w:tc>
      </w:tr>
      <w:tr>
        <w:tc>
          <w:tcPr>
            <w:tcW w:type="dxa" w:w="5040"/>
          </w:tcPr>
          <w:p>
            <w:r/>
            <w:r>
              <w:rPr>
                <w:rStyle w:val="CodeInline"/>
              </w:rPr>
              <w:t>BEEP</w:t>
            </w:r>
            <w:r/>
          </w:p>
        </w:tc>
        <w:tc>
          <w:tcPr>
            <w:tcW w:type="dxa" w:w="5040"/>
          </w:tcPr>
          <w:p>
            <w:r/>
            <w:r w:rsidRPr="2331312d">
              <w:rPr>
                <w:color w:val="1F4E79"/>
                <w:sz w:val="18"/>
                <w:u w:val="single"/>
              </w:rPr>
              <w:t>11</w:t>
            </w:r>
            <w:r/>
          </w:p>
        </w:tc>
      </w:tr>
      <w:tr>
        <w:tc>
          <w:tcPr>
            <w:tcW w:type="dxa" w:w="5040"/>
          </w:tcPr>
          <w:p>
            <w:r/>
            <w:r>
              <w:rPr>
                <w:rStyle w:val="CodeInline"/>
              </w:rPr>
              <w:t>BLOCK</w:t>
            </w:r>
            <w:r/>
          </w:p>
        </w:tc>
        <w:tc>
          <w:tcPr>
            <w:tcW w:type="dxa" w:w="5040"/>
          </w:tcPr>
          <w:p>
            <w:r/>
            <w:r w:rsidRPr="23392d67">
              <w:rPr>
                <w:color w:val="1F4E79"/>
                <w:sz w:val="18"/>
                <w:u w:val="single"/>
              </w:rPr>
              <w:t>9</w:t>
            </w:r>
            <w:r/>
          </w:p>
        </w:tc>
      </w:tr>
      <w:tr>
        <w:tc>
          <w:tcPr>
            <w:tcW w:type="dxa" w:w="5040"/>
          </w:tcPr>
          <w:p>
            <w:r/>
            <w:r>
              <w:rPr>
                <w:rStyle w:val="CodeInline"/>
              </w:rPr>
              <w:t>BORDER</w:t>
            </w:r>
            <w:r/>
          </w:p>
        </w:tc>
        <w:tc>
          <w:tcPr>
            <w:tcW w:type="dxa" w:w="5040"/>
          </w:tcPr>
          <w:p>
            <w:r/>
            <w:r w:rsidRPr="23382d73">
              <w:rPr>
                <w:color w:val="1F4E79"/>
                <w:sz w:val="18"/>
                <w:u w:val="single"/>
              </w:rPr>
              <w:t>8</w:t>
            </w:r>
            <w:r/>
          </w:p>
        </w:tc>
      </w:tr>
      <w:tr>
        <w:tc>
          <w:tcPr>
            <w:tcW w:type="dxa" w:w="5040"/>
          </w:tcPr>
          <w:p>
            <w:r/>
            <w:r>
              <w:rPr>
                <w:rStyle w:val="CodeInline"/>
              </w:rPr>
              <w:t>BRIGHT</w:t>
            </w:r>
            <w:r/>
          </w:p>
        </w:tc>
        <w:tc>
          <w:tcPr>
            <w:tcW w:type="dxa" w:w="5040"/>
          </w:tcPr>
          <w:p>
            <w:r/>
            <w:r w:rsidRPr="23382d73">
              <w:rPr>
                <w:color w:val="1F4E79"/>
                <w:sz w:val="18"/>
                <w:u w:val="single"/>
              </w:rPr>
              <w:t>8</w:t>
            </w:r>
            <w:r/>
          </w:p>
        </w:tc>
      </w:tr>
      <w:tr>
        <w:tc>
          <w:tcPr>
            <w:tcW w:type="dxa" w:w="5040"/>
          </w:tcPr>
          <w:p>
            <w:r/>
            <w:r>
              <w:rPr>
                <w:rStyle w:val="CodeInline"/>
              </w:rPr>
              <w:t>CALL</w:t>
            </w:r>
            <w:r/>
          </w:p>
        </w:tc>
        <w:tc>
          <w:tcPr>
            <w:tcW w:type="dxa" w:w="5040"/>
          </w:tcPr>
          <w:p>
            <w:r/>
            <w:r w:rsidRPr="23342d70">
              <w:rPr>
                <w:color w:val="1F4E79"/>
                <w:sz w:val="18"/>
                <w:u w:val="single"/>
              </w:rPr>
              <w:t>4</w:t>
            </w:r>
            <w:r/>
          </w:p>
        </w:tc>
      </w:tr>
      <w:tr>
        <w:tc>
          <w:tcPr>
            <w:tcW w:type="dxa" w:w="5040"/>
          </w:tcPr>
          <w:p>
            <w:r/>
            <w:r>
              <w:rPr>
                <w:rStyle w:val="CodeInline"/>
              </w:rPr>
              <w:t>CIRCLE</w:t>
            </w:r>
            <w:r/>
          </w:p>
        </w:tc>
        <w:tc>
          <w:tcPr>
            <w:tcW w:type="dxa" w:w="5040"/>
          </w:tcPr>
          <w:p>
            <w:r/>
            <w:r w:rsidRPr="23392d67">
              <w:rPr>
                <w:color w:val="1F4E79"/>
                <w:sz w:val="18"/>
                <w:u w:val="single"/>
              </w:rPr>
              <w:t>9</w:t>
            </w:r>
            <w:r/>
          </w:p>
        </w:tc>
      </w:tr>
      <w:tr>
        <w:tc>
          <w:tcPr>
            <w:tcW w:type="dxa" w:w="5040"/>
          </w:tcPr>
          <w:p>
            <w:r/>
            <w:r>
              <w:rPr>
                <w:rStyle w:val="CodeInline"/>
              </w:rPr>
              <w:t>CLS</w:t>
            </w:r>
            <w:r/>
          </w:p>
        </w:tc>
        <w:tc>
          <w:tcPr>
            <w:tcW w:type="dxa" w:w="5040"/>
          </w:tcPr>
          <w:p>
            <w:r/>
            <w:r w:rsidRPr="23382d73">
              <w:rPr>
                <w:color w:val="1F4E79"/>
                <w:sz w:val="18"/>
                <w:u w:val="single"/>
              </w:rPr>
              <w:t>8</w:t>
            </w:r>
            <w:r/>
          </w:p>
        </w:tc>
      </w:tr>
      <w:tr>
        <w:tc>
          <w:tcPr>
            <w:tcW w:type="dxa" w:w="5040"/>
          </w:tcPr>
          <w:p>
            <w:r/>
            <w:r>
              <w:rPr>
                <w:rStyle w:val="CodeInline"/>
              </w:rPr>
              <w:t>CPLOT</w:t>
            </w:r>
            <w:r/>
          </w:p>
        </w:tc>
        <w:tc>
          <w:tcPr>
            <w:tcW w:type="dxa" w:w="5040"/>
          </w:tcPr>
          <w:p>
            <w:r/>
            <w:r w:rsidRPr="23392d67">
              <w:rPr>
                <w:color w:val="1F4E79"/>
                <w:sz w:val="18"/>
                <w:u w:val="single"/>
              </w:rPr>
              <w:t>9</w:t>
            </w:r>
            <w:r/>
          </w:p>
        </w:tc>
      </w:tr>
      <w:tr>
        <w:tc>
          <w:tcPr>
            <w:tcW w:type="dxa" w:w="5040"/>
          </w:tcPr>
          <w:p>
            <w:r/>
            <w:r>
              <w:rPr>
                <w:rStyle w:val="CodeInline"/>
              </w:rPr>
              <w:t>DELETE</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DIM</w:t>
            </w:r>
            <w:r/>
          </w:p>
        </w:tc>
        <w:tc>
          <w:tcPr>
            <w:tcW w:type="dxa" w:w="5040"/>
          </w:tcPr>
          <w:p>
            <w:r/>
            <w:r w:rsidRPr="23362d76">
              <w:rPr>
                <w:color w:val="1F4E79"/>
                <w:sz w:val="18"/>
                <w:u w:val="single"/>
              </w:rPr>
              <w:t>6</w:t>
            </w:r>
            <w:r/>
          </w:p>
        </w:tc>
      </w:tr>
      <w:tr>
        <w:tc>
          <w:tcPr>
            <w:tcW w:type="dxa" w:w="5040"/>
          </w:tcPr>
          <w:p>
            <w:r/>
            <w:r>
              <w:rPr>
                <w:rStyle w:val="CodeInline"/>
              </w:rPr>
              <w:t>EDIT</w:t>
            </w:r>
            <w:r/>
          </w:p>
        </w:tc>
        <w:tc>
          <w:tcPr>
            <w:tcW w:type="dxa" w:w="5040"/>
          </w:tcPr>
          <w:p>
            <w:r/>
            <w:r w:rsidRPr="2331342d">
              <w:rPr>
                <w:color w:val="1F4E79"/>
                <w:sz w:val="18"/>
                <w:u w:val="single"/>
              </w:rPr>
              <w:t>14</w:t>
            </w:r>
            <w:r/>
          </w:p>
        </w:tc>
      </w:tr>
      <w:tr>
        <w:tc>
          <w:tcPr>
            <w:tcW w:type="dxa" w:w="5040"/>
          </w:tcPr>
          <w:p>
            <w:r/>
            <w:r>
              <w:rPr>
                <w:rStyle w:val="CodeInline"/>
              </w:rPr>
              <w:t>END</w:t>
            </w:r>
            <w:r/>
          </w:p>
        </w:tc>
        <w:tc>
          <w:tcPr>
            <w:tcW w:type="dxa" w:w="5040"/>
          </w:tcPr>
          <w:p>
            <w:r/>
            <w:r w:rsidRPr="23352d63">
              <w:rPr>
                <w:color w:val="1F4E79"/>
                <w:sz w:val="18"/>
                <w:u w:val="single"/>
              </w:rPr>
              <w:t>5</w:t>
            </w:r>
            <w:r/>
          </w:p>
        </w:tc>
      </w:tr>
      <w:tr>
        <w:tc>
          <w:tcPr>
            <w:tcW w:type="dxa" w:w="5040"/>
          </w:tcPr>
          <w:p>
            <w:r/>
            <w:r>
              <w:rPr>
                <w:rStyle w:val="CodeInline"/>
              </w:rPr>
              <w:t>EXIT FOR</w:t>
            </w:r>
            <w:r/>
          </w:p>
        </w:tc>
        <w:tc>
          <w:tcPr>
            <w:tcW w:type="dxa" w:w="5040"/>
          </w:tcPr>
          <w:p>
            <w:r/>
            <w:r w:rsidRPr="23352d63">
              <w:rPr>
                <w:color w:val="1F4E79"/>
                <w:sz w:val="18"/>
                <w:u w:val="single"/>
              </w:rPr>
              <w:t>5</w:t>
            </w:r>
            <w:r/>
          </w:p>
        </w:tc>
      </w:tr>
      <w:tr>
        <w:tc>
          <w:tcPr>
            <w:tcW w:type="dxa" w:w="5040"/>
          </w:tcPr>
          <w:p>
            <w:r/>
            <w:r>
              <w:rPr>
                <w:rStyle w:val="CodeInline"/>
              </w:rPr>
              <w:t>FILL</w:t>
            </w:r>
            <w:r/>
          </w:p>
        </w:tc>
        <w:tc>
          <w:tcPr>
            <w:tcW w:type="dxa" w:w="5040"/>
          </w:tcPr>
          <w:p>
            <w:r/>
            <w:r w:rsidRPr="23392d67">
              <w:rPr>
                <w:color w:val="1F4E79"/>
                <w:sz w:val="18"/>
                <w:u w:val="single"/>
              </w:rPr>
              <w:t>9</w:t>
            </w:r>
            <w:r/>
          </w:p>
        </w:tc>
      </w:tr>
      <w:tr>
        <w:tc>
          <w:tcPr>
            <w:tcW w:type="dxa" w:w="5040"/>
          </w:tcPr>
          <w:p>
            <w:r/>
            <w:r>
              <w:rPr>
                <w:rStyle w:val="CodeInline"/>
              </w:rPr>
              <w:t>FLASH</w:t>
            </w:r>
            <w:r/>
          </w:p>
        </w:tc>
        <w:tc>
          <w:tcPr>
            <w:tcW w:type="dxa" w:w="5040"/>
          </w:tcPr>
          <w:p>
            <w:r/>
            <w:r w:rsidRPr="23382d73">
              <w:rPr>
                <w:color w:val="1F4E79"/>
                <w:sz w:val="18"/>
                <w:u w:val="single"/>
              </w:rPr>
              <w:t>8</w:t>
            </w:r>
            <w:r/>
          </w:p>
        </w:tc>
      </w:tr>
      <w:tr>
        <w:tc>
          <w:tcPr>
            <w:tcW w:type="dxa" w:w="5040"/>
          </w:tcPr>
          <w:p>
            <w:r/>
            <w:r>
              <w:rPr>
                <w:rStyle w:val="CodeInline"/>
              </w:rPr>
              <w:t>FOR</w:t>
            </w:r>
            <w:r>
              <w:t xml:space="preserve"> / </w:t>
            </w:r>
            <w:r>
              <w:rPr>
                <w:rStyle w:val="CodeInline"/>
              </w:rPr>
              <w:t>NEXT</w:t>
            </w:r>
            <w:r/>
          </w:p>
        </w:tc>
        <w:tc>
          <w:tcPr>
            <w:tcW w:type="dxa" w:w="5040"/>
          </w:tcPr>
          <w:p>
            <w:r/>
            <w:r w:rsidRPr="23352d63">
              <w:rPr>
                <w:color w:val="1F4E79"/>
                <w:sz w:val="18"/>
                <w:u w:val="single"/>
              </w:rPr>
              <w:t>5</w:t>
            </w:r>
            <w:r/>
          </w:p>
        </w:tc>
      </w:tr>
      <w:tr>
        <w:tc>
          <w:tcPr>
            <w:tcW w:type="dxa" w:w="5040"/>
          </w:tcPr>
          <w:p>
            <w:r/>
            <w:r>
              <w:rPr>
                <w:rStyle w:val="CodeInline"/>
              </w:rPr>
              <w:t>GOSUB</w:t>
            </w:r>
            <w:r>
              <w:t xml:space="preserve"> / </w:t>
            </w:r>
            <w:r>
              <w:rPr>
                <w:rStyle w:val="CodeInline"/>
              </w:rPr>
              <w:t>RETurn</w:t>
            </w:r>
            <w:r/>
          </w:p>
        </w:tc>
        <w:tc>
          <w:tcPr>
            <w:tcW w:type="dxa" w:w="5040"/>
          </w:tcPr>
          <w:p>
            <w:r/>
            <w:r w:rsidRPr="23342d70">
              <w:rPr>
                <w:color w:val="1F4E79"/>
                <w:sz w:val="18"/>
                <w:u w:val="single"/>
              </w:rPr>
              <w:t>4</w:t>
            </w:r>
            <w:r>
              <w:t xml:space="preserve">, </w:t>
            </w:r>
            <w:r w:rsidRPr="23352d63">
              <w:rPr>
                <w:color w:val="1F4E79"/>
                <w:sz w:val="18"/>
                <w:u w:val="single"/>
              </w:rPr>
              <w:t>5</w:t>
            </w:r>
            <w:r/>
          </w:p>
        </w:tc>
      </w:tr>
      <w:tr>
        <w:tc>
          <w:tcPr>
            <w:tcW w:type="dxa" w:w="5040"/>
          </w:tcPr>
          <w:p>
            <w:r/>
            <w:r>
              <w:rPr>
                <w:rStyle w:val="CodeInline"/>
              </w:rPr>
              <w:t>GOTO</w:t>
            </w:r>
            <w:r/>
          </w:p>
        </w:tc>
        <w:tc>
          <w:tcPr>
            <w:tcW w:type="dxa" w:w="5040"/>
          </w:tcPr>
          <w:p>
            <w:r/>
            <w:r w:rsidRPr="23342d70">
              <w:rPr>
                <w:color w:val="1F4E79"/>
                <w:sz w:val="18"/>
                <w:u w:val="single"/>
              </w:rPr>
              <w:t>4</w:t>
            </w:r>
            <w:r/>
          </w:p>
        </w:tc>
      </w:tr>
      <w:tr>
        <w:tc>
          <w:tcPr>
            <w:tcW w:type="dxa" w:w="5040"/>
          </w:tcPr>
          <w:p>
            <w:r/>
            <w:r>
              <w:rPr>
                <w:rStyle w:val="CodeInline"/>
              </w:rPr>
              <w:t>HELP</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r w:rsidRPr="23352d63">
              <w:rPr>
                <w:color w:val="1F4E79"/>
                <w:sz w:val="18"/>
                <w:u w:val="single"/>
              </w:rPr>
              <w:t>5</w:t>
            </w:r>
            <w:r/>
          </w:p>
        </w:tc>
      </w:tr>
      <w:tr>
        <w:tc>
          <w:tcPr>
            <w:tcW w:type="dxa" w:w="5040"/>
          </w:tcPr>
          <w:p>
            <w:r/>
            <w:r>
              <w:rPr>
                <w:rStyle w:val="CodeInline"/>
              </w:rPr>
              <w:t>INK</w:t>
            </w:r>
            <w:r/>
          </w:p>
        </w:tc>
        <w:tc>
          <w:tcPr>
            <w:tcW w:type="dxa" w:w="5040"/>
          </w:tcPr>
          <w:p>
            <w:r/>
            <w:r w:rsidRPr="23382d73">
              <w:rPr>
                <w:color w:val="1F4E79"/>
                <w:sz w:val="18"/>
                <w:u w:val="single"/>
              </w:rPr>
              <w:t>8</w:t>
            </w:r>
            <w:r/>
          </w:p>
        </w:tc>
      </w:tr>
      <w:tr>
        <w:tc>
          <w:tcPr>
            <w:tcW w:type="dxa" w:w="5040"/>
          </w:tcPr>
          <w:p>
            <w:r/>
            <w:r>
              <w:rPr>
                <w:rStyle w:val="CodeInline"/>
              </w:rPr>
              <w:t>INPUT</w:t>
            </w:r>
            <w:r/>
          </w:p>
        </w:tc>
        <w:tc>
          <w:tcPr>
            <w:tcW w:type="dxa" w:w="5040"/>
          </w:tcPr>
          <w:p>
            <w:r/>
            <w:r w:rsidRPr="2331322d">
              <w:rPr>
                <w:color w:val="1F4E79"/>
                <w:sz w:val="18"/>
                <w:u w:val="single"/>
              </w:rPr>
              <w:t>12</w:t>
            </w:r>
            <w:r/>
          </w:p>
        </w:tc>
      </w:tr>
      <w:tr>
        <w:tc>
          <w:tcPr>
            <w:tcW w:type="dxa" w:w="5040"/>
          </w:tcPr>
          <w:p>
            <w:r/>
            <w:r>
              <w:rPr>
                <w:rStyle w:val="CodeInline"/>
              </w:rPr>
              <w:t>INVERSE</w:t>
            </w:r>
            <w:r/>
          </w:p>
        </w:tc>
        <w:tc>
          <w:tcPr>
            <w:tcW w:type="dxa" w:w="5040"/>
          </w:tcPr>
          <w:p>
            <w:r/>
            <w:r w:rsidRPr="23382d73">
              <w:rPr>
                <w:color w:val="1F4E79"/>
                <w:sz w:val="18"/>
                <w:u w:val="single"/>
              </w:rPr>
              <w:t>8</w:t>
            </w:r>
            <w:r/>
          </w:p>
        </w:tc>
      </w:tr>
      <w:tr>
        <w:tc>
          <w:tcPr>
            <w:tcW w:type="dxa" w:w="5040"/>
          </w:tcPr>
          <w:p>
            <w:r/>
            <w:r>
              <w:rPr>
                <w:rStyle w:val="CodeInline"/>
              </w:rPr>
              <w:t>LINE</w:t>
            </w:r>
            <w:r/>
          </w:p>
        </w:tc>
        <w:tc>
          <w:tcPr>
            <w:tcW w:type="dxa" w:w="5040"/>
          </w:tcPr>
          <w:p>
            <w:r/>
            <w:r w:rsidRPr="23392d67">
              <w:rPr>
                <w:color w:val="1F4E79"/>
                <w:sz w:val="18"/>
                <w:u w:val="single"/>
              </w:rPr>
              <w:t>9</w:t>
            </w:r>
            <w:r/>
          </w:p>
        </w:tc>
      </w:tr>
      <w:tr>
        <w:tc>
          <w:tcPr>
            <w:tcW w:type="dxa" w:w="5040"/>
          </w:tcPr>
          <w:p>
            <w:r/>
            <w:r>
              <w:rPr>
                <w:rStyle w:val="CodeInline"/>
              </w:rPr>
              <w:t>LIST</w:t>
            </w:r>
            <w:r/>
          </w:p>
        </w:tc>
        <w:tc>
          <w:tcPr>
            <w:tcW w:type="dxa" w:w="5040"/>
          </w:tcPr>
          <w:p>
            <w:r/>
            <w:r w:rsidRPr="2331342d">
              <w:rPr>
                <w:color w:val="1F4E79"/>
                <w:sz w:val="18"/>
                <w:u w:val="single"/>
              </w:rPr>
              <w:t>14</w:t>
            </w:r>
            <w:r/>
          </w:p>
        </w:tc>
      </w:tr>
      <w:tr>
        <w:tc>
          <w:tcPr>
            <w:tcW w:type="dxa" w:w="5040"/>
          </w:tcPr>
          <w:p>
            <w:r/>
            <w:r>
              <w:rPr>
                <w:rStyle w:val="CodeInline"/>
              </w:rPr>
              <w:t>LOAD</w:t>
            </w:r>
            <w:r/>
          </w:p>
        </w:tc>
        <w:tc>
          <w:tcPr>
            <w:tcW w:type="dxa" w:w="5040"/>
          </w:tcPr>
          <w:p>
            <w:r/>
            <w:r w:rsidRPr="23332d6c">
              <w:rPr>
                <w:color w:val="1F4E79"/>
                <w:sz w:val="18"/>
                <w:u w:val="single"/>
              </w:rPr>
              <w:t>3</w:t>
            </w:r>
            <w:r/>
          </w:p>
        </w:tc>
      </w:tr>
      <w:tr>
        <w:tc>
          <w:tcPr>
            <w:tcW w:type="dxa" w:w="5040"/>
          </w:tcPr>
          <w:p>
            <w:r/>
            <w:r>
              <w:rPr>
                <w:rStyle w:val="CodeInline"/>
              </w:rPr>
              <w:t>MODE</w:t>
            </w:r>
            <w:r/>
          </w:p>
        </w:tc>
        <w:tc>
          <w:tcPr>
            <w:tcW w:type="dxa" w:w="5040"/>
          </w:tcPr>
          <w:p>
            <w:r/>
            <w:r w:rsidRPr="23392d67">
              <w:rPr>
                <w:color w:val="1F4E79"/>
                <w:sz w:val="18"/>
                <w:u w:val="single"/>
              </w:rPr>
              <w:t>9</w:t>
            </w:r>
            <w:r/>
          </w:p>
        </w:tc>
      </w:tr>
      <w:tr>
        <w:tc>
          <w:tcPr>
            <w:tcW w:type="dxa" w:w="5040"/>
          </w:tcPr>
          <w:p>
            <w:r/>
            <w:r>
              <w:rPr>
                <w:rStyle w:val="CodeInline"/>
              </w:rPr>
              <w:t>NEW</w:t>
            </w:r>
            <w:r/>
          </w:p>
        </w:tc>
        <w:tc>
          <w:tcPr>
            <w:tcW w:type="dxa" w:w="5040"/>
          </w:tcPr>
          <w:p>
            <w:r/>
            <w:r w:rsidRPr="2331342d">
              <w:rPr>
                <w:color w:val="1F4E79"/>
                <w:sz w:val="18"/>
                <w:u w:val="single"/>
              </w:rPr>
              <w:t>14</w:t>
            </w:r>
            <w:r/>
          </w:p>
        </w:tc>
      </w:tr>
      <w:tr>
        <w:tc>
          <w:tcPr>
            <w:tcW w:type="dxa" w:w="5040"/>
          </w:tcPr>
          <w:p>
            <w:r/>
            <w:r>
              <w:rPr>
                <w:rStyle w:val="CodeInline"/>
              </w:rPr>
              <w:t>OVER</w:t>
            </w:r>
            <w:r/>
          </w:p>
        </w:tc>
        <w:tc>
          <w:tcPr>
            <w:tcW w:type="dxa" w:w="5040"/>
          </w:tcPr>
          <w:p>
            <w:r/>
            <w:r w:rsidRPr="23382d73">
              <w:rPr>
                <w:color w:val="1F4E79"/>
                <w:sz w:val="18"/>
                <w:u w:val="single"/>
              </w:rPr>
              <w:t>8</w:t>
            </w:r>
            <w:r>
              <w:t xml:space="preserve">, </w:t>
            </w:r>
            <w:r w:rsidRPr="23392d67">
              <w:rPr>
                <w:color w:val="1F4E79"/>
                <w:sz w:val="18"/>
                <w:u w:val="single"/>
              </w:rPr>
              <w:t>9</w:t>
            </w:r>
            <w:r/>
          </w:p>
        </w:tc>
      </w:tr>
      <w:tr>
        <w:tc>
          <w:tcPr>
            <w:tcW w:type="dxa" w:w="5040"/>
          </w:tcPr>
          <w:p>
            <w:r/>
            <w:r>
              <w:rPr>
                <w:rStyle w:val="CodeInline"/>
              </w:rPr>
              <w:t>PAPER</w:t>
            </w:r>
            <w:r/>
          </w:p>
        </w:tc>
        <w:tc>
          <w:tcPr>
            <w:tcW w:type="dxa" w:w="5040"/>
          </w:tcPr>
          <w:p>
            <w:r/>
            <w:r w:rsidRPr="23382d73">
              <w:rPr>
                <w:color w:val="1F4E79"/>
                <w:sz w:val="18"/>
                <w:u w:val="single"/>
              </w:rPr>
              <w:t>8</w:t>
            </w:r>
            <w:r/>
          </w:p>
        </w:tc>
      </w:tr>
      <w:tr>
        <w:tc>
          <w:tcPr>
            <w:tcW w:type="dxa" w:w="5040"/>
          </w:tcPr>
          <w:p>
            <w:r/>
            <w:r>
              <w:rPr>
                <w:rStyle w:val="CodeInline"/>
              </w:rPr>
              <w:t>PALETTE</w:t>
            </w:r>
            <w:r/>
          </w:p>
        </w:tc>
        <w:tc>
          <w:tcPr>
            <w:tcW w:type="dxa" w:w="5040"/>
          </w:tcPr>
          <w:p>
            <w:r/>
            <w:r w:rsidRPr="23392d67">
              <w:rPr>
                <w:color w:val="1F4E79"/>
                <w:sz w:val="18"/>
                <w:u w:val="single"/>
              </w:rPr>
              <w:t>9</w:t>
            </w:r>
            <w:r/>
          </w:p>
        </w:tc>
      </w:tr>
      <w:tr>
        <w:tc>
          <w:tcPr>
            <w:tcW w:type="dxa" w:w="5040"/>
          </w:tcPr>
          <w:p>
            <w:r/>
            <w:r>
              <w:rPr>
                <w:rStyle w:val="CodeInline"/>
              </w:rPr>
              <w:t>PAUSE</w:t>
            </w:r>
            <w:r/>
          </w:p>
        </w:tc>
        <w:tc>
          <w:tcPr>
            <w:tcW w:type="dxa" w:w="5040"/>
          </w:tcPr>
          <w:p>
            <w:r/>
            <w:r w:rsidRPr="23352d63">
              <w:rPr>
                <w:color w:val="1F4E79"/>
                <w:sz w:val="18"/>
                <w:u w:val="single"/>
              </w:rPr>
              <w:t>5</w:t>
            </w:r>
            <w:r/>
          </w:p>
        </w:tc>
      </w:tr>
      <w:tr>
        <w:tc>
          <w:tcPr>
            <w:tcW w:type="dxa" w:w="5040"/>
          </w:tcPr>
          <w:p>
            <w:r/>
            <w:r>
              <w:rPr>
                <w:rStyle w:val="CodeInline"/>
              </w:rPr>
              <w:t>PLOT</w:t>
            </w:r>
            <w:r/>
          </w:p>
        </w:tc>
        <w:tc>
          <w:tcPr>
            <w:tcW w:type="dxa" w:w="5040"/>
          </w:tcPr>
          <w:p>
            <w:r/>
            <w:r w:rsidRPr="23392d67">
              <w:rPr>
                <w:color w:val="1F4E79"/>
                <w:sz w:val="18"/>
                <w:u w:val="single"/>
              </w:rPr>
              <w:t>9</w:t>
            </w:r>
            <w:r/>
          </w:p>
        </w:tc>
      </w:tr>
      <w:tr>
        <w:tc>
          <w:tcPr>
            <w:tcW w:type="dxa" w:w="5040"/>
          </w:tcPr>
          <w:p>
            <w:r/>
            <w:r>
              <w:rPr>
                <w:rStyle w:val="CodeInline"/>
              </w:rPr>
              <w:t>POKE</w:t>
            </w:r>
            <w:r/>
          </w:p>
        </w:tc>
        <w:tc>
          <w:tcPr>
            <w:tcW w:type="dxa" w:w="5040"/>
          </w:tcPr>
          <w:p>
            <w:r/>
            <w:r w:rsidRPr="2331332d">
              <w:rPr>
                <w:color w:val="1F4E79"/>
                <w:sz w:val="18"/>
                <w:u w:val="single"/>
              </w:rPr>
              <w:t>13</w:t>
            </w:r>
            <w:r/>
          </w:p>
        </w:tc>
      </w:tr>
      <w:tr>
        <w:tc>
          <w:tcPr>
            <w:tcW w:type="dxa" w:w="5040"/>
          </w:tcPr>
          <w:p>
            <w:r/>
            <w:r>
              <w:rPr>
                <w:rStyle w:val="CodeInline"/>
              </w:rPr>
              <w:t>PRINT</w:t>
            </w:r>
            <w:r/>
          </w:p>
        </w:tc>
        <w:tc>
          <w:tcPr>
            <w:tcW w:type="dxa" w:w="5040"/>
          </w:tcPr>
          <w:p>
            <w:r/>
            <w:r w:rsidRPr="23382d73">
              <w:rPr>
                <w:color w:val="1F4E79"/>
                <w:sz w:val="18"/>
                <w:u w:val="single"/>
              </w:rPr>
              <w:t>8</w:t>
            </w:r>
            <w:r/>
          </w:p>
        </w:tc>
      </w:tr>
      <w:tr>
        <w:tc>
          <w:tcPr>
            <w:tcW w:type="dxa" w:w="5040"/>
          </w:tcPr>
          <w:p>
            <w:r/>
            <w:r>
              <w:rPr>
                <w:rStyle w:val="CodeInline"/>
              </w:rPr>
              <w:t>RANDOMISE</w:t>
            </w:r>
            <w:r/>
          </w:p>
        </w:tc>
        <w:tc>
          <w:tcPr>
            <w:tcW w:type="dxa" w:w="5040"/>
          </w:tcPr>
          <w:p>
            <w:r/>
            <w:r w:rsidRPr="2331352d">
              <w:rPr>
                <w:color w:val="1F4E79"/>
                <w:sz w:val="18"/>
                <w:u w:val="single"/>
              </w:rPr>
              <w:t>15</w:t>
            </w:r>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r w:rsidRPr="2331342d">
              <w:rPr>
                <w:color w:val="1F4E79"/>
                <w:sz w:val="18"/>
                <w:u w:val="single"/>
              </w:rPr>
              <w:t>14</w:t>
            </w:r>
            <w:r/>
          </w:p>
        </w:tc>
      </w:tr>
      <w:tr>
        <w:tc>
          <w:tcPr>
            <w:tcW w:type="dxa" w:w="5040"/>
          </w:tcPr>
          <w:p>
            <w:r/>
            <w:r>
              <w:rPr>
                <w:rStyle w:val="CodeInline"/>
              </w:rPr>
              <w:t>SAVE</w:t>
            </w:r>
            <w:r/>
          </w:p>
        </w:tc>
        <w:tc>
          <w:tcPr>
            <w:tcW w:type="dxa" w:w="5040"/>
          </w:tcPr>
          <w:p>
            <w:r/>
            <w:r w:rsidRPr="23332d6c">
              <w:rPr>
                <w:color w:val="1F4E79"/>
                <w:sz w:val="18"/>
                <w:u w:val="single"/>
              </w:rPr>
              <w:t>3</w:t>
            </w:r>
            <w:r/>
          </w:p>
        </w:tc>
      </w:tr>
      <w:tr>
        <w:tc>
          <w:tcPr>
            <w:tcW w:type="dxa" w:w="5040"/>
          </w:tcPr>
          <w:p>
            <w:r/>
            <w:r>
              <w:rPr>
                <w:rStyle w:val="CodeInline"/>
              </w:rPr>
              <w:t>SOUND</w:t>
            </w:r>
            <w:r/>
          </w:p>
        </w:tc>
        <w:tc>
          <w:tcPr>
            <w:tcW w:type="dxa" w:w="5040"/>
          </w:tcPr>
          <w:p>
            <w:r/>
            <w:r w:rsidRPr="2331312d">
              <w:rPr>
                <w:color w:val="1F4E79"/>
                <w:sz w:val="18"/>
                <w:u w:val="single"/>
              </w:rPr>
              <w:t>11</w:t>
            </w:r>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r w:rsidRPr="2331302d">
              <w:rPr>
                <w:color w:val="1F4E79"/>
                <w:sz w:val="18"/>
                <w:u w:val="single"/>
              </w:rPr>
              <w:t>10</w:t>
            </w:r>
            <w:r/>
          </w:p>
        </w:tc>
      </w:tr>
      <w:tr>
        <w:tc>
          <w:tcPr>
            <w:tcW w:type="dxa" w:w="5040"/>
          </w:tcPr>
          <w:p>
            <w:r/>
            <w:r>
              <w:rPr>
                <w:rStyle w:val="CodeInline"/>
              </w:rPr>
              <w:t>STOP</w:t>
            </w:r>
            <w:r/>
          </w:p>
        </w:tc>
        <w:tc>
          <w:tcPr>
            <w:tcW w:type="dxa" w:w="5040"/>
          </w:tcPr>
          <w:p>
            <w:r/>
            <w:r w:rsidRPr="23352d63">
              <w:rPr>
                <w:color w:val="1F4E79"/>
                <w:sz w:val="18"/>
                <w:u w:val="single"/>
              </w:rPr>
              <w:t>5</w:t>
            </w:r>
            <w:r/>
          </w:p>
        </w:tc>
      </w:tr>
      <w:tr>
        <w:tc>
          <w:tcPr>
            <w:tcW w:type="dxa" w:w="5040"/>
          </w:tcPr>
          <w:p>
            <w:r/>
            <w:r>
              <w:rPr>
                <w:rStyle w:val="CodeInline"/>
              </w:rPr>
              <w:t>TAB</w:t>
            </w:r>
            <w:r/>
          </w:p>
        </w:tc>
        <w:tc>
          <w:tcPr>
            <w:tcW w:type="dxa" w:w="5040"/>
          </w:tcPr>
          <w:p>
            <w:r/>
            <w:r w:rsidRPr="23382d73">
              <w:rPr>
                <w:color w:val="1F4E79"/>
                <w:sz w:val="18"/>
                <w:u w:val="single"/>
              </w:rPr>
              <w:t>8</w:t>
            </w:r>
            <w:r/>
          </w:p>
        </w:tc>
      </w:tr>
      <w:tr>
        <w:tc>
          <w:tcPr>
            <w:tcW w:type="dxa" w:w="5040"/>
          </w:tcPr>
          <w:p>
            <w:r/>
            <w:r>
              <w:rPr>
                <w:rStyle w:val="CodeInline"/>
              </w:rPr>
              <w:t>ULAPLUS</w:t>
            </w:r>
            <w:r/>
          </w:p>
        </w:tc>
        <w:tc>
          <w:tcPr>
            <w:tcW w:type="dxa" w:w="5040"/>
          </w:tcPr>
          <w:p>
            <w:r/>
            <w:r w:rsidRPr="23392d67">
              <w:rPr>
                <w:color w:val="1F4E79"/>
                <w:sz w:val="18"/>
                <w:u w:val="single"/>
              </w:rPr>
              <w:t>9</w:t>
            </w:r>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r>
        <w:br w:type="page"/>
      </w:r>
    </w:p>
    <w:p>
      <w:pPr>
        <w:pStyle w:val="Heading2"/>
      </w:pPr>
      <w:r>
        <w:t>17. Error messages</w:t>
      </w:r>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 - TOO LARGE</w:t>
            </w:r>
            <w:r/>
          </w:p>
        </w:tc>
        <w:tc>
          <w:tcPr>
            <w:tcW w:type="dxa" w:w="5040"/>
          </w:tcPr>
          <w:p>
            <w:r>
              <w:t>Program too big to save</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r>
        <w:br w:type="page"/>
      </w:r>
    </w:p>
    <w:p>
      <w:pPr>
        <w:pStyle w:val="Heading2"/>
      </w:pPr>
      <w:r>
        <w:t>18. Keyboard reference</w:t>
      </w:r>
    </w:p>
    <w:p>
      <w:pPr>
        <w:pStyle w:val="Heading3"/>
      </w:pPr>
      <w:r>
        <w:t>Cursor and editing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pPr>
        <w:pStyle w:val="Heading3"/>
      </w:pPr>
      <w:r>
        <w:t>Punctuation (SYMBOL SHIFT)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pPr>
        <w:pStyle w:val="Heading3"/>
      </w:pPr>
      <w:r>
        <w:t>Block-graphics characters</w:t>
      </w:r>
    </w:p>
    <w:p>
      <w:r>
        <w:t xml:space="preserve">The TS2068 number keys carry block-graphics legends. 2068 Leap can render the corresponding 16 two-by-two mosaic characters, but its current keyboard decoder does </w:t>
      </w:r>
      <w:r>
        <w:rPr>
          <w:b/>
        </w:rPr>
        <w:t>not</w:t>
      </w:r>
      <w:r>
        <w:t xml:space="preserve"> yet enter them directly from those key combinations. In BASIC, print them with </w:t>
      </w:r>
      <w:r>
        <w:rPr>
          <w:rStyle w:val="CodeInline"/>
        </w:rPr>
        <w:t>CHR$(128+n)</w:t>
      </w:r>
      <w:r>
        <w:t xml:space="preserve">, where </w:t>
      </w:r>
      <w:r>
        <w:rPr>
          <w:rStyle w:val="CodeInline"/>
        </w:rPr>
        <w:t>n</w:t>
      </w:r>
      <w:r>
        <w:t xml:space="preserve"> is the quadrant mask:</w:t>
      </w:r>
    </w:p>
    <w:p>
      <w:pPr>
        <w:pStyle w:val="ListBullet"/>
      </w:pPr>
      <w:r>
        <w:t>bit 0 = top right</w:t>
      </w:r>
    </w:p>
    <w:p>
      <w:pPr>
        <w:pStyle w:val="ListBullet"/>
      </w:pPr>
      <w:r>
        <w:t>bit 1 = top left</w:t>
      </w:r>
    </w:p>
    <w:p>
      <w:pPr>
        <w:pStyle w:val="ListBullet"/>
      </w:pPr>
      <w:r>
        <w:t>bit 2 = bottom right</w:t>
      </w:r>
    </w:p>
    <w:p>
      <w:pPr>
        <w:pStyle w:val="ListBullet"/>
      </w:pPr>
      <w:r>
        <w:t>bit 3 = bottom left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Code</w:t>
            </w:r>
          </w:p>
        </w:tc>
        <w:tc>
          <w:tcPr>
            <w:tcW w:type="dxa" w:w="2520"/>
            <w:shd w:fill="1F4E79"/>
          </w:tcPr>
          <w:p>
            <w:r>
              <w:rPr>
                <w:b/>
                <w:color w:val="FFFFFF"/>
              </w:rPr>
              <w:t>Filled quadrants</w:t>
            </w:r>
          </w:p>
        </w:tc>
        <w:tc>
          <w:tcPr>
            <w:tcW w:type="dxa" w:w="2520"/>
            <w:shd w:fill="1F4E79"/>
          </w:tcPr>
          <w:p>
            <w:r>
              <w:rPr>
                <w:b/>
                <w:color w:val="FFFFFF"/>
              </w:rPr>
              <w:t>Code</w:t>
            </w:r>
          </w:p>
        </w:tc>
        <w:tc>
          <w:tcPr>
            <w:tcW w:type="dxa" w:w="2520"/>
            <w:shd w:fill="1F4E79"/>
          </w:tcPr>
          <w:p>
            <w:r>
              <w:rPr>
                <w:b/>
                <w:color w:val="FFFFFF"/>
              </w:rPr>
              <w:t>Filled quadrants</w:t>
            </w:r>
          </w:p>
        </w:tc>
      </w:tr>
      <w:tr>
        <w:tc>
          <w:tcPr>
            <w:tcW w:type="dxa" w:w="2520"/>
          </w:tcPr>
          <w:p>
            <w:r>
              <w:t>128</w:t>
            </w:r>
          </w:p>
        </w:tc>
        <w:tc>
          <w:tcPr>
            <w:tcW w:type="dxa" w:w="2520"/>
          </w:tcPr>
          <w:p>
            <w:r>
              <w:t>none (blank)</w:t>
            </w:r>
          </w:p>
        </w:tc>
        <w:tc>
          <w:tcPr>
            <w:tcW w:type="dxa" w:w="2520"/>
          </w:tcPr>
          <w:p>
            <w:r>
              <w:t>136</w:t>
            </w:r>
          </w:p>
        </w:tc>
        <w:tc>
          <w:tcPr>
            <w:tcW w:type="dxa" w:w="2520"/>
          </w:tcPr>
          <w:p>
            <w:r>
              <w:t>bottom left</w:t>
            </w:r>
          </w:p>
        </w:tc>
      </w:tr>
      <w:tr>
        <w:tc>
          <w:tcPr>
            <w:tcW w:type="dxa" w:w="2520"/>
          </w:tcPr>
          <w:p>
            <w:r>
              <w:t>129</w:t>
            </w:r>
          </w:p>
        </w:tc>
        <w:tc>
          <w:tcPr>
            <w:tcW w:type="dxa" w:w="2520"/>
          </w:tcPr>
          <w:p>
            <w:r>
              <w:t>top right</w:t>
            </w:r>
          </w:p>
        </w:tc>
        <w:tc>
          <w:tcPr>
            <w:tcW w:type="dxa" w:w="2520"/>
          </w:tcPr>
          <w:p>
            <w:r>
              <w:t>137</w:t>
            </w:r>
          </w:p>
        </w:tc>
        <w:tc>
          <w:tcPr>
            <w:tcW w:type="dxa" w:w="2520"/>
          </w:tcPr>
          <w:p>
            <w:r>
              <w:t>top right, bottom left</w:t>
            </w:r>
          </w:p>
        </w:tc>
      </w:tr>
      <w:tr>
        <w:tc>
          <w:tcPr>
            <w:tcW w:type="dxa" w:w="2520"/>
          </w:tcPr>
          <w:p>
            <w:r>
              <w:t>130</w:t>
            </w:r>
          </w:p>
        </w:tc>
        <w:tc>
          <w:tcPr>
            <w:tcW w:type="dxa" w:w="2520"/>
          </w:tcPr>
          <w:p>
            <w:r>
              <w:t>top left</w:t>
            </w:r>
          </w:p>
        </w:tc>
        <w:tc>
          <w:tcPr>
            <w:tcW w:type="dxa" w:w="2520"/>
          </w:tcPr>
          <w:p>
            <w:r>
              <w:t>138</w:t>
            </w:r>
          </w:p>
        </w:tc>
        <w:tc>
          <w:tcPr>
            <w:tcW w:type="dxa" w:w="2520"/>
          </w:tcPr>
          <w:p>
            <w:r>
              <w:t>left half</w:t>
            </w:r>
          </w:p>
        </w:tc>
      </w:tr>
      <w:tr>
        <w:tc>
          <w:tcPr>
            <w:tcW w:type="dxa" w:w="2520"/>
          </w:tcPr>
          <w:p>
            <w:r>
              <w:t>131</w:t>
            </w:r>
          </w:p>
        </w:tc>
        <w:tc>
          <w:tcPr>
            <w:tcW w:type="dxa" w:w="2520"/>
          </w:tcPr>
          <w:p>
            <w:r>
              <w:t>top half</w:t>
            </w:r>
          </w:p>
        </w:tc>
        <w:tc>
          <w:tcPr>
            <w:tcW w:type="dxa" w:w="2520"/>
          </w:tcPr>
          <w:p>
            <w:r>
              <w:t>139</w:t>
            </w:r>
          </w:p>
        </w:tc>
        <w:tc>
          <w:tcPr>
            <w:tcW w:type="dxa" w:w="2520"/>
          </w:tcPr>
          <w:p>
            <w:r>
              <w:t>top half, bottom left</w:t>
            </w:r>
          </w:p>
        </w:tc>
      </w:tr>
      <w:tr>
        <w:tc>
          <w:tcPr>
            <w:tcW w:type="dxa" w:w="2520"/>
          </w:tcPr>
          <w:p>
            <w:r>
              <w:t>132</w:t>
            </w:r>
          </w:p>
        </w:tc>
        <w:tc>
          <w:tcPr>
            <w:tcW w:type="dxa" w:w="2520"/>
          </w:tcPr>
          <w:p>
            <w:r>
              <w:t>bottom right</w:t>
            </w:r>
          </w:p>
        </w:tc>
        <w:tc>
          <w:tcPr>
            <w:tcW w:type="dxa" w:w="2520"/>
          </w:tcPr>
          <w:p>
            <w:r>
              <w:t>140</w:t>
            </w:r>
          </w:p>
        </w:tc>
        <w:tc>
          <w:tcPr>
            <w:tcW w:type="dxa" w:w="2520"/>
          </w:tcPr>
          <w:p>
            <w:r>
              <w:t>bottom half</w:t>
            </w:r>
          </w:p>
        </w:tc>
      </w:tr>
      <w:tr>
        <w:tc>
          <w:tcPr>
            <w:tcW w:type="dxa" w:w="2520"/>
          </w:tcPr>
          <w:p>
            <w:r>
              <w:t>133</w:t>
            </w:r>
          </w:p>
        </w:tc>
        <w:tc>
          <w:tcPr>
            <w:tcW w:type="dxa" w:w="2520"/>
          </w:tcPr>
          <w:p>
            <w:r>
              <w:t>right half</w:t>
            </w:r>
          </w:p>
        </w:tc>
        <w:tc>
          <w:tcPr>
            <w:tcW w:type="dxa" w:w="2520"/>
          </w:tcPr>
          <w:p>
            <w:r>
              <w:t>141</w:t>
            </w:r>
          </w:p>
        </w:tc>
        <w:tc>
          <w:tcPr>
            <w:tcW w:type="dxa" w:w="2520"/>
          </w:tcPr>
          <w:p>
            <w:r>
              <w:t>top right, bottom half</w:t>
            </w:r>
          </w:p>
        </w:tc>
      </w:tr>
      <w:tr>
        <w:tc>
          <w:tcPr>
            <w:tcW w:type="dxa" w:w="2520"/>
          </w:tcPr>
          <w:p>
            <w:r>
              <w:t>134</w:t>
            </w:r>
          </w:p>
        </w:tc>
        <w:tc>
          <w:tcPr>
            <w:tcW w:type="dxa" w:w="2520"/>
          </w:tcPr>
          <w:p>
            <w:r>
              <w:t>top left, bottom right</w:t>
            </w:r>
          </w:p>
        </w:tc>
        <w:tc>
          <w:tcPr>
            <w:tcW w:type="dxa" w:w="2520"/>
          </w:tcPr>
          <w:p>
            <w:r>
              <w:t>142</w:t>
            </w:r>
          </w:p>
        </w:tc>
        <w:tc>
          <w:tcPr>
            <w:tcW w:type="dxa" w:w="2520"/>
          </w:tcPr>
          <w:p>
            <w:r>
              <w:t>top left, bottom half</w:t>
            </w:r>
          </w:p>
        </w:tc>
      </w:tr>
      <w:tr>
        <w:tc>
          <w:tcPr>
            <w:tcW w:type="dxa" w:w="2520"/>
          </w:tcPr>
          <w:p>
            <w:r>
              <w:t>135</w:t>
            </w:r>
          </w:p>
        </w:tc>
        <w:tc>
          <w:tcPr>
            <w:tcW w:type="dxa" w:w="2520"/>
          </w:tcPr>
          <w:p>
            <w:r>
              <w:t>top half, bottom right</w:t>
            </w:r>
          </w:p>
        </w:tc>
        <w:tc>
          <w:tcPr>
            <w:tcW w:type="dxa" w:w="2520"/>
          </w:tcPr>
          <w:p>
            <w:r>
              <w:t>143</w:t>
            </w:r>
          </w:p>
        </w:tc>
        <w:tc>
          <w:tcPr>
            <w:tcW w:type="dxa" w:w="2520"/>
          </w:tcPr>
          <w:p>
            <w:r>
              <w:t>all (solid)</w:t>
            </w:r>
          </w:p>
        </w:tc>
      </w:tr>
    </w:tbl>
    <w:p>
      <w:r>
        <w:t xml:space="preserve">For example, </w:t>
      </w:r>
      <w:r>
        <w:rPr>
          <w:rStyle w:val="CodeInline"/>
        </w:rPr>
        <w:t>PRINT CHR$(133)</w:t>
      </w:r>
      <w:r>
        <w:t xml:space="preserve"> prints a solid right-half block. </w:t>
      </w:r>
      <w:r>
        <w:rPr>
          <w:rStyle w:val="CodeInline"/>
        </w:rPr>
        <w:t>CPLOT</w:t>
      </w:r>
      <w:r>
        <w:t xml:space="preserve"> uses the same quadrant idea with coarse coordinates, without requiring character codes.</w:t>
      </w:r>
    </w:p>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r>
        <w:br w:type="page"/>
      </w:r>
    </w:p>
    <w:p>
      <w:pPr>
        <w:pStyle w:val="Heading2"/>
      </w:pPr>
      <w:r>
        <w:t>19. Known limitations</w:t>
      </w:r>
    </w:p>
    <w:p>
      <w:r>
        <w:t>Worth knowing before you go looking for something that isn't there:</w:t>
      </w:r>
    </w:p>
    <w:p>
      <w:pPr>
        <w:pStyle w:val="ListBullet"/>
      </w:pPr>
      <w:r/>
      <w:r>
        <w:rPr>
          <w:b/>
        </w:rPr>
        <w:t>No line-numbered `GOTO`, no `RENUMBER`</w:t>
      </w:r>
      <w:r>
        <w:t xml:space="preserve"> — this dialect never had line numbers to begin with; see </w:t>
      </w:r>
      <w:r w:rsidRPr="23342d70">
        <w:rPr>
          <w:color w:val="1F4E79"/>
          <w:sz w:val="18"/>
          <w:u w:val="single"/>
        </w:rPr>
        <w:t>Program structure</w:t>
      </w:r>
      <w:r>
        <w:t>.</w:t>
      </w:r>
    </w:p>
    <w:p>
      <w:pPr>
        <w:pStyle w:val="ListBullet"/>
      </w:pPr>
      <w:r/>
      <w:r>
        <w:rPr>
          <w:b/>
        </w:rPr>
        <w:t>`PRINT` takes one expression, not a `;`/`,` list</w:t>
      </w:r>
      <w:r>
        <w:t xml:space="preserve"> — concatenate a string yourself instead (see </w:t>
      </w:r>
      <w:r w:rsidRPr="23382d73">
        <w:rPr>
          <w:color w:val="1F4E79"/>
          <w:sz w:val="18"/>
          <w:u w:val="single"/>
        </w:rPr>
        <w:t>Screen output</w:t>
      </w:r>
      <w:r>
        <w:t>).</w:t>
      </w:r>
    </w:p>
    <w:p>
      <w:pPr>
        <w:pStyle w:val="ListBullet"/>
      </w:pPr>
      <w:r/>
      <w:r>
        <w:rPr>
          <w:b/>
        </w:rPr>
        <w:t>No `REPeat`/`SELect ON`/`DEFine PROCedure`/`DEFine FuNction`/`WHEN ERRor`</w:t>
      </w:r>
      <w:r>
        <w:t xml:space="preserve"> — designed in </w:t>
      </w:r>
      <w:r>
        <w:rPr>
          <w:rStyle w:val="CodeInline"/>
        </w:rPr>
        <w:t>docs/basic_language_reference.md</w:t>
      </w:r>
      <w:r>
        <w:t xml:space="preserve"> but not built. Use </w:t>
      </w:r>
      <w:r>
        <w:rPr>
          <w:rStyle w:val="CodeInline"/>
        </w:rPr>
        <w:t>GOTO</w:t>
      </w:r>
      <w:r>
        <w:t>/</w:t>
      </w:r>
      <w:r>
        <w:rPr>
          <w:rStyle w:val="CodeInline"/>
        </w:rPr>
        <w:t>GOSUB</w:t>
      </w:r>
      <w:r>
        <w:t>/</w:t>
      </w:r>
      <w:r>
        <w:rPr>
          <w:rStyle w:val="CodeInline"/>
        </w:rPr>
        <w:t>IF</w:t>
      </w:r>
      <w:r>
        <w:t>/</w:t>
      </w:r>
      <w:r>
        <w:rPr>
          <w:rStyle w:val="CodeInline"/>
        </w:rPr>
        <w:t>FOR</w:t>
      </w:r>
      <w:r>
        <w:t xml:space="preserve"> for everything today.</w:t>
      </w:r>
    </w:p>
    <w:p>
      <w:pPr>
        <w:pStyle w:val="ListBullet"/>
      </w:pPr>
      <w:r/>
      <w:r>
        <w:rPr>
          <w:b/>
        </w:rPr>
        <w:t>No `DATA`/`RESTORE`/`READ`</w:t>
      </w:r>
      <w:r>
        <w:t xml:space="preserve"> — use a </w:t>
      </w:r>
      <w:r>
        <w:rPr>
          <w:rStyle w:val="CodeInline"/>
        </w:rPr>
        <w:t>DIM</w:t>
      </w:r>
      <w:r>
        <w:t>'d array instead.</w:t>
      </w:r>
    </w:p>
    <w:p>
      <w:pPr>
        <w:pStyle w:val="ListBullet"/>
      </w:pPr>
      <w:r/>
      <w:r>
        <w:rPr>
          <w:b/>
        </w:rPr>
        <w:t>No multi-dimensional arrays.</w:t>
      </w:r>
      <w:r>
        <w:t xml:space="preserve"> Numeric and string arrays are one-dimensional.</w:t>
      </w:r>
    </w:p>
    <w:p>
      <w:pPr>
        <w:pStyle w:val="ListBullet"/>
      </w:pPr>
      <w:r/>
      <w:r>
        <w:rPr>
          <w:b/>
        </w:rPr>
        <w:t>No prompt-string form for `INPUT`.</w:t>
      </w:r>
      <w:r>
        <w:t xml:space="preserve"> Print a prompt immediately before </w:t>
      </w:r>
      <w:r>
        <w:rPr>
          <w:rStyle w:val="CodeInline"/>
        </w:rPr>
        <w:t>INPUT</w:t>
      </w:r>
      <w:r>
        <w:t xml:space="preserve"> instead.</w:t>
      </w:r>
    </w:p>
    <w:p>
      <w:pPr>
        <w:pStyle w:val="ListBullet"/>
      </w:pPr>
      <w:r/>
      <w:r>
        <w:rPr>
          <w:b/>
        </w:rPr>
        <w:t>`OVER 1` XOR-plots both text and graphics.</w:t>
      </w:r>
      <w:r>
        <w:t xml:space="preserve"> Printing or plotting the same shape twice at the same position restores the original bitmap.</w:t>
      </w:r>
    </w:p>
    <w:p>
      <w:pPr>
        <w:pStyle w:val="ListBullet"/>
      </w:pPr>
      <w:r/>
      <w:r>
        <w:rPr>
          <w:b/>
        </w:rPr>
        <w:t>`COS`/`TAN`/`EXP`/`LN`/`LOG10`/`INSTR`/`FILL$` are not implemented.</w:t>
      </w:r>
      <w:r/>
    </w:p>
    <w:p>
      <w:pPr>
        <w:pStyle w:val="ListBullet"/>
      </w:pPr>
      <w:r/>
      <w:r>
        <w:rPr>
          <w:b/>
        </w:rPr>
        <w:t>`SAVE`/`LOAD` uses TS2068 tape framing but this ROM's native program payload.</w:t>
      </w:r>
      <w:r>
        <w:t xml:space="preserve"> A stock ROM cannot execute that non-Sinclair BASIC payload.</w:t>
      </w:r>
    </w:p>
    <w:p>
      <w:pPr>
        <w:pStyle w:val="ListBullet"/>
      </w:pPr>
      <w:r/>
      <w:r>
        <w:rPr>
          <w:b/>
        </w:rPr>
        <w:t>No `MERGE`</w:t>
      </w:r>
      <w:r>
        <w:t xml:space="preserve"> — </w:t>
      </w:r>
      <w:r>
        <w:rPr>
          <w:rStyle w:val="CodeInline"/>
        </w:rPr>
        <w:t>LOAD</w:t>
      </w:r>
      <w:r>
        <w:t xml:space="preserve"> always replaces the current program outright.</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TS2068 BASIC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TIMEX SINCLAIR 2068  •  REDESIGNED BASIC ROM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TS2068 BASIC User's Manual</dc:title>
  <dc:subject>Redesigned Timex Sinclair 2068 ROM</dc:subject>
  <dc:creator>TS2068 Redesigned ROM Project</dc:creator>
  <cp:keywords>TS2068, Timex Sinclair, BASIC, ROM</cp:keywords>
  <dc:description>generated by python-docx</dc:description>
  <cp:lastModifiedBy/>
  <cp:revision>1</cp:revision>
  <dcterms:created xsi:type="dcterms:W3CDTF">2013-12-23T23:15:00Z</dcterms:created>
  <dcterms:modified xsi:type="dcterms:W3CDTF">2013-12-23T23:15:00Z</dcterms:modified>
  <cp:category/>
</cp:coreProperties>
</file>