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64237" w:rsidRDefault="00020DC2">
      <w:pPr>
        <w:pStyle w:val="Title"/>
      </w:pPr>
      <w:r>
        <w:t>Lab 7: Software Quality &amp; Testing</w:t>
      </w:r>
    </w:p>
    <w:p w:rsidR="00C64237" w:rsidRDefault="00020DC2">
      <w:r>
        <w:t>Student: Nchinde Tandjong Josue | Matricule: UB</w:t>
      </w:r>
      <w:bookmarkStart w:id="0" w:name="_GoBack"/>
      <w:bookmarkEnd w:id="0"/>
      <w:r>
        <w:t>a</w:t>
      </w:r>
      <w:r w:rsidR="00672210">
        <w:t>25</w:t>
      </w:r>
      <w:r>
        <w:t>EP063</w:t>
      </w:r>
    </w:p>
    <w:p w:rsidR="00C64237" w:rsidRDefault="00020DC2">
      <w:pPr>
        <w:pStyle w:val="Heading1"/>
      </w:pPr>
      <w:r>
        <w:t>1. Testing Strategy</w:t>
      </w:r>
    </w:p>
    <w:p w:rsidR="00C64237" w:rsidRDefault="00020DC2">
      <w:r>
        <w:t>This lab implemented a "Test-Last" approach using Python's Unittest framework. The strategy included:</w:t>
      </w:r>
    </w:p>
    <w:p w:rsidR="00C64237" w:rsidRDefault="00020DC2">
      <w:pPr>
        <w:pStyle w:val="ListBullet"/>
      </w:pPr>
      <w:r>
        <w:t>• Unit Testing: Verifying atomic behaviors of</w:t>
      </w:r>
      <w:r>
        <w:t xml:space="preserve"> Account and Auth classes.</w:t>
      </w:r>
    </w:p>
    <w:p w:rsidR="00C64237" w:rsidRDefault="00020DC2">
      <w:pPr>
        <w:pStyle w:val="ListBullet"/>
      </w:pPr>
      <w:r>
        <w:t>• Integration Testing: Verifying the TransactionManager correctly moves funds between two independent Account objects.</w:t>
      </w:r>
    </w:p>
    <w:p w:rsidR="00C64237" w:rsidRDefault="00020DC2">
      <w:pPr>
        <w:pStyle w:val="Heading1"/>
      </w:pPr>
      <w:r>
        <w:t>2. Coverage Analysis</w:t>
      </w:r>
    </w:p>
    <w:p w:rsidR="00C64237" w:rsidRDefault="00020DC2">
      <w:r>
        <w:t xml:space="preserve">Code Coverage was measured using the `coverage.py` tool. The target was &gt;80%. The system </w:t>
      </w:r>
      <w:r>
        <w:t>achieved high coverage because separate test files targeted each module specifically.</w:t>
      </w:r>
    </w:p>
    <w:p w:rsidR="00C64237" w:rsidRDefault="00020DC2">
      <w:pPr>
        <w:pStyle w:val="Heading1"/>
      </w:pPr>
      <w:r>
        <w:t>3. Reliability Metrics</w:t>
      </w:r>
    </w:p>
    <w:p w:rsidR="00C64237" w:rsidRDefault="00020DC2">
      <w:r>
        <w:t>Based on the execution results:</w:t>
      </w:r>
    </w:p>
    <w:p w:rsidR="00C64237" w:rsidRDefault="00020DC2">
      <w:r>
        <w:t>• Pass Rate: 100% (All tests passed after fixing the import error).</w:t>
      </w:r>
    </w:p>
    <w:p w:rsidR="00C64237" w:rsidRDefault="00020DC2">
      <w:r>
        <w:t>• Defect Density: 0.0/KLOC (No known bugs in cu</w:t>
      </w:r>
      <w:r>
        <w:t>rrent version).</w:t>
      </w:r>
    </w:p>
    <w:sectPr w:rsidR="00C6423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0DC2"/>
    <w:rsid w:val="00034616"/>
    <w:rsid w:val="0006063C"/>
    <w:rsid w:val="0015074B"/>
    <w:rsid w:val="0029639D"/>
    <w:rsid w:val="00326F90"/>
    <w:rsid w:val="00672210"/>
    <w:rsid w:val="00AA1D8D"/>
    <w:rsid w:val="00B47730"/>
    <w:rsid w:val="00C6423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0C39C5"/>
  <w14:defaultImageDpi w14:val="300"/>
  <w15:docId w15:val="{43133460-6B69-422A-8679-93190F466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1F58286-C02D-43C9-97C4-3B63118ECF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117</Words>
  <Characters>668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nchindejosue</cp:lastModifiedBy>
  <cp:revision>4</cp:revision>
  <dcterms:created xsi:type="dcterms:W3CDTF">2013-12-23T23:15:00Z</dcterms:created>
  <dcterms:modified xsi:type="dcterms:W3CDTF">2025-12-03T09:57:00Z</dcterms:modified>
  <cp:category/>
</cp:coreProperties>
</file>