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PROYECTO APT · CAPSTONE PTY4614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FPC Mobile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Sprint Retrospective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Fase 2 — Desarrollo · Cierre del Sprint 2 (Diseño)</w:t>
      </w:r>
    </w:p>
    <w:p>
      <w:pPr>
        <w:spacing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Equipo: Bastián Núñez · Nicolás Castillo · Nicolás Cifuentes</w:t>
      </w:r>
    </w:p>
    <w:p>
      <w:pPr>
        <w:spacing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Ingeniería en Informática — Duoc UC, sede San Joaquín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8 de octubre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Datos generales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FPC Mobile — Proyecto APT, Capstone PTY4614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 — Diseño (planificado: 15 al 28 de septiembre de 2026)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de octubre de 2026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Bastián Núñez, Nicolás Castillo, Nicolás Cifuentes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Percepción general del equipo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objetivo se cumplió, el cliente validó el diseño y el equipo pasó a desarrollar el frontend. Hubo un retraso externo por la lista de clientes, que movió el inicio del backend y la base de datos entre el Sprint 3 y el Sprint 4, y un cambio de alcance que obligó a retirar trabajo ya hecho.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2E7D32"/>
          <w:sz w:val="23"/>
          <w:szCs w:val="23"/>
        </w:rPr>
        <w:t xml:space="preserve">Qué funcionó bien (continuar)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cliente validó los mockups, lo que cierra el riesgo de construir algo que no sirva.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solo archivo de tokens define colores, espacios y tipografía para la app móvil y la web, así que el diseño es consistente y un cambio se aplica en ambos frontends.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documentación de diseño se generó a partir del código real (wireframe y guía visual), sin inventar contenido, y deja registradas sus propias brechas e inconsistencias.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equipo tomó rápido la decisión de dejar fuera ingresos y arriendo, lo que simplifica el alcance y el modelo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 los mockups validados, el equipo pasó directo a desarrollar el frontend sin esperar más aprobaciones.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app móvil ya tiene sus ocho pantallas implementadas, por delante de lo planificado.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B00020"/>
          <w:sz w:val="23"/>
          <w:szCs w:val="23"/>
        </w:rPr>
        <w:t xml:space="preserve">Qué no funcionó bien (detener)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Dependemos del cliente para datos clave: la lista de clientes no llegó a tiempo y eso frenó el inicio del diseño de la base de datos, por lo que el backend y la base de datos pasaron a trabajarse entre el Sprint 3 y el Sprint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cambio de alcance llegó con documentos ya redactados. Quedaron referencias a arriendo en varios lugares (requerimientos, historias, backlog, wireframe, modelo de datos) y hay que corregirlas.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 de la documentación de diseño se escribió después de implementar las pantallas (el wireframe es del 25-09 y la guía visual del 8-10), en lugar de guiar la construcción.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Seguimos sin registrar el avance día a día, así que el burndown vuelve a ser una reconstrucción.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carga de diseño siguió concentrada en una persona, como se anticipó en la planificación.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Acciones de mejora para el Sprint 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00"/>
        <w:gridCol w:w="1700"/>
        <w:gridCol w:w="1800"/>
      </w:tblGrid>
      <w:tr>
        <w:trPr>
          <w:tblHeader/>
        </w:trPr>
        <w:tc>
          <w:tcPr>
            <w:tcW w:type="dxa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de mejora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AM-07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Pedir al cliente los datos que necesitamos con fecha límite desde el inicio del sprint, y definir un plan alterno (por ejemplo, trabajar con el export de KAME ONE o con datos de ejemplo) para poder iniciar el backend y la base de datos aunque la lista no llegue.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Nicolás Cifuentes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Inicio Sprint 3</w:t>
            </w:r>
          </w:p>
        </w:tc>
      </w:tr>
      <w:tr>
        <w:tc>
          <w:tcPr>
            <w:tcW w:type="dxa" w:w="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AM-08</w:t>
            </w:r>
          </w:p>
        </w:tc>
        <w:tc>
          <w:tcPr>
            <w:tcW w:type="dxa" w:w="4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Mantener un registro único de cambios de alcance y, al aprobar uno, revisar de inmediato todos los documentos afectados.</w:t>
            </w:r>
          </w:p>
        </w:tc>
        <w:tc>
          <w:tcPr>
            <w:tcW w:type="dxa" w:w="17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Nicolás Cifuentes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 semana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AM-09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Limpiar las referencias a arriendo e ingresos en requerimientos, historias, backlog, wireframe y diccionario de datos.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Inicio Sprint 3</w:t>
            </w:r>
          </w:p>
        </w:tc>
      </w:tr>
      <w:tr>
        <w:tc>
          <w:tcPr>
            <w:tcW w:type="dxa" w:w="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AM-10</w:t>
            </w:r>
          </w:p>
        </w:tc>
        <w:tc>
          <w:tcPr>
            <w:tcW w:type="dxa" w:w="4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Actualizar el estado de las tarjetas de Trello y las horas restantes al final de cada día de trabajo, para tener un burndown real.</w:t>
            </w:r>
          </w:p>
        </w:tc>
        <w:tc>
          <w:tcPr>
            <w:tcW w:type="dxa" w:w="17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Desde el Sprint 3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AM-11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Redactar el wireframe o el diseño antes de implementar cada pantalla nueva, no después.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Bastián Núñez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AM-12</w:t>
            </w:r>
          </w:p>
        </w:tc>
        <w:tc>
          <w:tcPr>
            <w:tcW w:type="dxa" w:w="4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Repartir la revisión de entregables entre los tres integrantes desde la planificación del sprint.</w:t>
            </w:r>
          </w:p>
        </w:tc>
        <w:tc>
          <w:tcPr>
            <w:tcW w:type="dxa" w:w="17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 Sprint Planning</w:t>
            </w:r>
          </w:p>
        </w:tc>
      </w:tr>
    </w:tbl>
    <w:p>
      <w:pPr>
        <w:pStyle w:val="Heading1"/>
        <w:spacing w:after="200" w:before="400"/>
      </w:pPr>
      <w:r>
        <w:t xml:space="preserve">Acuerdo del equipo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equipo considera que el Sprint 2 cumplió su objetivo y que sus principales aprendizajes son gestionar mejor las dependencias con el cliente y mantener los documentos alineados cuando cambia el alcance. En el Sprint 3 el foco será dejar el frontend funcionando e iniciar el backend y la base de datos, que continuarán en el Sprint 4. Las seis acciones de mejora pasan como tareas al Sprint 3.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40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2026-10-09T00:08:11.160Z</dcterms:created>
  <dcterms:modified xsi:type="dcterms:W3CDTF">2026-10-09T00:08:11.160Z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