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09" w:rsidRPr="00FF0987" w:rsidRDefault="00822F09" w:rsidP="00822F09">
      <w:pPr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 xml:space="preserve">Topic – </w:t>
      </w:r>
      <w:hyperlink r:id="rId4" w:history="1">
        <w:r w:rsidRPr="00FF0987">
          <w:rPr>
            <w:rStyle w:val="Hyperlink"/>
            <w:rFonts w:ascii="Tahoma" w:hAnsi="Tahoma" w:cs="Tahoma"/>
            <w:color w:val="000000" w:themeColor="text1"/>
            <w:u w:val="none"/>
            <w:bdr w:val="none" w:sz="0" w:space="0" w:color="auto" w:frame="1"/>
            <w:shd w:val="clear" w:color="auto" w:fill="FFFFFF"/>
          </w:rPr>
          <w:t>Credit Card Fraud Detection</w:t>
        </w:r>
      </w:hyperlink>
      <w:r w:rsidRPr="00FF0987">
        <w:rPr>
          <w:rFonts w:ascii="Tahoma" w:hAnsi="Tahoma" w:cs="Tahoma"/>
          <w:color w:val="000000" w:themeColor="text1"/>
        </w:rPr>
        <w:t xml:space="preserve"> </w:t>
      </w:r>
    </w:p>
    <w:p w:rsidR="00822F09" w:rsidRPr="00FF0987" w:rsidRDefault="00822F09" w:rsidP="00822F09">
      <w:pPr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>Source -</w:t>
      </w:r>
      <w:r w:rsidRPr="00FF0987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F0987">
        <w:rPr>
          <w:rFonts w:ascii="Tahoma" w:hAnsi="Tahoma" w:cs="Tahoma"/>
          <w:color w:val="000000" w:themeColor="text1"/>
        </w:rPr>
        <w:t>Kaggle</w:t>
      </w:r>
      <w:proofErr w:type="spellEnd"/>
    </w:p>
    <w:p w:rsidR="00822F09" w:rsidRPr="00FF0987" w:rsidRDefault="00822F09" w:rsidP="00822F09">
      <w:pPr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>Link -</w:t>
      </w:r>
      <w:r w:rsidRPr="00FF0987">
        <w:rPr>
          <w:rFonts w:ascii="Tahoma" w:hAnsi="Tahoma" w:cs="Tahoma"/>
        </w:rPr>
        <w:t xml:space="preserve"> https://www.kaggle.com/lovedeepsaini/fraud-detection-with-naive-bayes-classifier/notebook</w:t>
      </w:r>
    </w:p>
    <w:p w:rsidR="00822F09" w:rsidRPr="00FF0987" w:rsidRDefault="00822F09" w:rsidP="00822F09">
      <w:pPr>
        <w:spacing w:after="0" w:line="240" w:lineRule="auto"/>
        <w:jc w:val="right"/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 xml:space="preserve">By - </w:t>
      </w:r>
      <w:proofErr w:type="spellStart"/>
      <w:r w:rsidRPr="00FF0987">
        <w:rPr>
          <w:rFonts w:ascii="Tahoma" w:hAnsi="Tahoma" w:cs="Tahoma"/>
          <w:color w:val="000000" w:themeColor="text1"/>
        </w:rPr>
        <w:t>Meera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F0987">
        <w:rPr>
          <w:rFonts w:ascii="Tahoma" w:hAnsi="Tahoma" w:cs="Tahoma"/>
          <w:color w:val="000000" w:themeColor="text1"/>
        </w:rPr>
        <w:t>Palanivel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(</w:t>
      </w:r>
      <w:hyperlink r:id="rId5" w:history="1">
        <w:r w:rsidRPr="00FF0987">
          <w:rPr>
            <w:rStyle w:val="Hyperlink"/>
            <w:rFonts w:ascii="Tahoma" w:hAnsi="Tahoma" w:cs="Tahoma"/>
            <w:color w:val="000000" w:themeColor="text1"/>
          </w:rPr>
          <w:t>meerakrishnan2k9@gmail.com</w:t>
        </w:r>
      </w:hyperlink>
      <w:r w:rsidRPr="00FF0987">
        <w:rPr>
          <w:rFonts w:ascii="Tahoma" w:hAnsi="Tahoma" w:cs="Tahoma"/>
          <w:color w:val="000000" w:themeColor="text1"/>
        </w:rPr>
        <w:t>)</w:t>
      </w:r>
    </w:p>
    <w:p w:rsidR="00822F09" w:rsidRPr="00FF0987" w:rsidRDefault="00822F09" w:rsidP="00822F09">
      <w:pPr>
        <w:spacing w:after="0" w:line="240" w:lineRule="auto"/>
        <w:jc w:val="right"/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ab/>
      </w:r>
      <w:proofErr w:type="spellStart"/>
      <w:r w:rsidRPr="00FF0987">
        <w:rPr>
          <w:rFonts w:ascii="Tahoma" w:hAnsi="Tahoma" w:cs="Tahoma"/>
          <w:color w:val="000000" w:themeColor="text1"/>
        </w:rPr>
        <w:t>Jatin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F0987">
        <w:rPr>
          <w:rFonts w:ascii="Tahoma" w:hAnsi="Tahoma" w:cs="Tahoma"/>
          <w:color w:val="000000" w:themeColor="text1"/>
        </w:rPr>
        <w:t>chaturvedi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(</w:t>
      </w:r>
      <w:hyperlink r:id="rId6" w:history="1">
        <w:r w:rsidRPr="00FF0987">
          <w:rPr>
            <w:rStyle w:val="Hyperlink"/>
            <w:rFonts w:ascii="Tahoma" w:hAnsi="Tahoma" w:cs="Tahoma"/>
            <w:color w:val="000000" w:themeColor="text1"/>
          </w:rPr>
          <w:t>ncjatin@gmail.com</w:t>
        </w:r>
      </w:hyperlink>
      <w:r w:rsidRPr="00FF0987">
        <w:rPr>
          <w:rFonts w:ascii="Tahoma" w:hAnsi="Tahoma" w:cs="Tahoma"/>
          <w:color w:val="000000" w:themeColor="text1"/>
        </w:rPr>
        <w:t>)</w:t>
      </w:r>
    </w:p>
    <w:p w:rsidR="00822F09" w:rsidRPr="00FF0987" w:rsidRDefault="00822F09" w:rsidP="00822F09">
      <w:pPr>
        <w:spacing w:after="0" w:line="240" w:lineRule="auto"/>
        <w:jc w:val="right"/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ab/>
      </w:r>
      <w:proofErr w:type="spellStart"/>
      <w:r w:rsidRPr="00FF0987">
        <w:rPr>
          <w:rFonts w:ascii="Tahoma" w:hAnsi="Tahoma" w:cs="Tahoma"/>
          <w:color w:val="000000" w:themeColor="text1"/>
        </w:rPr>
        <w:t>Gautam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F0987">
        <w:rPr>
          <w:rFonts w:ascii="Tahoma" w:hAnsi="Tahoma" w:cs="Tahoma"/>
          <w:color w:val="000000" w:themeColor="text1"/>
        </w:rPr>
        <w:t>Shanbag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(</w:t>
      </w:r>
      <w:hyperlink r:id="rId7" w:history="1">
        <w:r w:rsidRPr="00FF0987">
          <w:rPr>
            <w:rStyle w:val="Hyperlink"/>
            <w:rFonts w:ascii="Tahoma" w:hAnsi="Tahoma" w:cs="Tahoma"/>
            <w:color w:val="000000" w:themeColor="text1"/>
          </w:rPr>
          <w:t>g2s.gautam@gmail.com</w:t>
        </w:r>
      </w:hyperlink>
      <w:r w:rsidRPr="00FF0987">
        <w:rPr>
          <w:rFonts w:ascii="Tahoma" w:hAnsi="Tahoma" w:cs="Tahoma"/>
          <w:color w:val="000000" w:themeColor="text1"/>
        </w:rPr>
        <w:t>)</w:t>
      </w:r>
    </w:p>
    <w:p w:rsidR="00822F09" w:rsidRPr="00FF0987" w:rsidRDefault="00822F09" w:rsidP="00822F09">
      <w:pPr>
        <w:spacing w:after="0" w:line="240" w:lineRule="auto"/>
        <w:jc w:val="right"/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ab/>
      </w:r>
      <w:proofErr w:type="spellStart"/>
      <w:r w:rsidRPr="00FF0987">
        <w:rPr>
          <w:rFonts w:ascii="Tahoma" w:hAnsi="Tahoma" w:cs="Tahoma"/>
          <w:color w:val="000000" w:themeColor="text1"/>
        </w:rPr>
        <w:t>Vignesh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</w:t>
      </w:r>
      <w:proofErr w:type="spellStart"/>
      <w:r w:rsidRPr="00FF0987">
        <w:rPr>
          <w:rFonts w:ascii="Tahoma" w:hAnsi="Tahoma" w:cs="Tahoma"/>
          <w:color w:val="000000" w:themeColor="text1"/>
        </w:rPr>
        <w:t>Nayak</w:t>
      </w:r>
      <w:proofErr w:type="spellEnd"/>
      <w:r w:rsidRPr="00FF0987">
        <w:rPr>
          <w:rFonts w:ascii="Tahoma" w:hAnsi="Tahoma" w:cs="Tahoma"/>
          <w:color w:val="000000" w:themeColor="text1"/>
        </w:rPr>
        <w:t xml:space="preserve"> (</w:t>
      </w:r>
      <w:hyperlink r:id="rId8" w:history="1">
        <w:r w:rsidRPr="00FF0987">
          <w:rPr>
            <w:rStyle w:val="Hyperlink"/>
            <w:rFonts w:ascii="Tahoma" w:hAnsi="Tahoma" w:cs="Tahoma"/>
            <w:color w:val="000000" w:themeColor="text1"/>
          </w:rPr>
          <w:t>nayakvighnesh23@gmail.com</w:t>
        </w:r>
      </w:hyperlink>
      <w:r w:rsidRPr="00FF0987">
        <w:rPr>
          <w:rFonts w:ascii="Tahoma" w:hAnsi="Tahoma" w:cs="Tahoma"/>
          <w:color w:val="000000" w:themeColor="text1"/>
        </w:rPr>
        <w:t>)</w:t>
      </w:r>
    </w:p>
    <w:p w:rsidR="00822F09" w:rsidRPr="00FF0987" w:rsidRDefault="00822F09" w:rsidP="00822F09">
      <w:pPr>
        <w:spacing w:after="0" w:line="240" w:lineRule="auto"/>
        <w:jc w:val="right"/>
        <w:rPr>
          <w:rFonts w:ascii="Tahoma" w:hAnsi="Tahoma" w:cs="Tahoma"/>
          <w:color w:val="000000" w:themeColor="text1"/>
        </w:rPr>
      </w:pPr>
      <w:r w:rsidRPr="00FF0987">
        <w:rPr>
          <w:rFonts w:ascii="Tahoma" w:hAnsi="Tahoma" w:cs="Tahoma"/>
          <w:color w:val="000000" w:themeColor="text1"/>
        </w:rPr>
        <w:tab/>
        <w:t>Aspril Tauro (</w:t>
      </w:r>
      <w:hyperlink r:id="rId9" w:history="1">
        <w:r w:rsidRPr="00FF0987">
          <w:rPr>
            <w:rStyle w:val="Hyperlink"/>
            <w:rFonts w:ascii="Tahoma" w:hAnsi="Tahoma" w:cs="Tahoma"/>
            <w:color w:val="000000" w:themeColor="text1"/>
          </w:rPr>
          <w:t>aspriltauro@outlook.com</w:t>
        </w:r>
      </w:hyperlink>
      <w:r w:rsidRPr="00FF0987">
        <w:rPr>
          <w:rFonts w:ascii="Tahoma" w:hAnsi="Tahoma" w:cs="Tahoma"/>
          <w:color w:val="000000" w:themeColor="text1"/>
        </w:rPr>
        <w:t>)</w:t>
      </w:r>
    </w:p>
    <w:p w:rsidR="0060595D" w:rsidRPr="00FF0987" w:rsidRDefault="00822F09">
      <w:pPr>
        <w:rPr>
          <w:rFonts w:ascii="Tahoma" w:hAnsi="Tahoma" w:cs="Tahoma"/>
        </w:rPr>
      </w:pPr>
      <w:r w:rsidRPr="00FF0987">
        <w:rPr>
          <w:rFonts w:ascii="Tahoma" w:hAnsi="Tahoma" w:cs="Tahoma"/>
        </w:rPr>
        <w:t>Description-</w:t>
      </w:r>
    </w:p>
    <w:p w:rsidR="00822F09" w:rsidRPr="00FF0987" w:rsidRDefault="00822F09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000000" w:themeColor="text1"/>
          <w:spacing w:val="3"/>
          <w:sz w:val="22"/>
          <w:szCs w:val="22"/>
        </w:rPr>
      </w:pP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>Starting in the 1980s, there has been an impressive increase in the use of credit, debit and pre-paid cards internationally. According to an October 2016 </w:t>
      </w:r>
      <w:proofErr w:type="spellStart"/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fldChar w:fldCharType="begin"/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instrText xml:space="preserve"> HYPERLINK "https://www.nilsonreport.com/upload/content_promo/The_Nilson_Report_10-17-2016.pdf" \t "_blank" </w:instrText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fldChar w:fldCharType="separate"/>
      </w:r>
      <w:r w:rsidRPr="00FF0987">
        <w:rPr>
          <w:rStyle w:val="Hyperlink"/>
          <w:rFonts w:ascii="Tahoma" w:hAnsi="Tahoma" w:cs="Tahoma"/>
          <w:color w:val="000000" w:themeColor="text1"/>
          <w:spacing w:val="3"/>
          <w:sz w:val="22"/>
          <w:szCs w:val="22"/>
          <w:u w:val="none"/>
        </w:rPr>
        <w:t>Nilson</w:t>
      </w:r>
      <w:proofErr w:type="spellEnd"/>
      <w:r w:rsidRPr="00FF0987">
        <w:rPr>
          <w:rStyle w:val="Hyperlink"/>
          <w:rFonts w:ascii="Tahoma" w:hAnsi="Tahoma" w:cs="Tahoma"/>
          <w:color w:val="000000" w:themeColor="text1"/>
          <w:spacing w:val="3"/>
          <w:sz w:val="22"/>
          <w:szCs w:val="22"/>
          <w:u w:val="none"/>
        </w:rPr>
        <w:t xml:space="preserve"> Report</w:t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fldChar w:fldCharType="end"/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>, in 2015 more than US$31 trillion were generated worldwide by these payment systems, up 7.3% from 2014.</w:t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 xml:space="preserve"> </w:t>
      </w: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>In 2015, seven in eight purchases in Europe were </w:t>
      </w:r>
      <w:hyperlink r:id="rId10" w:tgtFrame="_blank" w:history="1">
        <w:r w:rsidRPr="00FF0987">
          <w:rPr>
            <w:rStyle w:val="Hyperlink"/>
            <w:rFonts w:ascii="Tahoma" w:hAnsi="Tahoma" w:cs="Tahoma"/>
            <w:color w:val="000000" w:themeColor="text1"/>
            <w:spacing w:val="3"/>
            <w:sz w:val="22"/>
            <w:szCs w:val="22"/>
            <w:u w:val="none"/>
          </w:rPr>
          <w:t>made electronically</w:t>
        </w:r>
      </w:hyperlink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>.</w:t>
      </w:r>
    </w:p>
    <w:p w:rsidR="00822F09" w:rsidRPr="00FF0987" w:rsidRDefault="00822F09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282828"/>
          <w:spacing w:val="3"/>
          <w:sz w:val="22"/>
          <w:szCs w:val="22"/>
          <w:shd w:val="clear" w:color="auto" w:fill="FFFFFF"/>
        </w:rPr>
      </w:pP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  <w:shd w:val="clear" w:color="auto" w:fill="FFFFFF"/>
        </w:rPr>
        <w:t xml:space="preserve">Thanks to new online money-transfer systems, such as </w:t>
      </w:r>
      <w:proofErr w:type="spellStart"/>
      <w:r w:rsidRPr="00FF0987">
        <w:rPr>
          <w:rFonts w:ascii="Tahoma" w:hAnsi="Tahoma" w:cs="Tahoma"/>
          <w:color w:val="000000" w:themeColor="text1"/>
          <w:spacing w:val="3"/>
          <w:sz w:val="22"/>
          <w:szCs w:val="22"/>
          <w:shd w:val="clear" w:color="auto" w:fill="FFFFFF"/>
        </w:rPr>
        <w:t>Paypal</w:t>
      </w:r>
      <w:proofErr w:type="spellEnd"/>
      <w:r w:rsidRPr="00FF0987">
        <w:rPr>
          <w:rFonts w:ascii="Tahoma" w:hAnsi="Tahoma" w:cs="Tahoma"/>
          <w:color w:val="000000" w:themeColor="text1"/>
          <w:spacing w:val="3"/>
          <w:sz w:val="22"/>
          <w:szCs w:val="22"/>
          <w:shd w:val="clear" w:color="auto" w:fill="FFFFFF"/>
        </w:rPr>
        <w:t>, and the spread of e-commerce around the world</w:t>
      </w:r>
      <w:bookmarkStart w:id="0" w:name="_GoBack"/>
      <w:bookmarkEnd w:id="0"/>
      <w:r w:rsidRPr="00FF0987">
        <w:rPr>
          <w:rFonts w:ascii="Tahoma" w:hAnsi="Tahoma" w:cs="Tahoma"/>
          <w:color w:val="000000" w:themeColor="text1"/>
          <w:spacing w:val="3"/>
          <w:sz w:val="22"/>
          <w:szCs w:val="22"/>
          <w:shd w:val="clear" w:color="auto" w:fill="FFFFFF"/>
        </w:rPr>
        <w:t> – these trends are expected to continue</w:t>
      </w:r>
      <w:r w:rsidRPr="00FF0987">
        <w:rPr>
          <w:rFonts w:ascii="Tahoma" w:hAnsi="Tahoma" w:cs="Tahoma"/>
          <w:color w:val="282828"/>
          <w:spacing w:val="3"/>
          <w:sz w:val="22"/>
          <w:szCs w:val="22"/>
          <w:shd w:val="clear" w:color="auto" w:fill="FFFFFF"/>
        </w:rPr>
        <w:t>.</w:t>
      </w:r>
    </w:p>
    <w:p w:rsidR="00FF0987" w:rsidRPr="00FF0987" w:rsidRDefault="00FF0987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000000" w:themeColor="text1"/>
          <w:spacing w:val="3"/>
          <w:sz w:val="22"/>
          <w:szCs w:val="22"/>
        </w:rPr>
      </w:pPr>
      <w:r w:rsidRPr="00FF0987">
        <w:rPr>
          <w:rFonts w:ascii="Tahoma" w:hAnsi="Tahoma" w:cs="Tahoma"/>
          <w:color w:val="282828"/>
          <w:spacing w:val="3"/>
          <w:sz w:val="22"/>
          <w:szCs w:val="22"/>
          <w:shd w:val="clear" w:color="auto" w:fill="FFFFFF"/>
        </w:rPr>
        <w:t xml:space="preserve">This is a goldmine for cybercriminals. According to the </w:t>
      </w:r>
      <w:proofErr w:type="spellStart"/>
      <w:r w:rsidRPr="00FF0987">
        <w:rPr>
          <w:rFonts w:ascii="Tahoma" w:hAnsi="Tahoma" w:cs="Tahoma"/>
          <w:color w:val="282828"/>
          <w:spacing w:val="3"/>
          <w:sz w:val="22"/>
          <w:szCs w:val="22"/>
          <w:shd w:val="clear" w:color="auto" w:fill="FFFFFF"/>
        </w:rPr>
        <w:t>Nilson</w:t>
      </w:r>
      <w:proofErr w:type="spellEnd"/>
      <w:r w:rsidRPr="00FF0987">
        <w:rPr>
          <w:rFonts w:ascii="Tahoma" w:hAnsi="Tahoma" w:cs="Tahoma"/>
          <w:color w:val="282828"/>
          <w:spacing w:val="3"/>
          <w:sz w:val="22"/>
          <w:szCs w:val="22"/>
          <w:shd w:val="clear" w:color="auto" w:fill="FFFFFF"/>
        </w:rPr>
        <w:t xml:space="preserve"> Report, worldwide losses from card fraud rose to US$21 billion in 2015, up from about US$8 billion in 2010. By 2020, that number is expected to reach US$31 billion.</w:t>
      </w:r>
    </w:p>
    <w:p w:rsidR="00FF0987" w:rsidRPr="00FF0987" w:rsidRDefault="00FF0987" w:rsidP="00FF0987">
      <w:pPr>
        <w:shd w:val="clear" w:color="auto" w:fill="FFFFFF"/>
        <w:spacing w:before="158" w:after="158" w:line="240" w:lineRule="auto"/>
        <w:textAlignment w:val="baseline"/>
        <w:rPr>
          <w:rFonts w:ascii="Tahoma" w:eastAsia="Times New Roman" w:hAnsi="Tahoma" w:cs="Tahoma"/>
          <w:lang w:eastAsia="en-IN"/>
        </w:rPr>
      </w:pPr>
      <w:r w:rsidRPr="00FF0987">
        <w:rPr>
          <w:rFonts w:ascii="Tahoma" w:eastAsia="Times New Roman" w:hAnsi="Tahoma" w:cs="Tahoma"/>
          <w:lang w:eastAsia="en-IN"/>
        </w:rPr>
        <w:t>It is important that credit card companies are able to recognize fraudulent credit card transactions so that customers are not charged for items that they did not purchase.</w:t>
      </w:r>
    </w:p>
    <w:p w:rsidR="00822F09" w:rsidRPr="00FF0987" w:rsidRDefault="00FF0987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color w:val="000000" w:themeColor="text1"/>
          <w:spacing w:val="3"/>
          <w:sz w:val="22"/>
          <w:szCs w:val="22"/>
        </w:rPr>
      </w:pPr>
      <w:r w:rsidRPr="00FF0987">
        <w:rPr>
          <w:rFonts w:ascii="Tahoma" w:hAnsi="Tahoma" w:cs="Tahoma"/>
          <w:color w:val="000000" w:themeColor="text1"/>
          <w:spacing w:val="3"/>
          <w:sz w:val="22"/>
          <w:szCs w:val="22"/>
        </w:rPr>
        <w:t>Problem statement-</w:t>
      </w:r>
    </w:p>
    <w:p w:rsidR="00FF0987" w:rsidRPr="00FF0987" w:rsidRDefault="00FF0987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sz w:val="22"/>
          <w:szCs w:val="22"/>
          <w:shd w:val="clear" w:color="auto" w:fill="FFFFFF"/>
        </w:rPr>
      </w:pPr>
      <w:r w:rsidRPr="00FF0987">
        <w:rPr>
          <w:rFonts w:ascii="Tahoma" w:hAnsi="Tahoma" w:cs="Tahoma"/>
          <w:sz w:val="22"/>
          <w:szCs w:val="22"/>
          <w:shd w:val="clear" w:color="auto" w:fill="FFFFFF"/>
        </w:rPr>
        <w:t>The datasets contains transactions made by cre</w:t>
      </w:r>
      <w:r w:rsidRPr="00FF0987">
        <w:rPr>
          <w:rFonts w:ascii="Tahoma" w:hAnsi="Tahoma" w:cs="Tahoma"/>
          <w:sz w:val="22"/>
          <w:szCs w:val="22"/>
          <w:shd w:val="clear" w:color="auto" w:fill="FFFFFF"/>
        </w:rPr>
        <w:t>dit cards in September 2013 by E</w:t>
      </w:r>
      <w:r w:rsidRPr="00FF0987">
        <w:rPr>
          <w:rFonts w:ascii="Tahoma" w:hAnsi="Tahoma" w:cs="Tahoma"/>
          <w:sz w:val="22"/>
          <w:szCs w:val="22"/>
          <w:shd w:val="clear" w:color="auto" w:fill="FFFFFF"/>
        </w:rPr>
        <w:t>uropean cardholders. This dataset presents transactions that occurred in two days, where we have 492 frauds out of 284,807 transactions.</w:t>
      </w:r>
      <w:r w:rsidRPr="00FF0987">
        <w:rPr>
          <w:rFonts w:ascii="Tahoma" w:hAnsi="Tahoma" w:cs="Tahoma"/>
          <w:sz w:val="22"/>
          <w:szCs w:val="22"/>
          <w:shd w:val="clear" w:color="auto" w:fill="FFFFFF"/>
        </w:rPr>
        <w:t xml:space="preserve"> T</w:t>
      </w:r>
      <w:r w:rsidRPr="00FF0987">
        <w:rPr>
          <w:rFonts w:ascii="Tahoma" w:hAnsi="Tahoma" w:cs="Tahoma"/>
          <w:sz w:val="22"/>
          <w:szCs w:val="22"/>
          <w:shd w:val="clear" w:color="auto" w:fill="FFFFFF"/>
        </w:rPr>
        <w:t>he positive class (frauds) account for 0.172% of all transactions.</w:t>
      </w:r>
    </w:p>
    <w:p w:rsidR="00FF0987" w:rsidRPr="00FF0987" w:rsidRDefault="00FF0987" w:rsidP="00822F09">
      <w:pPr>
        <w:pStyle w:val="NormalWeb"/>
        <w:shd w:val="clear" w:color="auto" w:fill="FFFFFF"/>
        <w:spacing w:line="312" w:lineRule="atLeast"/>
        <w:rPr>
          <w:rFonts w:ascii="Tahoma" w:hAnsi="Tahoma" w:cs="Tahoma"/>
          <w:sz w:val="22"/>
          <w:szCs w:val="22"/>
          <w:shd w:val="clear" w:color="auto" w:fill="FFFFFF"/>
        </w:rPr>
      </w:pPr>
      <w:r w:rsidRPr="00FF0987">
        <w:rPr>
          <w:rFonts w:ascii="Tahoma" w:hAnsi="Tahoma" w:cs="Tahoma"/>
          <w:sz w:val="22"/>
          <w:szCs w:val="22"/>
          <w:shd w:val="clear" w:color="auto" w:fill="FFFFFF"/>
        </w:rPr>
        <w:t>Using the dataset it is required to i</w:t>
      </w:r>
      <w:r w:rsidRPr="00FF0987">
        <w:rPr>
          <w:rFonts w:ascii="Tahoma" w:hAnsi="Tahoma" w:cs="Tahoma"/>
          <w:sz w:val="22"/>
          <w:szCs w:val="22"/>
          <w:shd w:val="clear" w:color="auto" w:fill="FFFFFF"/>
        </w:rPr>
        <w:t>dentify fraudulent credit card transactions.</w:t>
      </w:r>
    </w:p>
    <w:p w:rsidR="00822F09" w:rsidRPr="00FF0987" w:rsidRDefault="00822F09">
      <w:pPr>
        <w:rPr>
          <w:rFonts w:ascii="Tahoma" w:hAnsi="Tahoma" w:cs="Tahoma"/>
          <w:color w:val="000000" w:themeColor="text1"/>
        </w:rPr>
      </w:pPr>
    </w:p>
    <w:p w:rsidR="00822F09" w:rsidRPr="00FF0987" w:rsidRDefault="00822F09">
      <w:pPr>
        <w:rPr>
          <w:rFonts w:ascii="Tahoma" w:hAnsi="Tahoma" w:cs="Tahoma"/>
        </w:rPr>
      </w:pPr>
    </w:p>
    <w:sectPr w:rsidR="00822F09" w:rsidRPr="00FF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F09"/>
    <w:rsid w:val="0060595D"/>
    <w:rsid w:val="00822F09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F48A-3098-47F8-B2DB-687EF0DD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F09"/>
  </w:style>
  <w:style w:type="paragraph" w:styleId="Heading2">
    <w:name w:val="heading 2"/>
    <w:basedOn w:val="Normal"/>
    <w:link w:val="Heading2Char"/>
    <w:uiPriority w:val="9"/>
    <w:qFormat/>
    <w:rsid w:val="00FF0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F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09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4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yakvighnesh23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2s.gautam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cjatin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erakrishnan2k9@gmail.com" TargetMode="External"/><Relationship Id="rId10" Type="http://schemas.openxmlformats.org/officeDocument/2006/relationships/hyperlink" Target="https://www.axa-research.org/en/projects/bruno-buonaguidi" TargetMode="External"/><Relationship Id="rId4" Type="http://schemas.openxmlformats.org/officeDocument/2006/relationships/hyperlink" Target="https://www.kaggle.com/mlg-ulb/creditcardfraud" TargetMode="External"/><Relationship Id="rId9" Type="http://schemas.openxmlformats.org/officeDocument/2006/relationships/hyperlink" Target="mailto:aspriltauro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Aspril Tauro</dc:creator>
  <cp:keywords/>
  <dc:description/>
  <cp:lastModifiedBy>Aspril Tauro</cp:lastModifiedBy>
  <cp:revision>1</cp:revision>
  <dcterms:created xsi:type="dcterms:W3CDTF">2018-07-07T14:06:00Z</dcterms:created>
  <dcterms:modified xsi:type="dcterms:W3CDTF">2018-07-07T14:26:00Z</dcterms:modified>
</cp:coreProperties>
</file>