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C1" w:rsidRPr="008019C1" w:rsidRDefault="008019C1" w:rsidP="008019C1">
      <w:pPr>
        <w:jc w:val="center"/>
        <w:rPr>
          <w:rFonts w:ascii="標楷體" w:eastAsia="標楷體" w:hAnsi="標楷體"/>
          <w:b/>
          <w:bCs/>
          <w:color w:val="000000"/>
          <w:sz w:val="20"/>
          <w:szCs w:val="20"/>
        </w:rPr>
      </w:pPr>
      <w:r>
        <w:fldChar w:fldCharType="begin"/>
      </w:r>
      <w:r>
        <w:instrText xml:space="preserve"> HYPERLINK "http://www.csie.ncku.edu.tw/csie/Chinese/Announce/assist.htm" </w:instrText>
      </w:r>
      <w:r>
        <w:fldChar w:fldCharType="separate"/>
      </w:r>
      <w:r>
        <w:rPr>
          <w:rStyle w:val="a5"/>
        </w:rPr>
        <w:t>http://www.csie.ncku.edu.tw/csie/Chinese/Announce/assist.htm</w:t>
      </w:r>
      <w:r>
        <w:fldChar w:fldCharType="end"/>
      </w:r>
    </w:p>
    <w:p w:rsidR="00FC0702" w:rsidRDefault="008019C1" w:rsidP="008019C1">
      <w:pPr>
        <w:jc w:val="center"/>
        <w:rPr>
          <w:rFonts w:ascii="標楷體" w:eastAsia="標楷體" w:hAnsi="標楷體"/>
          <w:b/>
          <w:bCs/>
          <w:color w:val="000000"/>
          <w:sz w:val="40"/>
          <w:szCs w:val="40"/>
        </w:rPr>
      </w:pPr>
      <w:r>
        <w:rPr>
          <w:rFonts w:ascii="標楷體" w:eastAsia="標楷體" w:hAnsi="標楷體" w:hint="eastAsia"/>
          <w:b/>
          <w:bCs/>
          <w:color w:val="000000"/>
          <w:sz w:val="40"/>
          <w:szCs w:val="40"/>
        </w:rPr>
        <w:t>國立成功大學資訊</w:t>
      </w:r>
      <w:proofErr w:type="gramStart"/>
      <w:r>
        <w:rPr>
          <w:rFonts w:ascii="標楷體" w:eastAsia="標楷體" w:hAnsi="標楷體" w:hint="eastAsia"/>
          <w:b/>
          <w:bCs/>
          <w:color w:val="000000"/>
          <w:sz w:val="40"/>
          <w:szCs w:val="40"/>
        </w:rPr>
        <w:t>工程學系輔系</w:t>
      </w:r>
      <w:proofErr w:type="gramEnd"/>
      <w:r>
        <w:rPr>
          <w:rFonts w:ascii="標楷體" w:eastAsia="標楷體" w:hAnsi="標楷體" w:hint="eastAsia"/>
          <w:b/>
          <w:bCs/>
          <w:color w:val="000000"/>
          <w:sz w:val="40"/>
          <w:szCs w:val="40"/>
        </w:rPr>
        <w:t>申請辦法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於86年9月10日系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於88年9月29日修訂通過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於89年8月11日系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於90年9月18日系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於91年3月23日系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於97年10月14日系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於101年8月通訊系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會議修訂通過</w:t>
      </w:r>
    </w:p>
    <w:p w:rsidR="008019C1" w:rsidRPr="008019C1" w:rsidRDefault="008019C1" w:rsidP="008019C1">
      <w:pPr>
        <w:jc w:val="right"/>
        <w:rPr>
          <w:rFonts w:ascii="細明體" w:eastAsia="細明體" w:hAnsi="細明體"/>
        </w:rPr>
      </w:pPr>
      <w:r w:rsidRPr="008019C1">
        <w:rPr>
          <w:rFonts w:ascii="細明體" w:eastAsia="細明體" w:hAnsi="細明體"/>
        </w:rPr>
        <w:t>於101年10月23日系</w:t>
      </w:r>
      <w:proofErr w:type="gramStart"/>
      <w:r w:rsidRPr="008019C1">
        <w:rPr>
          <w:rFonts w:ascii="細明體" w:eastAsia="細明體" w:hAnsi="細明體"/>
        </w:rPr>
        <w:t>務</w:t>
      </w:r>
      <w:proofErr w:type="gramEnd"/>
      <w:r w:rsidRPr="008019C1">
        <w:rPr>
          <w:rFonts w:ascii="細明體" w:eastAsia="細明體" w:hAnsi="細明體"/>
        </w:rPr>
        <w:t>會議通過</w:t>
      </w:r>
    </w:p>
    <w:p w:rsidR="008019C1" w:rsidRPr="008019C1" w:rsidRDefault="001B71A5" w:rsidP="008019C1">
      <w:hyperlink r:id="rId5" w:history="1">
        <w:r w:rsidR="008019C1" w:rsidRPr="008019C1">
          <w:rPr>
            <w:rFonts w:ascii="標楷體" w:eastAsia="標楷體" w:hAnsi="標楷體" w:cs="新細明體" w:hint="eastAsia"/>
            <w:color w:val="800080"/>
            <w:kern w:val="0"/>
            <w:sz w:val="28"/>
            <w:szCs w:val="28"/>
            <w:u w:val="single"/>
          </w:rPr>
          <w:t>表格下載</w:t>
        </w:r>
      </w:hyperlink>
      <w:r>
        <w:rPr>
          <w:rFonts w:ascii="標楷體" w:eastAsia="標楷體" w:hAnsi="標楷體" w:cs="新細明體" w:hint="eastAsia"/>
          <w:color w:val="800080"/>
          <w:kern w:val="0"/>
          <w:sz w:val="28"/>
          <w:szCs w:val="28"/>
          <w:u w:val="single"/>
        </w:rPr>
        <w:t>(</w:t>
      </w:r>
      <w:hyperlink r:id="rId6" w:history="1">
        <w:r>
          <w:rPr>
            <w:rStyle w:val="a5"/>
          </w:rPr>
          <w:t>http://www.csie.ncku.edu.tw/new/nckucsie/index.php?content=form</w:t>
        </w:r>
      </w:hyperlink>
      <w:r>
        <w:rPr>
          <w:rFonts w:ascii="標楷體" w:eastAsia="標楷體" w:hAnsi="標楷體" w:cs="新細明體" w:hint="eastAsia"/>
          <w:color w:val="800080"/>
          <w:kern w:val="0"/>
          <w:sz w:val="28"/>
          <w:szCs w:val="28"/>
          <w:u w:val="single"/>
        </w:rPr>
        <w:t>)</w:t>
      </w:r>
    </w:p>
    <w:p w:rsidR="008019C1" w:rsidRPr="008019C1" w:rsidRDefault="008019C1" w:rsidP="008019C1">
      <w:pPr>
        <w:widowControl/>
        <w:spacing w:line="500" w:lineRule="atLeast"/>
        <w:ind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一、</w:t>
      </w:r>
      <w:r w:rsidRPr="008019C1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招收名額：當年錄取雙主修生與輔系生  名額合計總人數，以不超過教育部核定新生名額總和之二成為度。(約二十名)</w:t>
      </w:r>
    </w:p>
    <w:p w:rsidR="008019C1" w:rsidRPr="008019C1" w:rsidRDefault="008019C1" w:rsidP="008019C1">
      <w:pPr>
        <w:widowControl/>
        <w:spacing w:line="500" w:lineRule="atLeast"/>
        <w:ind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二、</w:t>
      </w:r>
      <w:r w:rsidRPr="008019C1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資格：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u w:val="single"/>
        </w:rPr>
        <w:t>前一學年平均分數達７５分以上（含）且成績名次在該班學生人數２０％</w:t>
      </w:r>
      <w:proofErr w:type="gramStart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u w:val="single"/>
        </w:rPr>
        <w:t>以內，</w:t>
      </w:r>
      <w:proofErr w:type="gramEnd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u w:val="single"/>
        </w:rPr>
        <w:t>由本系成立評審委員會審查。</w:t>
      </w:r>
    </w:p>
    <w:p w:rsidR="008019C1" w:rsidRPr="008019C1" w:rsidRDefault="008019C1" w:rsidP="008019C1">
      <w:pPr>
        <w:widowControl/>
        <w:spacing w:line="500" w:lineRule="atLeast"/>
        <w:ind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三、</w:t>
      </w:r>
      <w:r w:rsidRPr="008019C1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申請日期：每年十月一日至十月二十一日</w:t>
      </w:r>
    </w:p>
    <w:p w:rsidR="008019C1" w:rsidRPr="008019C1" w:rsidRDefault="008019C1" w:rsidP="008019C1">
      <w:pPr>
        <w:widowControl/>
        <w:spacing w:line="500" w:lineRule="atLeast"/>
        <w:ind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四、</w:t>
      </w:r>
      <w:r w:rsidRPr="008019C1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繳交資料：申請書、歷年成績單、學生證影印本</w:t>
      </w:r>
    </w:p>
    <w:p w:rsidR="008019C1" w:rsidRPr="008019C1" w:rsidRDefault="008019C1" w:rsidP="008019C1">
      <w:pPr>
        <w:widowControl/>
        <w:spacing w:line="500" w:lineRule="atLeast"/>
        <w:ind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五、</w:t>
      </w:r>
      <w:r w:rsidRPr="008019C1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外系學生申請資訊系為輔系之修課規定：</w:t>
      </w:r>
    </w:p>
    <w:p w:rsidR="008019C1" w:rsidRPr="008019C1" w:rsidRDefault="008019C1" w:rsidP="008019C1">
      <w:pPr>
        <w:widowControl/>
        <w:spacing w:line="500" w:lineRule="atLeast"/>
        <w:ind w:leftChars="100" w:left="240"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1.先修科目：程式設計(</w:t>
      </w:r>
      <w:proofErr w:type="gramStart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一</w:t>
      </w:r>
      <w:proofErr w:type="gramEnd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)、計算機概論，</w:t>
      </w:r>
      <w:proofErr w:type="gramStart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u w:val="single"/>
        </w:rPr>
        <w:t>每科須達</w:t>
      </w:r>
      <w:proofErr w:type="gramEnd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u w:val="single"/>
        </w:rPr>
        <w:t>七十分以上</w:t>
      </w: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8019C1" w:rsidRPr="008019C1" w:rsidRDefault="008019C1" w:rsidP="008019C1">
      <w:pPr>
        <w:widowControl/>
        <w:spacing w:line="500" w:lineRule="atLeast"/>
        <w:ind w:right="583" w:firstLineChars="100" w:firstLine="280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2.必修科目(</w:t>
      </w:r>
      <w:proofErr w:type="gramStart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一</w:t>
      </w:r>
      <w:proofErr w:type="gramEnd"/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)：計算機組織、資料結構、離散數學、演算法。</w:t>
      </w:r>
    </w:p>
    <w:p w:rsidR="008019C1" w:rsidRDefault="008019C1" w:rsidP="008019C1">
      <w:pPr>
        <w:widowControl/>
        <w:spacing w:line="500" w:lineRule="atLeast"/>
        <w:ind w:leftChars="100" w:left="240" w:right="583"/>
        <w:rPr>
          <w:rFonts w:ascii="細明體" w:eastAsia="細明體" w:hAnsi="細明體" w:cs="新細明體"/>
          <w:color w:val="000000"/>
          <w:kern w:val="0"/>
          <w:sz w:val="27"/>
          <w:szCs w:val="27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3.選修科目(二)：(任選三科)-作業系統、電腦通訊網路、編譯系統、程式語言、計算理論、資料庫管理系統。</w:t>
      </w:r>
    </w:p>
    <w:p w:rsidR="008019C1" w:rsidRDefault="008019C1" w:rsidP="008019C1">
      <w:pPr>
        <w:widowControl/>
        <w:spacing w:line="500" w:lineRule="atLeast"/>
        <w:ind w:leftChars="100" w:left="240" w:right="583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019C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1、2、3項所訂課程需在本系修習，方予承認。</w:t>
      </w:r>
    </w:p>
    <w:p w:rsidR="008019C1" w:rsidRDefault="008019C1" w:rsidP="008019C1">
      <w:pPr>
        <w:widowControl/>
        <w:spacing w:line="500" w:lineRule="atLeast"/>
        <w:ind w:right="583"/>
        <w:jc w:val="center"/>
        <w:rPr>
          <w:rFonts w:ascii="標楷體" w:eastAsia="標楷體" w:hAnsi="標楷體"/>
          <w:b/>
          <w:bCs/>
          <w:color w:val="000000"/>
          <w:sz w:val="40"/>
          <w:szCs w:val="40"/>
        </w:rPr>
      </w:pPr>
      <w:r>
        <w:rPr>
          <w:rFonts w:ascii="標楷體" w:eastAsia="標楷體" w:hAnsi="標楷體" w:hint="eastAsia"/>
          <w:b/>
          <w:bCs/>
          <w:color w:val="000000"/>
          <w:sz w:val="40"/>
          <w:szCs w:val="40"/>
        </w:rPr>
        <w:lastRenderedPageBreak/>
        <w:t>國立成功大學資訊工程學系雙學位申請辦法</w:t>
      </w:r>
    </w:p>
    <w:p w:rsidR="008019C1" w:rsidRP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於86年9月10日系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會議通過</w:t>
      </w:r>
    </w:p>
    <w:p w:rsidR="008019C1" w:rsidRP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於89年3月10日系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會議通過</w:t>
      </w:r>
    </w:p>
    <w:p w:rsidR="008019C1" w:rsidRP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於90年9月18日系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會議通過</w:t>
      </w:r>
    </w:p>
    <w:p w:rsidR="008019C1" w:rsidRP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於91年3月23日系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會議通過</w:t>
      </w:r>
    </w:p>
    <w:p w:rsidR="008019C1" w:rsidRP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於97年10月14日系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會議通過</w:t>
      </w:r>
    </w:p>
    <w:p w:rsidR="008019C1" w:rsidRP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於101年8月通訊系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會議修訂通過</w:t>
      </w:r>
    </w:p>
    <w:p w:rsidR="008019C1" w:rsidRDefault="008019C1" w:rsidP="008019C1">
      <w:pPr>
        <w:widowControl/>
        <w:spacing w:line="500" w:lineRule="atLeast"/>
        <w:ind w:right="583"/>
        <w:jc w:val="right"/>
        <w:rPr>
          <w:rFonts w:ascii="細明體" w:eastAsia="細明體" w:hAnsi="細明體" w:cs="新細明體"/>
          <w:color w:val="000000"/>
          <w:kern w:val="0"/>
          <w:szCs w:val="24"/>
        </w:rPr>
      </w:pPr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於101年10月23日系</w:t>
      </w:r>
      <w:proofErr w:type="gramStart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務</w:t>
      </w:r>
      <w:proofErr w:type="gramEnd"/>
      <w:r w:rsidRPr="008019C1">
        <w:rPr>
          <w:rFonts w:ascii="細明體" w:eastAsia="細明體" w:hAnsi="細明體" w:cs="新細明體" w:hint="eastAsia"/>
          <w:color w:val="000000"/>
          <w:kern w:val="0"/>
          <w:szCs w:val="24"/>
        </w:rPr>
        <w:t>會議通過</w:t>
      </w:r>
    </w:p>
    <w:p w:rsidR="008019C1" w:rsidRPr="008019C1" w:rsidRDefault="001B71A5" w:rsidP="008019C1">
      <w:pPr>
        <w:widowControl/>
        <w:spacing w:line="500" w:lineRule="atLeast"/>
        <w:ind w:right="823"/>
        <w:rPr>
          <w:rFonts w:ascii="細明體" w:eastAsia="細明體" w:hAnsi="細明體" w:cs="新細明體"/>
          <w:color w:val="000000"/>
          <w:kern w:val="0"/>
          <w:szCs w:val="24"/>
        </w:rPr>
      </w:pPr>
      <w:r>
        <w:fldChar w:fldCharType="begin"/>
      </w:r>
      <w:r>
        <w:instrText xml:space="preserve"> HYPERLINK "http://www.csie.ncku.edu.tw/new/nckucsie/index.php?content=form" </w:instrText>
      </w:r>
      <w:r>
        <w:fldChar w:fldCharType="separate"/>
      </w:r>
      <w:r w:rsidR="008019C1">
        <w:rPr>
          <w:rStyle w:val="a5"/>
          <w:rFonts w:ascii="標楷體" w:eastAsia="標楷體" w:hAnsi="標楷體" w:hint="eastAsia"/>
          <w:color w:val="800080"/>
          <w:sz w:val="28"/>
          <w:szCs w:val="28"/>
        </w:rPr>
        <w:t>表格下載</w:t>
      </w:r>
      <w:r>
        <w:rPr>
          <w:rStyle w:val="a5"/>
          <w:rFonts w:ascii="標楷體" w:eastAsia="標楷體" w:hAnsi="標楷體"/>
          <w:color w:val="800080"/>
          <w:sz w:val="28"/>
          <w:szCs w:val="28"/>
        </w:rPr>
        <w:fldChar w:fldCharType="end"/>
      </w:r>
      <w:bookmarkStart w:id="0" w:name="_GoBack"/>
      <w:bookmarkEnd w:id="0"/>
      <w:r>
        <w:rPr>
          <w:rStyle w:val="a5"/>
          <w:rFonts w:ascii="標楷體" w:eastAsia="標楷體" w:hAnsi="標楷體" w:hint="eastAsia"/>
          <w:color w:val="800080"/>
          <w:sz w:val="28"/>
          <w:szCs w:val="28"/>
        </w:rPr>
        <w:t>(</w:t>
      </w:r>
      <w:hyperlink r:id="rId7" w:history="1">
        <w:r>
          <w:rPr>
            <w:rStyle w:val="a5"/>
          </w:rPr>
          <w:t>http://www.csie.ncku.edu.tw/new/nckucsie/index.php?content=form</w:t>
        </w:r>
      </w:hyperlink>
      <w:r>
        <w:rPr>
          <w:rStyle w:val="a5"/>
          <w:rFonts w:ascii="標楷體" w:eastAsia="標楷體" w:hAnsi="標楷體" w:hint="eastAsia"/>
          <w:color w:val="800080"/>
          <w:sz w:val="28"/>
          <w:szCs w:val="28"/>
        </w:rPr>
        <w:t>)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right="583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一、招收名額：當年錄取雙主修生與輔系生 </w:t>
      </w:r>
      <w:r>
        <w:rPr>
          <w:rStyle w:val="apple-converted-space"/>
          <w:rFonts w:ascii="標楷體" w:eastAsia="標楷體" w:hAnsi="標楷體" w:hint="eastAsia"/>
          <w:color w:val="000000"/>
          <w:sz w:val="28"/>
          <w:szCs w:val="28"/>
        </w:rPr>
        <w:t> </w:t>
      </w:r>
      <w:r>
        <w:rPr>
          <w:rFonts w:ascii="標楷體" w:eastAsia="標楷體" w:hAnsi="標楷體" w:hint="eastAsia"/>
          <w:color w:val="000000"/>
          <w:sz w:val="28"/>
          <w:szCs w:val="28"/>
        </w:rPr>
        <w:t>名額合計總人數，以不超過教育部核定新生名額總和之二成為度。(約二十名)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right="583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二、資格：</w:t>
      </w:r>
      <w:r>
        <w:rPr>
          <w:rFonts w:ascii="標楷體" w:eastAsia="標楷體" w:hAnsi="標楷體" w:hint="eastAsia"/>
          <w:color w:val="000000"/>
          <w:sz w:val="28"/>
          <w:szCs w:val="28"/>
          <w:u w:val="single"/>
        </w:rPr>
        <w:t>前一學年平均分數達７５分以上（含）且成績名次在該班學人數２０％</w:t>
      </w:r>
      <w:proofErr w:type="gramStart"/>
      <w:r>
        <w:rPr>
          <w:rFonts w:ascii="標楷體" w:eastAsia="標楷體" w:hAnsi="標楷體" w:hint="eastAsia"/>
          <w:color w:val="000000"/>
          <w:sz w:val="28"/>
          <w:szCs w:val="28"/>
          <w:u w:val="single"/>
        </w:rPr>
        <w:t>以內，</w:t>
      </w:r>
      <w:proofErr w:type="gramEnd"/>
      <w:r>
        <w:rPr>
          <w:rFonts w:ascii="標楷體" w:eastAsia="標楷體" w:hAnsi="標楷體" w:hint="eastAsia"/>
          <w:color w:val="000000"/>
          <w:sz w:val="28"/>
          <w:szCs w:val="28"/>
          <w:u w:val="single"/>
        </w:rPr>
        <w:t>由本系成立評審委員會審查。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right="583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三、申請日期：每年十月一日至十月二十一日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right="583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四、繳交資料：申請書、歷年成績單、學生證影印本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right="583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五、外系學生申請資訊系為雙主修之修課規定：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right="583" w:firstLineChars="100" w:firstLine="280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1.先修課程：微積分（一）（二）、計算機概論。</w:t>
      </w:r>
    </w:p>
    <w:p w:rsidR="008019C1" w:rsidRDefault="008019C1" w:rsidP="008019C1">
      <w:pPr>
        <w:pStyle w:val="a3"/>
        <w:spacing w:before="0" w:beforeAutospacing="0" w:after="0" w:afterAutospacing="0" w:line="500" w:lineRule="atLeast"/>
        <w:ind w:leftChars="100" w:left="240" w:right="583"/>
        <w:rPr>
          <w:rFonts w:ascii="細明體" w:eastAsia="細明體" w:hAnsi="細明體"/>
          <w:color w:val="000000"/>
          <w:sz w:val="27"/>
          <w:szCs w:val="27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2.必修課程：核心課程與線性代數、機率統計、工程數學除外，須修滿二年級以上之必修或選修課程40學分以上，惟必修課程不得少於28學分。</w:t>
      </w:r>
    </w:p>
    <w:p w:rsidR="008019C1" w:rsidRPr="008019C1" w:rsidRDefault="008019C1" w:rsidP="008019C1"/>
    <w:sectPr w:rsidR="008019C1" w:rsidRPr="00801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C1"/>
    <w:rsid w:val="001B71A5"/>
    <w:rsid w:val="008019C1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8019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純文字 字元"/>
    <w:basedOn w:val="a0"/>
    <w:link w:val="a3"/>
    <w:uiPriority w:val="99"/>
    <w:semiHidden/>
    <w:rsid w:val="008019C1"/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19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1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8019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純文字 字元"/>
    <w:basedOn w:val="a0"/>
    <w:link w:val="a3"/>
    <w:uiPriority w:val="99"/>
    <w:semiHidden/>
    <w:rsid w:val="008019C1"/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19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ie.ncku.edu.tw/new/nckucsie/index.php?content=fo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ie.ncku.edu.tw/new/nckucsie/index.php?content=form" TargetMode="External"/><Relationship Id="rId5" Type="http://schemas.openxmlformats.org/officeDocument/2006/relationships/hyperlink" Target="http://www.csie.ncku.edu.tw/new/nckucsie/index.php?content=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2013-09-20T15:49:00Z</dcterms:created>
  <dcterms:modified xsi:type="dcterms:W3CDTF">2013-09-20T15:58:00Z</dcterms:modified>
</cp:coreProperties>
</file>