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894" w:rsidRPr="008E27B3" w:rsidRDefault="003F6894" w:rsidP="003F6894">
      <w:pPr>
        <w:snapToGrid w:val="0"/>
        <w:spacing w:line="240" w:lineRule="atLeast"/>
        <w:jc w:val="center"/>
        <w:rPr>
          <w:rFonts w:ascii="標楷體" w:eastAsia="標楷體" w:hAnsi="標楷體"/>
          <w:sz w:val="36"/>
          <w:szCs w:val="36"/>
        </w:rPr>
      </w:pPr>
      <w:r w:rsidRPr="008E27B3">
        <w:rPr>
          <w:rFonts w:ascii="標楷體" w:eastAsia="標楷體" w:hAnsi="標楷體"/>
          <w:sz w:val="36"/>
          <w:szCs w:val="36"/>
        </w:rPr>
        <w:t>國立成功大學</w:t>
      </w:r>
      <w:r w:rsidRPr="008E27B3">
        <w:rPr>
          <w:rFonts w:ascii="標楷體" w:eastAsia="標楷體" w:hAnsi="標楷體" w:hint="eastAsia"/>
          <w:sz w:val="36"/>
          <w:szCs w:val="36"/>
        </w:rPr>
        <w:t xml:space="preserve">  資訊工程學系  學生修課注意事項</w:t>
      </w:r>
    </w:p>
    <w:p w:rsidR="003F6894" w:rsidRPr="008E27B3" w:rsidRDefault="003F6894" w:rsidP="002B7085">
      <w:pPr>
        <w:snapToGrid w:val="0"/>
        <w:spacing w:beforeLines="50" w:line="240" w:lineRule="atLeast"/>
        <w:jc w:val="right"/>
        <w:rPr>
          <w:rFonts w:ascii="標楷體" w:eastAsia="標楷體" w:hAnsi="標楷體"/>
          <w:szCs w:val="24"/>
        </w:rPr>
      </w:pPr>
      <w:r w:rsidRPr="008E27B3">
        <w:rPr>
          <w:rFonts w:ascii="標楷體" w:eastAsia="標楷體" w:hAnsi="標楷體" w:hint="eastAsia"/>
          <w:szCs w:val="24"/>
        </w:rPr>
        <w:t>96年10月9日系</w:t>
      </w:r>
      <w:proofErr w:type="gramStart"/>
      <w:r w:rsidRPr="008E27B3">
        <w:rPr>
          <w:rFonts w:ascii="標楷體" w:eastAsia="標楷體" w:hAnsi="標楷體" w:hint="eastAsia"/>
          <w:szCs w:val="24"/>
        </w:rPr>
        <w:t>務</w:t>
      </w:r>
      <w:proofErr w:type="gramEnd"/>
      <w:r w:rsidRPr="008E27B3">
        <w:rPr>
          <w:rFonts w:ascii="標楷體" w:eastAsia="標楷體" w:hAnsi="標楷體" w:hint="eastAsia"/>
          <w:szCs w:val="24"/>
        </w:rPr>
        <w:t>會議通過</w:t>
      </w:r>
    </w:p>
    <w:p w:rsidR="003F6894" w:rsidRPr="008E27B3" w:rsidRDefault="003F6894" w:rsidP="003F6894">
      <w:pPr>
        <w:snapToGrid w:val="0"/>
        <w:spacing w:line="240" w:lineRule="atLeast"/>
        <w:jc w:val="right"/>
        <w:rPr>
          <w:rFonts w:ascii="標楷體" w:eastAsia="標楷體" w:hAnsi="標楷體"/>
          <w:szCs w:val="24"/>
        </w:rPr>
      </w:pPr>
      <w:r w:rsidRPr="008E27B3">
        <w:rPr>
          <w:rFonts w:ascii="標楷體" w:eastAsia="標楷體" w:hAnsi="標楷體" w:hint="eastAsia"/>
          <w:szCs w:val="24"/>
        </w:rPr>
        <w:t>100年5月6日系</w:t>
      </w:r>
      <w:proofErr w:type="gramStart"/>
      <w:r w:rsidRPr="008E27B3">
        <w:rPr>
          <w:rFonts w:ascii="標楷體" w:eastAsia="標楷體" w:hAnsi="標楷體" w:hint="eastAsia"/>
          <w:szCs w:val="24"/>
        </w:rPr>
        <w:t>務</w:t>
      </w:r>
      <w:proofErr w:type="gramEnd"/>
      <w:r w:rsidRPr="008E27B3">
        <w:rPr>
          <w:rFonts w:ascii="標楷體" w:eastAsia="標楷體" w:hAnsi="標楷體" w:hint="eastAsia"/>
          <w:szCs w:val="24"/>
        </w:rPr>
        <w:t>會議修訂</w:t>
      </w:r>
    </w:p>
    <w:p w:rsidR="003F6894" w:rsidRPr="008E27B3" w:rsidRDefault="003F6894" w:rsidP="003F6894">
      <w:pPr>
        <w:snapToGrid w:val="0"/>
        <w:spacing w:line="240" w:lineRule="atLeast"/>
        <w:jc w:val="right"/>
        <w:rPr>
          <w:rFonts w:ascii="標楷體" w:eastAsia="標楷體" w:hAnsi="標楷體"/>
          <w:szCs w:val="24"/>
        </w:rPr>
      </w:pPr>
      <w:r w:rsidRPr="008E27B3">
        <w:rPr>
          <w:rFonts w:ascii="標楷體" w:eastAsia="標楷體" w:hAnsi="標楷體" w:hint="eastAsia"/>
          <w:szCs w:val="24"/>
        </w:rPr>
        <w:t>101年10月23日系務會議修訂</w:t>
      </w:r>
    </w:p>
    <w:p w:rsidR="003F6894" w:rsidRDefault="003F6894" w:rsidP="003F6894">
      <w:pPr>
        <w:snapToGrid w:val="0"/>
        <w:spacing w:line="240" w:lineRule="atLeast"/>
        <w:jc w:val="right"/>
        <w:rPr>
          <w:rFonts w:ascii="標楷體" w:eastAsia="標楷體" w:hAnsi="標楷體"/>
          <w:szCs w:val="24"/>
        </w:rPr>
      </w:pPr>
      <w:r w:rsidRPr="008E27B3">
        <w:rPr>
          <w:rFonts w:ascii="標楷體" w:eastAsia="標楷體" w:hAnsi="標楷體" w:hint="eastAsia"/>
          <w:szCs w:val="24"/>
        </w:rPr>
        <w:t>102年10月8</w:t>
      </w:r>
      <w:r w:rsidR="003655D1">
        <w:rPr>
          <w:rFonts w:ascii="標楷體" w:eastAsia="標楷體" w:hAnsi="標楷體" w:hint="eastAsia"/>
          <w:szCs w:val="24"/>
        </w:rPr>
        <w:t>日系</w:t>
      </w:r>
      <w:proofErr w:type="gramStart"/>
      <w:r w:rsidR="003655D1">
        <w:rPr>
          <w:rFonts w:ascii="標楷體" w:eastAsia="標楷體" w:hAnsi="標楷體" w:hint="eastAsia"/>
          <w:szCs w:val="24"/>
        </w:rPr>
        <w:t>務</w:t>
      </w:r>
      <w:proofErr w:type="gramEnd"/>
      <w:r w:rsidR="003655D1">
        <w:rPr>
          <w:rFonts w:ascii="標楷體" w:eastAsia="標楷體" w:hAnsi="標楷體" w:hint="eastAsia"/>
          <w:szCs w:val="24"/>
        </w:rPr>
        <w:t>會議</w:t>
      </w:r>
      <w:r w:rsidRPr="008E27B3">
        <w:rPr>
          <w:rFonts w:ascii="標楷體" w:eastAsia="標楷體" w:hAnsi="標楷體" w:hint="eastAsia"/>
          <w:szCs w:val="24"/>
        </w:rPr>
        <w:t>修訂</w:t>
      </w:r>
    </w:p>
    <w:p w:rsidR="003F6894" w:rsidRDefault="003F6894" w:rsidP="003F6894">
      <w:pPr>
        <w:snapToGrid w:val="0"/>
        <w:spacing w:line="240" w:lineRule="atLeast"/>
        <w:jc w:val="right"/>
        <w:rPr>
          <w:rFonts w:ascii="標楷體" w:eastAsia="標楷體" w:hAnsi="標楷體"/>
          <w:szCs w:val="24"/>
        </w:rPr>
      </w:pPr>
      <w:r>
        <w:rPr>
          <w:rFonts w:ascii="標楷體" w:eastAsia="標楷體" w:hAnsi="標楷體" w:hint="eastAsia"/>
          <w:szCs w:val="24"/>
        </w:rPr>
        <w:t>104年9月22</w:t>
      </w:r>
      <w:r w:rsidR="003655D1">
        <w:rPr>
          <w:rFonts w:ascii="標楷體" w:eastAsia="標楷體" w:hAnsi="標楷體" w:hint="eastAsia"/>
          <w:szCs w:val="24"/>
        </w:rPr>
        <w:t>日系務會議</w:t>
      </w:r>
      <w:r>
        <w:rPr>
          <w:rFonts w:ascii="標楷體" w:eastAsia="標楷體" w:hAnsi="標楷體" w:hint="eastAsia"/>
          <w:szCs w:val="24"/>
        </w:rPr>
        <w:t>修訂</w:t>
      </w:r>
    </w:p>
    <w:p w:rsidR="00F655E2" w:rsidRDefault="00F655E2" w:rsidP="00F655E2">
      <w:pPr>
        <w:snapToGrid w:val="0"/>
        <w:spacing w:line="240" w:lineRule="atLeast"/>
        <w:jc w:val="right"/>
        <w:rPr>
          <w:rFonts w:ascii="標楷體" w:eastAsia="標楷體" w:hAnsi="標楷體"/>
          <w:szCs w:val="24"/>
        </w:rPr>
      </w:pPr>
      <w:r>
        <w:rPr>
          <w:rFonts w:ascii="標楷體" w:eastAsia="標楷體" w:hAnsi="標楷體" w:hint="eastAsia"/>
          <w:szCs w:val="24"/>
        </w:rPr>
        <w:t>10</w:t>
      </w:r>
      <w:r>
        <w:rPr>
          <w:rFonts w:ascii="標楷體" w:eastAsia="標楷體" w:hAnsi="標楷體"/>
          <w:szCs w:val="24"/>
        </w:rPr>
        <w:t>5</w:t>
      </w:r>
      <w:r>
        <w:rPr>
          <w:rFonts w:ascii="標楷體" w:eastAsia="標楷體" w:hAnsi="標楷體" w:hint="eastAsia"/>
          <w:szCs w:val="24"/>
        </w:rPr>
        <w:t>年</w:t>
      </w:r>
      <w:r w:rsidR="000C25CB">
        <w:rPr>
          <w:rFonts w:ascii="標楷體" w:eastAsia="標楷體" w:hAnsi="標楷體" w:hint="eastAsia"/>
          <w:szCs w:val="24"/>
        </w:rPr>
        <w:t>3</w:t>
      </w:r>
      <w:r>
        <w:rPr>
          <w:rFonts w:ascii="標楷體" w:eastAsia="標楷體" w:hAnsi="標楷體" w:hint="eastAsia"/>
          <w:szCs w:val="24"/>
        </w:rPr>
        <w:t>月</w:t>
      </w:r>
      <w:r w:rsidR="000C25CB">
        <w:rPr>
          <w:rFonts w:ascii="標楷體" w:eastAsia="標楷體" w:hAnsi="標楷體" w:hint="eastAsia"/>
          <w:szCs w:val="24"/>
        </w:rPr>
        <w:t>8</w:t>
      </w:r>
      <w:r>
        <w:rPr>
          <w:rFonts w:ascii="標楷體" w:eastAsia="標楷體" w:hAnsi="標楷體" w:hint="eastAsia"/>
          <w:szCs w:val="24"/>
        </w:rPr>
        <w:t>日系</w:t>
      </w:r>
      <w:proofErr w:type="gramStart"/>
      <w:r>
        <w:rPr>
          <w:rFonts w:ascii="標楷體" w:eastAsia="標楷體" w:hAnsi="標楷體" w:hint="eastAsia"/>
          <w:szCs w:val="24"/>
        </w:rPr>
        <w:t>務</w:t>
      </w:r>
      <w:proofErr w:type="gramEnd"/>
      <w:r>
        <w:rPr>
          <w:rFonts w:ascii="標楷體" w:eastAsia="標楷體" w:hAnsi="標楷體" w:hint="eastAsia"/>
          <w:szCs w:val="24"/>
        </w:rPr>
        <w:t>會議修訂</w:t>
      </w:r>
    </w:p>
    <w:p w:rsidR="000E7043" w:rsidRDefault="00BE437D" w:rsidP="00F655E2">
      <w:pPr>
        <w:snapToGrid w:val="0"/>
        <w:spacing w:line="240" w:lineRule="atLeast"/>
        <w:jc w:val="right"/>
        <w:rPr>
          <w:rFonts w:ascii="標楷體" w:eastAsia="標楷體" w:hAnsi="標楷體"/>
          <w:szCs w:val="24"/>
        </w:rPr>
      </w:pPr>
      <w:r>
        <w:rPr>
          <w:rFonts w:ascii="標楷體" w:eastAsia="標楷體" w:hAnsi="標楷體" w:hint="eastAsia"/>
          <w:szCs w:val="24"/>
        </w:rPr>
        <w:t>105年6月21日系</w:t>
      </w:r>
      <w:proofErr w:type="gramStart"/>
      <w:r>
        <w:rPr>
          <w:rFonts w:ascii="標楷體" w:eastAsia="標楷體" w:hAnsi="標楷體" w:hint="eastAsia"/>
          <w:szCs w:val="24"/>
        </w:rPr>
        <w:t>務</w:t>
      </w:r>
      <w:proofErr w:type="gramEnd"/>
      <w:r>
        <w:rPr>
          <w:rFonts w:ascii="標楷體" w:eastAsia="標楷體" w:hAnsi="標楷體" w:hint="eastAsia"/>
          <w:szCs w:val="24"/>
        </w:rPr>
        <w:t>會議</w:t>
      </w:r>
      <w:r w:rsidR="000E7043">
        <w:rPr>
          <w:rFonts w:ascii="標楷體" w:eastAsia="標楷體" w:hAnsi="標楷體" w:hint="eastAsia"/>
          <w:szCs w:val="24"/>
        </w:rPr>
        <w:t>修訂</w:t>
      </w:r>
    </w:p>
    <w:p w:rsidR="003F6894" w:rsidRPr="008E27B3" w:rsidRDefault="003F6894" w:rsidP="003F6894">
      <w:pPr>
        <w:snapToGrid w:val="0"/>
        <w:spacing w:line="240" w:lineRule="atLeast"/>
        <w:jc w:val="center"/>
        <w:rPr>
          <w:rFonts w:ascii="標楷體" w:eastAsia="標楷體" w:hAnsi="標楷體"/>
          <w:szCs w:val="24"/>
        </w:rPr>
      </w:pPr>
    </w:p>
    <w:p w:rsidR="003F6894" w:rsidRPr="008E27B3" w:rsidRDefault="003F6894" w:rsidP="003F6894">
      <w:pPr>
        <w:snapToGrid w:val="0"/>
        <w:spacing w:line="240" w:lineRule="atLeast"/>
        <w:rPr>
          <w:rFonts w:ascii="標楷體" w:eastAsia="標楷體" w:hAnsi="標楷體"/>
          <w:szCs w:val="24"/>
        </w:rPr>
      </w:pPr>
      <w:r w:rsidRPr="008E27B3">
        <w:rPr>
          <w:rFonts w:ascii="標楷體" w:eastAsia="標楷體" w:hAnsi="標楷體" w:hint="eastAsia"/>
          <w:szCs w:val="24"/>
        </w:rPr>
        <w:t>一、資訊系大學部學生</w:t>
      </w:r>
      <w:r w:rsidR="008D0690" w:rsidRPr="008D0690">
        <w:rPr>
          <w:rFonts w:ascii="標楷體" w:eastAsia="標楷體" w:hAnsi="標楷體" w:hint="eastAsia"/>
          <w:b/>
          <w:color w:val="FF0000"/>
          <w:szCs w:val="24"/>
        </w:rPr>
        <w:t>依入學學年</w:t>
      </w:r>
      <w:r w:rsidRPr="008E27B3">
        <w:rPr>
          <w:rFonts w:ascii="標楷體" w:eastAsia="標楷體" w:hAnsi="標楷體" w:hint="eastAsia"/>
          <w:szCs w:val="24"/>
        </w:rPr>
        <w:t>畢業所需學分，規定如下：</w:t>
      </w:r>
      <w:r w:rsidRPr="008E27B3">
        <w:rPr>
          <w:rFonts w:ascii="標楷體" w:eastAsia="標楷體" w:hAnsi="標楷體"/>
          <w:szCs w:val="24"/>
        </w:rPr>
        <w:t xml:space="preserve"> </w:t>
      </w:r>
    </w:p>
    <w:p w:rsidR="000E7043" w:rsidRDefault="000E7043" w:rsidP="000E7043">
      <w:pPr>
        <w:spacing w:line="400" w:lineRule="exact"/>
        <w:ind w:left="480" w:hangingChars="200" w:hanging="480"/>
        <w:rPr>
          <w:rFonts w:ascii="標楷體" w:eastAsia="標楷體" w:hAnsi="標楷體"/>
        </w:rPr>
      </w:pPr>
      <w:r>
        <w:rPr>
          <w:rFonts w:ascii="標楷體" w:eastAsia="標楷體" w:hAnsi="標楷體" w:hint="eastAsia"/>
        </w:rPr>
        <w:t xml:space="preserve">    </w:t>
      </w:r>
      <w:r w:rsidRPr="00D27DEF">
        <w:rPr>
          <w:rFonts w:ascii="標楷體" w:eastAsia="標楷體" w:hAnsi="標楷體" w:hint="eastAsia"/>
        </w:rPr>
        <w:t>(1)97-101學年度入學 : 必修科目71學分、通識科目：</w:t>
      </w:r>
      <w:r w:rsidRPr="00D27DEF">
        <w:rPr>
          <w:rFonts w:ascii="標楷體" w:eastAsia="標楷體" w:hAnsi="標楷體" w:hint="eastAsia"/>
          <w:color w:val="FF0000"/>
        </w:rPr>
        <w:t>32</w:t>
      </w:r>
      <w:r w:rsidRPr="00D27DEF">
        <w:rPr>
          <w:rFonts w:ascii="標楷體" w:eastAsia="標楷體" w:hAnsi="標楷體" w:hint="eastAsia"/>
        </w:rPr>
        <w:t>學分，</w:t>
      </w:r>
    </w:p>
    <w:p w:rsidR="000E7043" w:rsidRDefault="000E7043" w:rsidP="000E7043">
      <w:pPr>
        <w:spacing w:line="400" w:lineRule="exact"/>
        <w:ind w:left="482" w:firstLineChars="1100" w:firstLine="2640"/>
        <w:rPr>
          <w:rFonts w:ascii="標楷體" w:eastAsia="標楷體" w:hAnsi="標楷體"/>
        </w:rPr>
      </w:pPr>
      <w:r w:rsidRPr="00D27DEF">
        <w:rPr>
          <w:rFonts w:ascii="標楷體" w:eastAsia="標楷體" w:hAnsi="標楷體" w:hint="eastAsia"/>
        </w:rPr>
        <w:t>選修科目： 36 學分。</w:t>
      </w:r>
      <w:r w:rsidRPr="00D27DEF">
        <w:br/>
      </w:r>
      <w:r w:rsidRPr="00D27DEF">
        <w:rPr>
          <w:rFonts w:ascii="標楷體" w:eastAsia="標楷體" w:hAnsi="標楷體" w:hint="eastAsia"/>
        </w:rPr>
        <w:t>(2)102-104 學年度入學:必修科目69學分(刪除普通物理學實驗 (</w:t>
      </w:r>
      <w:proofErr w:type="gramStart"/>
      <w:r w:rsidRPr="00D27DEF">
        <w:rPr>
          <w:rFonts w:ascii="標楷體" w:eastAsia="標楷體" w:hAnsi="標楷體" w:hint="eastAsia"/>
        </w:rPr>
        <w:t>一</w:t>
      </w:r>
      <w:proofErr w:type="gramEnd"/>
      <w:r w:rsidRPr="00D27DEF">
        <w:rPr>
          <w:rFonts w:ascii="標楷體" w:eastAsia="標楷體" w:hAnsi="標楷體" w:hint="eastAsia"/>
        </w:rPr>
        <w:t>)(二)各</w:t>
      </w:r>
    </w:p>
    <w:p w:rsidR="000E7043" w:rsidRDefault="000E7043" w:rsidP="000E7043">
      <w:pPr>
        <w:spacing w:line="400" w:lineRule="exact"/>
        <w:ind w:left="482" w:firstLineChars="1100" w:firstLine="2640"/>
        <w:rPr>
          <w:rFonts w:ascii="標楷體" w:eastAsia="標楷體" w:hAnsi="標楷體"/>
        </w:rPr>
      </w:pPr>
      <w:r w:rsidRPr="00D27DEF">
        <w:rPr>
          <w:rFonts w:ascii="標楷體" w:eastAsia="標楷體" w:hAnsi="標楷體" w:hint="eastAsia"/>
        </w:rPr>
        <w:t>1學分)、通識科目：</w:t>
      </w:r>
      <w:r w:rsidRPr="00D27DEF">
        <w:rPr>
          <w:rFonts w:ascii="標楷體" w:eastAsia="標楷體" w:hAnsi="標楷體" w:hint="eastAsia"/>
          <w:color w:val="FF0000"/>
        </w:rPr>
        <w:t>32</w:t>
      </w:r>
      <w:r w:rsidRPr="00D27DEF">
        <w:rPr>
          <w:rFonts w:ascii="標楷體" w:eastAsia="標楷體" w:hAnsi="標楷體" w:hint="eastAsia"/>
        </w:rPr>
        <w:t xml:space="preserve"> 學分，選修科目：36 學分</w:t>
      </w:r>
    </w:p>
    <w:p w:rsidR="000E7043" w:rsidRDefault="000E7043" w:rsidP="000E7043">
      <w:pPr>
        <w:spacing w:line="400" w:lineRule="exact"/>
        <w:ind w:left="482"/>
        <w:rPr>
          <w:rFonts w:ascii="標楷體" w:eastAsia="標楷體" w:hAnsi="標楷體"/>
        </w:rPr>
      </w:pPr>
      <w:r w:rsidRPr="00D27DEF">
        <w:rPr>
          <w:rFonts w:ascii="標楷體" w:eastAsia="標楷體" w:hAnsi="標楷體" w:hint="eastAsia"/>
        </w:rPr>
        <w:t xml:space="preserve">(3)105學年度起入學 </w:t>
      </w:r>
      <w:r w:rsidRPr="00D27DEF">
        <w:rPr>
          <w:rFonts w:ascii="標楷體" w:eastAsia="標楷體" w:hAnsi="標楷體" w:hint="eastAsia"/>
        </w:rPr>
        <w:tab/>
        <w:t>: 必修科目69學分(刪除普通物理學實驗 (</w:t>
      </w:r>
      <w:proofErr w:type="gramStart"/>
      <w:r w:rsidRPr="00D27DEF">
        <w:rPr>
          <w:rFonts w:ascii="標楷體" w:eastAsia="標楷體" w:hAnsi="標楷體" w:hint="eastAsia"/>
        </w:rPr>
        <w:t>一</w:t>
      </w:r>
      <w:proofErr w:type="gramEnd"/>
      <w:r w:rsidRPr="00D27DEF">
        <w:rPr>
          <w:rFonts w:ascii="標楷體" w:eastAsia="標楷體" w:hAnsi="標楷體" w:hint="eastAsia"/>
        </w:rPr>
        <w:t>)(二)各</w:t>
      </w:r>
    </w:p>
    <w:p w:rsidR="008D0690" w:rsidRPr="008D0690" w:rsidRDefault="000E7043" w:rsidP="000E7043">
      <w:pPr>
        <w:spacing w:line="400" w:lineRule="exact"/>
        <w:ind w:left="482"/>
        <w:rPr>
          <w:rFonts w:ascii="標楷體" w:eastAsia="標楷體" w:hAnsi="標楷體"/>
          <w:szCs w:val="24"/>
        </w:rPr>
      </w:pPr>
      <w:r>
        <w:rPr>
          <w:rFonts w:ascii="標楷體" w:eastAsia="標楷體" w:hAnsi="標楷體" w:hint="eastAsia"/>
        </w:rPr>
        <w:t xml:space="preserve">                      </w:t>
      </w:r>
      <w:r w:rsidRPr="00D27DEF">
        <w:rPr>
          <w:rFonts w:ascii="標楷體" w:eastAsia="標楷體" w:hAnsi="標楷體" w:hint="eastAsia"/>
        </w:rPr>
        <w:t>1學分)、通識科目： 28 學分，選修科目：36 學分</w:t>
      </w:r>
    </w:p>
    <w:p w:rsidR="003F6894" w:rsidRPr="008E27B3" w:rsidRDefault="003F6894" w:rsidP="002B7085">
      <w:pPr>
        <w:snapToGrid w:val="0"/>
        <w:spacing w:beforeLines="50" w:line="240" w:lineRule="atLeast"/>
        <w:ind w:left="442" w:hangingChars="184" w:hanging="442"/>
        <w:rPr>
          <w:rFonts w:ascii="標楷體" w:eastAsia="標楷體" w:hAnsi="標楷體"/>
          <w:szCs w:val="24"/>
        </w:rPr>
      </w:pPr>
      <w:r w:rsidRPr="008E27B3">
        <w:rPr>
          <w:rFonts w:ascii="標楷體" w:eastAsia="標楷體" w:hAnsi="標楷體" w:hint="eastAsia"/>
          <w:szCs w:val="24"/>
        </w:rPr>
        <w:t xml:space="preserve">二、必修科目定義如下： </w:t>
      </w:r>
    </w:p>
    <w:p w:rsidR="003F6894" w:rsidRPr="008E27B3" w:rsidRDefault="003F6894" w:rsidP="003F6894">
      <w:pPr>
        <w:snapToGrid w:val="0"/>
        <w:spacing w:line="240" w:lineRule="atLeast"/>
        <w:ind w:leftChars="176" w:left="422" w:firstLineChars="1" w:firstLine="2"/>
        <w:rPr>
          <w:rFonts w:ascii="標楷體" w:eastAsia="標楷體" w:hAnsi="標楷體"/>
          <w:szCs w:val="24"/>
        </w:rPr>
      </w:pPr>
      <w:r w:rsidRPr="008E27B3">
        <w:rPr>
          <w:rFonts w:ascii="標楷體" w:eastAsia="標楷體" w:hAnsi="標楷體" w:hint="eastAsia"/>
          <w:szCs w:val="24"/>
        </w:rPr>
        <w:t>計算機概論(3 學分</w:t>
      </w:r>
      <w:r>
        <w:rPr>
          <w:rFonts w:ascii="標楷體" w:eastAsia="標楷體" w:hAnsi="標楷體" w:hint="eastAsia"/>
          <w:szCs w:val="24"/>
        </w:rPr>
        <w:t>)</w:t>
      </w:r>
      <w:r w:rsidRPr="008E27B3">
        <w:rPr>
          <w:rFonts w:ascii="標楷體" w:eastAsia="標楷體" w:hAnsi="標楷體" w:hint="eastAsia"/>
          <w:szCs w:val="24"/>
        </w:rPr>
        <w:t>、程式設計</w:t>
      </w:r>
      <w:r>
        <w:rPr>
          <w:rFonts w:ascii="標楷體" w:eastAsia="標楷體" w:hAnsi="標楷體" w:hint="eastAsia"/>
          <w:szCs w:val="24"/>
        </w:rPr>
        <w:t>(</w:t>
      </w:r>
      <w:r w:rsidRPr="008E27B3">
        <w:rPr>
          <w:rFonts w:ascii="標楷體" w:eastAsia="標楷體" w:hAnsi="標楷體" w:hint="eastAsia"/>
          <w:szCs w:val="24"/>
        </w:rPr>
        <w:t>一</w:t>
      </w:r>
      <w:r>
        <w:rPr>
          <w:rFonts w:ascii="標楷體" w:eastAsia="標楷體" w:hAnsi="標楷體" w:hint="eastAsia"/>
          <w:szCs w:val="24"/>
        </w:rPr>
        <w:t>)</w:t>
      </w:r>
      <w:r w:rsidRPr="008E27B3">
        <w:rPr>
          <w:rFonts w:ascii="標楷體" w:eastAsia="標楷體" w:hAnsi="標楷體" w:hint="eastAsia"/>
          <w:szCs w:val="24"/>
        </w:rPr>
        <w:t>(3 學分</w:t>
      </w:r>
      <w:r>
        <w:rPr>
          <w:rFonts w:ascii="標楷體" w:eastAsia="標楷體" w:hAnsi="標楷體" w:hint="eastAsia"/>
          <w:szCs w:val="24"/>
        </w:rPr>
        <w:t>)</w:t>
      </w:r>
      <w:r w:rsidRPr="008E27B3">
        <w:rPr>
          <w:rFonts w:ascii="標楷體" w:eastAsia="標楷體" w:hAnsi="標楷體" w:hint="eastAsia"/>
          <w:szCs w:val="24"/>
        </w:rPr>
        <w:t>、線性代數</w:t>
      </w:r>
      <w:r>
        <w:rPr>
          <w:rFonts w:ascii="標楷體" w:eastAsia="標楷體" w:hAnsi="標楷體" w:hint="eastAsia"/>
          <w:szCs w:val="24"/>
        </w:rPr>
        <w:t>(3</w:t>
      </w:r>
      <w:r w:rsidRPr="008E27B3">
        <w:rPr>
          <w:rFonts w:ascii="標楷體" w:eastAsia="標楷體" w:hAnsi="標楷體" w:hint="eastAsia"/>
          <w:szCs w:val="24"/>
        </w:rPr>
        <w:t>學分</w:t>
      </w:r>
      <w:r>
        <w:rPr>
          <w:rFonts w:ascii="標楷體" w:eastAsia="標楷體" w:hAnsi="標楷體" w:hint="eastAsia"/>
          <w:szCs w:val="24"/>
        </w:rPr>
        <w:t>)</w:t>
      </w:r>
      <w:r w:rsidRPr="008E27B3">
        <w:rPr>
          <w:rFonts w:ascii="標楷體" w:eastAsia="標楷體" w:hAnsi="標楷體" w:hint="eastAsia"/>
          <w:szCs w:val="24"/>
        </w:rPr>
        <w:t>、程式設計</w:t>
      </w:r>
      <w:r>
        <w:rPr>
          <w:rFonts w:ascii="標楷體" w:eastAsia="標楷體" w:hAnsi="標楷體" w:hint="eastAsia"/>
          <w:szCs w:val="24"/>
        </w:rPr>
        <w:t>(</w:t>
      </w:r>
      <w:r w:rsidRPr="008E27B3">
        <w:rPr>
          <w:rFonts w:ascii="標楷體" w:eastAsia="標楷體" w:hAnsi="標楷體" w:hint="eastAsia"/>
          <w:szCs w:val="24"/>
        </w:rPr>
        <w:t>二</w:t>
      </w:r>
      <w:r>
        <w:rPr>
          <w:rFonts w:ascii="標楷體" w:eastAsia="標楷體" w:hAnsi="標楷體" w:hint="eastAsia"/>
          <w:szCs w:val="24"/>
        </w:rPr>
        <w:t>)</w:t>
      </w:r>
      <w:r w:rsidRPr="008E27B3">
        <w:rPr>
          <w:rFonts w:ascii="標楷體" w:eastAsia="標楷體" w:hAnsi="標楷體" w:hint="eastAsia"/>
          <w:szCs w:val="24"/>
        </w:rPr>
        <w:t>(3 學分</w:t>
      </w:r>
      <w:r>
        <w:rPr>
          <w:rFonts w:ascii="標楷體" w:eastAsia="標楷體" w:hAnsi="標楷體" w:hint="eastAsia"/>
          <w:szCs w:val="24"/>
        </w:rPr>
        <w:t>)</w:t>
      </w:r>
      <w:r w:rsidRPr="008E27B3">
        <w:rPr>
          <w:rFonts w:ascii="標楷體" w:eastAsia="標楷體" w:hAnsi="標楷體" w:hint="eastAsia"/>
          <w:szCs w:val="24"/>
        </w:rPr>
        <w:t>、數位電路導論</w:t>
      </w:r>
      <w:r>
        <w:rPr>
          <w:rFonts w:ascii="標楷體" w:eastAsia="標楷體" w:hAnsi="標楷體" w:hint="eastAsia"/>
          <w:szCs w:val="24"/>
        </w:rPr>
        <w:t>(3</w:t>
      </w:r>
      <w:r w:rsidRPr="008E27B3">
        <w:rPr>
          <w:rFonts w:ascii="標楷體" w:eastAsia="標楷體" w:hAnsi="標楷體" w:hint="eastAsia"/>
          <w:szCs w:val="24"/>
        </w:rPr>
        <w:t>學分</w:t>
      </w:r>
      <w:r>
        <w:rPr>
          <w:rFonts w:ascii="標楷體" w:eastAsia="標楷體" w:hAnsi="標楷體" w:hint="eastAsia"/>
          <w:szCs w:val="24"/>
        </w:rPr>
        <w:t>)</w:t>
      </w:r>
      <w:r w:rsidRPr="008E27B3">
        <w:rPr>
          <w:rFonts w:ascii="標楷體" w:eastAsia="標楷體" w:hAnsi="標楷體" w:hint="eastAsia"/>
          <w:szCs w:val="24"/>
        </w:rPr>
        <w:t>、資料結構(3 學分</w:t>
      </w:r>
      <w:r>
        <w:rPr>
          <w:rFonts w:ascii="標楷體" w:eastAsia="標楷體" w:hAnsi="標楷體" w:hint="eastAsia"/>
          <w:szCs w:val="24"/>
        </w:rPr>
        <w:t>)</w:t>
      </w:r>
      <w:r w:rsidRPr="008E27B3">
        <w:rPr>
          <w:rFonts w:ascii="標楷體" w:eastAsia="標楷體" w:hAnsi="標楷體" w:hint="eastAsia"/>
          <w:szCs w:val="24"/>
        </w:rPr>
        <w:t>、工程數學</w:t>
      </w:r>
      <w:r>
        <w:rPr>
          <w:rFonts w:ascii="標楷體" w:eastAsia="標楷體" w:hAnsi="標楷體" w:hint="eastAsia"/>
          <w:szCs w:val="24"/>
        </w:rPr>
        <w:t>(3</w:t>
      </w:r>
      <w:r w:rsidRPr="008E27B3">
        <w:rPr>
          <w:rFonts w:ascii="標楷體" w:eastAsia="標楷體" w:hAnsi="標楷體" w:hint="eastAsia"/>
          <w:szCs w:val="24"/>
        </w:rPr>
        <w:t>學分</w:t>
      </w:r>
      <w:r>
        <w:rPr>
          <w:rFonts w:ascii="標楷體" w:eastAsia="標楷體" w:hAnsi="標楷體" w:hint="eastAsia"/>
          <w:szCs w:val="24"/>
        </w:rPr>
        <w:t>)</w:t>
      </w:r>
      <w:r w:rsidRPr="008E27B3">
        <w:rPr>
          <w:rFonts w:ascii="標楷體" w:eastAsia="標楷體" w:hAnsi="標楷體" w:hint="eastAsia"/>
          <w:szCs w:val="24"/>
        </w:rPr>
        <w:t>、數位系統導論</w:t>
      </w:r>
      <w:r>
        <w:rPr>
          <w:rFonts w:ascii="標楷體" w:eastAsia="標楷體" w:hAnsi="標楷體" w:hint="eastAsia"/>
          <w:szCs w:val="24"/>
        </w:rPr>
        <w:t>(3</w:t>
      </w:r>
      <w:r w:rsidRPr="008E27B3">
        <w:rPr>
          <w:rFonts w:ascii="標楷體" w:eastAsia="標楷體" w:hAnsi="標楷體" w:hint="eastAsia"/>
          <w:szCs w:val="24"/>
        </w:rPr>
        <w:t>學分</w:t>
      </w:r>
      <w:r>
        <w:rPr>
          <w:rFonts w:ascii="標楷體" w:eastAsia="標楷體" w:hAnsi="標楷體" w:hint="eastAsia"/>
          <w:szCs w:val="24"/>
        </w:rPr>
        <w:t>)</w:t>
      </w:r>
      <w:r w:rsidRPr="008E27B3">
        <w:rPr>
          <w:rFonts w:ascii="標楷體" w:eastAsia="標楷體" w:hAnsi="標楷體" w:hint="eastAsia"/>
          <w:szCs w:val="24"/>
        </w:rPr>
        <w:t>、數位系統實驗(1 學分</w:t>
      </w:r>
      <w:r>
        <w:rPr>
          <w:rFonts w:ascii="標楷體" w:eastAsia="標楷體" w:hAnsi="標楷體" w:hint="eastAsia"/>
          <w:szCs w:val="24"/>
        </w:rPr>
        <w:t>)</w:t>
      </w:r>
      <w:r w:rsidRPr="008E27B3">
        <w:rPr>
          <w:rFonts w:ascii="標楷體" w:eastAsia="標楷體" w:hAnsi="標楷體" w:hint="eastAsia"/>
          <w:szCs w:val="24"/>
        </w:rPr>
        <w:t>、機率統計(3 學分</w:t>
      </w:r>
      <w:r>
        <w:rPr>
          <w:rFonts w:ascii="標楷體" w:eastAsia="標楷體" w:hAnsi="標楷體" w:hint="eastAsia"/>
          <w:szCs w:val="24"/>
        </w:rPr>
        <w:t>)</w:t>
      </w:r>
      <w:r w:rsidRPr="008E27B3">
        <w:rPr>
          <w:rFonts w:ascii="標楷體" w:eastAsia="標楷體" w:hAnsi="標楷體" w:hint="eastAsia"/>
          <w:szCs w:val="24"/>
        </w:rPr>
        <w:t>、計算機組織 (3 學分</w:t>
      </w:r>
      <w:r>
        <w:rPr>
          <w:rFonts w:ascii="標楷體" w:eastAsia="標楷體" w:hAnsi="標楷體" w:hint="eastAsia"/>
          <w:szCs w:val="24"/>
        </w:rPr>
        <w:t>)</w:t>
      </w:r>
      <w:r w:rsidRPr="008E27B3">
        <w:rPr>
          <w:rFonts w:ascii="標楷體" w:eastAsia="標楷體" w:hAnsi="標楷體" w:hint="eastAsia"/>
          <w:szCs w:val="24"/>
        </w:rPr>
        <w:t>、離散數學 (3 學分) 、程式語言</w:t>
      </w:r>
      <w:r>
        <w:rPr>
          <w:rFonts w:ascii="標楷體" w:eastAsia="標楷體" w:hAnsi="標楷體" w:hint="eastAsia"/>
          <w:szCs w:val="24"/>
        </w:rPr>
        <w:t xml:space="preserve"> (3</w:t>
      </w:r>
      <w:r w:rsidRPr="008E27B3">
        <w:rPr>
          <w:rFonts w:ascii="標楷體" w:eastAsia="標楷體" w:hAnsi="標楷體" w:hint="eastAsia"/>
          <w:szCs w:val="24"/>
        </w:rPr>
        <w:t>學分) 、演算法</w:t>
      </w:r>
      <w:r>
        <w:rPr>
          <w:rFonts w:ascii="標楷體" w:eastAsia="標楷體" w:hAnsi="標楷體" w:hint="eastAsia"/>
          <w:szCs w:val="24"/>
        </w:rPr>
        <w:t>(3</w:t>
      </w:r>
      <w:r w:rsidRPr="008E27B3">
        <w:rPr>
          <w:rFonts w:ascii="標楷體" w:eastAsia="標楷體" w:hAnsi="標楷體" w:hint="eastAsia"/>
          <w:szCs w:val="24"/>
        </w:rPr>
        <w:t>學分) 、作業系統</w:t>
      </w:r>
      <w:r>
        <w:rPr>
          <w:rFonts w:ascii="標楷體" w:eastAsia="標楷體" w:hAnsi="標楷體" w:hint="eastAsia"/>
          <w:szCs w:val="24"/>
        </w:rPr>
        <w:t>(3</w:t>
      </w:r>
      <w:r w:rsidRPr="008E27B3">
        <w:rPr>
          <w:rFonts w:ascii="標楷體" w:eastAsia="標楷體" w:hAnsi="標楷體" w:hint="eastAsia"/>
          <w:szCs w:val="24"/>
        </w:rPr>
        <w:t>學分) 、</w:t>
      </w:r>
      <w:r w:rsidRPr="005F09BA">
        <w:rPr>
          <w:rFonts w:ascii="標楷體" w:eastAsia="標楷體" w:hAnsi="標楷體" w:hint="eastAsia"/>
          <w:szCs w:val="24"/>
        </w:rPr>
        <w:t>微算機原理與應用(含實驗)</w:t>
      </w:r>
      <w:r w:rsidRPr="008E27B3">
        <w:rPr>
          <w:rFonts w:ascii="標楷體" w:eastAsia="標楷體" w:hAnsi="標楷體" w:hint="eastAsia"/>
          <w:szCs w:val="24"/>
        </w:rPr>
        <w:t>(4學分</w:t>
      </w:r>
      <w:r>
        <w:rPr>
          <w:rFonts w:ascii="標楷體" w:eastAsia="標楷體" w:hAnsi="標楷體" w:hint="eastAsia"/>
          <w:szCs w:val="24"/>
        </w:rPr>
        <w:t>)</w:t>
      </w:r>
      <w:r w:rsidRPr="008E27B3">
        <w:rPr>
          <w:rFonts w:ascii="標楷體" w:eastAsia="標楷體" w:hAnsi="標楷體" w:hint="eastAsia"/>
          <w:szCs w:val="24"/>
        </w:rPr>
        <w:t>、編譯系統(3 學分</w:t>
      </w:r>
      <w:r>
        <w:rPr>
          <w:rFonts w:ascii="標楷體" w:eastAsia="標楷體" w:hAnsi="標楷體" w:hint="eastAsia"/>
          <w:szCs w:val="24"/>
        </w:rPr>
        <w:t>)</w:t>
      </w:r>
      <w:r w:rsidRPr="008E27B3">
        <w:rPr>
          <w:rFonts w:ascii="標楷體" w:eastAsia="標楷體" w:hAnsi="標楷體" w:hint="eastAsia"/>
          <w:szCs w:val="24"/>
        </w:rPr>
        <w:t>、計算理論</w:t>
      </w:r>
      <w:r>
        <w:rPr>
          <w:rFonts w:ascii="標楷體" w:eastAsia="標楷體" w:hAnsi="標楷體" w:hint="eastAsia"/>
          <w:szCs w:val="24"/>
        </w:rPr>
        <w:t>(3</w:t>
      </w:r>
      <w:r w:rsidRPr="008E27B3">
        <w:rPr>
          <w:rFonts w:ascii="標楷體" w:eastAsia="標楷體" w:hAnsi="標楷體" w:hint="eastAsia"/>
          <w:szCs w:val="24"/>
        </w:rPr>
        <w:t>學分</w:t>
      </w:r>
      <w:r>
        <w:rPr>
          <w:rFonts w:ascii="標楷體" w:eastAsia="標楷體" w:hAnsi="標楷體" w:hint="eastAsia"/>
          <w:szCs w:val="24"/>
        </w:rPr>
        <w:t>)</w:t>
      </w:r>
      <w:r w:rsidRPr="008E27B3">
        <w:rPr>
          <w:rFonts w:ascii="標楷體" w:eastAsia="標楷體" w:hAnsi="標楷體" w:hint="eastAsia"/>
          <w:szCs w:val="24"/>
        </w:rPr>
        <w:t>、資訊專題</w:t>
      </w:r>
      <w:r>
        <w:rPr>
          <w:rFonts w:ascii="標楷體" w:eastAsia="標楷體" w:hAnsi="標楷體" w:hint="eastAsia"/>
          <w:szCs w:val="24"/>
        </w:rPr>
        <w:t>(</w:t>
      </w:r>
      <w:r w:rsidRPr="008E27B3">
        <w:rPr>
          <w:rFonts w:ascii="標楷體" w:eastAsia="標楷體" w:hAnsi="標楷體" w:hint="eastAsia"/>
          <w:szCs w:val="24"/>
        </w:rPr>
        <w:t>一</w:t>
      </w:r>
      <w:r>
        <w:rPr>
          <w:rFonts w:ascii="標楷體" w:eastAsia="標楷體" w:hAnsi="標楷體" w:hint="eastAsia"/>
          <w:szCs w:val="24"/>
        </w:rPr>
        <w:t>)</w:t>
      </w:r>
      <w:r w:rsidRPr="008E27B3">
        <w:rPr>
          <w:rFonts w:ascii="標楷體" w:eastAsia="標楷體" w:hAnsi="標楷體" w:hint="eastAsia"/>
          <w:szCs w:val="24"/>
        </w:rPr>
        <w:t>(2 學分</w:t>
      </w:r>
      <w:r>
        <w:rPr>
          <w:rFonts w:ascii="標楷體" w:eastAsia="標楷體" w:hAnsi="標楷體" w:hint="eastAsia"/>
          <w:szCs w:val="24"/>
        </w:rPr>
        <w:t>)</w:t>
      </w:r>
      <w:r w:rsidRPr="008E27B3">
        <w:rPr>
          <w:rFonts w:ascii="標楷體" w:eastAsia="標楷體" w:hAnsi="標楷體" w:hint="eastAsia"/>
          <w:szCs w:val="24"/>
        </w:rPr>
        <w:t>、資訊專題</w:t>
      </w:r>
      <w:r>
        <w:rPr>
          <w:rFonts w:ascii="標楷體" w:eastAsia="標楷體" w:hAnsi="標楷體" w:hint="eastAsia"/>
          <w:szCs w:val="24"/>
        </w:rPr>
        <w:t>(</w:t>
      </w:r>
      <w:r w:rsidRPr="008E27B3">
        <w:rPr>
          <w:rFonts w:ascii="標楷體" w:eastAsia="標楷體" w:hAnsi="標楷體" w:hint="eastAsia"/>
          <w:szCs w:val="24"/>
        </w:rPr>
        <w:t>二</w:t>
      </w:r>
      <w:r>
        <w:rPr>
          <w:rFonts w:ascii="標楷體" w:eastAsia="標楷體" w:hAnsi="標楷體" w:hint="eastAsia"/>
          <w:szCs w:val="24"/>
        </w:rPr>
        <w:t>)</w:t>
      </w:r>
      <w:r w:rsidRPr="008E27B3">
        <w:rPr>
          <w:rFonts w:ascii="標楷體" w:eastAsia="標楷體" w:hAnsi="標楷體" w:hint="eastAsia"/>
          <w:szCs w:val="24"/>
        </w:rPr>
        <w:t>(2 學分</w:t>
      </w:r>
      <w:r>
        <w:rPr>
          <w:rFonts w:ascii="標楷體" w:eastAsia="標楷體" w:hAnsi="標楷體" w:hint="eastAsia"/>
          <w:szCs w:val="24"/>
        </w:rPr>
        <w:t>)</w:t>
      </w:r>
      <w:r w:rsidRPr="008E27B3">
        <w:rPr>
          <w:rFonts w:ascii="標楷體" w:eastAsia="標楷體" w:hAnsi="標楷體" w:hint="eastAsia"/>
          <w:szCs w:val="24"/>
        </w:rPr>
        <w:t>、微積分</w:t>
      </w:r>
      <w:r>
        <w:rPr>
          <w:rFonts w:ascii="標楷體" w:eastAsia="標楷體" w:hAnsi="標楷體" w:hint="eastAsia"/>
          <w:szCs w:val="24"/>
        </w:rPr>
        <w:t>(</w:t>
      </w:r>
      <w:r w:rsidRPr="008E27B3">
        <w:rPr>
          <w:rFonts w:ascii="標楷體" w:eastAsia="標楷體" w:hAnsi="標楷體" w:hint="eastAsia"/>
          <w:szCs w:val="24"/>
        </w:rPr>
        <w:t>一</w:t>
      </w:r>
      <w:r>
        <w:rPr>
          <w:rFonts w:ascii="標楷體" w:eastAsia="標楷體" w:hAnsi="標楷體" w:hint="eastAsia"/>
          <w:szCs w:val="24"/>
        </w:rPr>
        <w:t>)</w:t>
      </w:r>
      <w:r w:rsidRPr="008E27B3">
        <w:rPr>
          <w:rFonts w:ascii="標楷體" w:eastAsia="標楷體" w:hAnsi="標楷體" w:hint="eastAsia"/>
          <w:szCs w:val="24"/>
        </w:rPr>
        <w:t>(3 學分</w:t>
      </w:r>
      <w:r>
        <w:rPr>
          <w:rFonts w:ascii="標楷體" w:eastAsia="標楷體" w:hAnsi="標楷體" w:hint="eastAsia"/>
          <w:szCs w:val="24"/>
        </w:rPr>
        <w:t xml:space="preserve"> )</w:t>
      </w:r>
      <w:r w:rsidRPr="008E27B3">
        <w:rPr>
          <w:rFonts w:ascii="標楷體" w:eastAsia="標楷體" w:hAnsi="標楷體" w:hint="eastAsia"/>
          <w:szCs w:val="24"/>
        </w:rPr>
        <w:t>、微積分</w:t>
      </w:r>
      <w:r>
        <w:rPr>
          <w:rFonts w:ascii="標楷體" w:eastAsia="標楷體" w:hAnsi="標楷體" w:hint="eastAsia"/>
          <w:szCs w:val="24"/>
        </w:rPr>
        <w:t>(</w:t>
      </w:r>
      <w:r w:rsidRPr="008E27B3">
        <w:rPr>
          <w:rFonts w:ascii="標楷體" w:eastAsia="標楷體" w:hAnsi="標楷體" w:hint="eastAsia"/>
          <w:szCs w:val="24"/>
        </w:rPr>
        <w:t>二) (3 學分</w:t>
      </w:r>
      <w:r>
        <w:rPr>
          <w:rFonts w:ascii="標楷體" w:eastAsia="標楷體" w:hAnsi="標楷體" w:hint="eastAsia"/>
          <w:szCs w:val="24"/>
        </w:rPr>
        <w:t>)</w:t>
      </w:r>
      <w:r w:rsidRPr="008E27B3">
        <w:rPr>
          <w:rFonts w:ascii="標楷體" w:eastAsia="標楷體" w:hAnsi="標楷體" w:hint="eastAsia"/>
          <w:szCs w:val="24"/>
        </w:rPr>
        <w:t>、</w:t>
      </w:r>
      <w:r w:rsidR="005F09BA" w:rsidRPr="008E27B3">
        <w:rPr>
          <w:rFonts w:ascii="標楷體" w:eastAsia="標楷體" w:hAnsi="標楷體" w:hint="eastAsia"/>
          <w:szCs w:val="24"/>
        </w:rPr>
        <w:t>服務學習</w:t>
      </w:r>
      <w:r w:rsidR="005F09BA">
        <w:rPr>
          <w:rFonts w:ascii="標楷體" w:eastAsia="標楷體" w:hAnsi="標楷體" w:hint="eastAsia"/>
          <w:szCs w:val="24"/>
        </w:rPr>
        <w:t>(</w:t>
      </w:r>
      <w:r w:rsidR="005F09BA" w:rsidRPr="008E27B3">
        <w:rPr>
          <w:rFonts w:ascii="標楷體" w:eastAsia="標楷體" w:hAnsi="標楷體" w:hint="eastAsia"/>
          <w:szCs w:val="24"/>
        </w:rPr>
        <w:t>一</w:t>
      </w:r>
      <w:r w:rsidR="005F09BA">
        <w:rPr>
          <w:rFonts w:ascii="標楷體" w:eastAsia="標楷體" w:hAnsi="標楷體" w:hint="eastAsia"/>
          <w:szCs w:val="24"/>
        </w:rPr>
        <w:t>)(</w:t>
      </w:r>
      <w:r w:rsidR="005F09BA" w:rsidRPr="008E27B3">
        <w:rPr>
          <w:rFonts w:ascii="標楷體" w:eastAsia="標楷體" w:hAnsi="標楷體" w:hint="eastAsia"/>
          <w:szCs w:val="24"/>
        </w:rPr>
        <w:t>二</w:t>
      </w:r>
      <w:r w:rsidR="005F09BA">
        <w:rPr>
          <w:rFonts w:ascii="標楷體" w:eastAsia="標楷體" w:hAnsi="標楷體" w:hint="eastAsia"/>
          <w:szCs w:val="24"/>
        </w:rPr>
        <w:t>)(</w:t>
      </w:r>
      <w:r w:rsidR="005F09BA" w:rsidRPr="008E27B3">
        <w:rPr>
          <w:rFonts w:ascii="標楷體" w:eastAsia="標楷體" w:hAnsi="標楷體" w:hint="eastAsia"/>
          <w:szCs w:val="24"/>
        </w:rPr>
        <w:t>三) 各為 0 學分、體育</w:t>
      </w:r>
      <w:r w:rsidR="005F09BA">
        <w:rPr>
          <w:rFonts w:ascii="標楷體" w:eastAsia="標楷體" w:hAnsi="標楷體" w:hint="eastAsia"/>
          <w:szCs w:val="24"/>
        </w:rPr>
        <w:t>(</w:t>
      </w:r>
      <w:r w:rsidR="005F09BA" w:rsidRPr="008E27B3">
        <w:rPr>
          <w:rFonts w:ascii="標楷體" w:eastAsia="標楷體" w:hAnsi="標楷體" w:hint="eastAsia"/>
          <w:szCs w:val="24"/>
        </w:rPr>
        <w:t>一</w:t>
      </w:r>
      <w:r w:rsidR="005F09BA">
        <w:rPr>
          <w:rFonts w:ascii="標楷體" w:eastAsia="標楷體" w:hAnsi="標楷體" w:hint="eastAsia"/>
          <w:szCs w:val="24"/>
        </w:rPr>
        <w:t>)(</w:t>
      </w:r>
      <w:r w:rsidR="005F09BA" w:rsidRPr="008E27B3">
        <w:rPr>
          <w:rFonts w:ascii="標楷體" w:eastAsia="標楷體" w:hAnsi="標楷體" w:hint="eastAsia"/>
          <w:szCs w:val="24"/>
        </w:rPr>
        <w:t>二</w:t>
      </w:r>
      <w:r w:rsidR="005F09BA">
        <w:rPr>
          <w:rFonts w:ascii="標楷體" w:eastAsia="標楷體" w:hAnsi="標楷體" w:hint="eastAsia"/>
          <w:szCs w:val="24"/>
        </w:rPr>
        <w:t>)(</w:t>
      </w:r>
      <w:r w:rsidR="005F09BA" w:rsidRPr="008E27B3">
        <w:rPr>
          <w:rFonts w:ascii="標楷體" w:eastAsia="標楷體" w:hAnsi="標楷體" w:hint="eastAsia"/>
          <w:szCs w:val="24"/>
        </w:rPr>
        <w:t>三</w:t>
      </w:r>
      <w:r w:rsidR="005F09BA">
        <w:rPr>
          <w:rFonts w:ascii="標楷體" w:eastAsia="標楷體" w:hAnsi="標楷體" w:hint="eastAsia"/>
          <w:szCs w:val="24"/>
        </w:rPr>
        <w:t>)(</w:t>
      </w:r>
      <w:r w:rsidR="005F09BA" w:rsidRPr="008E27B3">
        <w:rPr>
          <w:rFonts w:ascii="標楷體" w:eastAsia="標楷體" w:hAnsi="標楷體" w:hint="eastAsia"/>
          <w:szCs w:val="24"/>
        </w:rPr>
        <w:t>四</w:t>
      </w:r>
      <w:r w:rsidR="005F09BA">
        <w:rPr>
          <w:rFonts w:ascii="標楷體" w:eastAsia="標楷體" w:hAnsi="標楷體" w:hint="eastAsia"/>
          <w:szCs w:val="24"/>
        </w:rPr>
        <w:t>)</w:t>
      </w:r>
      <w:r w:rsidR="005F09BA" w:rsidRPr="008E27B3">
        <w:rPr>
          <w:rFonts w:ascii="標楷體" w:eastAsia="標楷體" w:hAnsi="標楷體" w:hint="eastAsia"/>
          <w:szCs w:val="24"/>
        </w:rPr>
        <w:t>各為</w:t>
      </w:r>
      <w:r w:rsidR="005F09BA">
        <w:rPr>
          <w:rFonts w:ascii="標楷體" w:eastAsia="標楷體" w:hAnsi="標楷體" w:hint="eastAsia"/>
          <w:szCs w:val="24"/>
        </w:rPr>
        <w:t>0</w:t>
      </w:r>
      <w:r w:rsidR="005F09BA" w:rsidRPr="008E27B3">
        <w:rPr>
          <w:rFonts w:ascii="標楷體" w:eastAsia="標楷體" w:hAnsi="標楷體" w:hint="eastAsia"/>
          <w:szCs w:val="24"/>
        </w:rPr>
        <w:t>學分</w:t>
      </w:r>
      <w:r w:rsidR="005F09BA">
        <w:rPr>
          <w:rFonts w:ascii="標楷體" w:eastAsia="標楷體" w:hAnsi="標楷體" w:hint="eastAsia"/>
          <w:szCs w:val="24"/>
        </w:rPr>
        <w:t>、</w:t>
      </w:r>
      <w:r w:rsidRPr="008E27B3">
        <w:rPr>
          <w:rFonts w:ascii="標楷體" w:eastAsia="標楷體" w:hAnsi="標楷體" w:hint="eastAsia"/>
          <w:szCs w:val="24"/>
        </w:rPr>
        <w:t>普通物理學</w:t>
      </w:r>
      <w:r>
        <w:rPr>
          <w:rFonts w:ascii="標楷體" w:eastAsia="標楷體" w:hAnsi="標楷體" w:hint="eastAsia"/>
          <w:szCs w:val="24"/>
        </w:rPr>
        <w:t>(</w:t>
      </w:r>
      <w:r w:rsidRPr="008E27B3">
        <w:rPr>
          <w:rFonts w:ascii="標楷體" w:eastAsia="標楷體" w:hAnsi="標楷體" w:hint="eastAsia"/>
          <w:szCs w:val="24"/>
        </w:rPr>
        <w:t>一</w:t>
      </w:r>
      <w:r>
        <w:rPr>
          <w:rFonts w:ascii="標楷體" w:eastAsia="標楷體" w:hAnsi="標楷體" w:hint="eastAsia"/>
          <w:szCs w:val="24"/>
        </w:rPr>
        <w:t>)(3學分)</w:t>
      </w:r>
      <w:r w:rsidRPr="008E27B3">
        <w:rPr>
          <w:rFonts w:ascii="標楷體" w:eastAsia="標楷體" w:hAnsi="標楷體" w:hint="eastAsia"/>
          <w:szCs w:val="24"/>
        </w:rPr>
        <w:t>、普通物理學</w:t>
      </w:r>
      <w:r>
        <w:rPr>
          <w:rFonts w:ascii="標楷體" w:eastAsia="標楷體" w:hAnsi="標楷體" w:hint="eastAsia"/>
          <w:szCs w:val="24"/>
        </w:rPr>
        <w:t>(</w:t>
      </w:r>
      <w:r w:rsidRPr="008E27B3">
        <w:rPr>
          <w:rFonts w:ascii="標楷體" w:eastAsia="標楷體" w:hAnsi="標楷體" w:hint="eastAsia"/>
          <w:szCs w:val="24"/>
        </w:rPr>
        <w:t>二</w:t>
      </w:r>
      <w:r>
        <w:rPr>
          <w:rFonts w:ascii="標楷體" w:eastAsia="標楷體" w:hAnsi="標楷體" w:hint="eastAsia"/>
          <w:szCs w:val="24"/>
        </w:rPr>
        <w:t>)(3</w:t>
      </w:r>
      <w:r w:rsidRPr="008E27B3">
        <w:rPr>
          <w:rFonts w:ascii="標楷體" w:eastAsia="標楷體" w:hAnsi="標楷體" w:hint="eastAsia"/>
          <w:szCs w:val="24"/>
        </w:rPr>
        <w:t>學分</w:t>
      </w:r>
      <w:r>
        <w:rPr>
          <w:rFonts w:ascii="標楷體" w:eastAsia="標楷體" w:hAnsi="標楷體" w:hint="eastAsia"/>
          <w:szCs w:val="24"/>
        </w:rPr>
        <w:t>)</w:t>
      </w:r>
      <w:r w:rsidR="005F09BA" w:rsidRPr="005F09BA">
        <w:rPr>
          <w:rFonts w:ascii="標楷體" w:eastAsia="標楷體" w:hAnsi="標楷體" w:hint="eastAsia"/>
          <w:b/>
          <w:color w:val="FF0000"/>
          <w:szCs w:val="24"/>
        </w:rPr>
        <w:t>共 69 學分(102學年度起入學學生適用)；</w:t>
      </w:r>
      <w:r w:rsidRPr="005F09BA">
        <w:rPr>
          <w:rFonts w:ascii="標楷體" w:eastAsia="標楷體" w:hAnsi="標楷體" w:hint="eastAsia"/>
          <w:b/>
          <w:color w:val="FF0000"/>
          <w:szCs w:val="24"/>
        </w:rPr>
        <w:t>普通物理學實驗(一) (1學分)、普通物理學實驗(二)(1學分)</w:t>
      </w:r>
      <w:r w:rsidR="005F09BA" w:rsidRPr="005F09BA">
        <w:rPr>
          <w:rFonts w:ascii="標楷體" w:eastAsia="標楷體" w:hAnsi="標楷體" w:hint="eastAsia"/>
          <w:b/>
          <w:color w:val="FF0000"/>
          <w:szCs w:val="24"/>
        </w:rPr>
        <w:t>共 71 學分(97~101學年度入學學生適用)</w:t>
      </w:r>
      <w:r w:rsidRPr="005F09BA">
        <w:rPr>
          <w:rFonts w:ascii="標楷體" w:eastAsia="標楷體" w:hAnsi="標楷體" w:hint="eastAsia"/>
          <w:b/>
          <w:color w:val="FF0000"/>
          <w:szCs w:val="24"/>
        </w:rPr>
        <w:t>。</w:t>
      </w:r>
      <w:r w:rsidRPr="008E27B3">
        <w:rPr>
          <w:rFonts w:ascii="標楷體" w:eastAsia="標楷體" w:hAnsi="標楷體" w:hint="eastAsia"/>
          <w:szCs w:val="24"/>
        </w:rPr>
        <w:t xml:space="preserve"> </w:t>
      </w:r>
    </w:p>
    <w:p w:rsidR="006B3A1E" w:rsidRPr="006B3A1E" w:rsidRDefault="006B3A1E" w:rsidP="002B7085">
      <w:pPr>
        <w:snapToGrid w:val="0"/>
        <w:spacing w:beforeLines="50" w:line="240" w:lineRule="atLeast"/>
        <w:ind w:left="442" w:hangingChars="184" w:hanging="442"/>
        <w:rPr>
          <w:rFonts w:ascii="標楷體" w:eastAsia="標楷體" w:hAnsi="標楷體"/>
          <w:color w:val="FF0000"/>
          <w:szCs w:val="24"/>
        </w:rPr>
      </w:pPr>
      <w:r w:rsidRPr="006B3A1E">
        <w:rPr>
          <w:rFonts w:ascii="標楷體" w:eastAsia="標楷體" w:hAnsi="標楷體" w:hint="eastAsia"/>
          <w:color w:val="FF0000"/>
          <w:szCs w:val="24"/>
        </w:rPr>
        <w:t xml:space="preserve">三、通識科目規定如下： </w:t>
      </w:r>
    </w:p>
    <w:p w:rsidR="00C7758B" w:rsidRDefault="006B3A1E" w:rsidP="006B3A1E">
      <w:pPr>
        <w:snapToGrid w:val="0"/>
        <w:spacing w:line="240" w:lineRule="atLeast"/>
        <w:rPr>
          <w:rFonts w:ascii="標楷體" w:eastAsia="標楷體" w:hAnsi="標楷體"/>
          <w:szCs w:val="24"/>
        </w:rPr>
      </w:pPr>
      <w:r w:rsidRPr="008E27B3">
        <w:rPr>
          <w:rFonts w:ascii="標楷體" w:eastAsia="標楷體" w:hAnsi="標楷體" w:hint="eastAsia"/>
          <w:szCs w:val="24"/>
        </w:rPr>
        <w:t xml:space="preserve">    依入學年度有不同的規定，請詳閱</w:t>
      </w:r>
      <w:r w:rsidR="00CB0B7D">
        <w:rPr>
          <w:rFonts w:ascii="標楷體" w:eastAsia="標楷體" w:hAnsi="標楷體" w:hint="eastAsia"/>
          <w:szCs w:val="24"/>
        </w:rPr>
        <w:t>本校</w:t>
      </w:r>
      <w:r w:rsidRPr="008E27B3">
        <w:rPr>
          <w:rFonts w:ascii="標楷體" w:eastAsia="標楷體" w:hAnsi="標楷體" w:hint="eastAsia"/>
          <w:szCs w:val="24"/>
        </w:rPr>
        <w:t>通識教育中心各入學年度之通識</w:t>
      </w:r>
      <w:proofErr w:type="gramStart"/>
      <w:r w:rsidRPr="008E27B3">
        <w:rPr>
          <w:rFonts w:ascii="標楷體" w:eastAsia="標楷體" w:hAnsi="標楷體" w:hint="eastAsia"/>
          <w:szCs w:val="24"/>
        </w:rPr>
        <w:t>規</w:t>
      </w:r>
      <w:proofErr w:type="gramEnd"/>
    </w:p>
    <w:p w:rsidR="006B3A1E" w:rsidRDefault="00C7758B" w:rsidP="006B3A1E">
      <w:pPr>
        <w:snapToGrid w:val="0"/>
        <w:spacing w:line="240" w:lineRule="atLeast"/>
        <w:rPr>
          <w:rFonts w:ascii="標楷體" w:eastAsia="標楷體" w:hAnsi="標楷體"/>
          <w:szCs w:val="24"/>
        </w:rPr>
      </w:pPr>
      <w:r>
        <w:rPr>
          <w:rFonts w:ascii="標楷體" w:eastAsia="標楷體" w:hAnsi="標楷體" w:hint="eastAsia"/>
          <w:szCs w:val="24"/>
        </w:rPr>
        <w:t xml:space="preserve">    </w:t>
      </w:r>
      <w:r w:rsidR="006B3A1E" w:rsidRPr="008E27B3">
        <w:rPr>
          <w:rFonts w:ascii="標楷體" w:eastAsia="標楷體" w:hAnsi="標楷體" w:hint="eastAsia"/>
          <w:szCs w:val="24"/>
        </w:rPr>
        <w:t>定。</w:t>
      </w:r>
    </w:p>
    <w:p w:rsidR="00071B46" w:rsidRPr="008C4C2F" w:rsidRDefault="00071B46" w:rsidP="002B7085">
      <w:pPr>
        <w:snapToGrid w:val="0"/>
        <w:spacing w:beforeLines="50" w:line="240" w:lineRule="atLeast"/>
        <w:rPr>
          <w:rFonts w:ascii="標楷體" w:eastAsia="標楷體" w:hAnsi="標楷體"/>
          <w:szCs w:val="24"/>
        </w:rPr>
      </w:pPr>
      <w:r w:rsidRPr="008C4C2F">
        <w:rPr>
          <w:rFonts w:ascii="標楷體" w:eastAsia="標楷體" w:hAnsi="標楷體" w:hint="eastAsia"/>
          <w:szCs w:val="24"/>
        </w:rPr>
        <w:t>四、選修科目學分包含系上專業選修與外系選修。</w:t>
      </w:r>
    </w:p>
    <w:p w:rsidR="00071B46" w:rsidRDefault="00071B46" w:rsidP="00071B46">
      <w:pPr>
        <w:snapToGrid w:val="0"/>
        <w:spacing w:line="240" w:lineRule="atLeast"/>
        <w:rPr>
          <w:rFonts w:ascii="標楷體" w:eastAsia="標楷體" w:hAnsi="標楷體"/>
          <w:szCs w:val="24"/>
        </w:rPr>
      </w:pPr>
      <w:r w:rsidRPr="008C4C2F">
        <w:rPr>
          <w:rFonts w:ascii="標楷體" w:eastAsia="標楷體" w:hAnsi="標楷體" w:hint="eastAsia"/>
          <w:szCs w:val="24"/>
        </w:rPr>
        <w:tab/>
        <w:t>系上專業選修須修滿 18 學分以上，外系選修至多承認 18 學分。</w:t>
      </w:r>
    </w:p>
    <w:p w:rsidR="00071B46" w:rsidRPr="008C4C2F" w:rsidRDefault="00071B46" w:rsidP="00071B46">
      <w:pPr>
        <w:snapToGrid w:val="0"/>
        <w:spacing w:line="240" w:lineRule="atLeast"/>
        <w:rPr>
          <w:rFonts w:ascii="標楷體" w:eastAsia="標楷體" w:hAnsi="標楷體"/>
          <w:szCs w:val="24"/>
        </w:rPr>
      </w:pPr>
    </w:p>
    <w:p w:rsidR="00071B46" w:rsidRDefault="00071B46" w:rsidP="00071B46">
      <w:pPr>
        <w:snapToGrid w:val="0"/>
        <w:spacing w:line="240" w:lineRule="atLeast"/>
        <w:ind w:left="360" w:hangingChars="150" w:hanging="360"/>
        <w:rPr>
          <w:rFonts w:ascii="標楷體" w:eastAsia="標楷體" w:hAnsi="標楷體"/>
          <w:szCs w:val="24"/>
        </w:rPr>
      </w:pPr>
      <w:r w:rsidRPr="008C4C2F">
        <w:rPr>
          <w:rFonts w:ascii="標楷體" w:eastAsia="標楷體" w:hAnsi="標楷體" w:hint="eastAsia"/>
          <w:szCs w:val="24"/>
        </w:rPr>
        <w:t>五、對於科目名稱或課程內容相近之通識課程與專業必修、選修課程不宜重複，若有重複選修，將不予承認。</w:t>
      </w:r>
    </w:p>
    <w:p w:rsidR="00404EBC" w:rsidRPr="008C4C2F" w:rsidRDefault="00404EBC" w:rsidP="002B7085">
      <w:pPr>
        <w:snapToGrid w:val="0"/>
        <w:spacing w:beforeLines="50" w:line="240" w:lineRule="atLeast"/>
        <w:ind w:left="442" w:hangingChars="184" w:hanging="442"/>
        <w:rPr>
          <w:rFonts w:ascii="標楷體" w:eastAsia="標楷體" w:hAnsi="標楷體"/>
          <w:szCs w:val="24"/>
        </w:rPr>
      </w:pPr>
      <w:r>
        <w:rPr>
          <w:rFonts w:ascii="標楷體" w:eastAsia="標楷體" w:hAnsi="標楷體" w:hint="eastAsia"/>
          <w:szCs w:val="24"/>
        </w:rPr>
        <w:t>六</w:t>
      </w:r>
      <w:r w:rsidRPr="008C4C2F">
        <w:rPr>
          <w:rFonts w:ascii="標楷體" w:eastAsia="標楷體" w:hAnsi="標楷體" w:hint="eastAsia"/>
          <w:szCs w:val="24"/>
        </w:rPr>
        <w:t>、通識課程規定</w:t>
      </w:r>
    </w:p>
    <w:p w:rsidR="00071B46" w:rsidRPr="008C4C2F" w:rsidRDefault="00404EBC" w:rsidP="00404EBC">
      <w:pPr>
        <w:snapToGrid w:val="0"/>
        <w:spacing w:line="240" w:lineRule="atLeast"/>
        <w:ind w:left="360" w:hangingChars="150" w:hanging="360"/>
        <w:rPr>
          <w:rFonts w:ascii="標楷體" w:eastAsia="標楷體" w:hAnsi="標楷體"/>
          <w:szCs w:val="24"/>
        </w:rPr>
      </w:pPr>
      <w:r>
        <w:rPr>
          <w:rFonts w:ascii="標楷體" w:eastAsia="標楷體" w:hAnsi="標楷體" w:hint="eastAsia"/>
          <w:szCs w:val="24"/>
        </w:rPr>
        <w:t xml:space="preserve">   </w:t>
      </w:r>
      <w:r w:rsidRPr="008C4C2F">
        <w:rPr>
          <w:rFonts w:ascii="標楷體" w:eastAsia="標楷體" w:hAnsi="標楷體" w:hint="eastAsia"/>
          <w:szCs w:val="24"/>
        </w:rPr>
        <w:t>依本校「分類通識課程選修要點」下列通識課程，因與本系專業課程相近，不予承認。電腦入門與應用、認識電腦網路、視窗、網路與資料庫、資訊科技與</w:t>
      </w:r>
      <w:r w:rsidRPr="008C4C2F">
        <w:rPr>
          <w:rFonts w:ascii="標楷體" w:eastAsia="標楷體" w:hAnsi="標楷體" w:hint="eastAsia"/>
          <w:szCs w:val="24"/>
        </w:rPr>
        <w:lastRenderedPageBreak/>
        <w:t>應用、資料庫入門與應用、各種視窗網路與資料庫介紹、</w:t>
      </w:r>
      <w:proofErr w:type="gramStart"/>
      <w:r w:rsidRPr="008C4C2F">
        <w:rPr>
          <w:rFonts w:ascii="標楷體" w:eastAsia="標楷體" w:hAnsi="標楷體" w:hint="eastAsia"/>
          <w:szCs w:val="24"/>
        </w:rPr>
        <w:t>ＷＷＷ</w:t>
      </w:r>
      <w:proofErr w:type="gramEnd"/>
      <w:r w:rsidRPr="008C4C2F">
        <w:rPr>
          <w:rFonts w:ascii="標楷體" w:eastAsia="標楷體" w:hAnsi="標楷體" w:hint="eastAsia"/>
          <w:szCs w:val="24"/>
        </w:rPr>
        <w:t>網路世界、物件導向設計概論、網路與資訊科技</w:t>
      </w:r>
      <w:r>
        <w:rPr>
          <w:rFonts w:ascii="標楷體" w:eastAsia="標楷體" w:hAnsi="標楷體" w:hint="eastAsia"/>
          <w:szCs w:val="24"/>
        </w:rPr>
        <w:t>、</w:t>
      </w:r>
      <w:r w:rsidRPr="00476354">
        <w:rPr>
          <w:rFonts w:ascii="標楷體" w:eastAsia="標楷體" w:hAnsi="標楷體" w:hint="eastAsia"/>
          <w:b/>
          <w:color w:val="FF0000"/>
          <w:szCs w:val="24"/>
        </w:rPr>
        <w:t>資訊科技應用</w:t>
      </w:r>
      <w:r>
        <w:rPr>
          <w:rFonts w:ascii="標楷體" w:eastAsia="標楷體" w:hAnsi="標楷體" w:hint="eastAsia"/>
          <w:b/>
          <w:color w:val="FF0000"/>
          <w:szCs w:val="24"/>
        </w:rPr>
        <w:t>。</w:t>
      </w:r>
    </w:p>
    <w:p w:rsidR="00071B46" w:rsidRPr="008C4C2F" w:rsidRDefault="00404EBC" w:rsidP="002B7085">
      <w:pPr>
        <w:snapToGrid w:val="0"/>
        <w:spacing w:beforeLines="50" w:line="240" w:lineRule="atLeast"/>
        <w:ind w:left="360" w:hangingChars="150" w:hanging="360"/>
        <w:rPr>
          <w:rFonts w:ascii="標楷體" w:eastAsia="標楷體" w:hAnsi="標楷體"/>
          <w:szCs w:val="24"/>
        </w:rPr>
      </w:pPr>
      <w:r>
        <w:rPr>
          <w:rFonts w:ascii="標楷體" w:eastAsia="標楷體" w:hAnsi="標楷體" w:hint="eastAsia"/>
          <w:szCs w:val="24"/>
        </w:rPr>
        <w:t>七</w:t>
      </w:r>
      <w:r w:rsidR="00071B46" w:rsidRPr="008C4C2F">
        <w:rPr>
          <w:rFonts w:ascii="標楷體" w:eastAsia="標楷體" w:hAnsi="標楷體" w:hint="eastAsia"/>
          <w:szCs w:val="24"/>
        </w:rPr>
        <w:t>、必修課程規定</w:t>
      </w:r>
    </w:p>
    <w:p w:rsidR="00071B46" w:rsidRPr="008C4C2F" w:rsidRDefault="009F05DD" w:rsidP="002B7085">
      <w:pPr>
        <w:snapToGrid w:val="0"/>
        <w:spacing w:beforeLines="50" w:line="240" w:lineRule="atLeast"/>
        <w:ind w:left="854" w:hanging="494"/>
        <w:rPr>
          <w:rFonts w:ascii="標楷體" w:eastAsia="標楷體" w:hAnsi="標楷體"/>
          <w:szCs w:val="24"/>
        </w:rPr>
      </w:pPr>
      <w:r w:rsidRPr="008C4C2F">
        <w:rPr>
          <w:rFonts w:ascii="標楷體" w:eastAsia="標楷體" w:hAnsi="標楷體"/>
          <w:szCs w:val="24"/>
        </w:rPr>
        <w:t xml:space="preserve"> </w:t>
      </w:r>
      <w:r w:rsidR="00071B46" w:rsidRPr="008C4C2F">
        <w:rPr>
          <w:rFonts w:ascii="標楷體" w:eastAsia="標楷體" w:hAnsi="標楷體"/>
          <w:szCs w:val="24"/>
        </w:rPr>
        <w:t>(</w:t>
      </w:r>
      <w:r w:rsidR="004A0703">
        <w:rPr>
          <w:rFonts w:ascii="標楷體" w:eastAsia="標楷體" w:hAnsi="標楷體"/>
          <w:szCs w:val="24"/>
        </w:rPr>
        <w:t>1</w:t>
      </w:r>
      <w:r w:rsidR="00071B46" w:rsidRPr="008C4C2F">
        <w:rPr>
          <w:rFonts w:ascii="標楷體" w:eastAsia="標楷體" w:hAnsi="標楷體"/>
          <w:szCs w:val="24"/>
        </w:rPr>
        <w:t>)</w:t>
      </w:r>
      <w:r w:rsidR="00071B46" w:rsidRPr="008C4C2F">
        <w:rPr>
          <w:rFonts w:ascii="標楷體" w:eastAsia="標楷體" w:hAnsi="標楷體" w:hint="eastAsia"/>
          <w:szCs w:val="24"/>
        </w:rPr>
        <w:t xml:space="preserve"> 學生須</w:t>
      </w:r>
      <w:proofErr w:type="gramStart"/>
      <w:r w:rsidR="00071B46" w:rsidRPr="008C4C2F">
        <w:rPr>
          <w:rFonts w:ascii="標楷體" w:eastAsia="標楷體" w:hAnsi="標楷體" w:hint="eastAsia"/>
          <w:szCs w:val="24"/>
        </w:rPr>
        <w:t>在本班上課</w:t>
      </w:r>
      <w:proofErr w:type="gramEnd"/>
      <w:r w:rsidR="00071B46" w:rsidRPr="008C4C2F">
        <w:rPr>
          <w:rFonts w:ascii="標楷體" w:eastAsia="標楷體" w:hAnsi="標楷體" w:hint="eastAsia"/>
          <w:szCs w:val="24"/>
        </w:rPr>
        <w:t>，若因故須至他班上課，</w:t>
      </w:r>
      <w:proofErr w:type="gramStart"/>
      <w:r w:rsidR="00071B46" w:rsidRPr="008C4C2F">
        <w:rPr>
          <w:rFonts w:ascii="標楷體" w:eastAsia="標楷體" w:hAnsi="標楷體" w:hint="eastAsia"/>
          <w:szCs w:val="24"/>
        </w:rPr>
        <w:t>須至系網頁</w:t>
      </w:r>
      <w:proofErr w:type="gramEnd"/>
      <w:r w:rsidR="00071B46" w:rsidRPr="008C4C2F">
        <w:rPr>
          <w:rFonts w:ascii="標楷體" w:eastAsia="標楷體" w:hAnsi="標楷體" w:hint="eastAsia"/>
          <w:szCs w:val="24"/>
        </w:rPr>
        <w:t>表格區下載</w:t>
      </w:r>
      <w:proofErr w:type="gramStart"/>
      <w:r w:rsidR="00071B46" w:rsidRPr="008C4C2F">
        <w:rPr>
          <w:rFonts w:ascii="標楷體" w:eastAsia="標楷體" w:hAnsi="標楷體" w:hint="eastAsia"/>
          <w:szCs w:val="24"/>
        </w:rPr>
        <w:t>”</w:t>
      </w:r>
      <w:proofErr w:type="gramEnd"/>
      <w:r w:rsidR="00071B46" w:rsidRPr="008C4C2F">
        <w:rPr>
          <w:rFonts w:ascii="標楷體" w:eastAsia="標楷體" w:hAnsi="標楷體" w:hint="eastAsia"/>
          <w:szCs w:val="24"/>
        </w:rPr>
        <w:t>因故至他班上課確認表</w:t>
      </w:r>
      <w:proofErr w:type="gramStart"/>
      <w:r w:rsidR="00071B46" w:rsidRPr="008C4C2F">
        <w:rPr>
          <w:rFonts w:ascii="標楷體" w:eastAsia="標楷體" w:hAnsi="標楷體" w:hint="eastAsia"/>
          <w:szCs w:val="24"/>
        </w:rPr>
        <w:t>”</w:t>
      </w:r>
      <w:proofErr w:type="gramEnd"/>
      <w:r w:rsidR="00071B46" w:rsidRPr="008C4C2F">
        <w:rPr>
          <w:rFonts w:ascii="標楷體" w:eastAsia="標楷體" w:hAnsi="標楷體" w:hint="eastAsia"/>
          <w:szCs w:val="24"/>
        </w:rPr>
        <w:t xml:space="preserve">方可選課，若為外籍生不在此限。 </w:t>
      </w:r>
    </w:p>
    <w:p w:rsidR="00071B46" w:rsidRPr="008C4C2F" w:rsidRDefault="00071B46" w:rsidP="002B7085">
      <w:pPr>
        <w:snapToGrid w:val="0"/>
        <w:spacing w:beforeLines="50" w:line="240" w:lineRule="atLeast"/>
        <w:ind w:left="854" w:hanging="494"/>
        <w:rPr>
          <w:rFonts w:ascii="標楷體" w:eastAsia="標楷體" w:hAnsi="標楷體"/>
          <w:szCs w:val="24"/>
        </w:rPr>
      </w:pPr>
      <w:r w:rsidRPr="008C4C2F">
        <w:rPr>
          <w:rFonts w:ascii="標楷體" w:eastAsia="標楷體" w:hAnsi="標楷體"/>
          <w:szCs w:val="24"/>
        </w:rPr>
        <w:t>(</w:t>
      </w:r>
      <w:r w:rsidR="004A0703">
        <w:rPr>
          <w:rFonts w:ascii="標楷體" w:eastAsia="標楷體" w:hAnsi="標楷體"/>
          <w:szCs w:val="24"/>
        </w:rPr>
        <w:t>2</w:t>
      </w:r>
      <w:r w:rsidRPr="008C4C2F">
        <w:rPr>
          <w:rFonts w:ascii="標楷體" w:eastAsia="標楷體" w:hAnsi="標楷體"/>
          <w:szCs w:val="24"/>
        </w:rPr>
        <w:t>)</w:t>
      </w:r>
      <w:r w:rsidRPr="008C4C2F">
        <w:rPr>
          <w:rFonts w:ascii="標楷體" w:eastAsia="標楷體" w:hAnsi="標楷體" w:hint="eastAsia"/>
          <w:szCs w:val="24"/>
        </w:rPr>
        <w:t xml:space="preserve"> 本系在學生必修科目第一次修習時必須選擇本系開授課程。修畢本系必修科目但成績不及格者，</w:t>
      </w:r>
      <w:r w:rsidRPr="00FD02E4">
        <w:rPr>
          <w:rFonts w:ascii="標楷體" w:eastAsia="標楷體" w:hAnsi="標楷體" w:hint="eastAsia"/>
          <w:b/>
          <w:color w:val="FF0000"/>
          <w:szCs w:val="24"/>
        </w:rPr>
        <w:t>方可</w:t>
      </w:r>
      <w:r w:rsidR="000C65A8">
        <w:rPr>
          <w:rFonts w:ascii="標楷體" w:eastAsia="標楷體" w:hAnsi="標楷體" w:hint="eastAsia"/>
          <w:b/>
          <w:color w:val="FF0000"/>
          <w:szCs w:val="24"/>
        </w:rPr>
        <w:t>修讀</w:t>
      </w:r>
      <w:r w:rsidRPr="00FD02E4">
        <w:rPr>
          <w:rFonts w:ascii="標楷體" w:eastAsia="標楷體" w:hAnsi="標楷體" w:hint="eastAsia"/>
          <w:b/>
          <w:color w:val="FF0000"/>
          <w:szCs w:val="24"/>
        </w:rPr>
        <w:t>其他系所開設之等同課程</w:t>
      </w:r>
      <w:r w:rsidRPr="00FD02E4">
        <w:rPr>
          <w:rFonts w:ascii="標楷體" w:eastAsia="標楷體" w:hAnsi="標楷體" w:hint="eastAsia"/>
          <w:b/>
          <w:szCs w:val="24"/>
        </w:rPr>
        <w:t>。</w:t>
      </w:r>
      <w:r w:rsidRPr="00FD02E4">
        <w:rPr>
          <w:rFonts w:ascii="標楷體" w:eastAsia="標楷體" w:hAnsi="標楷體" w:hint="eastAsia"/>
          <w:b/>
          <w:color w:val="FF0000"/>
          <w:szCs w:val="24"/>
        </w:rPr>
        <w:t>本系認可</w:t>
      </w:r>
      <w:r w:rsidR="004A0703">
        <w:rPr>
          <w:rFonts w:ascii="標楷體" w:eastAsia="標楷體" w:hAnsi="標楷體" w:hint="eastAsia"/>
          <w:b/>
          <w:color w:val="FF0000"/>
          <w:szCs w:val="24"/>
        </w:rPr>
        <w:t>之</w:t>
      </w:r>
      <w:r w:rsidRPr="00FD02E4">
        <w:rPr>
          <w:rFonts w:ascii="標楷體" w:eastAsia="標楷體" w:hAnsi="標楷體" w:hint="eastAsia"/>
          <w:b/>
          <w:color w:val="FF0000"/>
          <w:szCs w:val="24"/>
        </w:rPr>
        <w:t>必修課</w:t>
      </w:r>
      <w:bookmarkStart w:id="0" w:name="_GoBack"/>
      <w:bookmarkEnd w:id="0"/>
      <w:r w:rsidRPr="00FD02E4">
        <w:rPr>
          <w:rFonts w:ascii="標楷體" w:eastAsia="標楷體" w:hAnsi="標楷體" w:hint="eastAsia"/>
          <w:b/>
          <w:color w:val="FF0000"/>
          <w:szCs w:val="24"/>
        </w:rPr>
        <w:t>等同課程詳列於</w:t>
      </w:r>
      <w:r w:rsidRPr="00FD02E4">
        <w:rPr>
          <w:rFonts w:ascii="標楷體" w:eastAsia="標楷體" w:hAnsi="標楷體"/>
          <w:b/>
          <w:color w:val="FF0000"/>
          <w:szCs w:val="24"/>
        </w:rPr>
        <w:t>”</w:t>
      </w:r>
      <w:r w:rsidRPr="00FD02E4">
        <w:rPr>
          <w:rFonts w:ascii="標楷體" w:eastAsia="標楷體" w:hAnsi="標楷體" w:hint="eastAsia"/>
          <w:b/>
          <w:color w:val="FF0000"/>
          <w:szCs w:val="24"/>
        </w:rPr>
        <w:t>國立成功大學資訊工程學系必修課等同課程表</w:t>
      </w:r>
      <w:r w:rsidRPr="00FD02E4">
        <w:rPr>
          <w:rFonts w:ascii="標楷體" w:eastAsia="標楷體" w:hAnsi="標楷體"/>
          <w:b/>
          <w:color w:val="FF0000"/>
          <w:szCs w:val="24"/>
        </w:rPr>
        <w:t>”</w:t>
      </w:r>
      <w:r w:rsidRPr="00FD02E4">
        <w:rPr>
          <w:rFonts w:ascii="標楷體" w:eastAsia="標楷體" w:hAnsi="標楷體" w:hint="eastAsia"/>
          <w:b/>
          <w:color w:val="FF0000"/>
          <w:szCs w:val="24"/>
        </w:rPr>
        <w:t>中</w:t>
      </w:r>
      <w:r w:rsidRPr="008C4C2F">
        <w:rPr>
          <w:rFonts w:ascii="標楷體" w:eastAsia="標楷體" w:hAnsi="標楷體" w:hint="eastAsia"/>
          <w:szCs w:val="24"/>
        </w:rPr>
        <w:t>。</w:t>
      </w:r>
    </w:p>
    <w:p w:rsidR="00071B46" w:rsidRPr="00071B46" w:rsidRDefault="00071B46" w:rsidP="002B7085">
      <w:pPr>
        <w:snapToGrid w:val="0"/>
        <w:spacing w:beforeLines="50" w:line="240" w:lineRule="atLeast"/>
        <w:ind w:left="854" w:hanging="494"/>
        <w:rPr>
          <w:rFonts w:ascii="標楷體" w:eastAsia="標楷體" w:hAnsi="標楷體"/>
          <w:color w:val="FF0000"/>
          <w:szCs w:val="24"/>
        </w:rPr>
      </w:pPr>
      <w:r w:rsidRPr="008C4C2F">
        <w:rPr>
          <w:rFonts w:ascii="標楷體" w:eastAsia="標楷體" w:hAnsi="標楷體"/>
          <w:szCs w:val="24"/>
        </w:rPr>
        <w:t>(</w:t>
      </w:r>
      <w:r w:rsidR="004A0703">
        <w:rPr>
          <w:rFonts w:ascii="標楷體" w:eastAsia="標楷體" w:hAnsi="標楷體"/>
          <w:szCs w:val="24"/>
        </w:rPr>
        <w:t>3</w:t>
      </w:r>
      <w:r w:rsidRPr="008C4C2F">
        <w:rPr>
          <w:rFonts w:ascii="標楷體" w:eastAsia="標楷體" w:hAnsi="標楷體"/>
          <w:szCs w:val="24"/>
        </w:rPr>
        <w:t xml:space="preserve">) </w:t>
      </w:r>
      <w:r w:rsidRPr="00D37860">
        <w:rPr>
          <w:rFonts w:ascii="標楷體" w:eastAsia="標楷體" w:hAnsi="標楷體" w:hint="eastAsia"/>
          <w:b/>
          <w:color w:val="FF0000"/>
          <w:szCs w:val="24"/>
        </w:rPr>
        <w:t>本系在學生如申請國際交換，於交換期間</w:t>
      </w:r>
      <w:r w:rsidR="000C65A8">
        <w:rPr>
          <w:rFonts w:ascii="標楷體" w:eastAsia="標楷體" w:hAnsi="標楷體" w:hint="eastAsia"/>
          <w:b/>
          <w:color w:val="FF0000"/>
          <w:szCs w:val="24"/>
        </w:rPr>
        <w:t>修讀</w:t>
      </w:r>
      <w:r w:rsidRPr="00D37860">
        <w:rPr>
          <w:rFonts w:ascii="標楷體" w:eastAsia="標楷體" w:hAnsi="標楷體" w:hint="eastAsia"/>
          <w:b/>
          <w:color w:val="FF0000"/>
          <w:szCs w:val="24"/>
        </w:rPr>
        <w:t>必修科目不受本辦法第</w:t>
      </w:r>
      <w:r w:rsidR="00E00A80">
        <w:rPr>
          <w:rFonts w:ascii="標楷體" w:eastAsia="標楷體" w:hAnsi="標楷體" w:hint="eastAsia"/>
          <w:b/>
          <w:color w:val="FF0000"/>
          <w:szCs w:val="24"/>
        </w:rPr>
        <w:t>七</w:t>
      </w:r>
      <w:r w:rsidRPr="00D37860">
        <w:rPr>
          <w:rFonts w:ascii="標楷體" w:eastAsia="標楷體" w:hAnsi="標楷體" w:hint="eastAsia"/>
          <w:b/>
          <w:color w:val="FF0000"/>
          <w:szCs w:val="24"/>
        </w:rPr>
        <w:t>條第</w:t>
      </w:r>
      <w:r w:rsidRPr="00D37860">
        <w:rPr>
          <w:rFonts w:ascii="標楷體" w:eastAsia="標楷體" w:hAnsi="標楷體"/>
          <w:b/>
          <w:color w:val="FF0000"/>
          <w:szCs w:val="24"/>
        </w:rPr>
        <w:t>(</w:t>
      </w:r>
      <w:r w:rsidR="004A0703">
        <w:rPr>
          <w:rFonts w:ascii="標楷體" w:eastAsia="標楷體" w:hAnsi="標楷體"/>
          <w:b/>
          <w:color w:val="FF0000"/>
          <w:szCs w:val="24"/>
        </w:rPr>
        <w:t>2</w:t>
      </w:r>
      <w:r w:rsidRPr="00D37860">
        <w:rPr>
          <w:rFonts w:ascii="標楷體" w:eastAsia="標楷體" w:hAnsi="標楷體"/>
          <w:b/>
          <w:color w:val="FF0000"/>
          <w:szCs w:val="24"/>
        </w:rPr>
        <w:t>)</w:t>
      </w:r>
      <w:r w:rsidRPr="00D37860">
        <w:rPr>
          <w:rFonts w:ascii="標楷體" w:eastAsia="標楷體" w:hAnsi="標楷體" w:hint="eastAsia"/>
          <w:b/>
          <w:color w:val="FF0000"/>
          <w:szCs w:val="24"/>
        </w:rPr>
        <w:t>項限制。惟</w:t>
      </w:r>
      <w:r w:rsidR="000C65A8">
        <w:rPr>
          <w:rFonts w:ascii="標楷體" w:eastAsia="標楷體" w:hAnsi="標楷體" w:hint="eastAsia"/>
          <w:b/>
          <w:color w:val="FF0000"/>
          <w:szCs w:val="24"/>
        </w:rPr>
        <w:t>修讀</w:t>
      </w:r>
      <w:r w:rsidRPr="00D37860">
        <w:rPr>
          <w:rFonts w:ascii="標楷體" w:eastAsia="標楷體" w:hAnsi="標楷體" w:hint="eastAsia"/>
          <w:b/>
          <w:color w:val="FF0000"/>
          <w:szCs w:val="24"/>
        </w:rPr>
        <w:t>科目之學分，須向課程委員會申請審核認訂</w:t>
      </w:r>
      <w:r w:rsidR="00FD02E4" w:rsidRPr="00D37860">
        <w:rPr>
          <w:rFonts w:ascii="標楷體" w:eastAsia="標楷體" w:hAnsi="標楷體" w:hint="eastAsia"/>
          <w:b/>
          <w:color w:val="FF0000"/>
          <w:szCs w:val="24"/>
        </w:rPr>
        <w:t>。</w:t>
      </w:r>
    </w:p>
    <w:p w:rsidR="00071B46" w:rsidRPr="00D37860" w:rsidRDefault="00071B46" w:rsidP="002B7085">
      <w:pPr>
        <w:snapToGrid w:val="0"/>
        <w:spacing w:beforeLines="50" w:line="240" w:lineRule="atLeast"/>
        <w:ind w:left="854" w:hanging="494"/>
        <w:rPr>
          <w:rFonts w:ascii="標楷體" w:eastAsia="標楷體" w:hAnsi="標楷體"/>
          <w:b/>
          <w:szCs w:val="24"/>
        </w:rPr>
      </w:pPr>
      <w:r w:rsidRPr="008C4C2F">
        <w:rPr>
          <w:rFonts w:ascii="標楷體" w:eastAsia="標楷體" w:hAnsi="標楷體"/>
          <w:szCs w:val="24"/>
        </w:rPr>
        <w:t>(</w:t>
      </w:r>
      <w:r w:rsidR="004A0703">
        <w:rPr>
          <w:rFonts w:ascii="標楷體" w:eastAsia="標楷體" w:hAnsi="標楷體"/>
          <w:szCs w:val="24"/>
        </w:rPr>
        <w:t>4</w:t>
      </w:r>
      <w:r w:rsidRPr="008C4C2F">
        <w:rPr>
          <w:rFonts w:ascii="標楷體" w:eastAsia="標楷體" w:hAnsi="標楷體"/>
          <w:szCs w:val="24"/>
        </w:rPr>
        <w:t xml:space="preserve">) </w:t>
      </w:r>
      <w:proofErr w:type="gramStart"/>
      <w:r w:rsidRPr="00D37860">
        <w:rPr>
          <w:rFonts w:ascii="標楷體" w:eastAsia="標楷體" w:hAnsi="標楷體" w:hint="eastAsia"/>
          <w:b/>
          <w:color w:val="FF0000"/>
          <w:szCs w:val="24"/>
        </w:rPr>
        <w:t>外籍生</w:t>
      </w:r>
      <w:r w:rsidR="000C65A8">
        <w:rPr>
          <w:rFonts w:ascii="標楷體" w:eastAsia="標楷體" w:hAnsi="標楷體" w:hint="eastAsia"/>
          <w:b/>
          <w:color w:val="FF0000"/>
          <w:szCs w:val="24"/>
        </w:rPr>
        <w:t>修讀</w:t>
      </w:r>
      <w:proofErr w:type="gramEnd"/>
      <w:r w:rsidRPr="00D37860">
        <w:rPr>
          <w:rFonts w:ascii="標楷體" w:eastAsia="標楷體" w:hAnsi="標楷體" w:hint="eastAsia"/>
          <w:b/>
          <w:color w:val="FF0000"/>
          <w:szCs w:val="24"/>
        </w:rPr>
        <w:t>必修課不受本辦法第</w:t>
      </w:r>
      <w:r w:rsidR="00E00A80">
        <w:rPr>
          <w:rFonts w:ascii="標楷體" w:eastAsia="標楷體" w:hAnsi="標楷體" w:hint="eastAsia"/>
          <w:b/>
          <w:color w:val="FF0000"/>
          <w:szCs w:val="24"/>
        </w:rPr>
        <w:t>七</w:t>
      </w:r>
      <w:r w:rsidRPr="00D37860">
        <w:rPr>
          <w:rFonts w:ascii="標楷體" w:eastAsia="標楷體" w:hAnsi="標楷體" w:hint="eastAsia"/>
          <w:b/>
          <w:color w:val="FF0000"/>
          <w:szCs w:val="24"/>
        </w:rPr>
        <w:t>條第</w:t>
      </w:r>
      <w:r w:rsidRPr="00D37860">
        <w:rPr>
          <w:rFonts w:ascii="標楷體" w:eastAsia="標楷體" w:hAnsi="標楷體"/>
          <w:b/>
          <w:color w:val="FF0000"/>
          <w:szCs w:val="24"/>
        </w:rPr>
        <w:t>(</w:t>
      </w:r>
      <w:r w:rsidR="004A0703">
        <w:rPr>
          <w:rFonts w:ascii="標楷體" w:eastAsia="標楷體" w:hAnsi="標楷體"/>
          <w:b/>
          <w:color w:val="FF0000"/>
          <w:szCs w:val="24"/>
        </w:rPr>
        <w:t>2</w:t>
      </w:r>
      <w:r w:rsidRPr="00D37860">
        <w:rPr>
          <w:rFonts w:ascii="標楷體" w:eastAsia="標楷體" w:hAnsi="標楷體"/>
          <w:b/>
          <w:color w:val="FF0000"/>
          <w:szCs w:val="24"/>
        </w:rPr>
        <w:t>)</w:t>
      </w:r>
      <w:r w:rsidRPr="00D37860">
        <w:rPr>
          <w:rFonts w:ascii="標楷體" w:eastAsia="標楷體" w:hAnsi="標楷體" w:hint="eastAsia"/>
          <w:b/>
          <w:color w:val="FF0000"/>
          <w:szCs w:val="24"/>
        </w:rPr>
        <w:t>項限制，可逕行</w:t>
      </w:r>
      <w:r w:rsidR="000C65A8">
        <w:rPr>
          <w:rFonts w:ascii="標楷體" w:eastAsia="標楷體" w:hAnsi="標楷體" w:hint="eastAsia"/>
          <w:b/>
          <w:color w:val="FF0000"/>
          <w:szCs w:val="24"/>
        </w:rPr>
        <w:t>修</w:t>
      </w:r>
      <w:proofErr w:type="gramStart"/>
      <w:r w:rsidR="000C65A8">
        <w:rPr>
          <w:rFonts w:ascii="標楷體" w:eastAsia="標楷體" w:hAnsi="標楷體" w:hint="eastAsia"/>
          <w:b/>
          <w:color w:val="FF0000"/>
          <w:szCs w:val="24"/>
        </w:rPr>
        <w:t>讀</w:t>
      </w:r>
      <w:r w:rsidRPr="00D37860">
        <w:rPr>
          <w:rFonts w:ascii="標楷體" w:eastAsia="標楷體" w:hAnsi="標楷體" w:hint="eastAsia"/>
          <w:b/>
          <w:color w:val="FF0000"/>
          <w:szCs w:val="24"/>
        </w:rPr>
        <w:t>同課名</w:t>
      </w:r>
      <w:proofErr w:type="gramEnd"/>
      <w:r w:rsidRPr="00D37860">
        <w:rPr>
          <w:rFonts w:ascii="標楷體" w:eastAsia="標楷體" w:hAnsi="標楷體" w:hint="eastAsia"/>
          <w:b/>
          <w:color w:val="FF0000"/>
          <w:szCs w:val="24"/>
        </w:rPr>
        <w:t>之共同英語授課課程。</w:t>
      </w:r>
    </w:p>
    <w:p w:rsidR="00071B46" w:rsidRPr="00D37860" w:rsidRDefault="00071B46" w:rsidP="002B7085">
      <w:pPr>
        <w:snapToGrid w:val="0"/>
        <w:spacing w:beforeLines="50" w:line="240" w:lineRule="atLeast"/>
        <w:ind w:left="854" w:hanging="494"/>
        <w:rPr>
          <w:rFonts w:ascii="標楷體" w:eastAsia="標楷體" w:hAnsi="標楷體"/>
          <w:b/>
          <w:szCs w:val="24"/>
        </w:rPr>
      </w:pPr>
      <w:r w:rsidRPr="008C4C2F">
        <w:rPr>
          <w:rFonts w:ascii="標楷體" w:eastAsia="標楷體" w:hAnsi="標楷體"/>
          <w:szCs w:val="24"/>
        </w:rPr>
        <w:t>(</w:t>
      </w:r>
      <w:r w:rsidR="004A0703">
        <w:rPr>
          <w:rFonts w:ascii="標楷體" w:eastAsia="標楷體" w:hAnsi="標楷體"/>
          <w:szCs w:val="24"/>
        </w:rPr>
        <w:t>5</w:t>
      </w:r>
      <w:r w:rsidRPr="008C4C2F">
        <w:rPr>
          <w:rFonts w:ascii="標楷體" w:eastAsia="標楷體" w:hAnsi="標楷體"/>
          <w:szCs w:val="24"/>
        </w:rPr>
        <w:t xml:space="preserve">) </w:t>
      </w:r>
      <w:r w:rsidRPr="00D37860">
        <w:rPr>
          <w:rFonts w:ascii="標楷體" w:eastAsia="標楷體" w:hAnsi="標楷體" w:hint="eastAsia"/>
          <w:b/>
          <w:color w:val="FF0000"/>
          <w:szCs w:val="24"/>
        </w:rPr>
        <w:t>非外籍生</w:t>
      </w:r>
      <w:r w:rsidR="000C65A8">
        <w:rPr>
          <w:rFonts w:ascii="標楷體" w:eastAsia="標楷體" w:hAnsi="標楷體" w:hint="eastAsia"/>
          <w:b/>
          <w:color w:val="FF0000"/>
          <w:szCs w:val="24"/>
        </w:rPr>
        <w:t>修讀</w:t>
      </w:r>
      <w:r w:rsidRPr="00D37860">
        <w:rPr>
          <w:rFonts w:ascii="標楷體" w:eastAsia="標楷體" w:hAnsi="標楷體" w:hint="eastAsia"/>
          <w:b/>
          <w:color w:val="FF0000"/>
          <w:szCs w:val="24"/>
        </w:rPr>
        <w:t>共同英語授課課程學分將不予以納入畢業學分。</w:t>
      </w:r>
    </w:p>
    <w:p w:rsidR="00071B46" w:rsidRPr="008C4C2F" w:rsidRDefault="00071B46" w:rsidP="002B7085">
      <w:pPr>
        <w:snapToGrid w:val="0"/>
        <w:spacing w:beforeLines="50" w:line="240" w:lineRule="atLeast"/>
        <w:ind w:left="854" w:hanging="494"/>
        <w:rPr>
          <w:rFonts w:ascii="標楷體" w:eastAsia="標楷體" w:hAnsi="標楷體"/>
          <w:szCs w:val="24"/>
        </w:rPr>
      </w:pPr>
      <w:r w:rsidRPr="008C4C2F">
        <w:rPr>
          <w:rFonts w:ascii="標楷體" w:eastAsia="標楷體" w:hAnsi="標楷體"/>
          <w:szCs w:val="24"/>
        </w:rPr>
        <w:t>(</w:t>
      </w:r>
      <w:r w:rsidR="004A0703">
        <w:rPr>
          <w:rFonts w:ascii="標楷體" w:eastAsia="標楷體" w:hAnsi="標楷體"/>
          <w:szCs w:val="24"/>
        </w:rPr>
        <w:t>6</w:t>
      </w:r>
      <w:r w:rsidRPr="008C4C2F">
        <w:rPr>
          <w:rFonts w:ascii="標楷體" w:eastAsia="標楷體" w:hAnsi="標楷體"/>
          <w:szCs w:val="24"/>
        </w:rPr>
        <w:t>)</w:t>
      </w:r>
      <w:r w:rsidRPr="008C4C2F">
        <w:rPr>
          <w:rFonts w:ascii="標楷體" w:eastAsia="標楷體" w:hAnsi="標楷體" w:hint="eastAsia"/>
          <w:szCs w:val="24"/>
        </w:rPr>
        <w:t xml:space="preserve"> 轉系生與轉學生必修課程規定</w:t>
      </w:r>
    </w:p>
    <w:p w:rsidR="00071B46" w:rsidRPr="008C4C2F" w:rsidRDefault="00071B46" w:rsidP="002B7085">
      <w:pPr>
        <w:snapToGrid w:val="0"/>
        <w:spacing w:beforeLines="50" w:line="240" w:lineRule="atLeast"/>
        <w:ind w:left="1260" w:hanging="360"/>
        <w:rPr>
          <w:rFonts w:ascii="標楷體" w:eastAsia="標楷體" w:hAnsi="標楷體"/>
          <w:szCs w:val="24"/>
        </w:rPr>
      </w:pPr>
      <w:r w:rsidRPr="008C4C2F">
        <w:rPr>
          <w:rFonts w:ascii="標楷體" w:eastAsia="標楷體" w:hAnsi="標楷體"/>
          <w:szCs w:val="24"/>
        </w:rPr>
        <w:t xml:space="preserve">1. </w:t>
      </w:r>
      <w:r w:rsidRPr="008C4C2F">
        <w:rPr>
          <w:rFonts w:ascii="標楷體" w:eastAsia="標楷體" w:hAnsi="標楷體" w:hint="eastAsia"/>
          <w:szCs w:val="24"/>
        </w:rPr>
        <w:t>轉系生及轉學生入學時，申請補修微積分(一)(二)、普通物理(ㄧ)(二)時，限修電機資訊學院、理學院或工學院所開設之大學部</w:t>
      </w:r>
      <w:r w:rsidRPr="00CE78ED">
        <w:rPr>
          <w:rFonts w:ascii="標楷體" w:eastAsia="標楷體" w:hAnsi="標楷體" w:hint="eastAsia"/>
          <w:color w:val="FF0000"/>
          <w:szCs w:val="24"/>
        </w:rPr>
        <w:t>等同課程</w:t>
      </w:r>
      <w:r w:rsidRPr="008C4C2F">
        <w:rPr>
          <w:rFonts w:ascii="標楷體" w:eastAsia="標楷體" w:hAnsi="標楷體" w:hint="eastAsia"/>
          <w:szCs w:val="24"/>
        </w:rPr>
        <w:t>。</w:t>
      </w:r>
    </w:p>
    <w:p w:rsidR="00071B46" w:rsidRPr="008C4C2F" w:rsidRDefault="00071B46" w:rsidP="002B7085">
      <w:pPr>
        <w:snapToGrid w:val="0"/>
        <w:spacing w:beforeLines="50" w:line="240" w:lineRule="atLeast"/>
        <w:ind w:left="1260" w:hanging="360"/>
        <w:rPr>
          <w:rFonts w:ascii="標楷體" w:eastAsia="標楷體" w:hAnsi="標楷體"/>
          <w:szCs w:val="24"/>
        </w:rPr>
      </w:pPr>
      <w:r w:rsidRPr="008C4C2F">
        <w:rPr>
          <w:rFonts w:ascii="標楷體" w:eastAsia="標楷體" w:hAnsi="標楷體"/>
          <w:szCs w:val="24"/>
        </w:rPr>
        <w:t xml:space="preserve">2. </w:t>
      </w:r>
      <w:r w:rsidRPr="008C4C2F">
        <w:rPr>
          <w:rFonts w:ascii="標楷體" w:eastAsia="標楷體" w:hAnsi="標楷體" w:hint="eastAsia"/>
          <w:szCs w:val="24"/>
        </w:rPr>
        <w:t>轉系生及轉學生入學時，申請補修大一非上列必修課程時，如該科目尚未在本系</w:t>
      </w:r>
      <w:r w:rsidR="000C65A8" w:rsidRPr="000C65A8">
        <w:rPr>
          <w:rFonts w:ascii="標楷體" w:eastAsia="標楷體" w:hAnsi="標楷體" w:hint="eastAsia"/>
          <w:szCs w:val="24"/>
        </w:rPr>
        <w:t>修讀</w:t>
      </w:r>
      <w:r w:rsidRPr="008C4C2F">
        <w:rPr>
          <w:rFonts w:ascii="標楷體" w:eastAsia="標楷體" w:hAnsi="標楷體" w:hint="eastAsia"/>
          <w:szCs w:val="24"/>
        </w:rPr>
        <w:t>過，則限修電機資訊學院</w:t>
      </w:r>
      <w:r w:rsidRPr="00CE78ED">
        <w:rPr>
          <w:rFonts w:ascii="標楷體" w:eastAsia="標楷體" w:hAnsi="標楷體" w:hint="eastAsia"/>
          <w:color w:val="FF0000"/>
          <w:szCs w:val="24"/>
        </w:rPr>
        <w:t>等同課程</w:t>
      </w:r>
      <w:r w:rsidRPr="008C4C2F">
        <w:rPr>
          <w:rFonts w:ascii="標楷體" w:eastAsia="標楷體" w:hAnsi="標楷體" w:hint="eastAsia"/>
          <w:szCs w:val="24"/>
        </w:rPr>
        <w:t>。</w:t>
      </w:r>
    </w:p>
    <w:p w:rsidR="00071B46" w:rsidRPr="008C4C2F" w:rsidRDefault="00071B46" w:rsidP="002B7085">
      <w:pPr>
        <w:snapToGrid w:val="0"/>
        <w:spacing w:beforeLines="50" w:line="240" w:lineRule="atLeast"/>
        <w:ind w:left="1260" w:hanging="360"/>
        <w:rPr>
          <w:rFonts w:ascii="標楷體" w:eastAsia="標楷體" w:hAnsi="標楷體"/>
          <w:szCs w:val="24"/>
        </w:rPr>
      </w:pPr>
      <w:r w:rsidRPr="008C4C2F">
        <w:rPr>
          <w:rFonts w:ascii="標楷體" w:eastAsia="標楷體" w:hAnsi="標楷體"/>
          <w:szCs w:val="24"/>
        </w:rPr>
        <w:t xml:space="preserve">3. </w:t>
      </w:r>
      <w:r w:rsidRPr="008C4C2F">
        <w:rPr>
          <w:rFonts w:ascii="標楷體" w:eastAsia="標楷體" w:hAnsi="標楷體" w:hint="eastAsia"/>
          <w:szCs w:val="24"/>
        </w:rPr>
        <w:t>轉系生與轉學生</w:t>
      </w:r>
      <w:r w:rsidR="000C65A8" w:rsidRPr="000C65A8">
        <w:rPr>
          <w:rFonts w:ascii="標楷體" w:eastAsia="標楷體" w:hAnsi="標楷體" w:hint="eastAsia"/>
          <w:szCs w:val="24"/>
        </w:rPr>
        <w:t>修讀</w:t>
      </w:r>
      <w:r w:rsidRPr="008C4C2F">
        <w:rPr>
          <w:rFonts w:ascii="標楷體" w:eastAsia="標楷體" w:hAnsi="標楷體" w:hint="eastAsia"/>
          <w:szCs w:val="24"/>
        </w:rPr>
        <w:t>大二以上必修科目時，</w:t>
      </w:r>
      <w:proofErr w:type="gramStart"/>
      <w:r w:rsidRPr="008C4C2F">
        <w:rPr>
          <w:rFonts w:ascii="標楷體" w:eastAsia="標楷體" w:hAnsi="標楷體" w:hint="eastAsia"/>
          <w:szCs w:val="24"/>
        </w:rPr>
        <w:t>同本辦法</w:t>
      </w:r>
      <w:proofErr w:type="gramEnd"/>
      <w:r w:rsidRPr="008C4C2F">
        <w:rPr>
          <w:rFonts w:ascii="標楷體" w:eastAsia="標楷體" w:hAnsi="標楷體" w:hint="eastAsia"/>
          <w:szCs w:val="24"/>
        </w:rPr>
        <w:t>第</w:t>
      </w:r>
      <w:r w:rsidR="00E00A80">
        <w:rPr>
          <w:rFonts w:ascii="標楷體" w:eastAsia="標楷體" w:hAnsi="標楷體" w:hint="eastAsia"/>
          <w:b/>
          <w:color w:val="FF0000"/>
          <w:szCs w:val="24"/>
        </w:rPr>
        <w:t>七</w:t>
      </w:r>
      <w:r w:rsidRPr="008C4C2F">
        <w:rPr>
          <w:rFonts w:ascii="標楷體" w:eastAsia="標楷體" w:hAnsi="標楷體" w:hint="eastAsia"/>
          <w:szCs w:val="24"/>
        </w:rPr>
        <w:t>條第</w:t>
      </w:r>
      <w:r w:rsidRPr="008C4C2F">
        <w:rPr>
          <w:rFonts w:ascii="標楷體" w:eastAsia="標楷體" w:hAnsi="標楷體"/>
          <w:szCs w:val="24"/>
        </w:rPr>
        <w:t>(3)</w:t>
      </w:r>
      <w:r w:rsidRPr="008C4C2F">
        <w:rPr>
          <w:rFonts w:ascii="標楷體" w:eastAsia="標楷體" w:hAnsi="標楷體" w:hint="eastAsia"/>
          <w:szCs w:val="24"/>
        </w:rPr>
        <w:t>項規定。</w:t>
      </w:r>
    </w:p>
    <w:p w:rsidR="00071B46" w:rsidRPr="00FD02E4" w:rsidRDefault="00071B46" w:rsidP="002B7085">
      <w:pPr>
        <w:snapToGrid w:val="0"/>
        <w:spacing w:beforeLines="50" w:line="240" w:lineRule="atLeast"/>
        <w:ind w:left="854" w:hanging="494"/>
        <w:rPr>
          <w:rFonts w:ascii="標楷體" w:eastAsia="標楷體" w:hAnsi="標楷體"/>
          <w:b/>
          <w:szCs w:val="24"/>
        </w:rPr>
      </w:pPr>
      <w:r w:rsidRPr="008C4C2F">
        <w:rPr>
          <w:rFonts w:ascii="標楷體" w:eastAsia="標楷體" w:hAnsi="標楷體"/>
          <w:szCs w:val="24"/>
        </w:rPr>
        <w:t>(</w:t>
      </w:r>
      <w:r w:rsidR="004A0703">
        <w:rPr>
          <w:rFonts w:ascii="標楷體" w:eastAsia="標楷體" w:hAnsi="標楷體"/>
          <w:szCs w:val="24"/>
        </w:rPr>
        <w:t>7</w:t>
      </w:r>
      <w:r w:rsidRPr="008C4C2F">
        <w:rPr>
          <w:rFonts w:ascii="標楷體" w:eastAsia="標楷體" w:hAnsi="標楷體"/>
          <w:szCs w:val="24"/>
        </w:rPr>
        <w:t>)</w:t>
      </w:r>
      <w:r w:rsidRPr="00CE78ED">
        <w:rPr>
          <w:rFonts w:ascii="標楷體" w:eastAsia="標楷體" w:hAnsi="標楷體"/>
          <w:color w:val="FF0000"/>
          <w:szCs w:val="24"/>
        </w:rPr>
        <w:t xml:space="preserve"> </w:t>
      </w:r>
      <w:r w:rsidRPr="00FD02E4">
        <w:rPr>
          <w:rFonts w:ascii="標楷體" w:eastAsia="標楷體" w:hAnsi="標楷體" w:hint="eastAsia"/>
          <w:b/>
          <w:color w:val="FF0000"/>
          <w:szCs w:val="24"/>
        </w:rPr>
        <w:t>轉學生與轉系生必修科目學分抵免依照本校學分抵免辦法與本系必修課等同課程表辦理。</w:t>
      </w:r>
    </w:p>
    <w:p w:rsidR="00071B46" w:rsidRPr="00404EBC" w:rsidRDefault="00071B46" w:rsidP="00071B46">
      <w:pPr>
        <w:snapToGrid w:val="0"/>
        <w:spacing w:line="240" w:lineRule="atLeast"/>
        <w:ind w:leftChars="219" w:left="567" w:hangingChars="17" w:hanging="41"/>
        <w:rPr>
          <w:rFonts w:ascii="標楷體" w:eastAsia="標楷體" w:hAnsi="標楷體"/>
          <w:b/>
          <w:color w:val="FF0000"/>
          <w:szCs w:val="24"/>
        </w:rPr>
      </w:pPr>
    </w:p>
    <w:p w:rsidR="00071B46" w:rsidRPr="008C4C2F" w:rsidRDefault="00071B46" w:rsidP="00071B46">
      <w:pPr>
        <w:snapToGrid w:val="0"/>
        <w:spacing w:line="240" w:lineRule="atLeast"/>
        <w:rPr>
          <w:rFonts w:ascii="標楷體" w:eastAsia="標楷體" w:hAnsi="標楷體"/>
          <w:szCs w:val="24"/>
        </w:rPr>
      </w:pPr>
      <w:r w:rsidRPr="008C4C2F">
        <w:rPr>
          <w:rFonts w:ascii="標楷體" w:eastAsia="標楷體" w:hAnsi="標楷體" w:hint="eastAsia"/>
          <w:szCs w:val="24"/>
        </w:rPr>
        <w:t>八、選修科目規定</w:t>
      </w:r>
    </w:p>
    <w:p w:rsidR="00071B46" w:rsidRPr="008C4C2F" w:rsidRDefault="00071B46" w:rsidP="00071B46">
      <w:pPr>
        <w:snapToGrid w:val="0"/>
        <w:spacing w:line="240" w:lineRule="atLeast"/>
        <w:rPr>
          <w:rFonts w:ascii="標楷體" w:eastAsia="標楷體" w:hAnsi="標楷體"/>
          <w:szCs w:val="24"/>
        </w:rPr>
      </w:pPr>
      <w:r w:rsidRPr="008C4C2F">
        <w:rPr>
          <w:rFonts w:ascii="標楷體" w:eastAsia="標楷體" w:hAnsi="標楷體" w:hint="eastAsia"/>
          <w:szCs w:val="24"/>
        </w:rPr>
        <w:tab/>
      </w:r>
    </w:p>
    <w:p w:rsidR="00071B46" w:rsidRPr="008C4C2F" w:rsidRDefault="00071B46" w:rsidP="00071B46">
      <w:pPr>
        <w:pStyle w:val="a3"/>
        <w:numPr>
          <w:ilvl w:val="0"/>
          <w:numId w:val="4"/>
        </w:numPr>
        <w:snapToGrid w:val="0"/>
        <w:spacing w:line="240" w:lineRule="atLeast"/>
        <w:ind w:leftChars="0"/>
        <w:rPr>
          <w:rFonts w:ascii="標楷體" w:eastAsia="標楷體" w:hAnsi="標楷體"/>
          <w:szCs w:val="24"/>
        </w:rPr>
      </w:pPr>
      <w:r w:rsidRPr="008C4C2F">
        <w:rPr>
          <w:rFonts w:ascii="標楷體" w:eastAsia="標楷體" w:hAnsi="標楷體" w:hint="eastAsia"/>
          <w:szCs w:val="24"/>
        </w:rPr>
        <w:t xml:space="preserve">系上專業選修規定: </w:t>
      </w:r>
    </w:p>
    <w:p w:rsidR="00071B46" w:rsidRPr="00FD02E4" w:rsidRDefault="00071B46" w:rsidP="00071B46">
      <w:pPr>
        <w:pStyle w:val="a3"/>
        <w:numPr>
          <w:ilvl w:val="1"/>
          <w:numId w:val="4"/>
        </w:numPr>
        <w:snapToGrid w:val="0"/>
        <w:spacing w:line="240" w:lineRule="atLeast"/>
        <w:ind w:leftChars="0"/>
        <w:rPr>
          <w:rFonts w:ascii="標楷體" w:eastAsia="標楷體" w:hAnsi="標楷體"/>
          <w:b/>
          <w:szCs w:val="24"/>
        </w:rPr>
      </w:pPr>
      <w:r w:rsidRPr="00FD02E4">
        <w:rPr>
          <w:rFonts w:ascii="標楷體" w:eastAsia="標楷體" w:hAnsi="標楷體" w:hint="eastAsia"/>
          <w:b/>
          <w:color w:val="FF0000"/>
          <w:szCs w:val="24"/>
        </w:rPr>
        <w:t>系上專業選修學分以本系開設之選修課程為原則</w:t>
      </w:r>
      <w:r w:rsidRPr="00FD02E4">
        <w:rPr>
          <w:rFonts w:ascii="標楷體" w:eastAsia="標楷體" w:hAnsi="標楷體" w:hint="eastAsia"/>
          <w:b/>
          <w:szCs w:val="24"/>
        </w:rPr>
        <w:t>。</w:t>
      </w:r>
    </w:p>
    <w:p w:rsidR="00071B46" w:rsidRPr="008C4C2F" w:rsidRDefault="00071B46" w:rsidP="00071B46">
      <w:pPr>
        <w:pStyle w:val="a3"/>
        <w:numPr>
          <w:ilvl w:val="1"/>
          <w:numId w:val="4"/>
        </w:numPr>
        <w:snapToGrid w:val="0"/>
        <w:spacing w:line="240" w:lineRule="atLeast"/>
        <w:ind w:leftChars="0"/>
        <w:rPr>
          <w:rFonts w:ascii="標楷體" w:eastAsia="標楷體" w:hAnsi="標楷體"/>
          <w:szCs w:val="24"/>
        </w:rPr>
      </w:pPr>
      <w:r w:rsidRPr="008C4C2F">
        <w:rPr>
          <w:rFonts w:ascii="標楷體" w:eastAsia="標楷體" w:hAnsi="標楷體" w:hint="eastAsia"/>
          <w:szCs w:val="24"/>
        </w:rPr>
        <w:t>本系資訊工程學研究所、醫學資訊研究所</w:t>
      </w:r>
      <w:r w:rsidR="000C65A8">
        <w:rPr>
          <w:rFonts w:ascii="標楷體" w:eastAsia="標楷體" w:hAnsi="標楷體" w:hint="eastAsia"/>
          <w:szCs w:val="24"/>
        </w:rPr>
        <w:t>、</w:t>
      </w:r>
      <w:r w:rsidRPr="008C4C2F">
        <w:rPr>
          <w:rFonts w:ascii="標楷體" w:eastAsia="標楷體" w:hAnsi="標楷體" w:hint="eastAsia"/>
          <w:szCs w:val="24"/>
        </w:rPr>
        <w:t>製造資訊與系統研究所</w:t>
      </w:r>
      <w:r w:rsidR="000C65A8">
        <w:rPr>
          <w:rFonts w:ascii="標楷體" w:eastAsia="標楷體" w:hAnsi="標楷體" w:hint="eastAsia"/>
          <w:szCs w:val="24"/>
        </w:rPr>
        <w:t>及</w:t>
      </w:r>
      <w:hyperlink r:id="rId7" w:tgtFrame="_blank" w:history="1">
        <w:r w:rsidR="000C65A8" w:rsidRPr="000C65A8">
          <w:rPr>
            <w:rFonts w:ascii="標楷體" w:eastAsia="標楷體" w:hAnsi="標楷體"/>
            <w:szCs w:val="24"/>
          </w:rPr>
          <w:t>多媒體系統與智慧型運算工程博士學位學程</w:t>
        </w:r>
      </w:hyperlink>
      <w:r w:rsidRPr="008C4C2F">
        <w:rPr>
          <w:rFonts w:ascii="標楷體" w:eastAsia="標楷體" w:hAnsi="標楷體" w:hint="eastAsia"/>
          <w:szCs w:val="24"/>
        </w:rPr>
        <w:t>開設之選修課程可列入系上專業選修學分。</w:t>
      </w:r>
    </w:p>
    <w:p w:rsidR="00071B46" w:rsidRPr="008C4C2F" w:rsidRDefault="00071B46" w:rsidP="00071B46">
      <w:pPr>
        <w:pStyle w:val="a3"/>
        <w:numPr>
          <w:ilvl w:val="1"/>
          <w:numId w:val="4"/>
        </w:numPr>
        <w:snapToGrid w:val="0"/>
        <w:spacing w:line="240" w:lineRule="atLeast"/>
        <w:ind w:leftChars="0"/>
        <w:rPr>
          <w:rFonts w:ascii="標楷體" w:eastAsia="標楷體" w:hAnsi="標楷體"/>
          <w:szCs w:val="24"/>
        </w:rPr>
      </w:pPr>
      <w:r w:rsidRPr="008C4C2F">
        <w:rPr>
          <w:rFonts w:ascii="標楷體" w:eastAsia="標楷體" w:hAnsi="標楷體" w:hint="eastAsia"/>
          <w:szCs w:val="24"/>
        </w:rPr>
        <w:t>其他學校、學系或研究所所開設之課程均不予以承認為系上專業選修學分。</w:t>
      </w:r>
    </w:p>
    <w:p w:rsidR="00071B46" w:rsidRPr="008C4C2F" w:rsidRDefault="00071B46" w:rsidP="00071B46">
      <w:pPr>
        <w:pStyle w:val="a3"/>
        <w:snapToGrid w:val="0"/>
        <w:spacing w:line="240" w:lineRule="atLeast"/>
        <w:ind w:leftChars="0" w:left="840"/>
        <w:rPr>
          <w:rFonts w:ascii="標楷體" w:eastAsia="標楷體" w:hAnsi="標楷體"/>
          <w:szCs w:val="24"/>
        </w:rPr>
      </w:pPr>
    </w:p>
    <w:p w:rsidR="00071B46" w:rsidRPr="008C4C2F" w:rsidRDefault="00071B46" w:rsidP="00071B46">
      <w:pPr>
        <w:pStyle w:val="a3"/>
        <w:numPr>
          <w:ilvl w:val="0"/>
          <w:numId w:val="4"/>
        </w:numPr>
        <w:snapToGrid w:val="0"/>
        <w:spacing w:line="240" w:lineRule="atLeast"/>
        <w:ind w:leftChars="0"/>
        <w:rPr>
          <w:rFonts w:ascii="標楷體" w:eastAsia="標楷體" w:hAnsi="標楷體"/>
          <w:szCs w:val="24"/>
        </w:rPr>
      </w:pPr>
      <w:r w:rsidRPr="008C4C2F">
        <w:rPr>
          <w:rFonts w:ascii="標楷體" w:eastAsia="標楷體" w:hAnsi="標楷體" w:hint="eastAsia"/>
          <w:szCs w:val="24"/>
        </w:rPr>
        <w:t>外系選修規定</w:t>
      </w:r>
      <w:r w:rsidRPr="008C4C2F">
        <w:rPr>
          <w:rFonts w:ascii="標楷體" w:eastAsia="標楷體" w:hAnsi="標楷體"/>
          <w:szCs w:val="24"/>
        </w:rPr>
        <w:t>:</w:t>
      </w:r>
    </w:p>
    <w:p w:rsidR="00071B46" w:rsidRPr="008C4C2F" w:rsidRDefault="00071B46" w:rsidP="00071B46">
      <w:pPr>
        <w:pStyle w:val="a3"/>
        <w:snapToGrid w:val="0"/>
        <w:spacing w:line="240" w:lineRule="atLeast"/>
        <w:ind w:leftChars="0" w:left="1440"/>
        <w:rPr>
          <w:rFonts w:ascii="標楷體" w:eastAsia="標楷體" w:hAnsi="標楷體"/>
          <w:szCs w:val="24"/>
        </w:rPr>
      </w:pPr>
    </w:p>
    <w:p w:rsidR="00071B46" w:rsidRPr="008C4C2F" w:rsidRDefault="00071B46" w:rsidP="00071B46">
      <w:pPr>
        <w:pStyle w:val="a3"/>
        <w:numPr>
          <w:ilvl w:val="1"/>
          <w:numId w:val="4"/>
        </w:numPr>
        <w:snapToGrid w:val="0"/>
        <w:spacing w:line="240" w:lineRule="atLeast"/>
        <w:ind w:leftChars="0"/>
        <w:rPr>
          <w:rFonts w:ascii="標楷體" w:eastAsia="標楷體" w:hAnsi="標楷體"/>
          <w:szCs w:val="24"/>
        </w:rPr>
      </w:pPr>
      <w:r w:rsidRPr="008C4C2F">
        <w:rPr>
          <w:rFonts w:ascii="標楷體" w:eastAsia="標楷體" w:hAnsi="標楷體" w:hint="eastAsia"/>
          <w:szCs w:val="24"/>
        </w:rPr>
        <w:t>第二外語課可列入選修學分(如日文、德文等)。</w:t>
      </w:r>
    </w:p>
    <w:p w:rsidR="00071B46" w:rsidRPr="008C4C2F" w:rsidRDefault="00071B46" w:rsidP="00071B46">
      <w:pPr>
        <w:pStyle w:val="a3"/>
        <w:numPr>
          <w:ilvl w:val="1"/>
          <w:numId w:val="4"/>
        </w:numPr>
        <w:snapToGrid w:val="0"/>
        <w:spacing w:line="240" w:lineRule="atLeast"/>
        <w:ind w:leftChars="0"/>
        <w:rPr>
          <w:rFonts w:ascii="標楷體" w:eastAsia="標楷體" w:hAnsi="標楷體"/>
          <w:szCs w:val="24"/>
        </w:rPr>
      </w:pPr>
      <w:r w:rsidRPr="008C4C2F">
        <w:rPr>
          <w:rFonts w:ascii="標楷體" w:eastAsia="標楷體" w:hAnsi="標楷體" w:hint="eastAsia"/>
          <w:szCs w:val="24"/>
        </w:rPr>
        <w:t>外系選修課有開設兩個學期以上(如會計(一)、會計(二)等)，只修一</w:t>
      </w:r>
      <w:r w:rsidRPr="008C4C2F">
        <w:rPr>
          <w:rFonts w:ascii="標楷體" w:eastAsia="標楷體" w:hAnsi="標楷體" w:hint="eastAsia"/>
          <w:szCs w:val="24"/>
        </w:rPr>
        <w:lastRenderedPageBreak/>
        <w:t>個學期也給予承認。</w:t>
      </w:r>
    </w:p>
    <w:p w:rsidR="00071B46" w:rsidRPr="008C4C2F" w:rsidRDefault="00071B46" w:rsidP="00071B46">
      <w:pPr>
        <w:pStyle w:val="a3"/>
        <w:numPr>
          <w:ilvl w:val="1"/>
          <w:numId w:val="4"/>
        </w:numPr>
        <w:snapToGrid w:val="0"/>
        <w:spacing w:line="240" w:lineRule="atLeast"/>
        <w:ind w:leftChars="0"/>
        <w:rPr>
          <w:rFonts w:ascii="標楷體" w:eastAsia="標楷體" w:hAnsi="標楷體"/>
          <w:szCs w:val="24"/>
        </w:rPr>
      </w:pPr>
      <w:r w:rsidRPr="008C4C2F">
        <w:rPr>
          <w:rFonts w:ascii="標楷體" w:eastAsia="標楷體" w:hAnsi="標楷體" w:hint="eastAsia"/>
          <w:szCs w:val="24"/>
        </w:rPr>
        <w:t>進修推廣部的課程不予以承認</w:t>
      </w:r>
    </w:p>
    <w:p w:rsidR="00071B46" w:rsidRPr="008C4C2F" w:rsidRDefault="00071B46" w:rsidP="00071B46">
      <w:pPr>
        <w:pStyle w:val="a3"/>
        <w:numPr>
          <w:ilvl w:val="1"/>
          <w:numId w:val="4"/>
        </w:numPr>
        <w:snapToGrid w:val="0"/>
        <w:spacing w:line="240" w:lineRule="atLeast"/>
        <w:ind w:leftChars="0"/>
        <w:rPr>
          <w:rFonts w:ascii="標楷體" w:eastAsia="標楷體" w:hAnsi="標楷體"/>
          <w:szCs w:val="24"/>
        </w:rPr>
      </w:pPr>
      <w:r w:rsidRPr="008C4C2F">
        <w:rPr>
          <w:rFonts w:ascii="標楷體" w:eastAsia="標楷體" w:hAnsi="標楷體" w:hint="eastAsia"/>
          <w:szCs w:val="24"/>
        </w:rPr>
        <w:t>外系研究所的課程可列入外系選修學分</w:t>
      </w:r>
    </w:p>
    <w:p w:rsidR="00071B46" w:rsidRPr="008C4C2F" w:rsidRDefault="00071B46" w:rsidP="00071B46">
      <w:pPr>
        <w:pStyle w:val="a3"/>
        <w:numPr>
          <w:ilvl w:val="1"/>
          <w:numId w:val="4"/>
        </w:numPr>
        <w:snapToGrid w:val="0"/>
        <w:spacing w:line="240" w:lineRule="atLeast"/>
        <w:ind w:leftChars="0"/>
        <w:rPr>
          <w:rFonts w:ascii="標楷體" w:eastAsia="標楷體" w:hAnsi="標楷體"/>
          <w:szCs w:val="24"/>
        </w:rPr>
      </w:pPr>
      <w:r w:rsidRPr="008C4C2F">
        <w:rPr>
          <w:rFonts w:ascii="標楷體" w:eastAsia="標楷體" w:hAnsi="標楷體" w:hint="eastAsia"/>
          <w:szCs w:val="24"/>
        </w:rPr>
        <w:t>計網中心開授課程除JAVA程式設計、影像處理、動態網頁設計外，可列入外系選修學分。</w:t>
      </w:r>
    </w:p>
    <w:p w:rsidR="00071B46" w:rsidRPr="008C4C2F" w:rsidRDefault="00071B46" w:rsidP="00071B46">
      <w:pPr>
        <w:pStyle w:val="a3"/>
        <w:numPr>
          <w:ilvl w:val="1"/>
          <w:numId w:val="4"/>
        </w:numPr>
        <w:snapToGrid w:val="0"/>
        <w:spacing w:line="240" w:lineRule="atLeast"/>
        <w:ind w:leftChars="0"/>
        <w:rPr>
          <w:rFonts w:ascii="標楷體" w:eastAsia="標楷體" w:hAnsi="標楷體"/>
          <w:szCs w:val="24"/>
        </w:rPr>
      </w:pPr>
      <w:r w:rsidRPr="008C4C2F">
        <w:rPr>
          <w:rFonts w:ascii="標楷體" w:eastAsia="標楷體" w:hAnsi="標楷體" w:hint="eastAsia"/>
          <w:szCs w:val="24"/>
        </w:rPr>
        <w:t>若選修1學分體育，不納入畢業學分內</w:t>
      </w:r>
    </w:p>
    <w:p w:rsidR="00071B46" w:rsidRPr="00FD02E4" w:rsidRDefault="00071B46" w:rsidP="00071B46">
      <w:pPr>
        <w:pStyle w:val="a3"/>
        <w:numPr>
          <w:ilvl w:val="1"/>
          <w:numId w:val="4"/>
        </w:numPr>
        <w:snapToGrid w:val="0"/>
        <w:spacing w:line="240" w:lineRule="atLeast"/>
        <w:ind w:leftChars="0"/>
        <w:rPr>
          <w:rFonts w:ascii="標楷體" w:eastAsia="標楷體" w:hAnsi="標楷體"/>
          <w:b/>
          <w:szCs w:val="24"/>
        </w:rPr>
      </w:pPr>
      <w:r w:rsidRPr="00FD02E4">
        <w:rPr>
          <w:rFonts w:ascii="標楷體" w:eastAsia="標楷體" w:hAnsi="標楷體" w:hint="eastAsia"/>
          <w:b/>
          <w:color w:val="FF0000"/>
          <w:szCs w:val="24"/>
        </w:rPr>
        <w:t>畢業學分審查時，列為外系選修的課程課名如與列為系上必修或選修課程相同時視為重複選修，不納入畢業學分。</w:t>
      </w:r>
    </w:p>
    <w:p w:rsidR="003F6894" w:rsidRDefault="003F6894" w:rsidP="002B7085">
      <w:pPr>
        <w:snapToGrid w:val="0"/>
        <w:spacing w:beforeLines="50" w:line="240" w:lineRule="atLeast"/>
        <w:ind w:left="442" w:hangingChars="184" w:hanging="442"/>
        <w:rPr>
          <w:rFonts w:ascii="標楷體" w:eastAsia="標楷體" w:hAnsi="標楷體"/>
          <w:szCs w:val="24"/>
        </w:rPr>
      </w:pPr>
    </w:p>
    <w:p w:rsidR="00071B46" w:rsidRPr="008C4C2F" w:rsidRDefault="00071B46" w:rsidP="002B7085">
      <w:pPr>
        <w:snapToGrid w:val="0"/>
        <w:spacing w:beforeLines="50" w:line="240" w:lineRule="atLeast"/>
        <w:ind w:left="425" w:hangingChars="177" w:hanging="425"/>
        <w:rPr>
          <w:rFonts w:ascii="標楷體" w:eastAsia="標楷體" w:hAnsi="標楷體"/>
          <w:szCs w:val="24"/>
        </w:rPr>
      </w:pPr>
      <w:r w:rsidRPr="008C4C2F">
        <w:rPr>
          <w:rFonts w:ascii="標楷體" w:eastAsia="標楷體" w:hAnsi="標楷體" w:hint="eastAsia"/>
          <w:szCs w:val="24"/>
        </w:rPr>
        <w:t>九、本系生大三下學期必需選修</w:t>
      </w:r>
      <w:r w:rsidRPr="008C4C2F">
        <w:rPr>
          <w:rFonts w:ascii="標楷體" w:eastAsia="標楷體" w:hAnsi="標楷體"/>
          <w:szCs w:val="24"/>
        </w:rPr>
        <w:t>”</w:t>
      </w:r>
      <w:r w:rsidRPr="008C4C2F">
        <w:rPr>
          <w:rFonts w:ascii="標楷體" w:eastAsia="標楷體" w:hAnsi="標楷體" w:hint="eastAsia"/>
          <w:szCs w:val="24"/>
        </w:rPr>
        <w:t>資訊專題(一)</w:t>
      </w:r>
      <w:r w:rsidRPr="008C4C2F">
        <w:rPr>
          <w:rFonts w:ascii="標楷體" w:eastAsia="標楷體" w:hAnsi="標楷體"/>
          <w:szCs w:val="24"/>
        </w:rPr>
        <w:t>”</w:t>
      </w:r>
      <w:r w:rsidRPr="008C4C2F">
        <w:rPr>
          <w:rFonts w:ascii="標楷體" w:eastAsia="標楷體" w:hAnsi="標楷體" w:hint="eastAsia"/>
          <w:szCs w:val="24"/>
        </w:rPr>
        <w:t>課程，且確定專題指導老師，並</w:t>
      </w:r>
      <w:r w:rsidRPr="008C4C2F">
        <w:rPr>
          <w:rFonts w:ascii="標楷體" w:eastAsia="標楷體" w:hAnsi="標楷體" w:hint="eastAsia"/>
          <w:szCs w:val="24"/>
        </w:rPr>
        <w:tab/>
        <w:t>繳交「指導資訊專題同意書」；大四上學期必需選修</w:t>
      </w:r>
      <w:r w:rsidRPr="008C4C2F">
        <w:rPr>
          <w:rFonts w:ascii="標楷體" w:eastAsia="標楷體" w:hAnsi="標楷體"/>
          <w:szCs w:val="24"/>
        </w:rPr>
        <w:t>”</w:t>
      </w:r>
      <w:r w:rsidRPr="008C4C2F">
        <w:rPr>
          <w:rFonts w:ascii="標楷體" w:eastAsia="標楷體" w:hAnsi="標楷體" w:hint="eastAsia"/>
          <w:szCs w:val="24"/>
        </w:rPr>
        <w:t>資訊專題(二)</w:t>
      </w:r>
      <w:r w:rsidRPr="008C4C2F">
        <w:rPr>
          <w:rFonts w:ascii="標楷體" w:eastAsia="標楷體" w:hAnsi="標楷體"/>
          <w:szCs w:val="24"/>
        </w:rPr>
        <w:t>”</w:t>
      </w:r>
      <w:r w:rsidRPr="008C4C2F">
        <w:rPr>
          <w:rFonts w:ascii="標楷體" w:eastAsia="標楷體" w:hAnsi="標楷體" w:hint="eastAsia"/>
          <w:szCs w:val="24"/>
        </w:rPr>
        <w:t>課程並參</w:t>
      </w:r>
      <w:r w:rsidRPr="008C4C2F">
        <w:rPr>
          <w:rFonts w:ascii="標楷體" w:eastAsia="標楷體" w:hAnsi="標楷體" w:hint="eastAsia"/>
          <w:szCs w:val="24"/>
        </w:rPr>
        <w:tab/>
        <w:t>與畢業專題實作發表（專題指導教授保有其專題生可否參與畢業專題實作發</w:t>
      </w:r>
      <w:r w:rsidRPr="008C4C2F">
        <w:rPr>
          <w:rFonts w:ascii="標楷體" w:eastAsia="標楷體" w:hAnsi="標楷體" w:hint="eastAsia"/>
          <w:szCs w:val="24"/>
        </w:rPr>
        <w:tab/>
        <w:t>表之決定權）。</w:t>
      </w:r>
    </w:p>
    <w:p w:rsidR="003F6894" w:rsidRPr="008E27B3" w:rsidRDefault="00071B46" w:rsidP="002B7085">
      <w:pPr>
        <w:snapToGrid w:val="0"/>
        <w:spacing w:beforeLines="50" w:line="240" w:lineRule="atLeast"/>
        <w:ind w:left="425" w:hangingChars="177" w:hanging="425"/>
        <w:rPr>
          <w:rFonts w:ascii="標楷體" w:eastAsia="標楷體" w:hAnsi="標楷體"/>
          <w:szCs w:val="24"/>
        </w:rPr>
      </w:pPr>
      <w:r>
        <w:rPr>
          <w:rFonts w:ascii="標楷體" w:eastAsia="標楷體" w:hAnsi="標楷體" w:hint="eastAsia"/>
          <w:szCs w:val="24"/>
        </w:rPr>
        <w:t>十</w:t>
      </w:r>
      <w:r w:rsidR="003F6894" w:rsidRPr="008E27B3">
        <w:rPr>
          <w:rFonts w:ascii="標楷體" w:eastAsia="標楷體" w:hAnsi="標楷體" w:hint="eastAsia"/>
          <w:szCs w:val="24"/>
        </w:rPr>
        <w:t>、學士班入學之學生，至少需通過下列</w:t>
      </w:r>
      <w:r w:rsidR="003F6894">
        <w:rPr>
          <w:rFonts w:ascii="標楷體" w:eastAsia="標楷體" w:hAnsi="標楷體" w:hint="eastAsia"/>
          <w:szCs w:val="24"/>
        </w:rPr>
        <w:t>各</w:t>
      </w:r>
      <w:r w:rsidR="003F6894" w:rsidRPr="008E27B3">
        <w:rPr>
          <w:rFonts w:ascii="標楷體" w:eastAsia="標楷體" w:hAnsi="標楷體" w:hint="eastAsia"/>
          <w:szCs w:val="24"/>
        </w:rPr>
        <w:t>項英語測驗門檻中之一項方可畢業：（補強英文之修習注意事項，請諮詢成鷹計畫辦公室</w:t>
      </w:r>
      <w:r w:rsidR="003F6894" w:rsidRPr="008E27B3">
        <w:rPr>
          <w:rFonts w:ascii="標楷體" w:eastAsia="標楷體" w:hAnsi="標楷體"/>
          <w:szCs w:val="24"/>
        </w:rPr>
        <w:t>http://english.ncku.edu.tw/</w:t>
      </w:r>
      <w:r w:rsidR="003F6894" w:rsidRPr="008E27B3">
        <w:rPr>
          <w:rFonts w:ascii="標楷體" w:eastAsia="標楷體" w:hAnsi="標楷體" w:hint="eastAsia"/>
          <w:szCs w:val="24"/>
        </w:rPr>
        <w:t xml:space="preserve">） </w:t>
      </w:r>
    </w:p>
    <w:p w:rsidR="003F6894" w:rsidRPr="008E27B3" w:rsidRDefault="003F6894" w:rsidP="003F6894">
      <w:pPr>
        <w:snapToGrid w:val="0"/>
        <w:spacing w:line="240" w:lineRule="atLeast"/>
        <w:ind w:firstLineChars="177" w:firstLine="425"/>
        <w:rPr>
          <w:rFonts w:ascii="標楷體" w:eastAsia="標楷體" w:hAnsi="標楷體"/>
          <w:szCs w:val="24"/>
        </w:rPr>
      </w:pPr>
    </w:p>
    <w:p w:rsidR="003F6894" w:rsidRPr="008E27B3" w:rsidRDefault="003F6894" w:rsidP="003F6894">
      <w:pPr>
        <w:snapToGrid w:val="0"/>
        <w:spacing w:line="240" w:lineRule="atLeast"/>
        <w:ind w:firstLineChars="177" w:firstLine="425"/>
        <w:rPr>
          <w:rFonts w:ascii="標楷體" w:eastAsia="標楷體" w:hAnsi="標楷體"/>
          <w:b/>
          <w:szCs w:val="24"/>
        </w:rPr>
      </w:pPr>
      <w:r w:rsidRPr="008E27B3">
        <w:rPr>
          <w:rFonts w:ascii="標楷體" w:eastAsia="標楷體" w:hAnsi="標楷體" w:hint="eastAsia"/>
          <w:b/>
          <w:szCs w:val="24"/>
        </w:rPr>
        <w:t>(93 學年度至98學年度入學之學生)</w:t>
      </w:r>
    </w:p>
    <w:p w:rsidR="003F6894" w:rsidRPr="008E27B3" w:rsidRDefault="003F6894" w:rsidP="003F6894">
      <w:pPr>
        <w:snapToGrid w:val="0"/>
        <w:spacing w:line="240" w:lineRule="atLeast"/>
        <w:ind w:firstLineChars="177" w:firstLine="425"/>
        <w:rPr>
          <w:rFonts w:ascii="標楷體" w:eastAsia="標楷體" w:hAnsi="標楷體"/>
          <w:szCs w:val="24"/>
        </w:rPr>
      </w:pPr>
      <w:r w:rsidRPr="008E27B3">
        <w:rPr>
          <w:rFonts w:ascii="標楷體" w:eastAsia="標楷體" w:hAnsi="標楷體" w:hint="eastAsia"/>
          <w:szCs w:val="24"/>
        </w:rPr>
        <w:t>a. GEPT全民英語能力分級檢定中級複試。</w:t>
      </w:r>
    </w:p>
    <w:p w:rsidR="003F6894" w:rsidRPr="008E27B3" w:rsidRDefault="003F6894" w:rsidP="003F6894">
      <w:pPr>
        <w:snapToGrid w:val="0"/>
        <w:spacing w:line="240" w:lineRule="atLeast"/>
        <w:ind w:firstLineChars="177" w:firstLine="425"/>
        <w:rPr>
          <w:rFonts w:ascii="標楷體" w:eastAsia="標楷體" w:hAnsi="標楷體"/>
          <w:szCs w:val="24"/>
        </w:rPr>
      </w:pPr>
      <w:r w:rsidRPr="008E27B3">
        <w:rPr>
          <w:rFonts w:ascii="標楷體" w:eastAsia="標楷體" w:hAnsi="標楷體" w:hint="eastAsia"/>
          <w:szCs w:val="24"/>
        </w:rPr>
        <w:t xml:space="preserve">b. </w:t>
      </w:r>
      <w:proofErr w:type="gramStart"/>
      <w:r w:rsidRPr="008E27B3">
        <w:rPr>
          <w:rFonts w:ascii="標楷體" w:eastAsia="標楷體" w:hAnsi="標楷體" w:hint="eastAsia"/>
          <w:szCs w:val="24"/>
        </w:rPr>
        <w:t>CBT電腦托福193分(</w:t>
      </w:r>
      <w:proofErr w:type="gramEnd"/>
      <w:r w:rsidRPr="008E27B3">
        <w:rPr>
          <w:rFonts w:ascii="標楷體" w:eastAsia="標楷體" w:hAnsi="標楷體" w:hint="eastAsia"/>
          <w:szCs w:val="24"/>
        </w:rPr>
        <w:t>含)以上(約同舊制托福523分) 。</w:t>
      </w:r>
    </w:p>
    <w:p w:rsidR="003F6894" w:rsidRPr="008E27B3" w:rsidRDefault="003F6894" w:rsidP="003F6894">
      <w:pPr>
        <w:snapToGrid w:val="0"/>
        <w:spacing w:line="240" w:lineRule="atLeast"/>
        <w:ind w:firstLineChars="177" w:firstLine="425"/>
        <w:rPr>
          <w:rFonts w:ascii="標楷體" w:eastAsia="標楷體" w:hAnsi="標楷體"/>
          <w:szCs w:val="24"/>
        </w:rPr>
      </w:pPr>
      <w:r w:rsidRPr="008E27B3">
        <w:rPr>
          <w:rFonts w:ascii="標楷體" w:eastAsia="標楷體" w:hAnsi="標楷體" w:hint="eastAsia"/>
          <w:szCs w:val="24"/>
        </w:rPr>
        <w:t xml:space="preserve">c. </w:t>
      </w:r>
      <w:proofErr w:type="gramStart"/>
      <w:r w:rsidRPr="008E27B3">
        <w:rPr>
          <w:rFonts w:ascii="標楷體" w:eastAsia="標楷體" w:hAnsi="標楷體" w:hint="eastAsia"/>
          <w:szCs w:val="24"/>
        </w:rPr>
        <w:t>IELTS國際英語測試5.0級(</w:t>
      </w:r>
      <w:proofErr w:type="gramEnd"/>
      <w:r w:rsidRPr="008E27B3">
        <w:rPr>
          <w:rFonts w:ascii="標楷體" w:eastAsia="標楷體" w:hAnsi="標楷體" w:hint="eastAsia"/>
          <w:szCs w:val="24"/>
        </w:rPr>
        <w:t>含)以上。</w:t>
      </w:r>
    </w:p>
    <w:p w:rsidR="003F6894" w:rsidRPr="008E27B3" w:rsidRDefault="003F6894" w:rsidP="003F6894">
      <w:pPr>
        <w:snapToGrid w:val="0"/>
        <w:spacing w:line="240" w:lineRule="atLeast"/>
        <w:ind w:firstLineChars="177" w:firstLine="425"/>
        <w:rPr>
          <w:rFonts w:ascii="標楷體" w:eastAsia="標楷體" w:hAnsi="標楷體"/>
          <w:szCs w:val="24"/>
        </w:rPr>
      </w:pPr>
      <w:r w:rsidRPr="008E27B3">
        <w:rPr>
          <w:rFonts w:ascii="標楷體" w:eastAsia="標楷體" w:hAnsi="標楷體" w:hint="eastAsia"/>
          <w:szCs w:val="24"/>
        </w:rPr>
        <w:t xml:space="preserve">d. </w:t>
      </w:r>
      <w:proofErr w:type="gramStart"/>
      <w:r w:rsidRPr="008E27B3">
        <w:rPr>
          <w:rFonts w:ascii="標楷體" w:eastAsia="標楷體" w:hAnsi="標楷體" w:hint="eastAsia"/>
          <w:szCs w:val="24"/>
        </w:rPr>
        <w:t>TOEIC多益測驗700分(</w:t>
      </w:r>
      <w:proofErr w:type="gramEnd"/>
      <w:r w:rsidRPr="008E27B3">
        <w:rPr>
          <w:rFonts w:ascii="標楷體" w:eastAsia="標楷體" w:hAnsi="標楷體" w:hint="eastAsia"/>
          <w:szCs w:val="24"/>
        </w:rPr>
        <w:t xml:space="preserve">含)以上。 </w:t>
      </w:r>
    </w:p>
    <w:p w:rsidR="003F6894" w:rsidRPr="008E27B3" w:rsidRDefault="003F6894" w:rsidP="003F6894">
      <w:pPr>
        <w:snapToGrid w:val="0"/>
        <w:spacing w:line="240" w:lineRule="atLeast"/>
        <w:rPr>
          <w:rFonts w:ascii="標楷體" w:eastAsia="標楷體" w:hAnsi="標楷體"/>
          <w:szCs w:val="24"/>
        </w:rPr>
      </w:pPr>
    </w:p>
    <w:p w:rsidR="003F6894" w:rsidRPr="008E27B3" w:rsidRDefault="003F6894" w:rsidP="003F6894">
      <w:pPr>
        <w:snapToGrid w:val="0"/>
        <w:spacing w:line="240" w:lineRule="atLeast"/>
        <w:ind w:firstLineChars="177" w:firstLine="425"/>
        <w:rPr>
          <w:rFonts w:ascii="標楷體" w:eastAsia="標楷體" w:hAnsi="標楷體"/>
          <w:b/>
          <w:szCs w:val="24"/>
        </w:rPr>
      </w:pPr>
      <w:r w:rsidRPr="008E27B3">
        <w:rPr>
          <w:rFonts w:ascii="標楷體" w:eastAsia="標楷體" w:hAnsi="標楷體" w:hint="eastAsia"/>
          <w:b/>
          <w:szCs w:val="24"/>
        </w:rPr>
        <w:t>(99 學年度起入學之學生)</w:t>
      </w:r>
    </w:p>
    <w:p w:rsidR="003F6894" w:rsidRPr="008E27B3" w:rsidRDefault="003F6894" w:rsidP="003F6894">
      <w:pPr>
        <w:snapToGrid w:val="0"/>
        <w:spacing w:line="240" w:lineRule="atLeast"/>
        <w:ind w:firstLineChars="177" w:firstLine="425"/>
        <w:rPr>
          <w:rFonts w:ascii="標楷體" w:eastAsia="標楷體" w:hAnsi="標楷體"/>
          <w:szCs w:val="24"/>
        </w:rPr>
      </w:pPr>
      <w:r w:rsidRPr="008E27B3">
        <w:rPr>
          <w:rFonts w:ascii="標楷體" w:eastAsia="標楷體" w:hAnsi="標楷體" w:hint="eastAsia"/>
          <w:szCs w:val="24"/>
        </w:rPr>
        <w:t>a. GEPT全民英語能力分級檢定中高級初試。</w:t>
      </w:r>
    </w:p>
    <w:p w:rsidR="003F6894" w:rsidRDefault="003F6894" w:rsidP="003F6894">
      <w:pPr>
        <w:snapToGrid w:val="0"/>
        <w:spacing w:line="240" w:lineRule="atLeast"/>
        <w:ind w:firstLineChars="177" w:firstLine="425"/>
        <w:rPr>
          <w:rFonts w:ascii="標楷體" w:eastAsia="標楷體" w:hAnsi="標楷體"/>
          <w:szCs w:val="24"/>
        </w:rPr>
      </w:pPr>
      <w:proofErr w:type="gramStart"/>
      <w:r w:rsidRPr="008E27B3">
        <w:rPr>
          <w:rFonts w:ascii="標楷體" w:eastAsia="標楷體" w:hAnsi="標楷體" w:hint="eastAsia"/>
          <w:szCs w:val="24"/>
        </w:rPr>
        <w:t>b</w:t>
      </w:r>
      <w:proofErr w:type="gramEnd"/>
      <w:r w:rsidRPr="008E27B3">
        <w:rPr>
          <w:rFonts w:ascii="標楷體" w:eastAsia="標楷體" w:hAnsi="標楷體" w:hint="eastAsia"/>
          <w:szCs w:val="24"/>
        </w:rPr>
        <w:t>. TOEFL IBT 87分或 CBT電腦托福220分(含)以上(約同舊制托福550</w:t>
      </w:r>
    </w:p>
    <w:p w:rsidR="003F6894" w:rsidRPr="008E27B3" w:rsidRDefault="003F6894" w:rsidP="003F6894">
      <w:pPr>
        <w:snapToGrid w:val="0"/>
        <w:spacing w:line="240" w:lineRule="atLeast"/>
        <w:ind w:firstLineChars="177" w:firstLine="425"/>
        <w:rPr>
          <w:rFonts w:ascii="標楷體" w:eastAsia="標楷體" w:hAnsi="標楷體"/>
          <w:szCs w:val="24"/>
        </w:rPr>
      </w:pPr>
      <w:r>
        <w:rPr>
          <w:rFonts w:ascii="標楷體" w:eastAsia="標楷體" w:hAnsi="標楷體" w:hint="eastAsia"/>
          <w:szCs w:val="24"/>
        </w:rPr>
        <w:t xml:space="preserve">   </w:t>
      </w:r>
      <w:r w:rsidRPr="008E27B3">
        <w:rPr>
          <w:rFonts w:ascii="標楷體" w:eastAsia="標楷體" w:hAnsi="標楷體" w:hint="eastAsia"/>
          <w:szCs w:val="24"/>
        </w:rPr>
        <w:t>分)。</w:t>
      </w:r>
    </w:p>
    <w:p w:rsidR="003F6894" w:rsidRPr="008E27B3" w:rsidRDefault="003F6894" w:rsidP="003F6894">
      <w:pPr>
        <w:snapToGrid w:val="0"/>
        <w:spacing w:line="240" w:lineRule="atLeast"/>
        <w:ind w:firstLineChars="177" w:firstLine="425"/>
        <w:rPr>
          <w:rFonts w:ascii="標楷體" w:eastAsia="標楷體" w:hAnsi="標楷體"/>
          <w:szCs w:val="24"/>
        </w:rPr>
      </w:pPr>
      <w:r w:rsidRPr="008E27B3">
        <w:rPr>
          <w:rFonts w:ascii="標楷體" w:eastAsia="標楷體" w:hAnsi="標楷體" w:hint="eastAsia"/>
          <w:szCs w:val="24"/>
        </w:rPr>
        <w:t xml:space="preserve">c. </w:t>
      </w:r>
      <w:proofErr w:type="gramStart"/>
      <w:r w:rsidRPr="008E27B3">
        <w:rPr>
          <w:rFonts w:ascii="標楷體" w:eastAsia="標楷體" w:hAnsi="標楷體" w:hint="eastAsia"/>
          <w:szCs w:val="24"/>
        </w:rPr>
        <w:t>IELTS國際英語測試6.0級(</w:t>
      </w:r>
      <w:proofErr w:type="gramEnd"/>
      <w:r w:rsidRPr="008E27B3">
        <w:rPr>
          <w:rFonts w:ascii="標楷體" w:eastAsia="標楷體" w:hAnsi="標楷體" w:hint="eastAsia"/>
          <w:szCs w:val="24"/>
        </w:rPr>
        <w:t>含)以上。</w:t>
      </w:r>
    </w:p>
    <w:p w:rsidR="003F6894" w:rsidRDefault="003F6894" w:rsidP="003F6894">
      <w:pPr>
        <w:snapToGrid w:val="0"/>
        <w:spacing w:line="240" w:lineRule="atLeast"/>
        <w:ind w:firstLineChars="177" w:firstLine="425"/>
        <w:rPr>
          <w:rFonts w:ascii="標楷體" w:eastAsia="標楷體" w:hAnsi="標楷體"/>
          <w:szCs w:val="24"/>
        </w:rPr>
      </w:pPr>
      <w:r w:rsidRPr="008E27B3">
        <w:rPr>
          <w:rFonts w:ascii="標楷體" w:eastAsia="標楷體" w:hAnsi="標楷體" w:hint="eastAsia"/>
          <w:szCs w:val="24"/>
        </w:rPr>
        <w:t xml:space="preserve">d. </w:t>
      </w:r>
      <w:proofErr w:type="gramStart"/>
      <w:r w:rsidRPr="008E27B3">
        <w:rPr>
          <w:rFonts w:ascii="標楷體" w:eastAsia="標楷體" w:hAnsi="標楷體" w:hint="eastAsia"/>
          <w:szCs w:val="24"/>
        </w:rPr>
        <w:t>TOEIC多益測驗785分(</w:t>
      </w:r>
      <w:proofErr w:type="gramEnd"/>
      <w:r w:rsidRPr="008E27B3">
        <w:rPr>
          <w:rFonts w:ascii="標楷體" w:eastAsia="標楷體" w:hAnsi="標楷體" w:hint="eastAsia"/>
          <w:szCs w:val="24"/>
        </w:rPr>
        <w:t>含)以上。</w:t>
      </w:r>
    </w:p>
    <w:p w:rsidR="003F6894" w:rsidRDefault="003F6894" w:rsidP="003F6894">
      <w:pPr>
        <w:snapToGrid w:val="0"/>
        <w:spacing w:line="240" w:lineRule="atLeast"/>
        <w:ind w:firstLineChars="177" w:firstLine="425"/>
        <w:rPr>
          <w:rFonts w:ascii="標楷體" w:eastAsia="標楷體" w:hAnsi="標楷體"/>
          <w:szCs w:val="24"/>
        </w:rPr>
      </w:pPr>
    </w:p>
    <w:p w:rsidR="003F6894" w:rsidRPr="002B7085" w:rsidRDefault="002B7085" w:rsidP="002B7085">
      <w:pPr>
        <w:snapToGrid w:val="0"/>
        <w:spacing w:line="240" w:lineRule="atLeast"/>
        <w:ind w:firstLineChars="177" w:firstLine="425"/>
        <w:rPr>
          <w:rFonts w:ascii="標楷體" w:eastAsia="標楷體" w:hAnsi="標楷體"/>
          <w:b/>
          <w:color w:val="FF0000"/>
          <w:szCs w:val="24"/>
        </w:rPr>
      </w:pPr>
      <w:r>
        <w:rPr>
          <w:rFonts w:ascii="標楷體" w:eastAsia="標楷體" w:hAnsi="標楷體" w:hint="eastAsia"/>
          <w:b/>
          <w:szCs w:val="24"/>
        </w:rPr>
        <w:t>(104</w:t>
      </w:r>
      <w:r w:rsidR="003F6894" w:rsidRPr="00E87002">
        <w:rPr>
          <w:rFonts w:ascii="標楷體" w:eastAsia="標楷體" w:hAnsi="標楷體" w:hint="eastAsia"/>
          <w:b/>
          <w:szCs w:val="24"/>
        </w:rPr>
        <w:t>學年度起入學之學生)</w:t>
      </w:r>
      <w:r>
        <w:rPr>
          <w:rFonts w:ascii="標楷體" w:eastAsia="標楷體" w:hAnsi="標楷體" w:hint="eastAsia"/>
          <w:b/>
          <w:szCs w:val="24"/>
        </w:rPr>
        <w:t xml:space="preserve"> </w:t>
      </w:r>
      <w:r w:rsidRPr="002B7085">
        <w:rPr>
          <w:rFonts w:ascii="標楷體" w:eastAsia="標楷體" w:hAnsi="標楷體" w:hint="eastAsia"/>
          <w:b/>
          <w:color w:val="FF0000"/>
          <w:szCs w:val="24"/>
        </w:rPr>
        <w:t>依學校規定104學年度入學之學生可選擇本條件或103學年度以前舊制</w:t>
      </w:r>
      <w:r>
        <w:rPr>
          <w:rFonts w:ascii="標楷體" w:eastAsia="標楷體" w:hAnsi="標楷體" w:hint="eastAsia"/>
          <w:b/>
          <w:color w:val="FF0000"/>
          <w:szCs w:val="24"/>
        </w:rPr>
        <w:t>，但105學年度起入學之學生須依下列條件</w:t>
      </w:r>
    </w:p>
    <w:p w:rsidR="003F6894" w:rsidRPr="00E87002" w:rsidRDefault="003F6894" w:rsidP="003F6894">
      <w:pPr>
        <w:pStyle w:val="a3"/>
        <w:numPr>
          <w:ilvl w:val="0"/>
          <w:numId w:val="2"/>
        </w:numPr>
        <w:snapToGrid w:val="0"/>
        <w:spacing w:line="240" w:lineRule="atLeast"/>
        <w:ind w:leftChars="0"/>
        <w:rPr>
          <w:rFonts w:ascii="標楷體" w:eastAsia="標楷體" w:hAnsi="標楷體"/>
          <w:b/>
          <w:szCs w:val="24"/>
        </w:rPr>
      </w:pPr>
      <w:r w:rsidRPr="00E87002">
        <w:rPr>
          <w:rFonts w:ascii="標楷體" w:eastAsia="標楷體" w:hAnsi="標楷體" w:hint="eastAsia"/>
          <w:szCs w:val="24"/>
        </w:rPr>
        <w:t>GEPT 全民英檢中高級初試</w:t>
      </w:r>
      <w:r w:rsidRPr="00E87002">
        <w:rPr>
          <w:rFonts w:ascii="標楷體" w:eastAsia="標楷體" w:hAnsi="標楷體" w:hint="eastAsia"/>
          <w:szCs w:val="24"/>
        </w:rPr>
        <w:tab/>
      </w:r>
    </w:p>
    <w:p w:rsidR="003F6894" w:rsidRPr="00E87002" w:rsidRDefault="003F6894" w:rsidP="003F6894">
      <w:pPr>
        <w:pStyle w:val="a3"/>
        <w:snapToGrid w:val="0"/>
        <w:spacing w:line="240" w:lineRule="atLeast"/>
        <w:ind w:leftChars="0" w:left="785"/>
        <w:rPr>
          <w:rFonts w:ascii="標楷體" w:eastAsia="標楷體" w:hAnsi="標楷體"/>
          <w:szCs w:val="24"/>
        </w:rPr>
      </w:pPr>
      <w:r w:rsidRPr="00E87002">
        <w:rPr>
          <w:rFonts w:ascii="標楷體" w:eastAsia="標楷體" w:hAnsi="標楷體"/>
          <w:szCs w:val="24"/>
        </w:rPr>
        <w:t>The 1st stage of high-intermediate level on the GEPT</w:t>
      </w:r>
    </w:p>
    <w:p w:rsidR="003F6894" w:rsidRPr="00E87002" w:rsidRDefault="003F6894" w:rsidP="003F6894">
      <w:pPr>
        <w:pStyle w:val="a3"/>
        <w:numPr>
          <w:ilvl w:val="0"/>
          <w:numId w:val="2"/>
        </w:numPr>
        <w:snapToGrid w:val="0"/>
        <w:spacing w:line="240" w:lineRule="atLeast"/>
        <w:ind w:leftChars="0"/>
        <w:rPr>
          <w:rFonts w:ascii="標楷體" w:eastAsia="標楷體" w:hAnsi="標楷體"/>
          <w:szCs w:val="24"/>
        </w:rPr>
      </w:pPr>
      <w:r w:rsidRPr="00E87002">
        <w:rPr>
          <w:rFonts w:ascii="標楷體" w:eastAsia="標楷體" w:hAnsi="標楷體" w:hint="eastAsia"/>
          <w:szCs w:val="24"/>
        </w:rPr>
        <w:t xml:space="preserve">TOEFL </w:t>
      </w:r>
      <w:proofErr w:type="spellStart"/>
      <w:r w:rsidRPr="00E87002">
        <w:rPr>
          <w:rFonts w:ascii="標楷體" w:eastAsia="標楷體" w:hAnsi="標楷體" w:hint="eastAsia"/>
          <w:szCs w:val="24"/>
        </w:rPr>
        <w:t>iBT</w:t>
      </w:r>
      <w:proofErr w:type="spellEnd"/>
      <w:r w:rsidRPr="00E87002">
        <w:rPr>
          <w:rFonts w:ascii="標楷體" w:eastAsia="標楷體" w:hAnsi="標楷體" w:hint="eastAsia"/>
          <w:szCs w:val="24"/>
        </w:rPr>
        <w:t xml:space="preserve"> 托福</w:t>
      </w:r>
      <w:proofErr w:type="spellStart"/>
      <w:r w:rsidRPr="00E87002">
        <w:rPr>
          <w:rFonts w:ascii="標楷體" w:eastAsia="標楷體" w:hAnsi="標楷體" w:hint="eastAsia"/>
          <w:szCs w:val="24"/>
        </w:rPr>
        <w:t>iBT</w:t>
      </w:r>
      <w:proofErr w:type="spellEnd"/>
      <w:r w:rsidRPr="00E87002">
        <w:rPr>
          <w:rFonts w:ascii="標楷體" w:eastAsia="標楷體" w:hAnsi="標楷體" w:hint="eastAsia"/>
          <w:szCs w:val="24"/>
        </w:rPr>
        <w:t xml:space="preserve"> 87分以上</w:t>
      </w:r>
    </w:p>
    <w:p w:rsidR="003F6894" w:rsidRPr="00E87002" w:rsidRDefault="003F6894" w:rsidP="003F6894">
      <w:pPr>
        <w:pStyle w:val="a3"/>
        <w:snapToGrid w:val="0"/>
        <w:spacing w:line="240" w:lineRule="atLeast"/>
        <w:ind w:leftChars="0" w:left="785"/>
        <w:rPr>
          <w:rFonts w:ascii="標楷體" w:eastAsia="標楷體" w:hAnsi="標楷體"/>
          <w:szCs w:val="24"/>
        </w:rPr>
      </w:pPr>
      <w:r w:rsidRPr="00E87002">
        <w:rPr>
          <w:rFonts w:ascii="標楷體" w:eastAsia="標楷體" w:hAnsi="標楷體"/>
          <w:szCs w:val="24"/>
        </w:rPr>
        <w:t xml:space="preserve">87 on the </w:t>
      </w:r>
      <w:proofErr w:type="spellStart"/>
      <w:r w:rsidRPr="00E87002">
        <w:rPr>
          <w:rFonts w:ascii="標楷體" w:eastAsia="標楷體" w:hAnsi="標楷體"/>
          <w:szCs w:val="24"/>
        </w:rPr>
        <w:t>iBT</w:t>
      </w:r>
      <w:proofErr w:type="spellEnd"/>
      <w:r w:rsidRPr="00E87002">
        <w:rPr>
          <w:rFonts w:ascii="標楷體" w:eastAsia="標楷體" w:hAnsi="標楷體"/>
          <w:szCs w:val="24"/>
        </w:rPr>
        <w:t xml:space="preserve"> TOEFL</w:t>
      </w:r>
    </w:p>
    <w:p w:rsidR="003F6894" w:rsidRPr="00E87002" w:rsidRDefault="003F6894" w:rsidP="003F6894">
      <w:pPr>
        <w:pStyle w:val="a3"/>
        <w:snapToGrid w:val="0"/>
        <w:spacing w:line="240" w:lineRule="atLeast"/>
        <w:ind w:leftChars="0" w:left="785"/>
        <w:rPr>
          <w:rFonts w:ascii="標楷體" w:eastAsia="標楷體" w:hAnsi="標楷體"/>
          <w:szCs w:val="24"/>
        </w:rPr>
      </w:pPr>
      <w:r w:rsidRPr="00E87002">
        <w:rPr>
          <w:rFonts w:ascii="標楷體" w:eastAsia="標楷體" w:hAnsi="標楷體"/>
          <w:szCs w:val="24"/>
        </w:rPr>
        <w:t xml:space="preserve">5.5 </w:t>
      </w:r>
      <w:proofErr w:type="gramStart"/>
      <w:r w:rsidRPr="00E87002">
        <w:rPr>
          <w:rFonts w:ascii="標楷體" w:eastAsia="標楷體" w:hAnsi="標楷體"/>
          <w:szCs w:val="24"/>
        </w:rPr>
        <w:t>on</w:t>
      </w:r>
      <w:proofErr w:type="gramEnd"/>
      <w:r w:rsidRPr="00E87002">
        <w:rPr>
          <w:rFonts w:ascii="標楷體" w:eastAsia="標楷體" w:hAnsi="標楷體"/>
          <w:szCs w:val="24"/>
        </w:rPr>
        <w:t xml:space="preserve"> the IELTS </w:t>
      </w:r>
      <w:r w:rsidRPr="00E87002">
        <w:rPr>
          <w:rFonts w:ascii="標楷體" w:eastAsia="標楷體" w:hAnsi="標楷體"/>
          <w:szCs w:val="24"/>
        </w:rPr>
        <w:tab/>
      </w:r>
    </w:p>
    <w:p w:rsidR="003F6894" w:rsidRPr="00E87002" w:rsidRDefault="003F6894" w:rsidP="003F6894">
      <w:pPr>
        <w:pStyle w:val="a3"/>
        <w:numPr>
          <w:ilvl w:val="0"/>
          <w:numId w:val="2"/>
        </w:numPr>
        <w:snapToGrid w:val="0"/>
        <w:spacing w:line="240" w:lineRule="atLeast"/>
        <w:ind w:leftChars="0"/>
        <w:rPr>
          <w:rFonts w:ascii="標楷體" w:eastAsia="標楷體" w:hAnsi="標楷體"/>
          <w:szCs w:val="24"/>
        </w:rPr>
      </w:pPr>
      <w:r w:rsidRPr="00E87002">
        <w:rPr>
          <w:rFonts w:ascii="標楷體" w:eastAsia="標楷體" w:hAnsi="標楷體" w:hint="eastAsia"/>
          <w:szCs w:val="24"/>
        </w:rPr>
        <w:t>IELTS 雅思國際英語測驗 5.5級以上</w:t>
      </w:r>
    </w:p>
    <w:p w:rsidR="003F6894" w:rsidRPr="00E87002" w:rsidRDefault="003F6894" w:rsidP="003F6894">
      <w:pPr>
        <w:pStyle w:val="a3"/>
        <w:numPr>
          <w:ilvl w:val="0"/>
          <w:numId w:val="2"/>
        </w:numPr>
        <w:snapToGrid w:val="0"/>
        <w:spacing w:line="240" w:lineRule="atLeast"/>
        <w:ind w:leftChars="0"/>
        <w:rPr>
          <w:rFonts w:ascii="標楷體" w:eastAsia="標楷體" w:hAnsi="標楷體"/>
          <w:szCs w:val="24"/>
        </w:rPr>
      </w:pPr>
      <w:r w:rsidRPr="00E87002">
        <w:rPr>
          <w:rFonts w:ascii="標楷體" w:eastAsia="標楷體" w:hAnsi="標楷體" w:hint="eastAsia"/>
          <w:szCs w:val="24"/>
        </w:rPr>
        <w:t>TOEIC 多益測驗 785分以上</w:t>
      </w:r>
    </w:p>
    <w:p w:rsidR="003F6894" w:rsidRPr="00E87002" w:rsidRDefault="003F6894" w:rsidP="003F6894">
      <w:pPr>
        <w:pStyle w:val="a3"/>
        <w:snapToGrid w:val="0"/>
        <w:spacing w:line="240" w:lineRule="atLeast"/>
        <w:ind w:leftChars="0" w:left="785"/>
        <w:rPr>
          <w:rFonts w:ascii="標楷體" w:eastAsia="標楷體" w:hAnsi="標楷體"/>
          <w:szCs w:val="24"/>
        </w:rPr>
      </w:pPr>
      <w:r w:rsidRPr="00E87002">
        <w:rPr>
          <w:rFonts w:ascii="標楷體" w:eastAsia="標楷體" w:hAnsi="標楷體"/>
          <w:szCs w:val="24"/>
        </w:rPr>
        <w:t>785 on the TOEIC</w:t>
      </w:r>
    </w:p>
    <w:p w:rsidR="003F6894" w:rsidRPr="00E87002" w:rsidRDefault="003F6894" w:rsidP="003F6894">
      <w:pPr>
        <w:pStyle w:val="a3"/>
        <w:numPr>
          <w:ilvl w:val="0"/>
          <w:numId w:val="2"/>
        </w:numPr>
        <w:snapToGrid w:val="0"/>
        <w:spacing w:line="240" w:lineRule="atLeast"/>
        <w:ind w:leftChars="0"/>
        <w:rPr>
          <w:rFonts w:ascii="標楷體" w:eastAsia="標楷體" w:hAnsi="標楷體"/>
          <w:szCs w:val="24"/>
        </w:rPr>
      </w:pPr>
      <w:r w:rsidRPr="00E87002">
        <w:rPr>
          <w:rFonts w:ascii="標楷體" w:eastAsia="標楷體" w:hAnsi="標楷體" w:hint="eastAsia"/>
          <w:szCs w:val="24"/>
        </w:rPr>
        <w:t>Cambridge Main Suite 劍橋大學英語能力測驗 First(FCE)</w:t>
      </w:r>
      <w:r w:rsidRPr="00E87002">
        <w:rPr>
          <w:rFonts w:ascii="標楷體" w:eastAsia="標楷體" w:hAnsi="標楷體" w:hint="eastAsia"/>
          <w:szCs w:val="24"/>
        </w:rPr>
        <w:tab/>
      </w:r>
    </w:p>
    <w:p w:rsidR="003F6894" w:rsidRPr="00E87002" w:rsidRDefault="003F6894" w:rsidP="003F6894">
      <w:pPr>
        <w:pStyle w:val="a3"/>
        <w:snapToGrid w:val="0"/>
        <w:spacing w:line="240" w:lineRule="atLeast"/>
        <w:ind w:leftChars="0" w:left="785"/>
        <w:rPr>
          <w:rFonts w:ascii="標楷體" w:eastAsia="標楷體" w:hAnsi="標楷體"/>
          <w:szCs w:val="24"/>
        </w:rPr>
      </w:pPr>
      <w:r w:rsidRPr="00E87002">
        <w:rPr>
          <w:rFonts w:ascii="標楷體" w:eastAsia="標楷體" w:hAnsi="標楷體"/>
          <w:szCs w:val="24"/>
        </w:rPr>
        <w:t xml:space="preserve">Cambridge Main Suite </w:t>
      </w:r>
      <w:proofErr w:type="gramStart"/>
      <w:r w:rsidRPr="00E87002">
        <w:rPr>
          <w:rFonts w:ascii="標楷體" w:eastAsia="標楷體" w:hAnsi="標楷體"/>
          <w:szCs w:val="24"/>
        </w:rPr>
        <w:t>First(</w:t>
      </w:r>
      <w:proofErr w:type="gramEnd"/>
      <w:r w:rsidRPr="00E87002">
        <w:rPr>
          <w:rFonts w:ascii="標楷體" w:eastAsia="標楷體" w:hAnsi="標楷體"/>
          <w:szCs w:val="24"/>
        </w:rPr>
        <w:t>FCE)</w:t>
      </w:r>
    </w:p>
    <w:p w:rsidR="003F6894" w:rsidRPr="00E87002" w:rsidRDefault="003F6894" w:rsidP="003F6894">
      <w:pPr>
        <w:pStyle w:val="a3"/>
        <w:numPr>
          <w:ilvl w:val="0"/>
          <w:numId w:val="2"/>
        </w:numPr>
        <w:snapToGrid w:val="0"/>
        <w:spacing w:line="240" w:lineRule="atLeast"/>
        <w:ind w:leftChars="0"/>
        <w:rPr>
          <w:rFonts w:ascii="標楷體" w:eastAsia="標楷體" w:hAnsi="標楷體"/>
          <w:szCs w:val="24"/>
        </w:rPr>
      </w:pPr>
      <w:r w:rsidRPr="00E87002">
        <w:rPr>
          <w:rFonts w:ascii="標楷體" w:eastAsia="標楷體" w:hAnsi="標楷體" w:hint="eastAsia"/>
          <w:szCs w:val="24"/>
        </w:rPr>
        <w:lastRenderedPageBreak/>
        <w:t>BULATS 劍橋大學國際商務英語能力測驗 60分以上</w:t>
      </w:r>
    </w:p>
    <w:p w:rsidR="003F6894" w:rsidRPr="00E87002" w:rsidRDefault="003F6894" w:rsidP="003F6894">
      <w:pPr>
        <w:pStyle w:val="a3"/>
        <w:snapToGrid w:val="0"/>
        <w:spacing w:line="240" w:lineRule="atLeast"/>
        <w:ind w:leftChars="0" w:left="785"/>
        <w:rPr>
          <w:rFonts w:ascii="標楷體" w:eastAsia="標楷體" w:hAnsi="標楷體"/>
          <w:szCs w:val="24"/>
        </w:rPr>
      </w:pPr>
      <w:r w:rsidRPr="00E87002">
        <w:rPr>
          <w:rFonts w:ascii="標楷體" w:eastAsia="標楷體" w:hAnsi="標楷體"/>
          <w:szCs w:val="24"/>
        </w:rPr>
        <w:t>60 on the BULATS</w:t>
      </w:r>
    </w:p>
    <w:p w:rsidR="003F6894" w:rsidRDefault="003F6894" w:rsidP="003F6894">
      <w:pPr>
        <w:pStyle w:val="a3"/>
        <w:numPr>
          <w:ilvl w:val="0"/>
          <w:numId w:val="2"/>
        </w:numPr>
        <w:snapToGrid w:val="0"/>
        <w:spacing w:line="240" w:lineRule="atLeast"/>
        <w:ind w:leftChars="0"/>
        <w:rPr>
          <w:rFonts w:ascii="標楷體" w:eastAsia="標楷體" w:hAnsi="標楷體"/>
          <w:szCs w:val="24"/>
        </w:rPr>
      </w:pPr>
      <w:r w:rsidRPr="00E87002">
        <w:rPr>
          <w:rFonts w:ascii="標楷體" w:eastAsia="標楷體" w:hAnsi="標楷體" w:hint="eastAsia"/>
          <w:szCs w:val="24"/>
        </w:rPr>
        <w:t>或其他同等級之英語能力檢定證明</w:t>
      </w:r>
    </w:p>
    <w:p w:rsidR="003F6894" w:rsidRPr="00E87002" w:rsidRDefault="003F6894" w:rsidP="003F6894">
      <w:pPr>
        <w:pStyle w:val="a3"/>
        <w:snapToGrid w:val="0"/>
        <w:spacing w:line="240" w:lineRule="atLeast"/>
        <w:ind w:leftChars="0" w:left="785"/>
        <w:rPr>
          <w:rFonts w:ascii="標楷體" w:eastAsia="標楷體" w:hAnsi="標楷體"/>
          <w:szCs w:val="24"/>
        </w:rPr>
      </w:pPr>
      <w:r w:rsidRPr="00E87002">
        <w:rPr>
          <w:rFonts w:ascii="標楷體" w:eastAsia="標楷體" w:hAnsi="標楷體"/>
          <w:szCs w:val="24"/>
        </w:rPr>
        <w:t xml:space="preserve">Other tests with CEFR B2 level </w:t>
      </w:r>
    </w:p>
    <w:p w:rsidR="003F6894" w:rsidRDefault="003F6894" w:rsidP="003F6894">
      <w:pPr>
        <w:snapToGrid w:val="0"/>
        <w:spacing w:line="240" w:lineRule="atLeast"/>
        <w:ind w:firstLineChars="177" w:firstLine="425"/>
        <w:rPr>
          <w:rFonts w:ascii="標楷體" w:eastAsia="標楷體" w:hAnsi="標楷體" w:hint="eastAsia"/>
          <w:szCs w:val="24"/>
        </w:rPr>
      </w:pPr>
    </w:p>
    <w:sectPr w:rsidR="003F6894" w:rsidSect="000E7043">
      <w:pgSz w:w="11906" w:h="16838"/>
      <w:pgMar w:top="1440" w:right="1558"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3A3F" w:rsidRDefault="00663A3F" w:rsidP="003655D1">
      <w:r>
        <w:separator/>
      </w:r>
    </w:p>
  </w:endnote>
  <w:endnote w:type="continuationSeparator" w:id="0">
    <w:p w:rsidR="00663A3F" w:rsidRDefault="00663A3F" w:rsidP="003655D1">
      <w:r>
        <w:continuationSeparator/>
      </w:r>
    </w:p>
  </w:endnote>
</w:endnotes>
</file>

<file path=word/fontTable.xml><?xml version="1.0" encoding="utf-8"?>
<w:fonts xmlns:r="http://schemas.openxmlformats.org/officeDocument/2006/relationships" xmlns:w="http://schemas.openxmlformats.org/wordprocessingml/2006/main">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3A3F" w:rsidRDefault="00663A3F" w:rsidP="003655D1">
      <w:r>
        <w:separator/>
      </w:r>
    </w:p>
  </w:footnote>
  <w:footnote w:type="continuationSeparator" w:id="0">
    <w:p w:rsidR="00663A3F" w:rsidRDefault="00663A3F" w:rsidP="003655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0436D"/>
    <w:multiLevelType w:val="hybridMultilevel"/>
    <w:tmpl w:val="FACAD808"/>
    <w:lvl w:ilvl="0" w:tplc="38709C76">
      <w:start w:val="1"/>
      <w:numFmt w:val="decimal"/>
      <w:lvlText w:val="(%1)"/>
      <w:lvlJc w:val="left"/>
      <w:pPr>
        <w:ind w:left="900" w:hanging="360"/>
      </w:pPr>
      <w:rPr>
        <w:rFonts w:ascii="標楷體" w:hAnsi="標楷體" w:hint="default"/>
        <w:color w:val="auto"/>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1">
    <w:nsid w:val="492D7584"/>
    <w:multiLevelType w:val="hybridMultilevel"/>
    <w:tmpl w:val="86D2C714"/>
    <w:lvl w:ilvl="0" w:tplc="123870C4">
      <w:start w:val="104"/>
      <w:numFmt w:val="decimal"/>
      <w:lvlText w:val="(%1"/>
      <w:lvlJc w:val="left"/>
      <w:pPr>
        <w:ind w:left="935" w:hanging="51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nsid w:val="7995122D"/>
    <w:multiLevelType w:val="hybridMultilevel"/>
    <w:tmpl w:val="3476035A"/>
    <w:lvl w:ilvl="0" w:tplc="EC868320">
      <w:start w:val="1"/>
      <w:numFmt w:val="decimal"/>
      <w:lvlText w:val="(%1)"/>
      <w:lvlJc w:val="left"/>
      <w:pPr>
        <w:ind w:left="840" w:hanging="360"/>
      </w:pPr>
      <w:rPr>
        <w:rFonts w:hint="default"/>
      </w:rPr>
    </w:lvl>
    <w:lvl w:ilvl="1" w:tplc="0409000F">
      <w:start w:val="1"/>
      <w:numFmt w:val="decim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7D7828D9"/>
    <w:multiLevelType w:val="hybridMultilevel"/>
    <w:tmpl w:val="F6E697C8"/>
    <w:lvl w:ilvl="0" w:tplc="FBC2F89A">
      <w:start w:val="1"/>
      <w:numFmt w:val="lowerLetter"/>
      <w:lvlText w:val="%1."/>
      <w:lvlJc w:val="left"/>
      <w:pPr>
        <w:ind w:left="785" w:hanging="360"/>
      </w:pPr>
      <w:rPr>
        <w:rFonts w:hint="default"/>
        <w:b w:val="0"/>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F6894"/>
    <w:rsid w:val="00071B46"/>
    <w:rsid w:val="000C25CB"/>
    <w:rsid w:val="000C65A8"/>
    <w:rsid w:val="000E7043"/>
    <w:rsid w:val="000F2C3D"/>
    <w:rsid w:val="000F7282"/>
    <w:rsid w:val="001273EF"/>
    <w:rsid w:val="00174B56"/>
    <w:rsid w:val="00283C4E"/>
    <w:rsid w:val="002B313D"/>
    <w:rsid w:val="002B7085"/>
    <w:rsid w:val="002E4419"/>
    <w:rsid w:val="003206B7"/>
    <w:rsid w:val="003655D1"/>
    <w:rsid w:val="0037093D"/>
    <w:rsid w:val="00385F5C"/>
    <w:rsid w:val="003B4566"/>
    <w:rsid w:val="003F6894"/>
    <w:rsid w:val="00404EBC"/>
    <w:rsid w:val="004460C0"/>
    <w:rsid w:val="00476354"/>
    <w:rsid w:val="004A0703"/>
    <w:rsid w:val="004C6A08"/>
    <w:rsid w:val="005336CB"/>
    <w:rsid w:val="005A0633"/>
    <w:rsid w:val="005C5B4E"/>
    <w:rsid w:val="005D790F"/>
    <w:rsid w:val="005F09BA"/>
    <w:rsid w:val="0060582B"/>
    <w:rsid w:val="00633C8E"/>
    <w:rsid w:val="00663A3F"/>
    <w:rsid w:val="006B3A1E"/>
    <w:rsid w:val="00762F21"/>
    <w:rsid w:val="00774518"/>
    <w:rsid w:val="007A1132"/>
    <w:rsid w:val="007B0B02"/>
    <w:rsid w:val="007F7569"/>
    <w:rsid w:val="00823218"/>
    <w:rsid w:val="008A1AC2"/>
    <w:rsid w:val="008D0690"/>
    <w:rsid w:val="00903A37"/>
    <w:rsid w:val="009A55A9"/>
    <w:rsid w:val="009A5D24"/>
    <w:rsid w:val="009E0902"/>
    <w:rsid w:val="009F05DD"/>
    <w:rsid w:val="00A95B44"/>
    <w:rsid w:val="00A97259"/>
    <w:rsid w:val="00B6032A"/>
    <w:rsid w:val="00B9345F"/>
    <w:rsid w:val="00BC0EC9"/>
    <w:rsid w:val="00BE2585"/>
    <w:rsid w:val="00BE437D"/>
    <w:rsid w:val="00BF533E"/>
    <w:rsid w:val="00C05AD7"/>
    <w:rsid w:val="00C7758B"/>
    <w:rsid w:val="00C94B8E"/>
    <w:rsid w:val="00CB0B7D"/>
    <w:rsid w:val="00CD7827"/>
    <w:rsid w:val="00CE78ED"/>
    <w:rsid w:val="00CF46B0"/>
    <w:rsid w:val="00D2616D"/>
    <w:rsid w:val="00D37860"/>
    <w:rsid w:val="00D53704"/>
    <w:rsid w:val="00D64858"/>
    <w:rsid w:val="00E00A80"/>
    <w:rsid w:val="00E0224D"/>
    <w:rsid w:val="00EA5996"/>
    <w:rsid w:val="00EA6110"/>
    <w:rsid w:val="00EF0840"/>
    <w:rsid w:val="00F47064"/>
    <w:rsid w:val="00F655E2"/>
    <w:rsid w:val="00FA6A09"/>
    <w:rsid w:val="00FA7AA0"/>
    <w:rsid w:val="00FD02E4"/>
    <w:rsid w:val="00FE40D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345F"/>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894"/>
    <w:pPr>
      <w:ind w:leftChars="200" w:left="480"/>
    </w:pPr>
  </w:style>
  <w:style w:type="paragraph" w:styleId="a4">
    <w:name w:val="header"/>
    <w:basedOn w:val="a"/>
    <w:link w:val="a5"/>
    <w:uiPriority w:val="99"/>
    <w:semiHidden/>
    <w:unhideWhenUsed/>
    <w:rsid w:val="003655D1"/>
    <w:pPr>
      <w:tabs>
        <w:tab w:val="center" w:pos="4153"/>
        <w:tab w:val="right" w:pos="8306"/>
      </w:tabs>
      <w:snapToGrid w:val="0"/>
    </w:pPr>
    <w:rPr>
      <w:sz w:val="20"/>
      <w:szCs w:val="20"/>
    </w:rPr>
  </w:style>
  <w:style w:type="character" w:customStyle="1" w:styleId="a5">
    <w:name w:val="頁首 字元"/>
    <w:basedOn w:val="a0"/>
    <w:link w:val="a4"/>
    <w:uiPriority w:val="99"/>
    <w:semiHidden/>
    <w:rsid w:val="003655D1"/>
    <w:rPr>
      <w:rFonts w:ascii="Calibri" w:eastAsia="新細明體" w:hAnsi="Calibri" w:cs="Times New Roman"/>
      <w:sz w:val="20"/>
      <w:szCs w:val="20"/>
    </w:rPr>
  </w:style>
  <w:style w:type="paragraph" w:styleId="a6">
    <w:name w:val="footer"/>
    <w:basedOn w:val="a"/>
    <w:link w:val="a7"/>
    <w:uiPriority w:val="99"/>
    <w:semiHidden/>
    <w:unhideWhenUsed/>
    <w:rsid w:val="003655D1"/>
    <w:pPr>
      <w:tabs>
        <w:tab w:val="center" w:pos="4153"/>
        <w:tab w:val="right" w:pos="8306"/>
      </w:tabs>
      <w:snapToGrid w:val="0"/>
    </w:pPr>
    <w:rPr>
      <w:sz w:val="20"/>
      <w:szCs w:val="20"/>
    </w:rPr>
  </w:style>
  <w:style w:type="character" w:customStyle="1" w:styleId="a7">
    <w:name w:val="頁尾 字元"/>
    <w:basedOn w:val="a0"/>
    <w:link w:val="a6"/>
    <w:uiPriority w:val="99"/>
    <w:semiHidden/>
    <w:rsid w:val="003655D1"/>
    <w:rPr>
      <w:rFonts w:ascii="Calibri" w:eastAsia="新細明體"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45F"/>
    <w:pPr>
      <w:widowControl w:val="0"/>
    </w:pPr>
    <w:rPr>
      <w:rFonts w:ascii="Calibri" w:eastAsia="新細明體"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894"/>
    <w:pPr>
      <w:ind w:leftChars="200" w:left="480"/>
    </w:pPr>
  </w:style>
  <w:style w:type="paragraph" w:styleId="Header">
    <w:name w:val="header"/>
    <w:basedOn w:val="Normal"/>
    <w:link w:val="HeaderChar"/>
    <w:uiPriority w:val="99"/>
    <w:semiHidden/>
    <w:unhideWhenUsed/>
    <w:rsid w:val="003655D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3655D1"/>
    <w:rPr>
      <w:rFonts w:ascii="Calibri" w:eastAsia="新細明體" w:hAnsi="Calibri" w:cs="Times New Roman"/>
      <w:sz w:val="20"/>
      <w:szCs w:val="20"/>
    </w:rPr>
  </w:style>
  <w:style w:type="paragraph" w:styleId="Footer">
    <w:name w:val="footer"/>
    <w:basedOn w:val="Normal"/>
    <w:link w:val="FooterChar"/>
    <w:uiPriority w:val="99"/>
    <w:semiHidden/>
    <w:unhideWhenUsed/>
    <w:rsid w:val="003655D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3655D1"/>
    <w:rPr>
      <w:rFonts w:ascii="Calibri" w:eastAsia="新細明體"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ie.ncku.edu.tw/ncku_csie/announce/view/6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dc:creator>
  <cp:lastModifiedBy>Joanne</cp:lastModifiedBy>
  <cp:revision>3</cp:revision>
  <cp:lastPrinted>2016-03-08T07:37:00Z</cp:lastPrinted>
  <dcterms:created xsi:type="dcterms:W3CDTF">2016-06-16T03:52:00Z</dcterms:created>
  <dcterms:modified xsi:type="dcterms:W3CDTF">2016-06-16T04:11:00Z</dcterms:modified>
</cp:coreProperties>
</file>