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0"/>
        <w:jc w:val="right"/>
      </w:pPr>
      <w:r>
        <w:drawing>
          <wp:inline xmlns:a="http://schemas.openxmlformats.org/drawingml/2006/main" xmlns:pic="http://schemas.openxmlformats.org/drawingml/2006/picture">
            <wp:extent cx="1371600" cy="650998"/>
            <wp:docPr id="1" name="Picture 1" descr="KLH University Bachupally campus logo" title="KLH University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KLH-Bachupally-logo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" cy="65099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00"/>
      </w:pPr>
      <w:r>
        <w:rPr>
          <w:rFonts w:ascii="Aptos" w:hAnsi="Aptos"/>
          <w:b/>
          <w:color w:val="10B9C8"/>
          <w:sz w:val="19"/>
        </w:rPr>
        <w:t>PROBLEM SOLVING USING PROGRAMMING (JAVA) · 26SC1101E</w:t>
      </w:r>
    </w:p>
    <w:p>
      <w:pPr>
        <w:spacing w:after="140"/>
      </w:pPr>
      <w:r>
        <w:rPr>
          <w:rFonts w:ascii="Aptos" w:hAnsi="Aptos"/>
          <w:b/>
          <w:color w:val="15234A"/>
          <w:sz w:val="58"/>
        </w:rPr>
        <w:t>Campus Smart-Locker and</w:t>
        <w:br/>
        <w:t>Parcel Management System</w:t>
      </w:r>
    </w:p>
    <w:p>
      <w:pPr>
        <w:spacing w:after="400"/>
      </w:pPr>
      <w:r>
        <w:rPr>
          <w:rFonts w:ascii="Aptos" w:hAnsi="Aptos"/>
          <w:b/>
          <w:color w:val="6957F5"/>
          <w:sz w:val="34"/>
        </w:rPr>
        <w:t>Detailed Application Design</w:t>
      </w:r>
    </w:p>
    <w:tbl>
      <w:tblPr>
        <w:tblW w:type="dxa" w:w="9360"/>
        <w:tblLook w:firstColumn="1" w:firstRow="1" w:lastColumn="0" w:lastRow="0" w:noHBand="0" w:noVBand="1" w:val="04A0"/>
        <w:tblLayout w:type="fixed"/>
        <w:tblInd w:w="120" w:type="dxa"/>
        <w:tblBorders>
          <w:top w:val="single" w:sz="2" w:color="EAF7FA"/>
          <w:left w:val="single" w:sz="2" w:color="EAF7FA"/>
          <w:bottom w:val="single" w:sz="2" w:color="EAF7FA"/>
          <w:right w:val="single" w:sz="2" w:color="EAF7FA"/>
          <w:insideH w:val="single" w:sz="2" w:color="EAF7FA"/>
          <w:insideV w:val="single" w:sz="2" w:color="EAF7FA"/>
        </w:tblBorders>
      </w:tblPr>
      <w:tblGrid>
        <w:gridCol w:w="9360"/>
      </w:tblGrid>
      <w:tr>
        <w:tc>
          <w:tcPr>
            <w:tcW w:type="dxa" w:w="9360"/>
            <w:shd w:fill="EAF7FA"/>
            <w:tcMar>
              <w:top w:w="145" w:type="dxa"/>
              <w:start w:w="180" w:type="dxa"/>
              <w:bottom w:w="145" w:type="dxa"/>
              <w:end w:w="180" w:type="dxa"/>
            </w:tcMar>
          </w:tcPr>
          <w:p>
            <w:r>
              <w:rPr>
                <w:rFonts w:ascii="Aptos" w:hAnsi="Aptos"/>
                <w:b/>
                <w:color w:val="10B9C8"/>
                <w:sz w:val="18"/>
              </w:rPr>
              <w:t xml:space="preserve">DESIGN BASELINE  </w:t>
            </w:r>
            <w:r>
              <w:rPr>
                <w:rFonts w:ascii="Aptos" w:hAnsi="Aptos"/>
                <w:b/>
                <w:color w:val="15234A"/>
                <w:sz w:val="20"/>
              </w:rPr>
              <w:t>Transforms approved requirements into implementable Java structures while remaining entirely inside the PSPJ syllabus.</w:t>
            </w:r>
          </w:p>
        </w:tc>
      </w:tr>
    </w:tbl>
    <w:p>
      <w:pPr>
        <w:spacing w:after="0"/>
      </w:pPr>
    </w:p>
    <w:tbl>
      <w:tblPr>
        <w:tblW w:type="dxa" w:w="9360"/>
        <w:tblLook w:firstColumn="1" w:firstRow="1" w:lastColumn="0" w:lastRow="0" w:noHBand="0" w:noVBand="1" w:val="04A0"/>
        <w:tblLayout w:type="fixed"/>
        <w:tblInd w:w="120" w:type="dxa"/>
        <w:tblBorders>
          <w:top w:val="single" w:sz="6" w:color="D7DEEA"/>
          <w:left w:val="single" w:sz="6" w:color="D7DEEA"/>
          <w:bottom w:val="single" w:sz="6" w:color="D7DEEA"/>
          <w:right w:val="single" w:sz="6" w:color="D7DEEA"/>
          <w:insideH w:val="single" w:sz="6" w:color="D7DEEA"/>
          <w:insideV w:val="single" w:sz="6" w:color="D7DEEA"/>
        </w:tblBorders>
      </w:tblPr>
      <w:tblGrid>
        <w:gridCol w:w="2520"/>
        <w:gridCol w:w="6840"/>
      </w:tblGrid>
      <w:tr>
        <w:tc>
          <w:tcPr>
            <w:tcW w:type="dxa" w:w="2520"/>
            <w:tcMar>
              <w:top w:w="115" w:type="dxa"/>
              <w:start w:w="120" w:type="dxa"/>
              <w:bottom w:w="115" w:type="dxa"/>
              <w:end w:w="120" w:type="dxa"/>
            </w:tcMar>
            <w:shd w:fill="F3F5F8"/>
          </w:tcPr>
          <w:p>
            <w:r>
              <w:rPr>
                <w:rFonts w:ascii="Aptos" w:hAnsi="Aptos"/>
                <w:b/>
                <w:color w:val="15234A"/>
                <w:sz w:val="18"/>
              </w:rPr>
              <w:t>Predecessor</w:t>
            </w:r>
          </w:p>
        </w:tc>
        <w:tc>
          <w:tcPr>
            <w:tcW w:type="dxa" w:w="6840"/>
            <w:tcMar>
              <w:top w:w="115" w:type="dxa"/>
              <w:start w:w="120" w:type="dxa"/>
              <w:bottom w:w="115" w:type="dxa"/>
              <w:end w:w="120" w:type="dxa"/>
            </w:tcMar>
            <w:shd w:fill="FFFFFF"/>
          </w:tcPr>
          <w:p>
            <w:r>
              <w:rPr>
                <w:rFonts w:ascii="Aptos" w:hAnsi="Aptos"/>
                <w:b w:val="0"/>
                <w:color w:val="17213D"/>
                <w:sz w:val="18"/>
              </w:rPr>
              <w:t>Task 1 · Application Specification and CO Matrix</w:t>
            </w:r>
          </w:p>
        </w:tc>
      </w:tr>
      <w:tr>
        <w:tc>
          <w:tcPr>
            <w:tcW w:type="dxa" w:w="2520"/>
            <w:tcMar>
              <w:top w:w="115" w:type="dxa"/>
              <w:start w:w="120" w:type="dxa"/>
              <w:bottom w:w="115" w:type="dxa"/>
              <w:end w:w="120" w:type="dxa"/>
            </w:tcMar>
            <w:shd w:fill="F3F5F8"/>
          </w:tcPr>
          <w:p>
            <w:r>
              <w:rPr>
                <w:rFonts w:ascii="Aptos" w:hAnsi="Aptos"/>
                <w:b/>
                <w:color w:val="15234A"/>
                <w:sz w:val="18"/>
              </w:rPr>
              <w:t>Design target</w:t>
            </w:r>
          </w:p>
        </w:tc>
        <w:tc>
          <w:tcPr>
            <w:tcW w:type="dxa" w:w="6840"/>
            <w:tcMar>
              <w:top w:w="115" w:type="dxa"/>
              <w:start w:w="120" w:type="dxa"/>
              <w:bottom w:w="115" w:type="dxa"/>
              <w:end w:w="120" w:type="dxa"/>
            </w:tcMar>
            <w:shd w:fill="FFFFFF"/>
          </w:tcPr>
          <w:p>
            <w:r>
              <w:rPr>
                <w:rFonts w:ascii="Aptos" w:hAnsi="Aptos"/>
                <w:b w:val="0"/>
                <w:color w:val="17213D"/>
                <w:sz w:val="18"/>
              </w:rPr>
              <w:t>Java SE console application</w:t>
            </w:r>
          </w:p>
        </w:tc>
      </w:tr>
      <w:tr>
        <w:tc>
          <w:tcPr>
            <w:tcW w:type="dxa" w:w="2520"/>
            <w:tcMar>
              <w:top w:w="115" w:type="dxa"/>
              <w:start w:w="120" w:type="dxa"/>
              <w:bottom w:w="115" w:type="dxa"/>
              <w:end w:w="120" w:type="dxa"/>
            </w:tcMar>
            <w:shd w:fill="F3F5F8"/>
          </w:tcPr>
          <w:p>
            <w:r>
              <w:rPr>
                <w:rFonts w:ascii="Aptos" w:hAnsi="Aptos"/>
                <w:b/>
                <w:color w:val="15234A"/>
                <w:sz w:val="18"/>
              </w:rPr>
              <w:t>JDK baseline</w:t>
            </w:r>
          </w:p>
        </w:tc>
        <w:tc>
          <w:tcPr>
            <w:tcW w:type="dxa" w:w="6840"/>
            <w:tcMar>
              <w:top w:w="115" w:type="dxa"/>
              <w:start w:w="120" w:type="dxa"/>
              <w:bottom w:w="115" w:type="dxa"/>
              <w:end w:w="120" w:type="dxa"/>
            </w:tcMar>
            <w:shd w:fill="FFFFFF"/>
          </w:tcPr>
          <w:p>
            <w:r>
              <w:rPr>
                <w:rFonts w:ascii="Aptos" w:hAnsi="Aptos"/>
                <w:b w:val="0"/>
                <w:color w:val="17213D"/>
                <w:sz w:val="18"/>
              </w:rPr>
              <w:t>Java 21 LTS; Java 17-compatible syntax where practical</w:t>
            </w:r>
          </w:p>
        </w:tc>
      </w:tr>
      <w:tr>
        <w:tc>
          <w:tcPr>
            <w:tcW w:type="dxa" w:w="2520"/>
            <w:tcMar>
              <w:top w:w="115" w:type="dxa"/>
              <w:start w:w="120" w:type="dxa"/>
              <w:bottom w:w="115" w:type="dxa"/>
              <w:end w:w="120" w:type="dxa"/>
            </w:tcMar>
            <w:shd w:fill="F3F5F8"/>
          </w:tcPr>
          <w:p>
            <w:r>
              <w:rPr>
                <w:rFonts w:ascii="Aptos" w:hAnsi="Aptos"/>
                <w:b/>
                <w:color w:val="15234A"/>
                <w:sz w:val="18"/>
              </w:rPr>
              <w:t>Version</w:t>
            </w:r>
          </w:p>
        </w:tc>
        <w:tc>
          <w:tcPr>
            <w:tcW w:type="dxa" w:w="6840"/>
            <w:tcMar>
              <w:top w:w="115" w:type="dxa"/>
              <w:start w:w="120" w:type="dxa"/>
              <w:bottom w:w="115" w:type="dxa"/>
              <w:end w:w="120" w:type="dxa"/>
            </w:tcMar>
            <w:shd w:fill="FFFFFF"/>
          </w:tcPr>
          <w:p>
            <w:r>
              <w:rPr>
                <w:rFonts w:ascii="Aptos" w:hAnsi="Aptos"/>
                <w:b w:val="0"/>
                <w:color w:val="17213D"/>
                <w:sz w:val="18"/>
              </w:rPr>
              <w:t>1.0 · Implementation-ready design</w:t>
            </w:r>
          </w:p>
        </w:tc>
      </w:tr>
      <w:tr>
        <w:tc>
          <w:tcPr>
            <w:tcW w:type="dxa" w:w="2520"/>
            <w:tcMar>
              <w:top w:w="115" w:type="dxa"/>
              <w:start w:w="120" w:type="dxa"/>
              <w:bottom w:w="115" w:type="dxa"/>
              <w:end w:w="120" w:type="dxa"/>
            </w:tcMar>
            <w:shd w:fill="F3F5F8"/>
          </w:tcPr>
          <w:p>
            <w:r>
              <w:rPr>
                <w:rFonts w:ascii="Aptos" w:hAnsi="Aptos"/>
                <w:b/>
                <w:color w:val="15234A"/>
                <w:sz w:val="18"/>
              </w:rPr>
              <w:t>Prepared by</w:t>
            </w:r>
          </w:p>
        </w:tc>
        <w:tc>
          <w:tcPr>
            <w:tcW w:type="dxa" w:w="6840"/>
            <w:tcMar>
              <w:top w:w="115" w:type="dxa"/>
              <w:start w:w="120" w:type="dxa"/>
              <w:bottom w:w="115" w:type="dxa"/>
              <w:end w:w="120" w:type="dxa"/>
            </w:tcMar>
            <w:shd w:fill="FFFFFF"/>
          </w:tcPr>
          <w:p>
            <w:r>
              <w:rPr>
                <w:rFonts w:ascii="Aptos" w:hAnsi="Aptos"/>
                <w:b w:val="0"/>
                <w:color w:val="17213D"/>
                <w:sz w:val="18"/>
              </w:rPr>
              <w:t>Dr. N. Chaitanya Kumar</w:t>
              <w:br/>
              <w:t>Professor in CSE &amp; Coordinator, Freshman Engineering Department</w:t>
            </w:r>
          </w:p>
        </w:tc>
      </w:tr>
    </w:tbl>
    <w:p>
      <w:pPr>
        <w:sectPr>
          <w:headerReference w:type="default" r:id="rId9"/>
          <w:footerReference w:type="default" r:id="rId10"/>
          <w:pgSz w:w="12240" w:h="15840"/>
          <w:pgMar w:top="1094" w:right="1440" w:bottom="1037" w:left="1440" w:header="504" w:footer="504" w:gutter="0"/>
          <w:cols w:space="720"/>
          <w:docGrid w:linePitch="360"/>
        </w:sectPr>
      </w:pPr>
    </w:p>
    <w:p>
      <w:pPr>
        <w:pStyle w:val="Heading1"/>
        <w:keepNext/>
      </w:pPr>
      <w:r>
        <w:t>1. Design decisions frozen in this version</w:t>
      </w:r>
    </w:p>
    <w:p>
      <w:pPr>
        <w:spacing w:after="120" w:line="300" w:lineRule="auto"/>
      </w:pPr>
      <w:r>
        <w:rPr>
          <w:rFonts w:ascii="Aptos" w:hAnsi="Aptos"/>
          <w:color w:val="17213D"/>
          <w:sz w:val="21"/>
        </w:rPr>
        <w:t>This design resolves the open implementation choices from Task 1. Any later change must update the linked requirement, acceptance criterion and CO evidence.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color="D7DEEA"/>
          <w:left w:val="single" w:sz="6" w:color="D7DEEA"/>
          <w:bottom w:val="single" w:sz="6" w:color="D7DEEA"/>
          <w:right w:val="single" w:sz="6" w:color="D7DEEA"/>
          <w:insideH w:val="single" w:sz="6" w:color="D7DEEA"/>
          <w:insideV w:val="single" w:sz="6" w:color="D7DEEA"/>
        </w:tblBorders>
      </w:tblPr>
      <w:tblGrid>
        <w:gridCol w:w="1080"/>
        <w:gridCol w:w="1728"/>
        <w:gridCol w:w="6552"/>
      </w:tblGrid>
      <w:tr>
        <w:trPr>
          <w:tblHeader w:val="true"/>
        </w:trPr>
        <w:tc>
          <w:tcPr>
            <w:tcW w:type="dxa" w:w="1080"/>
            <w:shd w:fill="15234A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7"/>
              </w:rPr>
              <w:t>Decision</w:t>
            </w:r>
          </w:p>
        </w:tc>
        <w:tc>
          <w:tcPr>
            <w:tcW w:type="dxa" w:w="1728"/>
            <w:shd w:fill="15234A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7"/>
              </w:rPr>
              <w:t>Area</w:t>
            </w:r>
          </w:p>
        </w:tc>
        <w:tc>
          <w:tcPr>
            <w:tcW w:type="dxa" w:w="6552"/>
            <w:shd w:fill="15234A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7"/>
              </w:rPr>
              <w:t>Approved design</w:t>
            </w:r>
          </w:p>
        </w:tc>
      </w:tr>
      <w:tr>
        <w:tc>
          <w:tcPr>
            <w:tcW w:type="dxa" w:w="10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/>
                <w:b/>
                <w:color w:val="17213D"/>
                <w:sz w:val="17"/>
              </w:rPr>
              <w:t>DD-01</w:t>
            </w:r>
          </w:p>
        </w:tc>
        <w:tc>
          <w:tcPr>
            <w:tcW w:type="dxa" w:w="172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/>
                <w:b w:val="0"/>
                <w:color w:val="17213D"/>
                <w:sz w:val="17"/>
              </w:rPr>
              <w:t>Runtime</w:t>
            </w:r>
          </w:p>
        </w:tc>
        <w:tc>
          <w:tcPr>
            <w:tcW w:type="dxa" w:w="655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/>
                <w:b w:val="0"/>
                <w:color w:val="17213D"/>
                <w:sz w:val="17"/>
              </w:rPr>
              <w:t>Java 21 LTS, using Java SE APIs and syntax that remains practical on JDK 17.</w:t>
            </w:r>
          </w:p>
        </w:tc>
      </w:tr>
      <w:tr>
        <w:tc>
          <w:tcPr>
            <w:tcW w:type="dxa" w:w="1080"/>
            <w:shd w:fill="F3F5F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/>
                <w:b/>
                <w:color w:val="17213D"/>
                <w:sz w:val="17"/>
              </w:rPr>
              <w:t>DD-02</w:t>
            </w:r>
          </w:p>
        </w:tc>
        <w:tc>
          <w:tcPr>
            <w:tcW w:type="dxa" w:w="1728"/>
            <w:shd w:fill="F3F5F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/>
                <w:b w:val="0"/>
                <w:color w:val="17213D"/>
                <w:sz w:val="17"/>
              </w:rPr>
              <w:t>Interface</w:t>
            </w:r>
          </w:p>
        </w:tc>
        <w:tc>
          <w:tcPr>
            <w:tcW w:type="dxa" w:w="6552"/>
            <w:shd w:fill="F3F5F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/>
                <w:b w:val="0"/>
                <w:color w:val="17213D"/>
                <w:sz w:val="17"/>
              </w:rPr>
              <w:t>Single-user console application; no GUI, database, network or external framework.</w:t>
            </w:r>
          </w:p>
        </w:tc>
      </w:tr>
      <w:tr>
        <w:tc>
          <w:tcPr>
            <w:tcW w:type="dxa" w:w="10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/>
                <w:b/>
                <w:color w:val="17213D"/>
                <w:sz w:val="17"/>
              </w:rPr>
              <w:t>DD-03</w:t>
            </w:r>
          </w:p>
        </w:tc>
        <w:tc>
          <w:tcPr>
            <w:tcW w:type="dxa" w:w="172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/>
                <w:b w:val="0"/>
                <w:color w:val="17213D"/>
                <w:sz w:val="17"/>
              </w:rPr>
              <w:t>Locker capacity</w:t>
            </w:r>
          </w:p>
        </w:tc>
        <w:tc>
          <w:tcPr>
            <w:tcW w:type="dxa" w:w="655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/>
                <w:b w:val="0"/>
                <w:color w:val="17213D"/>
                <w:sz w:val="17"/>
              </w:rPr>
              <w:t>Twelve lockers represented as Locker[3][4]: four each of S, M and L.</w:t>
            </w:r>
          </w:p>
        </w:tc>
      </w:tr>
      <w:tr>
        <w:tc>
          <w:tcPr>
            <w:tcW w:type="dxa" w:w="1080"/>
            <w:shd w:fill="F3F5F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/>
                <w:b/>
                <w:color w:val="17213D"/>
                <w:sz w:val="17"/>
              </w:rPr>
              <w:t>DD-04</w:t>
            </w:r>
          </w:p>
        </w:tc>
        <w:tc>
          <w:tcPr>
            <w:tcW w:type="dxa" w:w="1728"/>
            <w:shd w:fill="F3F5F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/>
                <w:b w:val="0"/>
                <w:color w:val="17213D"/>
                <w:sz w:val="17"/>
              </w:rPr>
              <w:t>Source of truth</w:t>
            </w:r>
          </w:p>
        </w:tc>
        <w:tc>
          <w:tcPr>
            <w:tcW w:type="dxa" w:w="6552"/>
            <w:shd w:fill="F3F5F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/>
                <w:b w:val="0"/>
                <w:color w:val="17213D"/>
                <w:sz w:val="17"/>
              </w:rPr>
              <w:t>parcels.csv stores parcel state; locker occupancy is reconstructed from waiting parcel records.</w:t>
            </w:r>
          </w:p>
        </w:tc>
      </w:tr>
      <w:tr>
        <w:tc>
          <w:tcPr>
            <w:tcW w:type="dxa" w:w="10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/>
                <w:b/>
                <w:color w:val="17213D"/>
                <w:sz w:val="17"/>
              </w:rPr>
              <w:t>DD-05</w:t>
            </w:r>
          </w:p>
        </w:tc>
        <w:tc>
          <w:tcPr>
            <w:tcW w:type="dxa" w:w="172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/>
                <w:b w:val="0"/>
                <w:color w:val="17213D"/>
                <w:sz w:val="17"/>
              </w:rPr>
              <w:t>Parcel states</w:t>
            </w:r>
          </w:p>
        </w:tc>
        <w:tc>
          <w:tcPr>
            <w:tcW w:type="dxa" w:w="655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/>
                <w:b w:val="0"/>
                <w:color w:val="17213D"/>
                <w:sz w:val="17"/>
              </w:rPr>
              <w:t>RECEIVED and PICKED_UP only.</w:t>
            </w:r>
          </w:p>
        </w:tc>
      </w:tr>
      <w:tr>
        <w:tc>
          <w:tcPr>
            <w:tcW w:type="dxa" w:w="1080"/>
            <w:shd w:fill="F3F5F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/>
                <w:b/>
                <w:color w:val="17213D"/>
                <w:sz w:val="17"/>
              </w:rPr>
              <w:t>DD-06</w:t>
            </w:r>
          </w:p>
        </w:tc>
        <w:tc>
          <w:tcPr>
            <w:tcW w:type="dxa" w:w="1728"/>
            <w:shd w:fill="F3F5F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/>
                <w:b w:val="0"/>
                <w:color w:val="17213D"/>
                <w:sz w:val="17"/>
              </w:rPr>
              <w:t>Fee</w:t>
            </w:r>
          </w:p>
        </w:tc>
        <w:tc>
          <w:tcPr>
            <w:tcW w:type="dxa" w:w="6552"/>
            <w:shd w:fill="F3F5F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/>
                <w:b w:val="0"/>
                <w:color w:val="17213D"/>
                <w:sz w:val="17"/>
              </w:rPr>
              <w:t>S/M/L base fees of 10/20/30 plus 2.50 per kilogram.</w:t>
            </w:r>
          </w:p>
        </w:tc>
      </w:tr>
      <w:tr>
        <w:tc>
          <w:tcPr>
            <w:tcW w:type="dxa" w:w="10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/>
                <w:b/>
                <w:color w:val="17213D"/>
                <w:sz w:val="17"/>
              </w:rPr>
              <w:t>DD-07</w:t>
            </w:r>
          </w:p>
        </w:tc>
        <w:tc>
          <w:tcPr>
            <w:tcW w:type="dxa" w:w="172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/>
                <w:b w:val="0"/>
                <w:color w:val="17213D"/>
                <w:sz w:val="17"/>
              </w:rPr>
              <w:t>Pickup code</w:t>
            </w:r>
          </w:p>
        </w:tc>
        <w:tc>
          <w:tcPr>
            <w:tcW w:type="dxa" w:w="655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/>
                <w:b w:val="0"/>
                <w:color w:val="17213D"/>
                <w:sz w:val="17"/>
              </w:rPr>
              <w:t>Four-digit body plus one recursive checksum digit; teaching aid, not a security system.</w:t>
            </w:r>
          </w:p>
        </w:tc>
      </w:tr>
      <w:tr>
        <w:tc>
          <w:tcPr>
            <w:tcW w:type="dxa" w:w="1080"/>
            <w:shd w:fill="F3F5F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/>
                <w:b/>
                <w:color w:val="17213D"/>
                <w:sz w:val="17"/>
              </w:rPr>
              <w:t>DD-08</w:t>
            </w:r>
          </w:p>
        </w:tc>
        <w:tc>
          <w:tcPr>
            <w:tcW w:type="dxa" w:w="1728"/>
            <w:shd w:fill="F3F5F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/>
                <w:b w:val="0"/>
                <w:color w:val="17213D"/>
                <w:sz w:val="17"/>
              </w:rPr>
              <w:t>Time data</w:t>
            </w:r>
          </w:p>
        </w:tc>
        <w:tc>
          <w:tcPr>
            <w:tcW w:type="dxa" w:w="6552"/>
            <w:shd w:fill="F3F5F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/>
                <w:b w:val="0"/>
                <w:color w:val="17213D"/>
                <w:sz w:val="17"/>
              </w:rPr>
              <w:t>Operator supplies receivedHour as an integer 0–23; advanced date/time APIs are unnecessary.</w:t>
            </w:r>
          </w:p>
        </w:tc>
      </w:tr>
      <w:tr>
        <w:tc>
          <w:tcPr>
            <w:tcW w:type="dxa" w:w="10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/>
                <w:b/>
                <w:color w:val="17213D"/>
                <w:sz w:val="17"/>
              </w:rPr>
              <w:t>DD-09</w:t>
            </w:r>
          </w:p>
        </w:tc>
        <w:tc>
          <w:tcPr>
            <w:tcW w:type="dxa" w:w="172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/>
                <w:b w:val="0"/>
                <w:color w:val="17213D"/>
                <w:sz w:val="17"/>
              </w:rPr>
              <w:t>Notification</w:t>
            </w:r>
          </w:p>
        </w:tc>
        <w:tc>
          <w:tcPr>
            <w:tcW w:type="dxa" w:w="655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/>
                <w:b w:val="0"/>
                <w:color w:val="17213D"/>
                <w:sz w:val="17"/>
              </w:rPr>
              <w:t>A NotificationChannel interface formats and prints a simulated message.</w:t>
            </w:r>
          </w:p>
        </w:tc>
      </w:tr>
      <w:tr>
        <w:tc>
          <w:tcPr>
            <w:tcW w:type="dxa" w:w="1080"/>
            <w:shd w:fill="F3F5F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/>
                <w:b/>
                <w:color w:val="17213D"/>
                <w:sz w:val="17"/>
              </w:rPr>
              <w:t>DD-10</w:t>
            </w:r>
          </w:p>
        </w:tc>
        <w:tc>
          <w:tcPr>
            <w:tcW w:type="dxa" w:w="1728"/>
            <w:shd w:fill="F3F5F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/>
                <w:b w:val="0"/>
                <w:color w:val="17213D"/>
                <w:sz w:val="17"/>
              </w:rPr>
              <w:t>Testing</w:t>
            </w:r>
          </w:p>
        </w:tc>
        <w:tc>
          <w:tcPr>
            <w:tcW w:type="dxa" w:w="6552"/>
            <w:shd w:fill="F3F5F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/>
                <w:b w:val="0"/>
                <w:color w:val="17213D"/>
                <w:sz w:val="17"/>
              </w:rPr>
              <w:t>Manual acceptance scripts, trace tables and small Java verification routines; no external test framework.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t>2. Architecture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806440" cy="3266122"/>
            <wp:docPr id="2" name="Picture 2" descr="Four-layer Smart-Locker architecture showing console, services, domain and persistence." title="Figure 1. Layered application architecture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rchitectur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26612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60" w:after="160"/>
        <w:jc w:val="center"/>
      </w:pPr>
      <w:r>
        <w:rPr>
          <w:rFonts w:ascii="Aptos" w:hAnsi="Aptos"/>
          <w:i/>
          <w:color w:val="56627A"/>
          <w:sz w:val="17"/>
        </w:rPr>
        <w:t>Figure 1. Layered application architecture</w:t>
      </w:r>
    </w:p>
    <w:p>
      <w:pPr>
        <w:spacing w:after="120" w:line="300" w:lineRule="auto"/>
      </w:pPr>
      <w:r>
        <w:rPr>
          <w:rFonts w:ascii="Aptos" w:hAnsi="Aptos"/>
          <w:color w:val="17213D"/>
          <w:sz w:val="21"/>
        </w:rPr>
        <w:t>Dependencies point inward toward domain concepts. Console code does not manipulate files directly, and persistence code does not decide business rules.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color="D7DEEA"/>
          <w:left w:val="single" w:sz="6" w:color="D7DEEA"/>
          <w:bottom w:val="single" w:sz="6" w:color="D7DEEA"/>
          <w:right w:val="single" w:sz="6" w:color="D7DEEA"/>
          <w:insideH w:val="single" w:sz="6" w:color="D7DEEA"/>
          <w:insideV w:val="single" w:sz="6" w:color="D7DEEA"/>
        </w:tblBorders>
      </w:tblPr>
      <w:tblGrid>
        <w:gridCol w:w="1368"/>
        <w:gridCol w:w="2448"/>
        <w:gridCol w:w="4536"/>
        <w:gridCol w:w="1008"/>
      </w:tblGrid>
      <w:tr>
        <w:trPr>
          <w:tblHeader w:val="true"/>
        </w:trPr>
        <w:tc>
          <w:tcPr>
            <w:tcW w:type="dxa" w:w="1368"/>
            <w:shd w:fill="15234A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7"/>
              </w:rPr>
              <w:t>Layer</w:t>
            </w:r>
          </w:p>
        </w:tc>
        <w:tc>
          <w:tcPr>
            <w:tcW w:type="dxa" w:w="2448"/>
            <w:shd w:fill="15234A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7"/>
              </w:rPr>
              <w:t>Classes</w:t>
            </w:r>
          </w:p>
        </w:tc>
        <w:tc>
          <w:tcPr>
            <w:tcW w:type="dxa" w:w="4536"/>
            <w:shd w:fill="15234A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7"/>
              </w:rPr>
              <w:t>Responsibility</w:t>
            </w:r>
          </w:p>
        </w:tc>
        <w:tc>
          <w:tcPr>
            <w:tcW w:type="dxa" w:w="1008"/>
            <w:shd w:fill="15234A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7"/>
              </w:rPr>
              <w:t>CO</w:t>
            </w:r>
          </w:p>
        </w:tc>
      </w:tr>
      <w:tr>
        <w:tc>
          <w:tcPr>
            <w:tcW w:type="dxa" w:w="136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/>
                <w:b/>
                <w:color w:val="17213D"/>
                <w:sz w:val="16"/>
              </w:rPr>
              <w:t>Console</w:t>
            </w:r>
          </w:p>
        </w:tc>
        <w:tc>
          <w:tcPr>
            <w:tcW w:type="dxa" w:w="244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/>
                <w:b w:val="0"/>
                <w:color w:val="17213D"/>
                <w:sz w:val="16"/>
              </w:rPr>
              <w:t>SmartLockerApplication, ConsoleUI</w:t>
            </w:r>
          </w:p>
        </w:tc>
        <w:tc>
          <w:tcPr>
            <w:tcW w:type="dxa" w:w="453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/>
                <w:b w:val="0"/>
                <w:color w:val="17213D"/>
                <w:sz w:val="16"/>
              </w:rPr>
              <w:t>Own the menu loop, prompts, typed retry and formatted output.</w:t>
            </w:r>
          </w:p>
        </w:tc>
        <w:tc>
          <w:tcPr>
            <w:tcW w:type="dxa" w:w="100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/>
                <w:b w:val="0"/>
                <w:color w:val="17213D"/>
                <w:sz w:val="16"/>
              </w:rPr>
              <w:t>CO1, CO2</w:t>
            </w:r>
          </w:p>
        </w:tc>
      </w:tr>
      <w:tr>
        <w:tc>
          <w:tcPr>
            <w:tcW w:type="dxa" w:w="1368"/>
            <w:shd w:fill="F3F5F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/>
                <w:b/>
                <w:color w:val="17213D"/>
                <w:sz w:val="16"/>
              </w:rPr>
              <w:t>Services</w:t>
            </w:r>
          </w:p>
        </w:tc>
        <w:tc>
          <w:tcPr>
            <w:tcW w:type="dxa" w:w="2448"/>
            <w:shd w:fill="F3F5F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/>
                <w:b w:val="0"/>
                <w:color w:val="17213D"/>
                <w:sz w:val="16"/>
              </w:rPr>
              <w:t>ParcelService, LockerService, AnalyticsService</w:t>
            </w:r>
          </w:p>
        </w:tc>
        <w:tc>
          <w:tcPr>
            <w:tcW w:type="dxa" w:w="4536"/>
            <w:shd w:fill="F3F5F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/>
                <w:b w:val="0"/>
                <w:color w:val="17213D"/>
                <w:sz w:val="16"/>
              </w:rPr>
              <w:t>Coordinate use cases, validate state transitions and protect invariants.</w:t>
            </w:r>
          </w:p>
        </w:tc>
        <w:tc>
          <w:tcPr>
            <w:tcW w:type="dxa" w:w="1008"/>
            <w:shd w:fill="F3F5F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/>
                <w:b w:val="0"/>
                <w:color w:val="17213D"/>
                <w:sz w:val="16"/>
              </w:rPr>
              <w:t>CO2, CO3, CO6</w:t>
            </w:r>
          </w:p>
        </w:tc>
      </w:tr>
      <w:tr>
        <w:tc>
          <w:tcPr>
            <w:tcW w:type="dxa" w:w="136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/>
                <w:b/>
                <w:color w:val="17213D"/>
                <w:sz w:val="16"/>
              </w:rPr>
              <w:t>Domain</w:t>
            </w:r>
          </w:p>
        </w:tc>
        <w:tc>
          <w:tcPr>
            <w:tcW w:type="dxa" w:w="244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/>
                <w:b w:val="0"/>
                <w:color w:val="17213D"/>
                <w:sz w:val="16"/>
              </w:rPr>
              <w:t>Parcel, Locker, Recipient</w:t>
            </w:r>
          </w:p>
        </w:tc>
        <w:tc>
          <w:tcPr>
            <w:tcW w:type="dxa" w:w="453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/>
                <w:b w:val="0"/>
                <w:color w:val="17213D"/>
                <w:sz w:val="16"/>
              </w:rPr>
              <w:t>Represent state and behaviour with encapsulation and composition.</w:t>
            </w:r>
          </w:p>
        </w:tc>
        <w:tc>
          <w:tcPr>
            <w:tcW w:type="dxa" w:w="100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/>
                <w:b w:val="0"/>
                <w:color w:val="17213D"/>
                <w:sz w:val="16"/>
              </w:rPr>
              <w:t>CO4</w:t>
            </w:r>
          </w:p>
        </w:tc>
      </w:tr>
      <w:tr>
        <w:tc>
          <w:tcPr>
            <w:tcW w:type="dxa" w:w="1368"/>
            <w:shd w:fill="F3F5F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/>
                <w:b/>
                <w:color w:val="17213D"/>
                <w:sz w:val="16"/>
              </w:rPr>
              <w:t>Persistence</w:t>
            </w:r>
          </w:p>
        </w:tc>
        <w:tc>
          <w:tcPr>
            <w:tcW w:type="dxa" w:w="2448"/>
            <w:shd w:fill="F3F5F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/>
                <w:b w:val="0"/>
                <w:color w:val="17213D"/>
                <w:sz w:val="16"/>
              </w:rPr>
              <w:t>FileRepository</w:t>
            </w:r>
          </w:p>
        </w:tc>
        <w:tc>
          <w:tcPr>
            <w:tcW w:type="dxa" w:w="4536"/>
            <w:shd w:fill="F3F5F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/>
                <w:b w:val="0"/>
                <w:color w:val="17213D"/>
                <w:sz w:val="16"/>
              </w:rPr>
              <w:t>Load, parse and save delimited text using Path/Files.</w:t>
            </w:r>
          </w:p>
        </w:tc>
        <w:tc>
          <w:tcPr>
            <w:tcW w:type="dxa" w:w="1008"/>
            <w:shd w:fill="F3F5F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/>
                <w:b w:val="0"/>
                <w:color w:val="17213D"/>
                <w:sz w:val="16"/>
              </w:rPr>
              <w:t>CO5</w:t>
            </w:r>
          </w:p>
        </w:tc>
      </w:tr>
      <w:tr>
        <w:tc>
          <w:tcPr>
            <w:tcW w:type="dxa" w:w="136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/>
                <w:b/>
                <w:color w:val="17213D"/>
                <w:sz w:val="16"/>
              </w:rPr>
              <w:t>Cross-cutting</w:t>
            </w:r>
          </w:p>
        </w:tc>
        <w:tc>
          <w:tcPr>
            <w:tcW w:type="dxa" w:w="244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/>
                <w:b w:val="0"/>
                <w:color w:val="17213D"/>
                <w:sz w:val="16"/>
              </w:rPr>
              <w:t>InputValidator, custom exceptions, NotificationChannel</w:t>
            </w:r>
          </w:p>
        </w:tc>
        <w:tc>
          <w:tcPr>
            <w:tcW w:type="dxa" w:w="453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/>
                <w:b w:val="0"/>
                <w:color w:val="17213D"/>
                <w:sz w:val="16"/>
              </w:rPr>
              <w:t>Validate boundaries, fail safely and demonstrate an interface.</w:t>
            </w:r>
          </w:p>
        </w:tc>
        <w:tc>
          <w:tcPr>
            <w:tcW w:type="dxa" w:w="100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/>
                <w:b w:val="0"/>
                <w:color w:val="17213D"/>
                <w:sz w:val="16"/>
              </w:rPr>
              <w:t>CO4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2.1 End-to-end control flow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806440" cy="4258056"/>
            <wp:docPr id="3" name="Picture 3" descr="Flowchart from startup and load through menu operations to save and stop." title="Figure 2. Main program control flow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nd_to_end_flow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425805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60" w:after="160"/>
        <w:jc w:val="center"/>
      </w:pPr>
      <w:r>
        <w:rPr>
          <w:rFonts w:ascii="Aptos" w:hAnsi="Aptos"/>
          <w:i/>
          <w:color w:val="56627A"/>
          <w:sz w:val="17"/>
        </w:rPr>
        <w:t>Figure 2. Main program control flow</w:t>
      </w:r>
    </w:p>
    <w:p>
      <w:pPr>
        <w:pStyle w:val="Heading1"/>
        <w:keepNext/>
      </w:pPr>
      <w:r>
        <w:t>3. Domain and class model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806440" cy="3757108"/>
            <wp:docPr id="4" name="Picture 4" descr="Class groups and dependency relationships for the Smart-Locker application." title="Figure 3. Proposed class model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lass_model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75710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60" w:after="160"/>
        <w:jc w:val="center"/>
      </w:pPr>
      <w:r>
        <w:rPr>
          <w:rFonts w:ascii="Aptos" w:hAnsi="Aptos"/>
          <w:i/>
          <w:color w:val="56627A"/>
          <w:sz w:val="17"/>
        </w:rPr>
        <w:t>Figure 3. Proposed class model</w:t>
      </w:r>
    </w:p>
    <w:p>
      <w:pPr>
        <w:spacing w:after="120" w:line="300" w:lineRule="auto"/>
      </w:pPr>
      <w:r>
        <w:rPr>
          <w:rFonts w:ascii="Aptos" w:hAnsi="Aptos"/>
          <w:color w:val="17213D"/>
          <w:sz w:val="21"/>
        </w:rPr>
        <w:t>The design uses classes only where they model a responsibility that can be explained at PSPJ level. Deep inheritance, advanced patterns and dependency frameworks are deliberately excluded.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color="D7DEEA"/>
          <w:left w:val="single" w:sz="6" w:color="D7DEEA"/>
          <w:bottom w:val="single" w:sz="6" w:color="D7DEEA"/>
          <w:right w:val="single" w:sz="6" w:color="D7DEEA"/>
          <w:insideH w:val="single" w:sz="6" w:color="D7DEEA"/>
          <w:insideV w:val="single" w:sz="6" w:color="D7DEEA"/>
        </w:tblBorders>
      </w:tblPr>
      <w:tblGrid>
        <w:gridCol w:w="2088"/>
        <w:gridCol w:w="2088"/>
        <w:gridCol w:w="3024"/>
        <w:gridCol w:w="2160"/>
      </w:tblGrid>
      <w:tr>
        <w:trPr>
          <w:tblHeader w:val="true"/>
        </w:trPr>
        <w:tc>
          <w:tcPr>
            <w:tcW w:type="dxa" w:w="2088"/>
            <w:shd w:fill="15234A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7"/>
              </w:rPr>
              <w:t>Class/interface</w:t>
            </w:r>
          </w:p>
        </w:tc>
        <w:tc>
          <w:tcPr>
            <w:tcW w:type="dxa" w:w="2088"/>
            <w:shd w:fill="15234A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7"/>
              </w:rPr>
              <w:t>Responsibility</w:t>
            </w:r>
          </w:p>
        </w:tc>
        <w:tc>
          <w:tcPr>
            <w:tcW w:type="dxa" w:w="3024"/>
            <w:shd w:fill="15234A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7"/>
              </w:rPr>
              <w:t>Key operations</w:t>
            </w:r>
          </w:p>
        </w:tc>
        <w:tc>
          <w:tcPr>
            <w:tcW w:type="dxa" w:w="2160"/>
            <w:shd w:fill="15234A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7"/>
              </w:rPr>
              <w:t>Invariant/boundary</w:t>
            </w:r>
          </w:p>
        </w:tc>
      </w:tr>
      <w:tr>
        <w:tc>
          <w:tcPr>
            <w:tcW w:type="dxa" w:w="208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/>
                <w:b/>
                <w:color w:val="17213D"/>
                <w:sz w:val="15"/>
              </w:rPr>
              <w:t>SmartLockerApplication</w:t>
            </w:r>
          </w:p>
        </w:tc>
        <w:tc>
          <w:tcPr>
            <w:tcW w:type="dxa" w:w="208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/>
                <w:b w:val="0"/>
                <w:color w:val="17213D"/>
                <w:sz w:val="15"/>
              </w:rPr>
              <w:t>Entry point and object assembly</w:t>
            </w:r>
          </w:p>
        </w:tc>
        <w:tc>
          <w:tcPr>
            <w:tcW w:type="dxa" w:w="302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/>
                <w:b w:val="0"/>
                <w:color w:val="17213D"/>
                <w:sz w:val="15"/>
              </w:rPr>
              <w:t>main, run</w:t>
            </w:r>
          </w:p>
        </w:tc>
        <w:tc>
          <w:tcPr>
            <w:tcW w:type="dxa" w:w="21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/>
                <w:b w:val="0"/>
                <w:color w:val="17213D"/>
                <w:sz w:val="15"/>
              </w:rPr>
              <w:t>Menu loop terminates only on 0</w:t>
            </w:r>
          </w:p>
        </w:tc>
      </w:tr>
      <w:tr>
        <w:tc>
          <w:tcPr>
            <w:tcW w:type="dxa" w:w="2088"/>
            <w:shd w:fill="F3F5F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/>
                <w:b/>
                <w:color w:val="17213D"/>
                <w:sz w:val="15"/>
              </w:rPr>
              <w:t>ConsoleUI</w:t>
            </w:r>
          </w:p>
        </w:tc>
        <w:tc>
          <w:tcPr>
            <w:tcW w:type="dxa" w:w="2088"/>
            <w:shd w:fill="F3F5F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/>
                <w:b w:val="0"/>
                <w:color w:val="17213D"/>
                <w:sz w:val="15"/>
              </w:rPr>
              <w:t>Prompting and formatted display</w:t>
            </w:r>
          </w:p>
        </w:tc>
        <w:tc>
          <w:tcPr>
            <w:tcW w:type="dxa" w:w="3024"/>
            <w:shd w:fill="F3F5F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/>
                <w:b w:val="0"/>
                <w:color w:val="17213D"/>
                <w:sz w:val="15"/>
              </w:rPr>
              <w:t>readMenuChoice, readParcelDraft, printReceipt, printError</w:t>
            </w:r>
          </w:p>
        </w:tc>
        <w:tc>
          <w:tcPr>
            <w:tcW w:type="dxa" w:w="2160"/>
            <w:shd w:fill="F3F5F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/>
                <w:b w:val="0"/>
                <w:color w:val="17213D"/>
                <w:sz w:val="15"/>
              </w:rPr>
              <w:t>Never changes domain state</w:t>
            </w:r>
          </w:p>
        </w:tc>
      </w:tr>
      <w:tr>
        <w:tc>
          <w:tcPr>
            <w:tcW w:type="dxa" w:w="208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/>
                <w:b/>
                <w:color w:val="17213D"/>
                <w:sz w:val="15"/>
              </w:rPr>
              <w:t>Parcel</w:t>
            </w:r>
          </w:p>
        </w:tc>
        <w:tc>
          <w:tcPr>
            <w:tcW w:type="dxa" w:w="208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/>
                <w:b w:val="0"/>
                <w:color w:val="17213D"/>
                <w:sz w:val="15"/>
              </w:rPr>
              <w:t>Parcel lifecycle data</w:t>
            </w:r>
          </w:p>
        </w:tc>
        <w:tc>
          <w:tcPr>
            <w:tcW w:type="dxa" w:w="302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/>
                <w:b w:val="0"/>
                <w:color w:val="17213D"/>
                <w:sz w:val="15"/>
              </w:rPr>
              <w:t>constructor, getters, markPickedUp, toString</w:t>
            </w:r>
          </w:p>
        </w:tc>
        <w:tc>
          <w:tcPr>
            <w:tcW w:type="dxa" w:w="21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/>
                <w:b w:val="0"/>
                <w:color w:val="17213D"/>
                <w:sz w:val="15"/>
              </w:rPr>
              <w:t>Required values valid; status known</w:t>
            </w:r>
          </w:p>
        </w:tc>
      </w:tr>
      <w:tr>
        <w:tc>
          <w:tcPr>
            <w:tcW w:type="dxa" w:w="2088"/>
            <w:shd w:fill="F3F5F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/>
                <w:b/>
                <w:color w:val="17213D"/>
                <w:sz w:val="15"/>
              </w:rPr>
              <w:t>Locker</w:t>
            </w:r>
          </w:p>
        </w:tc>
        <w:tc>
          <w:tcPr>
            <w:tcW w:type="dxa" w:w="2088"/>
            <w:shd w:fill="F3F5F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/>
                <w:b w:val="0"/>
                <w:color w:val="17213D"/>
                <w:sz w:val="15"/>
              </w:rPr>
              <w:t>One storage position</w:t>
            </w:r>
          </w:p>
        </w:tc>
        <w:tc>
          <w:tcPr>
            <w:tcW w:type="dxa" w:w="3024"/>
            <w:shd w:fill="F3F5F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/>
                <w:b w:val="0"/>
                <w:color w:val="17213D"/>
                <w:sz w:val="15"/>
              </w:rPr>
              <w:t>assign, release, canFit, isOccupied</w:t>
            </w:r>
          </w:p>
        </w:tc>
        <w:tc>
          <w:tcPr>
            <w:tcW w:type="dxa" w:w="2160"/>
            <w:shd w:fill="F3F5F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/>
                <w:b w:val="0"/>
                <w:color w:val="17213D"/>
                <w:sz w:val="15"/>
              </w:rPr>
              <w:t>At most one waiting parcel</w:t>
            </w:r>
          </w:p>
        </w:tc>
      </w:tr>
      <w:tr>
        <w:tc>
          <w:tcPr>
            <w:tcW w:type="dxa" w:w="208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/>
                <w:b/>
                <w:color w:val="17213D"/>
                <w:sz w:val="15"/>
              </w:rPr>
              <w:t>Recipient</w:t>
            </w:r>
          </w:p>
        </w:tc>
        <w:tc>
          <w:tcPr>
            <w:tcW w:type="dxa" w:w="208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/>
                <w:b w:val="0"/>
                <w:color w:val="17213D"/>
                <w:sz w:val="15"/>
              </w:rPr>
              <w:t>Recipient identity</w:t>
            </w:r>
          </w:p>
        </w:tc>
        <w:tc>
          <w:tcPr>
            <w:tcW w:type="dxa" w:w="302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/>
                <w:b w:val="0"/>
                <w:color w:val="17213D"/>
                <w:sz w:val="15"/>
              </w:rPr>
              <w:t>constructor, getters, toString</w:t>
            </w:r>
          </w:p>
        </w:tc>
        <w:tc>
          <w:tcPr>
            <w:tcW w:type="dxa" w:w="21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/>
                <w:b w:val="0"/>
                <w:color w:val="17213D"/>
                <w:sz w:val="15"/>
              </w:rPr>
              <w:t>ID and name non-blank</w:t>
            </w:r>
          </w:p>
        </w:tc>
      </w:tr>
      <w:tr>
        <w:tc>
          <w:tcPr>
            <w:tcW w:type="dxa" w:w="2088"/>
            <w:shd w:fill="F3F5F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/>
                <w:b/>
                <w:color w:val="17213D"/>
                <w:sz w:val="15"/>
              </w:rPr>
              <w:t>ParcelService</w:t>
            </w:r>
          </w:p>
        </w:tc>
        <w:tc>
          <w:tcPr>
            <w:tcW w:type="dxa" w:w="2088"/>
            <w:shd w:fill="F3F5F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/>
                <w:b w:val="0"/>
                <w:color w:val="17213D"/>
                <w:sz w:val="15"/>
              </w:rPr>
              <w:t>Receive, search and collect use cases</w:t>
            </w:r>
          </w:p>
        </w:tc>
        <w:tc>
          <w:tcPr>
            <w:tcW w:type="dxa" w:w="3024"/>
            <w:shd w:fill="F3F5F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/>
                <w:b w:val="0"/>
                <w:color w:val="17213D"/>
                <w:sz w:val="15"/>
              </w:rPr>
              <w:t>receiveParcel, collectParcel, findById, list/sort/filter</w:t>
            </w:r>
          </w:p>
        </w:tc>
        <w:tc>
          <w:tcPr>
            <w:tcW w:type="dxa" w:w="2160"/>
            <w:shd w:fill="F3F5F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/>
                <w:b w:val="0"/>
                <w:color w:val="17213D"/>
                <w:sz w:val="15"/>
              </w:rPr>
              <w:t>Parcel/map/list indexes agree</w:t>
            </w:r>
          </w:p>
        </w:tc>
      </w:tr>
      <w:tr>
        <w:tc>
          <w:tcPr>
            <w:tcW w:type="dxa" w:w="208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/>
                <w:b/>
                <w:color w:val="17213D"/>
                <w:sz w:val="15"/>
              </w:rPr>
              <w:t>LockerService</w:t>
            </w:r>
          </w:p>
        </w:tc>
        <w:tc>
          <w:tcPr>
            <w:tcW w:type="dxa" w:w="208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/>
                <w:b w:val="0"/>
                <w:color w:val="17213D"/>
                <w:sz w:val="15"/>
              </w:rPr>
              <w:t>Locker-wall allocation</w:t>
            </w:r>
          </w:p>
        </w:tc>
        <w:tc>
          <w:tcPr>
            <w:tcW w:type="dxa" w:w="302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/>
                <w:b w:val="0"/>
                <w:color w:val="17213D"/>
                <w:sz w:val="15"/>
              </w:rPr>
              <w:t>findSmallestAvailable, assign, release, occupancy</w:t>
            </w:r>
          </w:p>
        </w:tc>
        <w:tc>
          <w:tcPr>
            <w:tcW w:type="dxa" w:w="21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/>
                <w:b w:val="0"/>
                <w:color w:val="17213D"/>
                <w:sz w:val="15"/>
              </w:rPr>
              <w:t>Compatibility and occupancy preserved</w:t>
            </w:r>
          </w:p>
        </w:tc>
      </w:tr>
      <w:tr>
        <w:tc>
          <w:tcPr>
            <w:tcW w:type="dxa" w:w="2088"/>
            <w:shd w:fill="F3F5F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/>
                <w:b/>
                <w:color w:val="17213D"/>
                <w:sz w:val="15"/>
              </w:rPr>
              <w:t>AnalyticsService</w:t>
            </w:r>
          </w:p>
        </w:tc>
        <w:tc>
          <w:tcPr>
            <w:tcW w:type="dxa" w:w="2088"/>
            <w:shd w:fill="F3F5F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/>
                <w:b w:val="0"/>
                <w:color w:val="17213D"/>
                <w:sz w:val="15"/>
              </w:rPr>
              <w:t>Counts and reports</w:t>
            </w:r>
          </w:p>
        </w:tc>
        <w:tc>
          <w:tcPr>
            <w:tcW w:type="dxa" w:w="3024"/>
            <w:shd w:fill="F3F5F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/>
                <w:b w:val="0"/>
                <w:color w:val="17213D"/>
                <w:sz w:val="15"/>
              </w:rPr>
              <w:t>summariseBySize, busiestHour, topRecipients</w:t>
            </w:r>
          </w:p>
        </w:tc>
        <w:tc>
          <w:tcPr>
            <w:tcW w:type="dxa" w:w="2160"/>
            <w:shd w:fill="F3F5F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/>
                <w:b w:val="0"/>
                <w:color w:val="17213D"/>
                <w:sz w:val="15"/>
              </w:rPr>
              <w:t>Results derived; no state mutation</w:t>
            </w:r>
          </w:p>
        </w:tc>
      </w:tr>
      <w:tr>
        <w:tc>
          <w:tcPr>
            <w:tcW w:type="dxa" w:w="208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/>
                <w:b/>
                <w:color w:val="17213D"/>
                <w:sz w:val="15"/>
              </w:rPr>
              <w:t>FileRepository</w:t>
            </w:r>
          </w:p>
        </w:tc>
        <w:tc>
          <w:tcPr>
            <w:tcW w:type="dxa" w:w="208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/>
                <w:b w:val="0"/>
                <w:color w:val="17213D"/>
                <w:sz w:val="15"/>
              </w:rPr>
              <w:t>Delimited persistence</w:t>
            </w:r>
          </w:p>
        </w:tc>
        <w:tc>
          <w:tcPr>
            <w:tcW w:type="dxa" w:w="302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/>
                <w:b w:val="0"/>
                <w:color w:val="17213D"/>
                <w:sz w:val="15"/>
              </w:rPr>
              <w:t>loadParcels, saveParcels, parseLine, formatLine</w:t>
            </w:r>
          </w:p>
        </w:tc>
        <w:tc>
          <w:tcPr>
            <w:tcW w:type="dxa" w:w="21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/>
                <w:b w:val="0"/>
                <w:color w:val="17213D"/>
                <w:sz w:val="15"/>
              </w:rPr>
              <w:t>Invalid rows do not corrupt valid rows</w:t>
            </w:r>
          </w:p>
        </w:tc>
      </w:tr>
      <w:tr>
        <w:tc>
          <w:tcPr>
            <w:tcW w:type="dxa" w:w="2088"/>
            <w:shd w:fill="F3F5F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/>
                <w:b/>
                <w:color w:val="17213D"/>
                <w:sz w:val="15"/>
              </w:rPr>
              <w:t>InputValidator</w:t>
            </w:r>
          </w:p>
        </w:tc>
        <w:tc>
          <w:tcPr>
            <w:tcW w:type="dxa" w:w="2088"/>
            <w:shd w:fill="F3F5F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/>
                <w:b w:val="0"/>
                <w:color w:val="17213D"/>
                <w:sz w:val="15"/>
              </w:rPr>
              <w:t>Reusable field rules</w:t>
            </w:r>
          </w:p>
        </w:tc>
        <w:tc>
          <w:tcPr>
            <w:tcW w:type="dxa" w:w="3024"/>
            <w:shd w:fill="F3F5F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/>
                <w:b w:val="0"/>
                <w:color w:val="17213D"/>
                <w:sz w:val="15"/>
              </w:rPr>
              <w:t>requireText, parseWeight, validateSize, validateHour</w:t>
            </w:r>
          </w:p>
        </w:tc>
        <w:tc>
          <w:tcPr>
            <w:tcW w:type="dxa" w:w="2160"/>
            <w:shd w:fill="F3F5F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/>
                <w:b w:val="0"/>
                <w:color w:val="17213D"/>
                <w:sz w:val="15"/>
              </w:rPr>
              <w:t>Either valid value or clear exception</w:t>
            </w:r>
          </w:p>
        </w:tc>
      </w:tr>
      <w:tr>
        <w:tc>
          <w:tcPr>
            <w:tcW w:type="dxa" w:w="208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/>
                <w:b/>
                <w:color w:val="17213D"/>
                <w:sz w:val="15"/>
              </w:rPr>
              <w:t>NotificationChannel</w:t>
            </w:r>
          </w:p>
        </w:tc>
        <w:tc>
          <w:tcPr>
            <w:tcW w:type="dxa" w:w="208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/>
                <w:b w:val="0"/>
                <w:color w:val="17213D"/>
                <w:sz w:val="15"/>
              </w:rPr>
              <w:t>Interface for simulated notification</w:t>
            </w:r>
          </w:p>
        </w:tc>
        <w:tc>
          <w:tcPr>
            <w:tcW w:type="dxa" w:w="302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/>
                <w:b w:val="0"/>
                <w:color w:val="17213D"/>
                <w:sz w:val="15"/>
              </w:rPr>
              <w:t>formatNotification</w:t>
            </w:r>
          </w:p>
        </w:tc>
        <w:tc>
          <w:tcPr>
            <w:tcW w:type="dxa" w:w="21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/>
                <w:b w:val="0"/>
                <w:color w:val="17213D"/>
                <w:sz w:val="15"/>
              </w:rPr>
              <w:t>Returns displayable message</w:t>
            </w:r>
          </w:p>
        </w:tc>
      </w:tr>
      <w:tr>
        <w:tc>
          <w:tcPr>
            <w:tcW w:type="dxa" w:w="2088"/>
            <w:shd w:fill="F3F5F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/>
                <w:b/>
                <w:color w:val="17213D"/>
                <w:sz w:val="15"/>
              </w:rPr>
              <w:t>ConsoleNotificationChannel</w:t>
            </w:r>
          </w:p>
        </w:tc>
        <w:tc>
          <w:tcPr>
            <w:tcW w:type="dxa" w:w="2088"/>
            <w:shd w:fill="F3F5F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/>
                <w:b w:val="0"/>
                <w:color w:val="17213D"/>
                <w:sz w:val="15"/>
              </w:rPr>
              <w:t>Console implementation</w:t>
            </w:r>
          </w:p>
        </w:tc>
        <w:tc>
          <w:tcPr>
            <w:tcW w:type="dxa" w:w="3024"/>
            <w:shd w:fill="F3F5F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/>
                <w:b w:val="0"/>
                <w:color w:val="17213D"/>
                <w:sz w:val="15"/>
              </w:rPr>
              <w:t>formatNotification</w:t>
            </w:r>
          </w:p>
        </w:tc>
        <w:tc>
          <w:tcPr>
            <w:tcW w:type="dxa" w:w="2160"/>
            <w:shd w:fill="F3F5F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/>
                <w:b w:val="0"/>
                <w:color w:val="17213D"/>
                <w:sz w:val="15"/>
              </w:rPr>
              <w:t>No external messaging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3.1 Composition and interface use</w:t>
      </w:r>
    </w:p>
    <w:p>
      <w:pPr>
        <w:pStyle w:val="ListBullet"/>
        <w:spacing w:after="80" w:line="300" w:lineRule="auto"/>
      </w:pPr>
      <w:r>
        <w:rPr>
          <w:rFonts w:ascii="Aptos" w:hAnsi="Aptos"/>
          <w:color w:val="17213D"/>
          <w:sz w:val="20"/>
        </w:rPr>
        <w:t>Parcel has one Recipient value and a lockerId after successful assignment.</w:t>
      </w:r>
    </w:p>
    <w:p>
      <w:pPr>
        <w:pStyle w:val="ListBullet"/>
        <w:spacing w:after="80" w:line="300" w:lineRule="auto"/>
      </w:pPr>
      <w:r>
        <w:rPr>
          <w:rFonts w:ascii="Aptos" w:hAnsi="Aptos"/>
          <w:color w:val="17213D"/>
          <w:sz w:val="20"/>
        </w:rPr>
        <w:t>ParcelService has a LockerService, FileRepository and NotificationChannel.</w:t>
      </w:r>
    </w:p>
    <w:p>
      <w:pPr>
        <w:pStyle w:val="ListBullet"/>
        <w:spacing w:after="80" w:line="300" w:lineRule="auto"/>
      </w:pPr>
      <w:r>
        <w:rPr>
          <w:rFonts w:ascii="Aptos" w:hAnsi="Aptos"/>
          <w:color w:val="17213D"/>
          <w:sz w:val="20"/>
        </w:rPr>
        <w:t>LockerService owns the Locker[][] wall.</w:t>
      </w:r>
    </w:p>
    <w:p>
      <w:pPr>
        <w:pStyle w:val="ListBullet"/>
        <w:spacing w:after="80" w:line="300" w:lineRule="auto"/>
      </w:pPr>
      <w:r>
        <w:rPr>
          <w:rFonts w:ascii="Aptos" w:hAnsi="Aptos"/>
          <w:color w:val="17213D"/>
          <w:sz w:val="20"/>
        </w:rPr>
        <w:t>ConsoleNotificationChannel implements NotificationChannel; the service is programmed to the interface.</w:t>
      </w:r>
    </w:p>
    <w:p>
      <w:pPr>
        <w:pStyle w:val="ListBullet"/>
        <w:spacing w:after="80" w:line="300" w:lineRule="auto"/>
      </w:pPr>
      <w:r>
        <w:rPr>
          <w:rFonts w:ascii="Aptos" w:hAnsi="Aptos"/>
          <w:color w:val="17213D"/>
          <w:sz w:val="20"/>
        </w:rPr>
        <w:t>AnalyticsService receives parcel collections for read-only processing.</w:t>
      </w:r>
    </w:p>
    <w:p>
      <w:pPr>
        <w:pStyle w:val="Heading1"/>
        <w:keepNext/>
      </w:pPr>
      <w:r>
        <w:t>4. Data structures</w:t>
      </w:r>
    </w:p>
    <w:p>
      <w:pPr>
        <w:pStyle w:val="Heading2"/>
        <w:keepNext/>
      </w:pPr>
      <w:r>
        <w:t>4.1 Locker wall and arrays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806440" cy="2825801"/>
            <wp:docPr id="5" name="Picture 5" descr="Three by four locker wall with rows for S, M and L lockers." title="Figure 4. Two-dimensional locker wall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cker_wall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282580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60" w:after="160"/>
        <w:jc w:val="center"/>
      </w:pPr>
      <w:r>
        <w:rPr>
          <w:rFonts w:ascii="Aptos" w:hAnsi="Aptos"/>
          <w:i/>
          <w:color w:val="56627A"/>
          <w:sz w:val="17"/>
        </w:rPr>
        <w:t>Figure 4. Two-dimensional locker wall</w:t>
      </w:r>
    </w:p>
    <w:p>
      <w:pPr>
        <w:spacing w:after="120" w:line="300" w:lineRule="auto"/>
      </w:pPr>
      <w:r>
        <w:rPr>
          <w:rFonts w:ascii="Aptos" w:hAnsi="Aptos"/>
          <w:color w:val="17213D"/>
          <w:sz w:val="21"/>
        </w:rPr>
        <w:t>The row index represents size tier: 0=S, 1=M, 2=L. The column index represents locker number 1–4. Allocation scans from the parcel's required tier toward larger tiers, and within a tier from the lowest column upward.</w:t>
      </w:r>
    </w:p>
    <w:p>
      <w:pPr>
        <w:spacing w:after="80"/>
      </w:pPr>
      <w:r>
        <w:rPr>
          <w:rFonts w:ascii="Aptos" w:hAnsi="Aptos"/>
          <w:b/>
          <w:color w:val="6957F5"/>
          <w:sz w:val="18"/>
        </w:rPr>
        <w:t>Conceptual array mapping</w:t>
      </w:r>
    </w:p>
    <w:tbl>
      <w:tblPr>
        <w:tblW w:type="dxa" w:w="9360"/>
        <w:tblLook w:firstColumn="1" w:firstRow="1" w:lastColumn="0" w:lastRow="0" w:noHBand="0" w:noVBand="1" w:val="04A0"/>
        <w:tblLayout w:type="fixed"/>
        <w:tblInd w:w="120" w:type="dxa"/>
        <w:tblBorders>
          <w:top w:val="single" w:sz="2" w:color="15234A"/>
          <w:left w:val="single" w:sz="2" w:color="15234A"/>
          <w:bottom w:val="single" w:sz="2" w:color="15234A"/>
          <w:right w:val="single" w:sz="2" w:color="15234A"/>
          <w:insideH w:val="single" w:sz="2" w:color="15234A"/>
          <w:insideV w:val="single" w:sz="2" w:color="15234A"/>
        </w:tblBorders>
      </w:tblPr>
      <w:tblGrid>
        <w:gridCol w:w="9360"/>
      </w:tblGrid>
      <w:tr>
        <w:tc>
          <w:tcPr>
            <w:tcW w:type="dxa" w:w="9360"/>
            <w:shd w:fill="15234A"/>
            <w:tcMar>
              <w:top w:w="140" w:type="dxa"/>
              <w:start w:w="165" w:type="dxa"/>
              <w:bottom w:w="140" w:type="dxa"/>
              <w:end w:w="165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FFFFFF"/>
                <w:sz w:val="16"/>
              </w:rPr>
              <w:t>SIZE_ORDER = {"S", "M", "L"}</w:t>
              <w:br/>
              <w:t>BASE_FEES = {10.00, 20.00, 30.00}</w:t>
              <w:br/>
              <w:t>Locker[][] lockerWall = new Locker[3][4]</w:t>
              <w:br/>
              <w:br/>
              <w:t>S parcel scans rows 0, 1, 2</w:t>
              <w:br/>
              <w:t>M parcel scans rows 1, 2</w:t>
              <w:br/>
              <w:t>L parcel scans row 2 only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4.2 Collections and indexes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color="D7DEEA"/>
          <w:left w:val="single" w:sz="6" w:color="D7DEEA"/>
          <w:bottom w:val="single" w:sz="6" w:color="D7DEEA"/>
          <w:right w:val="single" w:sz="6" w:color="D7DEEA"/>
          <w:insideH w:val="single" w:sz="6" w:color="D7DEEA"/>
          <w:insideV w:val="single" w:sz="6" w:color="D7DEEA"/>
        </w:tblBorders>
      </w:tblPr>
      <w:tblGrid>
        <w:gridCol w:w="1944"/>
        <w:gridCol w:w="2592"/>
        <w:gridCol w:w="4824"/>
      </w:tblGrid>
      <w:tr>
        <w:trPr>
          <w:tblHeader w:val="true"/>
        </w:trPr>
        <w:tc>
          <w:tcPr>
            <w:tcW w:type="dxa" w:w="1944"/>
            <w:shd w:fill="15234A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7"/>
              </w:rPr>
              <w:t>Structure</w:t>
            </w:r>
          </w:p>
        </w:tc>
        <w:tc>
          <w:tcPr>
            <w:tcW w:type="dxa" w:w="2592"/>
            <w:shd w:fill="15234A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7"/>
              </w:rPr>
              <w:t>Purpose</w:t>
            </w:r>
          </w:p>
        </w:tc>
        <w:tc>
          <w:tcPr>
            <w:tcW w:type="dxa" w:w="4824"/>
            <w:shd w:fill="15234A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7"/>
              </w:rPr>
              <w:t>Teaching reason</w:t>
            </w:r>
          </w:p>
        </w:tc>
      </w:tr>
      <w:tr>
        <w:tc>
          <w:tcPr>
            <w:tcW w:type="dxa" w:w="194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/>
                <w:b/>
                <w:color w:val="17213D"/>
                <w:sz w:val="17"/>
              </w:rPr>
              <w:t>List&lt;Parcel&gt;</w:t>
            </w:r>
          </w:p>
        </w:tc>
        <w:tc>
          <w:tcPr>
            <w:tcW w:type="dxa" w:w="259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/>
                <w:b w:val="0"/>
                <w:color w:val="17213D"/>
                <w:sz w:val="17"/>
              </w:rPr>
              <w:t>Master ordered collection</w:t>
            </w:r>
          </w:p>
        </w:tc>
        <w:tc>
          <w:tcPr>
            <w:tcW w:type="dxa" w:w="482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/>
                <w:b w:val="0"/>
                <w:color w:val="17213D"/>
                <w:sz w:val="17"/>
              </w:rPr>
              <w:t>Append parcels, iterate, sort views and create streams.</w:t>
            </w:r>
          </w:p>
        </w:tc>
      </w:tr>
      <w:tr>
        <w:tc>
          <w:tcPr>
            <w:tcW w:type="dxa" w:w="1944"/>
            <w:shd w:fill="F3F5F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/>
                <w:b/>
                <w:color w:val="17213D"/>
                <w:sz w:val="17"/>
              </w:rPr>
              <w:t>Map&lt;String, Parcel&gt;</w:t>
            </w:r>
          </w:p>
        </w:tc>
        <w:tc>
          <w:tcPr>
            <w:tcW w:type="dxa" w:w="2592"/>
            <w:shd w:fill="F3F5F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/>
                <w:b w:val="0"/>
                <w:color w:val="17213D"/>
                <w:sz w:val="17"/>
              </w:rPr>
              <w:t>Parcel-ID index</w:t>
            </w:r>
          </w:p>
        </w:tc>
        <w:tc>
          <w:tcPr>
            <w:tcW w:type="dxa" w:w="4824"/>
            <w:shd w:fill="F3F5F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/>
                <w:b w:val="0"/>
                <w:color w:val="17213D"/>
                <w:sz w:val="17"/>
              </w:rPr>
              <w:t>Fast, readable lookup and duplicate detection using normalised ID keys.</w:t>
            </w:r>
          </w:p>
        </w:tc>
      </w:tr>
      <w:tr>
        <w:tc>
          <w:tcPr>
            <w:tcW w:type="dxa" w:w="194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/>
                <w:b/>
                <w:color w:val="17213D"/>
                <w:sz w:val="17"/>
              </w:rPr>
              <w:t>Set&lt;String&gt;</w:t>
            </w:r>
          </w:p>
        </w:tc>
        <w:tc>
          <w:tcPr>
            <w:tcW w:type="dxa" w:w="259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/>
                <w:b w:val="0"/>
                <w:color w:val="17213D"/>
                <w:sz w:val="17"/>
              </w:rPr>
              <w:t>Used pickup codes</w:t>
            </w:r>
          </w:p>
        </w:tc>
        <w:tc>
          <w:tcPr>
            <w:tcW w:type="dxa" w:w="482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/>
                <w:b w:val="0"/>
                <w:color w:val="17213D"/>
                <w:sz w:val="17"/>
              </w:rPr>
              <w:t>Prevent duplicate generated codes and demonstrate uniqueness.</w:t>
            </w:r>
          </w:p>
        </w:tc>
      </w:tr>
      <w:tr>
        <w:tc>
          <w:tcPr>
            <w:tcW w:type="dxa" w:w="1944"/>
            <w:shd w:fill="F3F5F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/>
                <w:b/>
                <w:color w:val="17213D"/>
                <w:sz w:val="17"/>
              </w:rPr>
              <w:t>Optional&lt;Parcel&gt;</w:t>
            </w:r>
          </w:p>
        </w:tc>
        <w:tc>
          <w:tcPr>
            <w:tcW w:type="dxa" w:w="2592"/>
            <w:shd w:fill="F3F5F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/>
                <w:b w:val="0"/>
                <w:color w:val="17213D"/>
                <w:sz w:val="17"/>
              </w:rPr>
              <w:t>Search result</w:t>
            </w:r>
          </w:p>
        </w:tc>
        <w:tc>
          <w:tcPr>
            <w:tcW w:type="dxa" w:w="4824"/>
            <w:shd w:fill="F3F5F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/>
                <w:b w:val="0"/>
                <w:color w:val="17213D"/>
                <w:sz w:val="17"/>
              </w:rPr>
              <w:t>Represent “found or not found” without returning null.</w:t>
            </w:r>
          </w:p>
        </w:tc>
      </w:tr>
    </w:tbl>
    <w:p>
      <w:pPr>
        <w:spacing w:after="0"/>
      </w:pPr>
    </w:p>
    <w:tbl>
      <w:tblPr>
        <w:tblW w:type="dxa" w:w="9360"/>
        <w:tblLook w:firstColumn="1" w:firstRow="1" w:lastColumn="0" w:lastRow="0" w:noHBand="0" w:noVBand="1" w:val="04A0"/>
        <w:tblLayout w:type="fixed"/>
        <w:tblInd w:w="120" w:type="dxa"/>
        <w:tblBorders>
          <w:top w:val="single" w:sz="2" w:color="FFF0F0"/>
          <w:left w:val="single" w:sz="2" w:color="FFF0F0"/>
          <w:bottom w:val="single" w:sz="2" w:color="FFF0F0"/>
          <w:right w:val="single" w:sz="2" w:color="FFF0F0"/>
          <w:insideH w:val="single" w:sz="2" w:color="FFF0F0"/>
          <w:insideV w:val="single" w:sz="2" w:color="FFF0F0"/>
        </w:tblBorders>
      </w:tblPr>
      <w:tblGrid>
        <w:gridCol w:w="9360"/>
      </w:tblGrid>
      <w:tr>
        <w:tc>
          <w:tcPr>
            <w:tcW w:type="dxa" w:w="9360"/>
            <w:shd w:fill="FFF0F0"/>
            <w:tcMar>
              <w:top w:w="145" w:type="dxa"/>
              <w:start w:w="180" w:type="dxa"/>
              <w:bottom w:w="145" w:type="dxa"/>
              <w:end w:w="180" w:type="dxa"/>
            </w:tcMar>
          </w:tcPr>
          <w:p>
            <w:r>
              <w:rPr>
                <w:rFonts w:ascii="Aptos" w:hAnsi="Aptos"/>
                <w:b/>
                <w:color w:val="FF6868"/>
                <w:sz w:val="18"/>
              </w:rPr>
              <w:t xml:space="preserve">NO INTERNAL DSA ANALYSIS  </w:t>
            </w:r>
            <w:r>
              <w:rPr>
                <w:rFonts w:ascii="Aptos" w:hAnsi="Aptos"/>
                <w:b/>
                <w:color w:val="15234A"/>
                <w:sz w:val="20"/>
              </w:rPr>
              <w:t>Students choose collection APIs by behaviour. Implementation internals and Big-O remain outside this course.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t>5. Core algorithms</w:t>
      </w:r>
    </w:p>
    <w:p>
      <w:pPr>
        <w:pStyle w:val="Heading2"/>
        <w:keepNext/>
      </w:pPr>
      <w:r>
        <w:t>5.1 Receive parcel</w:t>
      </w:r>
    </w:p>
    <w:tbl>
      <w:tblPr>
        <w:tblW w:type="dxa" w:w="9360"/>
        <w:tblLook w:firstColumn="1" w:firstRow="1" w:lastColumn="0" w:lastRow="0" w:noHBand="0" w:noVBand="1" w:val="04A0"/>
        <w:tblLayout w:type="fixed"/>
        <w:tblInd w:w="120" w:type="dxa"/>
        <w:tblBorders>
          <w:top w:val="single" w:sz="2" w:color="15234A"/>
          <w:left w:val="single" w:sz="2" w:color="15234A"/>
          <w:bottom w:val="single" w:sz="2" w:color="15234A"/>
          <w:right w:val="single" w:sz="2" w:color="15234A"/>
          <w:insideH w:val="single" w:sz="2" w:color="15234A"/>
          <w:insideV w:val="single" w:sz="2" w:color="15234A"/>
        </w:tblBorders>
      </w:tblPr>
      <w:tblGrid>
        <w:gridCol w:w="9360"/>
      </w:tblGrid>
      <w:tr>
        <w:tc>
          <w:tcPr>
            <w:tcW w:type="dxa" w:w="9360"/>
            <w:shd w:fill="15234A"/>
            <w:tcMar>
              <w:top w:w="140" w:type="dxa"/>
              <w:start w:w="165" w:type="dxa"/>
              <w:bottom w:w="140" w:type="dxa"/>
              <w:end w:w="165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FFFFFF"/>
                <w:sz w:val="16"/>
              </w:rPr>
              <w:t>ALGORITHM ReceiveParcel</w:t>
              <w:br/>
              <w:t>1  READ parcelId, recipientId, recipientName, size, weightKg, receivedHour</w:t>
              <w:br/>
              <w:t>2  VALIDATE every field</w:t>
              <w:br/>
              <w:t>3  IF parcelId already exists THEN reject</w:t>
              <w:br/>
              <w:t>4  locker = FIND smallest compatible free locker</w:t>
              <w:br/>
              <w:t>5  IF no locker exists THEN throw LockerUnavailableException</w:t>
              <w:br/>
              <w:t>6  fee = baseFee(size) + weightKg * 2.50</w:t>
              <w:br/>
              <w:t>7  pickupCode = GENERATE unique code with recursive checksum</w:t>
              <w:br/>
              <w:t>8  CREATE Recipient and Parcel</w:t>
              <w:br/>
              <w:t>9  ASSIGN parcel to locker</w:t>
              <w:br/>
              <w:t>10 ADD parcel to list, ID map and code set</w:t>
              <w:br/>
              <w:t>11 DISPLAY receipt and simulated notification</w:t>
              <w:br/>
              <w:t>12 RETURN accepted parcel</w:t>
            </w:r>
          </w:p>
        </w:tc>
      </w:tr>
    </w:tbl>
    <w:p>
      <w:pPr>
        <w:spacing w:after="0"/>
      </w:pPr>
    </w:p>
    <w:p>
      <w:pPr>
        <w:spacing w:after="120" w:line="300" w:lineRule="auto"/>
      </w:pPr>
      <w:r>
        <w:rPr>
          <w:rFonts w:ascii="Aptos" w:hAnsi="Aptos"/>
          <w:color w:val="17213D"/>
          <w:sz w:val="21"/>
        </w:rPr>
        <w:t>Commit point: steps 9–10 happen only after every validation and calculation succeeds. Earlier failure must leave all collections and lockers unchanged.</w:t>
      </w:r>
    </w:p>
    <w:p>
      <w:pPr>
        <w:pStyle w:val="Heading2"/>
        <w:keepNext/>
      </w:pPr>
      <w:r>
        <w:t>5.2 Locker assignment</w:t>
      </w:r>
    </w:p>
    <w:tbl>
      <w:tblPr>
        <w:tblW w:type="dxa" w:w="9360"/>
        <w:tblLook w:firstColumn="1" w:firstRow="1" w:lastColumn="0" w:lastRow="0" w:noHBand="0" w:noVBand="1" w:val="04A0"/>
        <w:tblLayout w:type="fixed"/>
        <w:tblInd w:w="120" w:type="dxa"/>
        <w:tblBorders>
          <w:top w:val="single" w:sz="2" w:color="15234A"/>
          <w:left w:val="single" w:sz="2" w:color="15234A"/>
          <w:bottom w:val="single" w:sz="2" w:color="15234A"/>
          <w:right w:val="single" w:sz="2" w:color="15234A"/>
          <w:insideH w:val="single" w:sz="2" w:color="15234A"/>
          <w:insideV w:val="single" w:sz="2" w:color="15234A"/>
        </w:tblBorders>
      </w:tblPr>
      <w:tblGrid>
        <w:gridCol w:w="9360"/>
      </w:tblGrid>
      <w:tr>
        <w:tc>
          <w:tcPr>
            <w:tcW w:type="dxa" w:w="9360"/>
            <w:shd w:fill="15234A"/>
            <w:tcMar>
              <w:top w:w="140" w:type="dxa"/>
              <w:start w:w="165" w:type="dxa"/>
              <w:bottom w:w="140" w:type="dxa"/>
              <w:end w:w="165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FFFFFF"/>
                <w:sz w:val="16"/>
              </w:rPr>
              <w:t>ALGORITHM FindSmallestAvailable(size)</w:t>
              <w:br/>
              <w:t>1  startRow = rowIndex(size)</w:t>
              <w:br/>
              <w:t>2  FOR row FROM startRow TO 2</w:t>
              <w:br/>
              <w:t>3      FOR column FROM 0 TO 3</w:t>
              <w:br/>
              <w:t>4          locker = lockerWall[row][column]</w:t>
              <w:br/>
              <w:t>5          IF locker is free THEN RETURN locker</w:t>
              <w:br/>
              <w:t>6  RETURN no result</w:t>
            </w:r>
          </w:p>
        </w:tc>
      </w:tr>
    </w:tbl>
    <w:p>
      <w:pPr>
        <w:spacing w:after="0"/>
      </w:pPr>
    </w:p>
    <w:p>
      <w:pPr>
        <w:spacing w:after="120" w:line="300" w:lineRule="auto"/>
      </w:pPr>
      <w:r>
        <w:rPr>
          <w:rFonts w:ascii="Aptos" w:hAnsi="Aptos"/>
          <w:color w:val="17213D"/>
          <w:sz w:val="21"/>
        </w:rPr>
        <w:t>Termination is guaranteed because both loops have fixed finite bounds. The first returned locker is the lowest-numbered locker in the smallest compatible tier.</w:t>
      </w:r>
    </w:p>
    <w:p>
      <w:pPr>
        <w:pStyle w:val="Heading2"/>
        <w:keepNext/>
      </w:pPr>
      <w:r>
        <w:t>5.3 Pickup</w:t>
      </w:r>
    </w:p>
    <w:tbl>
      <w:tblPr>
        <w:tblW w:type="dxa" w:w="9360"/>
        <w:tblLook w:firstColumn="1" w:firstRow="1" w:lastColumn="0" w:lastRow="0" w:noHBand="0" w:noVBand="1" w:val="04A0"/>
        <w:tblLayout w:type="fixed"/>
        <w:tblInd w:w="120" w:type="dxa"/>
        <w:tblBorders>
          <w:top w:val="single" w:sz="2" w:color="15234A"/>
          <w:left w:val="single" w:sz="2" w:color="15234A"/>
          <w:bottom w:val="single" w:sz="2" w:color="15234A"/>
          <w:right w:val="single" w:sz="2" w:color="15234A"/>
          <w:insideH w:val="single" w:sz="2" w:color="15234A"/>
          <w:insideV w:val="single" w:sz="2" w:color="15234A"/>
        </w:tblBorders>
      </w:tblPr>
      <w:tblGrid>
        <w:gridCol w:w="9360"/>
      </w:tblGrid>
      <w:tr>
        <w:tc>
          <w:tcPr>
            <w:tcW w:type="dxa" w:w="9360"/>
            <w:shd w:fill="15234A"/>
            <w:tcMar>
              <w:top w:w="140" w:type="dxa"/>
              <w:start w:w="165" w:type="dxa"/>
              <w:bottom w:w="140" w:type="dxa"/>
              <w:end w:w="165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FFFFFF"/>
                <w:sz w:val="16"/>
              </w:rPr>
              <w:t>ALGORITHM CollectParcel(code)</w:t>
              <w:br/>
              <w:t>1  VALIDATE code shape and recursive checksum</w:t>
              <w:br/>
              <w:t>2  FIND a RECEIVED parcel whose pickup code matches</w:t>
              <w:br/>
              <w:t>3  IF none exists THEN reject without state change</w:t>
              <w:br/>
              <w:t>4  RELEASE its locker</w:t>
              <w:br/>
              <w:t>5  CHANGE parcel status to PICKED_UP</w:t>
              <w:br/>
              <w:t>6  DISPLAY pickup confirmation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5.4 Recursive checksum</w:t>
      </w:r>
    </w:p>
    <w:p>
      <w:pPr>
        <w:spacing w:after="120" w:line="300" w:lineRule="auto"/>
      </w:pPr>
      <w:r>
        <w:rPr>
          <w:rFonts w:ascii="Aptos" w:hAnsi="Aptos"/>
          <w:color w:val="17213D"/>
          <w:sz w:val="21"/>
        </w:rPr>
        <w:t>The code body is a four-digit value generated from an incrementing sequence. The fifth digit is digitSumRecursive(body) % 10.</w:t>
      </w:r>
    </w:p>
    <w:tbl>
      <w:tblPr>
        <w:tblW w:type="dxa" w:w="9360"/>
        <w:tblLook w:firstColumn="1" w:firstRow="1" w:lastColumn="0" w:lastRow="0" w:noHBand="0" w:noVBand="1" w:val="04A0"/>
        <w:tblLayout w:type="fixed"/>
        <w:tblInd w:w="120" w:type="dxa"/>
        <w:tblBorders>
          <w:top w:val="single" w:sz="2" w:color="15234A"/>
          <w:left w:val="single" w:sz="2" w:color="15234A"/>
          <w:bottom w:val="single" w:sz="2" w:color="15234A"/>
          <w:right w:val="single" w:sz="2" w:color="15234A"/>
          <w:insideH w:val="single" w:sz="2" w:color="15234A"/>
          <w:insideV w:val="single" w:sz="2" w:color="15234A"/>
        </w:tblBorders>
      </w:tblPr>
      <w:tblGrid>
        <w:gridCol w:w="9360"/>
      </w:tblGrid>
      <w:tr>
        <w:tc>
          <w:tcPr>
            <w:tcW w:type="dxa" w:w="9360"/>
            <w:shd w:fill="15234A"/>
            <w:tcMar>
              <w:top w:w="140" w:type="dxa"/>
              <w:start w:w="165" w:type="dxa"/>
              <w:bottom w:w="140" w:type="dxa"/>
              <w:end w:w="165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FFFFFF"/>
                <w:sz w:val="16"/>
              </w:rPr>
              <w:t>FUNCTION digitSumRecursive(number)</w:t>
              <w:br/>
              <w:t>1  IF number &lt; 10 THEN RETURN number</w:t>
              <w:br/>
              <w:t>2  RETURN number % 10 + digitSumRecursive(number / 10)</w:t>
              <w:br/>
              <w:br/>
              <w:t>FUNCTION isValidPickupCode(code)</w:t>
              <w:br/>
              <w:t>1  IF code is not exactly five digits THEN RETURN false</w:t>
              <w:br/>
              <w:t>2  body = first four digits as integer</w:t>
              <w:br/>
              <w:t>3  expected = digitSumRecursive(body) % 10</w:t>
              <w:br/>
              <w:t>4  RETURN expected equals final digit</w:t>
            </w:r>
          </w:p>
        </w:tc>
      </w:tr>
    </w:tbl>
    <w:p>
      <w:pPr>
        <w:spacing w:after="0"/>
      </w:pPr>
    </w:p>
    <w:tbl>
      <w:tblPr>
        <w:tblW w:type="dxa" w:w="9360"/>
        <w:tblLook w:firstColumn="1" w:firstRow="1" w:lastColumn="0" w:lastRow="0" w:noHBand="0" w:noVBand="1" w:val="04A0"/>
        <w:tblLayout w:type="fixed"/>
        <w:tblInd w:w="120" w:type="dxa"/>
        <w:tblBorders>
          <w:top w:val="single" w:sz="2" w:color="FFF7DF"/>
          <w:left w:val="single" w:sz="2" w:color="FFF7DF"/>
          <w:bottom w:val="single" w:sz="2" w:color="FFF7DF"/>
          <w:right w:val="single" w:sz="2" w:color="FFF7DF"/>
          <w:insideH w:val="single" w:sz="2" w:color="FFF7DF"/>
          <w:insideV w:val="single" w:sz="2" w:color="FFF7DF"/>
        </w:tblBorders>
      </w:tblPr>
      <w:tblGrid>
        <w:gridCol w:w="9360"/>
      </w:tblGrid>
      <w:tr>
        <w:tc>
          <w:tcPr>
            <w:tcW w:type="dxa" w:w="9360"/>
            <w:shd w:fill="FFF7DF"/>
            <w:tcMar>
              <w:top w:w="145" w:type="dxa"/>
              <w:start w:w="180" w:type="dxa"/>
              <w:bottom w:w="145" w:type="dxa"/>
              <w:end w:w="180" w:type="dxa"/>
            </w:tcMar>
          </w:tcPr>
          <w:p>
            <w:r>
              <w:rPr>
                <w:rFonts w:ascii="Aptos" w:hAnsi="Aptos"/>
                <w:b/>
                <w:color w:val="B37A00"/>
                <w:sz w:val="18"/>
              </w:rPr>
              <w:t xml:space="preserve">TEACHING BOUNDARY  </w:t>
            </w:r>
            <w:r>
              <w:rPr>
                <w:rFonts w:ascii="Aptos" w:hAnsi="Aptos"/>
                <w:b/>
                <w:color w:val="15234A"/>
                <w:sz w:val="20"/>
              </w:rPr>
              <w:t>The deterministic code is suitable for recursion and validation practice, not for real security.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5.5 Fee calculation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color="D7DEEA"/>
          <w:left w:val="single" w:sz="6" w:color="D7DEEA"/>
          <w:bottom w:val="single" w:sz="6" w:color="D7DEEA"/>
          <w:right w:val="single" w:sz="6" w:color="D7DEEA"/>
          <w:insideH w:val="single" w:sz="6" w:color="D7DEEA"/>
          <w:insideV w:val="single" w:sz="6" w:color="D7DEEA"/>
        </w:tblBorders>
      </w:tblPr>
      <w:tblGrid>
        <w:gridCol w:w="1440"/>
        <w:gridCol w:w="2016"/>
        <w:gridCol w:w="5904"/>
      </w:tblGrid>
      <w:tr>
        <w:trPr>
          <w:tblHeader w:val="true"/>
        </w:trPr>
        <w:tc>
          <w:tcPr>
            <w:tcW w:type="dxa" w:w="1440"/>
            <w:shd w:fill="15234A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7"/>
              </w:rPr>
              <w:t>Size</w:t>
            </w:r>
          </w:p>
        </w:tc>
        <w:tc>
          <w:tcPr>
            <w:tcW w:type="dxa" w:w="2016"/>
            <w:shd w:fill="15234A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7"/>
              </w:rPr>
              <w:t>Base fee</w:t>
            </w:r>
          </w:p>
        </w:tc>
        <w:tc>
          <w:tcPr>
            <w:tcW w:type="dxa" w:w="5904"/>
            <w:shd w:fill="15234A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7"/>
              </w:rPr>
              <w:t>Formula</w:t>
            </w:r>
          </w:p>
        </w:tc>
      </w:tr>
      <w:tr>
        <w:tc>
          <w:tcPr>
            <w:tcW w:type="dxa" w:w="14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/>
                <w:b/>
                <w:color w:val="17213D"/>
                <w:sz w:val="18"/>
              </w:rPr>
              <w:t>S</w:t>
            </w:r>
          </w:p>
        </w:tc>
        <w:tc>
          <w:tcPr>
            <w:tcW w:type="dxa" w:w="201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/>
                <w:b w:val="0"/>
                <w:color w:val="17213D"/>
                <w:sz w:val="18"/>
              </w:rPr>
              <w:t>10.00</w:t>
            </w:r>
          </w:p>
        </w:tc>
        <w:tc>
          <w:tcPr>
            <w:tcW w:type="dxa" w:w="590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/>
                <w:b w:val="0"/>
                <w:color w:val="17213D"/>
                <w:sz w:val="18"/>
              </w:rPr>
              <w:t>10.00 + weightKg × 2.50</w:t>
            </w:r>
          </w:p>
        </w:tc>
      </w:tr>
      <w:tr>
        <w:tc>
          <w:tcPr>
            <w:tcW w:type="dxa" w:w="1440"/>
            <w:shd w:fill="F3F5F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/>
                <w:b/>
                <w:color w:val="17213D"/>
                <w:sz w:val="18"/>
              </w:rPr>
              <w:t>M</w:t>
            </w:r>
          </w:p>
        </w:tc>
        <w:tc>
          <w:tcPr>
            <w:tcW w:type="dxa" w:w="2016"/>
            <w:shd w:fill="F3F5F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/>
                <w:b w:val="0"/>
                <w:color w:val="17213D"/>
                <w:sz w:val="18"/>
              </w:rPr>
              <w:t>20.00</w:t>
            </w:r>
          </w:p>
        </w:tc>
        <w:tc>
          <w:tcPr>
            <w:tcW w:type="dxa" w:w="5904"/>
            <w:shd w:fill="F3F5F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/>
                <w:b w:val="0"/>
                <w:color w:val="17213D"/>
                <w:sz w:val="18"/>
              </w:rPr>
              <w:t>20.00 + weightKg × 2.50</w:t>
            </w:r>
          </w:p>
        </w:tc>
      </w:tr>
      <w:tr>
        <w:tc>
          <w:tcPr>
            <w:tcW w:type="dxa" w:w="14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/>
                <w:b/>
                <w:color w:val="17213D"/>
                <w:sz w:val="18"/>
              </w:rPr>
              <w:t>L</w:t>
            </w:r>
          </w:p>
        </w:tc>
        <w:tc>
          <w:tcPr>
            <w:tcW w:type="dxa" w:w="201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/>
                <w:b w:val="0"/>
                <w:color w:val="17213D"/>
                <w:sz w:val="18"/>
              </w:rPr>
              <w:t>30.00</w:t>
            </w:r>
          </w:p>
        </w:tc>
        <w:tc>
          <w:tcPr>
            <w:tcW w:type="dxa" w:w="590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/>
                <w:b w:val="0"/>
                <w:color w:val="17213D"/>
                <w:sz w:val="18"/>
              </w:rPr>
              <w:t>30.00 + weightKg × 2.50</w:t>
            </w:r>
          </w:p>
        </w:tc>
      </w:tr>
    </w:tbl>
    <w:p>
      <w:pPr>
        <w:spacing w:after="0"/>
      </w:pPr>
    </w:p>
    <w:p>
      <w:pPr>
        <w:spacing w:after="120" w:line="300" w:lineRule="auto"/>
      </w:pPr>
      <w:r>
        <w:rPr>
          <w:rFonts w:ascii="Aptos" w:hAnsi="Aptos"/>
          <w:color w:val="17213D"/>
          <w:sz w:val="21"/>
        </w:rPr>
        <w:t>The calculation retains double precision internally and applies %.2f only when displaying or writing the fee.</w:t>
      </w:r>
    </w:p>
    <w:p>
      <w:pPr>
        <w:pStyle w:val="Heading1"/>
        <w:keepNext/>
      </w:pPr>
      <w:r>
        <w:t>6. Method map and call hierarchy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color="D7DEEA"/>
          <w:left w:val="single" w:sz="6" w:color="D7DEEA"/>
          <w:bottom w:val="single" w:sz="6" w:color="D7DEEA"/>
          <w:right w:val="single" w:sz="6" w:color="D7DEEA"/>
          <w:insideH w:val="single" w:sz="6" w:color="D7DEEA"/>
          <w:insideV w:val="single" w:sz="6" w:color="D7DEEA"/>
        </w:tblBorders>
      </w:tblPr>
      <w:tblGrid>
        <w:gridCol w:w="1656"/>
        <w:gridCol w:w="1944"/>
        <w:gridCol w:w="3600"/>
        <w:gridCol w:w="2160"/>
      </w:tblGrid>
      <w:tr>
        <w:trPr>
          <w:tblHeader w:val="true"/>
        </w:trPr>
        <w:tc>
          <w:tcPr>
            <w:tcW w:type="dxa" w:w="1656"/>
            <w:shd w:fill="15234A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7"/>
              </w:rPr>
              <w:t>Method</w:t>
            </w:r>
          </w:p>
        </w:tc>
        <w:tc>
          <w:tcPr>
            <w:tcW w:type="dxa" w:w="1944"/>
            <w:shd w:fill="15234A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7"/>
              </w:rPr>
              <w:t>Owner</w:t>
            </w:r>
          </w:p>
        </w:tc>
        <w:tc>
          <w:tcPr>
            <w:tcW w:type="dxa" w:w="3600"/>
            <w:shd w:fill="15234A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7"/>
              </w:rPr>
              <w:t>Calls/uses</w:t>
            </w:r>
          </w:p>
        </w:tc>
        <w:tc>
          <w:tcPr>
            <w:tcW w:type="dxa" w:w="2160"/>
            <w:shd w:fill="15234A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7"/>
              </w:rPr>
              <w:t>Design purpose</w:t>
            </w:r>
          </w:p>
        </w:tc>
      </w:tr>
      <w:tr>
        <w:tc>
          <w:tcPr>
            <w:tcW w:type="dxa" w:w="165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/>
                <w:b/>
                <w:color w:val="17213D"/>
                <w:sz w:val="16"/>
              </w:rPr>
              <w:t>main</w:t>
            </w:r>
          </w:p>
        </w:tc>
        <w:tc>
          <w:tcPr>
            <w:tcW w:type="dxa" w:w="194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/>
                <w:b w:val="0"/>
                <w:color w:val="17213D"/>
                <w:sz w:val="16"/>
              </w:rPr>
              <w:t>SmartLockerApplication</w:t>
            </w:r>
          </w:p>
        </w:tc>
        <w:tc>
          <w:tcPr>
            <w:tcW w:type="dxa" w:w="36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/>
                <w:b w:val="0"/>
                <w:color w:val="17213D"/>
                <w:sz w:val="16"/>
              </w:rPr>
              <w:t>run</w:t>
            </w:r>
          </w:p>
        </w:tc>
        <w:tc>
          <w:tcPr>
            <w:tcW w:type="dxa" w:w="21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/>
                <w:b w:val="0"/>
                <w:color w:val="17213D"/>
                <w:sz w:val="16"/>
              </w:rPr>
              <w:t>Create dependencies, start application</w:t>
            </w:r>
          </w:p>
        </w:tc>
      </w:tr>
      <w:tr>
        <w:tc>
          <w:tcPr>
            <w:tcW w:type="dxa" w:w="1656"/>
            <w:shd w:fill="F3F5F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/>
                <w:b/>
                <w:color w:val="17213D"/>
                <w:sz w:val="16"/>
              </w:rPr>
              <w:t>run</w:t>
            </w:r>
          </w:p>
        </w:tc>
        <w:tc>
          <w:tcPr>
            <w:tcW w:type="dxa" w:w="1944"/>
            <w:shd w:fill="F3F5F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/>
                <w:b w:val="0"/>
                <w:color w:val="17213D"/>
                <w:sz w:val="16"/>
              </w:rPr>
              <w:t>SmartLockerApplication</w:t>
            </w:r>
          </w:p>
        </w:tc>
        <w:tc>
          <w:tcPr>
            <w:tcW w:type="dxa" w:w="3600"/>
            <w:shd w:fill="F3F5F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/>
                <w:b w:val="0"/>
                <w:color w:val="17213D"/>
                <w:sz w:val="16"/>
              </w:rPr>
              <w:t>load -&gt; menu loop -&gt; dispatch -&gt; save</w:t>
            </w:r>
          </w:p>
        </w:tc>
        <w:tc>
          <w:tcPr>
            <w:tcW w:type="dxa" w:w="2160"/>
            <w:shd w:fill="F3F5F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/>
                <w:b w:val="0"/>
                <w:color w:val="17213D"/>
                <w:sz w:val="16"/>
              </w:rPr>
              <w:t>Own termination</w:t>
            </w:r>
          </w:p>
        </w:tc>
      </w:tr>
      <w:tr>
        <w:tc>
          <w:tcPr>
            <w:tcW w:type="dxa" w:w="165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/>
                <w:b/>
                <w:color w:val="17213D"/>
                <w:sz w:val="16"/>
              </w:rPr>
              <w:t>handleReceive</w:t>
            </w:r>
          </w:p>
        </w:tc>
        <w:tc>
          <w:tcPr>
            <w:tcW w:type="dxa" w:w="194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/>
                <w:b w:val="0"/>
                <w:color w:val="17213D"/>
                <w:sz w:val="16"/>
              </w:rPr>
              <w:t>SmartLockerApplication</w:t>
            </w:r>
          </w:p>
        </w:tc>
        <w:tc>
          <w:tcPr>
            <w:tcW w:type="dxa" w:w="36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/>
                <w:b w:val="0"/>
                <w:color w:val="17213D"/>
                <w:sz w:val="16"/>
              </w:rPr>
              <w:t>ConsoleUI.readParcelDraft -&gt; ParcelService.receiveParcel</w:t>
            </w:r>
          </w:p>
        </w:tc>
        <w:tc>
          <w:tcPr>
            <w:tcW w:type="dxa" w:w="21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/>
                <w:b w:val="0"/>
                <w:color w:val="17213D"/>
                <w:sz w:val="16"/>
              </w:rPr>
              <w:t>UI/service boundary</w:t>
            </w:r>
          </w:p>
        </w:tc>
      </w:tr>
      <w:tr>
        <w:tc>
          <w:tcPr>
            <w:tcW w:type="dxa" w:w="1656"/>
            <w:shd w:fill="F3F5F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/>
                <w:b/>
                <w:color w:val="17213D"/>
                <w:sz w:val="16"/>
              </w:rPr>
              <w:t>receiveParcel</w:t>
            </w:r>
          </w:p>
        </w:tc>
        <w:tc>
          <w:tcPr>
            <w:tcW w:type="dxa" w:w="1944"/>
            <w:shd w:fill="F3F5F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/>
                <w:b w:val="0"/>
                <w:color w:val="17213D"/>
                <w:sz w:val="16"/>
              </w:rPr>
              <w:t>ParcelService</w:t>
            </w:r>
          </w:p>
        </w:tc>
        <w:tc>
          <w:tcPr>
            <w:tcW w:type="dxa" w:w="3600"/>
            <w:shd w:fill="F3F5F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/>
                <w:b w:val="0"/>
                <w:color w:val="17213D"/>
                <w:sz w:val="16"/>
              </w:rPr>
              <w:t>validators -&gt; locker allocation -&gt; fee/code -&gt; commit</w:t>
            </w:r>
          </w:p>
        </w:tc>
        <w:tc>
          <w:tcPr>
            <w:tcW w:type="dxa" w:w="2160"/>
            <w:shd w:fill="F3F5F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/>
                <w:b w:val="0"/>
                <w:color w:val="17213D"/>
                <w:sz w:val="16"/>
              </w:rPr>
              <w:t>FR-04–08</w:t>
            </w:r>
          </w:p>
        </w:tc>
      </w:tr>
      <w:tr>
        <w:tc>
          <w:tcPr>
            <w:tcW w:type="dxa" w:w="165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/>
                <w:b/>
                <w:color w:val="17213D"/>
                <w:sz w:val="16"/>
              </w:rPr>
              <w:t>collectParcel</w:t>
            </w:r>
          </w:p>
        </w:tc>
        <w:tc>
          <w:tcPr>
            <w:tcW w:type="dxa" w:w="194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/>
                <w:b w:val="0"/>
                <w:color w:val="17213D"/>
                <w:sz w:val="16"/>
              </w:rPr>
              <w:t>ParcelService</w:t>
            </w:r>
          </w:p>
        </w:tc>
        <w:tc>
          <w:tcPr>
            <w:tcW w:type="dxa" w:w="36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/>
                <w:b w:val="0"/>
                <w:color w:val="17213D"/>
                <w:sz w:val="16"/>
              </w:rPr>
              <w:t>code validation -&gt; search -&gt; release -&gt; state change</w:t>
            </w:r>
          </w:p>
        </w:tc>
        <w:tc>
          <w:tcPr>
            <w:tcW w:type="dxa" w:w="21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/>
                <w:b w:val="0"/>
                <w:color w:val="17213D"/>
                <w:sz w:val="16"/>
              </w:rPr>
              <w:t>FR-12</w:t>
            </w:r>
          </w:p>
        </w:tc>
      </w:tr>
      <w:tr>
        <w:tc>
          <w:tcPr>
            <w:tcW w:type="dxa" w:w="1656"/>
            <w:shd w:fill="F3F5F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/>
                <w:b/>
                <w:color w:val="17213D"/>
                <w:sz w:val="16"/>
              </w:rPr>
              <w:t>findSmallestAvailable</w:t>
            </w:r>
          </w:p>
        </w:tc>
        <w:tc>
          <w:tcPr>
            <w:tcW w:type="dxa" w:w="1944"/>
            <w:shd w:fill="F3F5F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/>
                <w:b w:val="0"/>
                <w:color w:val="17213D"/>
                <w:sz w:val="16"/>
              </w:rPr>
              <w:t>LockerService</w:t>
            </w:r>
          </w:p>
        </w:tc>
        <w:tc>
          <w:tcPr>
            <w:tcW w:type="dxa" w:w="3600"/>
            <w:shd w:fill="F3F5F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/>
                <w:b w:val="0"/>
                <w:color w:val="17213D"/>
                <w:sz w:val="16"/>
              </w:rPr>
              <w:t>rowIndex -&gt; nested array scan</w:t>
            </w:r>
          </w:p>
        </w:tc>
        <w:tc>
          <w:tcPr>
            <w:tcW w:type="dxa" w:w="2160"/>
            <w:shd w:fill="F3F5F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/>
                <w:b w:val="0"/>
                <w:color w:val="17213D"/>
                <w:sz w:val="16"/>
              </w:rPr>
              <w:t>CO2/CO3</w:t>
            </w:r>
          </w:p>
        </w:tc>
      </w:tr>
      <w:tr>
        <w:tc>
          <w:tcPr>
            <w:tcW w:type="dxa" w:w="165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/>
                <w:b/>
                <w:color w:val="17213D"/>
                <w:sz w:val="16"/>
              </w:rPr>
              <w:t>generatePickupCode</w:t>
            </w:r>
          </w:p>
        </w:tc>
        <w:tc>
          <w:tcPr>
            <w:tcW w:type="dxa" w:w="194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/>
                <w:b w:val="0"/>
                <w:color w:val="17213D"/>
                <w:sz w:val="16"/>
              </w:rPr>
              <w:t>ParcelService</w:t>
            </w:r>
          </w:p>
        </w:tc>
        <w:tc>
          <w:tcPr>
            <w:tcW w:type="dxa" w:w="36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/>
                <w:b w:val="0"/>
                <w:color w:val="17213D"/>
                <w:sz w:val="16"/>
              </w:rPr>
              <w:t>digitSumRecursive</w:t>
            </w:r>
          </w:p>
        </w:tc>
        <w:tc>
          <w:tcPr>
            <w:tcW w:type="dxa" w:w="21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/>
                <w:b w:val="0"/>
                <w:color w:val="17213D"/>
                <w:sz w:val="16"/>
              </w:rPr>
              <w:t>CO3 recursion</w:t>
            </w:r>
          </w:p>
        </w:tc>
      </w:tr>
      <w:tr>
        <w:tc>
          <w:tcPr>
            <w:tcW w:type="dxa" w:w="1656"/>
            <w:shd w:fill="F3F5F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/>
                <w:b/>
                <w:color w:val="17213D"/>
                <w:sz w:val="16"/>
              </w:rPr>
              <w:t>loadParcels</w:t>
            </w:r>
          </w:p>
        </w:tc>
        <w:tc>
          <w:tcPr>
            <w:tcW w:type="dxa" w:w="1944"/>
            <w:shd w:fill="F3F5F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/>
                <w:b w:val="0"/>
                <w:color w:val="17213D"/>
                <w:sz w:val="16"/>
              </w:rPr>
              <w:t>FileRepository</w:t>
            </w:r>
          </w:p>
        </w:tc>
        <w:tc>
          <w:tcPr>
            <w:tcW w:type="dxa" w:w="3600"/>
            <w:shd w:fill="F3F5F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/>
                <w:b w:val="0"/>
                <w:color w:val="17213D"/>
                <w:sz w:val="16"/>
              </w:rPr>
              <w:t>Files.readAllLines -&gt; parseLine</w:t>
            </w:r>
          </w:p>
        </w:tc>
        <w:tc>
          <w:tcPr>
            <w:tcW w:type="dxa" w:w="2160"/>
            <w:shd w:fill="F3F5F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/>
                <w:b w:val="0"/>
                <w:color w:val="17213D"/>
                <w:sz w:val="16"/>
              </w:rPr>
              <w:t>CO5</w:t>
            </w:r>
          </w:p>
        </w:tc>
      </w:tr>
      <w:tr>
        <w:tc>
          <w:tcPr>
            <w:tcW w:type="dxa" w:w="165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/>
                <w:b/>
                <w:color w:val="17213D"/>
                <w:sz w:val="16"/>
              </w:rPr>
              <w:t>saveParcels</w:t>
            </w:r>
          </w:p>
        </w:tc>
        <w:tc>
          <w:tcPr>
            <w:tcW w:type="dxa" w:w="194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/>
                <w:b w:val="0"/>
                <w:color w:val="17213D"/>
                <w:sz w:val="16"/>
              </w:rPr>
              <w:t>FileRepository</w:t>
            </w:r>
          </w:p>
        </w:tc>
        <w:tc>
          <w:tcPr>
            <w:tcW w:type="dxa" w:w="36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/>
                <w:b w:val="0"/>
                <w:color w:val="17213D"/>
                <w:sz w:val="16"/>
              </w:rPr>
              <w:t>formatLine -&gt; Files.write</w:t>
            </w:r>
          </w:p>
        </w:tc>
        <w:tc>
          <w:tcPr>
            <w:tcW w:type="dxa" w:w="21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/>
                <w:b w:val="0"/>
                <w:color w:val="17213D"/>
                <w:sz w:val="16"/>
              </w:rPr>
              <w:t>CO5</w:t>
            </w:r>
          </w:p>
        </w:tc>
      </w:tr>
      <w:tr>
        <w:tc>
          <w:tcPr>
            <w:tcW w:type="dxa" w:w="1656"/>
            <w:shd w:fill="F3F5F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/>
                <w:b/>
                <w:color w:val="17213D"/>
                <w:sz w:val="16"/>
              </w:rPr>
              <w:t>buildReport</w:t>
            </w:r>
          </w:p>
        </w:tc>
        <w:tc>
          <w:tcPr>
            <w:tcW w:type="dxa" w:w="1944"/>
            <w:shd w:fill="F3F5F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/>
                <w:b w:val="0"/>
                <w:color w:val="17213D"/>
                <w:sz w:val="16"/>
              </w:rPr>
              <w:t>AnalyticsService</w:t>
            </w:r>
          </w:p>
        </w:tc>
        <w:tc>
          <w:tcPr>
            <w:tcW w:type="dxa" w:w="3600"/>
            <w:shd w:fill="F3F5F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/>
                <w:b w:val="0"/>
                <w:color w:val="17213D"/>
                <w:sz w:val="16"/>
              </w:rPr>
              <w:t>streams/collectors/StringBuilder</w:t>
            </w:r>
          </w:p>
        </w:tc>
        <w:tc>
          <w:tcPr>
            <w:tcW w:type="dxa" w:w="2160"/>
            <w:shd w:fill="F3F5F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/>
                <w:b w:val="0"/>
                <w:color w:val="17213D"/>
                <w:sz w:val="16"/>
              </w:rPr>
              <w:t>CO5/CO6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6.1 Method contracts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color="D7DEEA"/>
          <w:left w:val="single" w:sz="6" w:color="D7DEEA"/>
          <w:bottom w:val="single" w:sz="6" w:color="D7DEEA"/>
          <w:right w:val="single" w:sz="6" w:color="D7DEEA"/>
          <w:insideH w:val="single" w:sz="6" w:color="D7DEEA"/>
          <w:insideV w:val="single" w:sz="6" w:color="D7DEEA"/>
        </w:tblBorders>
      </w:tblPr>
      <w:tblGrid>
        <w:gridCol w:w="2160"/>
        <w:gridCol w:w="3096"/>
        <w:gridCol w:w="4104"/>
      </w:tblGrid>
      <w:tr>
        <w:trPr>
          <w:tblHeader w:val="true"/>
        </w:trPr>
        <w:tc>
          <w:tcPr>
            <w:tcW w:type="dxa" w:w="2160"/>
            <w:shd w:fill="15234A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7"/>
              </w:rPr>
              <w:t>Method</w:t>
            </w:r>
          </w:p>
        </w:tc>
        <w:tc>
          <w:tcPr>
            <w:tcW w:type="dxa" w:w="3096"/>
            <w:shd w:fill="15234A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7"/>
              </w:rPr>
              <w:t>Precondition</w:t>
            </w:r>
          </w:p>
        </w:tc>
        <w:tc>
          <w:tcPr>
            <w:tcW w:type="dxa" w:w="4104"/>
            <w:shd w:fill="15234A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7"/>
              </w:rPr>
              <w:t>Postcondition</w:t>
            </w:r>
          </w:p>
        </w:tc>
      </w:tr>
      <w:tr>
        <w:tc>
          <w:tcPr>
            <w:tcW w:type="dxa" w:w="21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/>
                <w:b/>
                <w:color w:val="17213D"/>
                <w:sz w:val="16"/>
              </w:rPr>
              <w:t>receiveParcel(draft)</w:t>
            </w:r>
          </w:p>
        </w:tc>
        <w:tc>
          <w:tcPr>
            <w:tcW w:type="dxa" w:w="309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/>
                <w:b w:val="0"/>
                <w:color w:val="17213D"/>
                <w:sz w:val="16"/>
              </w:rPr>
              <w:t>Draft fields supplied; services initialised</w:t>
            </w:r>
          </w:p>
        </w:tc>
        <w:tc>
          <w:tcPr>
            <w:tcW w:type="dxa" w:w="410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/>
                <w:b w:val="0"/>
                <w:color w:val="17213D"/>
                <w:sz w:val="16"/>
              </w:rPr>
              <w:t>Returns accepted Parcel or throws a specific domain exception; no partial change</w:t>
            </w:r>
          </w:p>
        </w:tc>
      </w:tr>
      <w:tr>
        <w:tc>
          <w:tcPr>
            <w:tcW w:type="dxa" w:w="2160"/>
            <w:shd w:fill="F3F5F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/>
                <w:b/>
                <w:color w:val="17213D"/>
                <w:sz w:val="16"/>
              </w:rPr>
              <w:t>findSmallestAvailable(size)</w:t>
            </w:r>
          </w:p>
        </w:tc>
        <w:tc>
          <w:tcPr>
            <w:tcW w:type="dxa" w:w="3096"/>
            <w:shd w:fill="F3F5F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/>
                <w:b w:val="0"/>
                <w:color w:val="17213D"/>
                <w:sz w:val="16"/>
              </w:rPr>
              <w:t>Size is S/M/L</w:t>
            </w:r>
          </w:p>
        </w:tc>
        <w:tc>
          <w:tcPr>
            <w:tcW w:type="dxa" w:w="4104"/>
            <w:shd w:fill="F3F5F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/>
                <w:b w:val="0"/>
                <w:color w:val="17213D"/>
                <w:sz w:val="16"/>
              </w:rPr>
              <w:t>Returns Optional containing first compatible free locker, otherwise empty</w:t>
            </w:r>
          </w:p>
        </w:tc>
      </w:tr>
      <w:tr>
        <w:tc>
          <w:tcPr>
            <w:tcW w:type="dxa" w:w="21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/>
                <w:b/>
                <w:color w:val="17213D"/>
                <w:sz w:val="16"/>
              </w:rPr>
              <w:t>collectParcel(code)</w:t>
            </w:r>
          </w:p>
        </w:tc>
        <w:tc>
          <w:tcPr>
            <w:tcW w:type="dxa" w:w="309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/>
                <w:b w:val="0"/>
                <w:color w:val="17213D"/>
                <w:sz w:val="16"/>
              </w:rPr>
              <w:t>Code text supplied</w:t>
            </w:r>
          </w:p>
        </w:tc>
        <w:tc>
          <w:tcPr>
            <w:tcW w:type="dxa" w:w="410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/>
                <w:b w:val="0"/>
                <w:color w:val="17213D"/>
                <w:sz w:val="16"/>
              </w:rPr>
              <w:t>Exactly one waiting parcel changes state on success; none change on failure</w:t>
            </w:r>
          </w:p>
        </w:tc>
      </w:tr>
      <w:tr>
        <w:tc>
          <w:tcPr>
            <w:tcW w:type="dxa" w:w="2160"/>
            <w:shd w:fill="F3F5F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/>
                <w:b/>
                <w:color w:val="17213D"/>
                <w:sz w:val="16"/>
              </w:rPr>
              <w:t>parseLine(line, number)</w:t>
            </w:r>
          </w:p>
        </w:tc>
        <w:tc>
          <w:tcPr>
            <w:tcW w:type="dxa" w:w="3096"/>
            <w:shd w:fill="F3F5F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/>
                <w:b w:val="0"/>
                <w:color w:val="17213D"/>
                <w:sz w:val="16"/>
              </w:rPr>
              <w:t>Non-null text line</w:t>
            </w:r>
          </w:p>
        </w:tc>
        <w:tc>
          <w:tcPr>
            <w:tcW w:type="dxa" w:w="4104"/>
            <w:shd w:fill="F3F5F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/>
                <w:b w:val="0"/>
                <w:color w:val="17213D"/>
                <w:sz w:val="16"/>
              </w:rPr>
              <w:t>Returns valid Parcel or reports a malformed-line exception with line number</w:t>
            </w:r>
          </w:p>
        </w:tc>
      </w:tr>
      <w:tr>
        <w:tc>
          <w:tcPr>
            <w:tcW w:type="dxa" w:w="21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/>
                <w:b/>
                <w:color w:val="17213D"/>
                <w:sz w:val="16"/>
              </w:rPr>
              <w:t>saveParcels(path, parcels)</w:t>
            </w:r>
          </w:p>
        </w:tc>
        <w:tc>
          <w:tcPr>
            <w:tcW w:type="dxa" w:w="309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/>
                <w:b w:val="0"/>
                <w:color w:val="17213D"/>
                <w:sz w:val="16"/>
              </w:rPr>
              <w:t>Path and collection supplied</w:t>
            </w:r>
          </w:p>
        </w:tc>
        <w:tc>
          <w:tcPr>
            <w:tcW w:type="dxa" w:w="410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/>
                <w:b w:val="0"/>
                <w:color w:val="17213D"/>
                <w:sz w:val="16"/>
              </w:rPr>
              <w:t>File contains header plus one line per valid parcel, or save failure is reported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t>7. Validation and exception design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color="D7DEEA"/>
          <w:left w:val="single" w:sz="6" w:color="D7DEEA"/>
          <w:bottom w:val="single" w:sz="6" w:color="D7DEEA"/>
          <w:right w:val="single" w:sz="6" w:color="D7DEEA"/>
          <w:insideH w:val="single" w:sz="6" w:color="D7DEEA"/>
          <w:insideV w:val="single" w:sz="6" w:color="D7DEEA"/>
        </w:tblBorders>
      </w:tblPr>
      <w:tblGrid>
        <w:gridCol w:w="1800"/>
        <w:gridCol w:w="4320"/>
        <w:gridCol w:w="3240"/>
      </w:tblGrid>
      <w:tr>
        <w:trPr>
          <w:tblHeader w:val="true"/>
        </w:trPr>
        <w:tc>
          <w:tcPr>
            <w:tcW w:type="dxa" w:w="1800"/>
            <w:shd w:fill="15234A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7"/>
              </w:rPr>
              <w:t>Input/state</w:t>
            </w:r>
          </w:p>
        </w:tc>
        <w:tc>
          <w:tcPr>
            <w:tcW w:type="dxa" w:w="4320"/>
            <w:shd w:fill="15234A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7"/>
              </w:rPr>
              <w:t>Validation</w:t>
            </w:r>
          </w:p>
        </w:tc>
        <w:tc>
          <w:tcPr>
            <w:tcW w:type="dxa" w:w="3240"/>
            <w:shd w:fill="15234A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7"/>
              </w:rPr>
              <w:t>Failure mechanism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/>
                <w:b/>
                <w:color w:val="17213D"/>
                <w:sz w:val="17"/>
              </w:rPr>
              <w:t>parcelId</w:t>
            </w:r>
          </w:p>
        </w:tc>
        <w:tc>
          <w:tcPr>
            <w:tcW w:type="dxa" w:w="432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/>
                <w:b w:val="0"/>
                <w:color w:val="17213D"/>
                <w:sz w:val="17"/>
              </w:rPr>
              <w:t>trimmed, non-blank, unique ignoring case</w:t>
            </w:r>
          </w:p>
        </w:tc>
        <w:tc>
          <w:tcPr>
            <w:tcW w:type="dxa" w:w="32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/>
                <w:b w:val="0"/>
                <w:color w:val="17213D"/>
                <w:sz w:val="17"/>
              </w:rPr>
              <w:t>InvalidParcelException / duplicate message</w:t>
            </w:r>
          </w:p>
        </w:tc>
      </w:tr>
      <w:tr>
        <w:tc>
          <w:tcPr>
            <w:tcW w:type="dxa" w:w="1800"/>
            <w:shd w:fill="F3F5F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/>
                <w:b/>
                <w:color w:val="17213D"/>
                <w:sz w:val="17"/>
              </w:rPr>
              <w:t>recipientId/name</w:t>
            </w:r>
          </w:p>
        </w:tc>
        <w:tc>
          <w:tcPr>
            <w:tcW w:type="dxa" w:w="4320"/>
            <w:shd w:fill="F3F5F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/>
                <w:b w:val="0"/>
                <w:color w:val="17213D"/>
                <w:sz w:val="17"/>
              </w:rPr>
              <w:t>trimmed and non-blank</w:t>
            </w:r>
          </w:p>
        </w:tc>
        <w:tc>
          <w:tcPr>
            <w:tcW w:type="dxa" w:w="3240"/>
            <w:shd w:fill="F3F5F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/>
                <w:b w:val="0"/>
                <w:color w:val="17213D"/>
                <w:sz w:val="17"/>
              </w:rPr>
              <w:t>InvalidParcelException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/>
                <w:b/>
                <w:color w:val="17213D"/>
                <w:sz w:val="17"/>
              </w:rPr>
              <w:t>size</w:t>
            </w:r>
          </w:p>
        </w:tc>
        <w:tc>
          <w:tcPr>
            <w:tcW w:type="dxa" w:w="432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/>
                <w:b w:val="0"/>
                <w:color w:val="17213D"/>
                <w:sz w:val="17"/>
              </w:rPr>
              <w:t>uppercase S, M or L</w:t>
            </w:r>
          </w:p>
        </w:tc>
        <w:tc>
          <w:tcPr>
            <w:tcW w:type="dxa" w:w="32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/>
                <w:b w:val="0"/>
                <w:color w:val="17213D"/>
                <w:sz w:val="17"/>
              </w:rPr>
              <w:t>InvalidParcelException</w:t>
            </w:r>
          </w:p>
        </w:tc>
      </w:tr>
      <w:tr>
        <w:tc>
          <w:tcPr>
            <w:tcW w:type="dxa" w:w="1800"/>
            <w:shd w:fill="F3F5F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/>
                <w:b/>
                <w:color w:val="17213D"/>
                <w:sz w:val="17"/>
              </w:rPr>
              <w:t>weightKg</w:t>
            </w:r>
          </w:p>
        </w:tc>
        <w:tc>
          <w:tcPr>
            <w:tcW w:type="dxa" w:w="4320"/>
            <w:shd w:fill="F3F5F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/>
                <w:b w:val="0"/>
                <w:color w:val="17213D"/>
                <w:sz w:val="17"/>
              </w:rPr>
              <w:t>numeric; &gt;0 and &lt;=25</w:t>
            </w:r>
          </w:p>
        </w:tc>
        <w:tc>
          <w:tcPr>
            <w:tcW w:type="dxa" w:w="3240"/>
            <w:shd w:fill="F3F5F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/>
                <w:b w:val="0"/>
                <w:color w:val="17213D"/>
                <w:sz w:val="17"/>
              </w:rPr>
              <w:t>NumberFormatException converted to clear validation result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/>
                <w:b/>
                <w:color w:val="17213D"/>
                <w:sz w:val="17"/>
              </w:rPr>
              <w:t>receivedHour</w:t>
            </w:r>
          </w:p>
        </w:tc>
        <w:tc>
          <w:tcPr>
            <w:tcW w:type="dxa" w:w="432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/>
                <w:b w:val="0"/>
                <w:color w:val="17213D"/>
                <w:sz w:val="17"/>
              </w:rPr>
              <w:t>integer 0–23</w:t>
            </w:r>
          </w:p>
        </w:tc>
        <w:tc>
          <w:tcPr>
            <w:tcW w:type="dxa" w:w="32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/>
                <w:b w:val="0"/>
                <w:color w:val="17213D"/>
                <w:sz w:val="17"/>
              </w:rPr>
              <w:t>NumberFormatException or InvalidParcelException</w:t>
            </w:r>
          </w:p>
        </w:tc>
      </w:tr>
      <w:tr>
        <w:tc>
          <w:tcPr>
            <w:tcW w:type="dxa" w:w="1800"/>
            <w:shd w:fill="F3F5F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/>
                <w:b/>
                <w:color w:val="17213D"/>
                <w:sz w:val="17"/>
              </w:rPr>
              <w:t>pickupCode</w:t>
            </w:r>
          </w:p>
        </w:tc>
        <w:tc>
          <w:tcPr>
            <w:tcW w:type="dxa" w:w="4320"/>
            <w:shd w:fill="F3F5F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/>
                <w:b w:val="0"/>
                <w:color w:val="17213D"/>
                <w:sz w:val="17"/>
              </w:rPr>
              <w:t>five digits; checksum valid</w:t>
            </w:r>
          </w:p>
        </w:tc>
        <w:tc>
          <w:tcPr>
            <w:tcW w:type="dxa" w:w="3240"/>
            <w:shd w:fill="F3F5F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/>
                <w:b w:val="0"/>
                <w:color w:val="17213D"/>
                <w:sz w:val="17"/>
              </w:rPr>
              <w:t>InvalidPickupCodeException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/>
                <w:b/>
                <w:color w:val="17213D"/>
                <w:sz w:val="17"/>
              </w:rPr>
              <w:t>locker availability</w:t>
            </w:r>
          </w:p>
        </w:tc>
        <w:tc>
          <w:tcPr>
            <w:tcW w:type="dxa" w:w="432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/>
                <w:b w:val="0"/>
                <w:color w:val="17213D"/>
                <w:sz w:val="17"/>
              </w:rPr>
              <w:t>compatible free position exists</w:t>
            </w:r>
          </w:p>
        </w:tc>
        <w:tc>
          <w:tcPr>
            <w:tcW w:type="dxa" w:w="32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/>
                <w:b w:val="0"/>
                <w:color w:val="17213D"/>
                <w:sz w:val="17"/>
              </w:rPr>
              <w:t>LockerUnavailableException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7.1 Exception flow</w:t>
      </w:r>
    </w:p>
    <w:p>
      <w:pPr>
        <w:pStyle w:val="ListNumber"/>
        <w:spacing w:after="80" w:line="300" w:lineRule="auto"/>
      </w:pPr>
      <w:r>
        <w:rPr>
          <w:rFonts w:ascii="Aptos" w:hAnsi="Aptos"/>
          <w:color w:val="17213D"/>
          <w:sz w:val="20"/>
        </w:rPr>
        <w:t>InputValidator detects field-level problems before service state changes.</w:t>
      </w:r>
    </w:p>
    <w:p>
      <w:pPr>
        <w:pStyle w:val="ListNumber"/>
        <w:spacing w:after="80" w:line="300" w:lineRule="auto"/>
      </w:pPr>
      <w:r>
        <w:rPr>
          <w:rFonts w:ascii="Aptos" w:hAnsi="Aptos"/>
          <w:color w:val="17213D"/>
          <w:sz w:val="20"/>
        </w:rPr>
        <w:t>Service methods throw domain-specific exceptions when a business operation cannot complete.</w:t>
      </w:r>
    </w:p>
    <w:p>
      <w:pPr>
        <w:pStyle w:val="ListNumber"/>
        <w:spacing w:after="80" w:line="300" w:lineRule="auto"/>
      </w:pPr>
      <w:r>
        <w:rPr>
          <w:rFonts w:ascii="Aptos" w:hAnsi="Aptos"/>
          <w:color w:val="17213D"/>
          <w:sz w:val="20"/>
        </w:rPr>
        <w:t>Console boundary catches expected exceptions and prints actionable messages.</w:t>
      </w:r>
    </w:p>
    <w:p>
      <w:pPr>
        <w:pStyle w:val="ListNumber"/>
        <w:spacing w:after="80" w:line="300" w:lineRule="auto"/>
      </w:pPr>
      <w:r>
        <w:rPr>
          <w:rFonts w:ascii="Aptos" w:hAnsi="Aptos"/>
          <w:color w:val="17213D"/>
          <w:sz w:val="20"/>
        </w:rPr>
        <w:t>FileRepository catches or reports I/O and parsing failures with file/line context.</w:t>
      </w:r>
    </w:p>
    <w:p>
      <w:pPr>
        <w:pStyle w:val="ListNumber"/>
        <w:spacing w:after="80" w:line="300" w:lineRule="auto"/>
      </w:pPr>
      <w:r>
        <w:rPr>
          <w:rFonts w:ascii="Aptos" w:hAnsi="Aptos"/>
          <w:color w:val="17213D"/>
          <w:sz w:val="20"/>
        </w:rPr>
        <w:t>Unexpected programming defects are not hidden behind a generic empty catch block.</w:t>
      </w:r>
    </w:p>
    <w:p>
      <w:pPr>
        <w:pStyle w:val="Heading2"/>
        <w:keepNext/>
      </w:pPr>
      <w:r>
        <w:t>7.2 State invariants</w:t>
      </w:r>
    </w:p>
    <w:p>
      <w:pPr>
        <w:pStyle w:val="ListBullet"/>
        <w:spacing w:after="80" w:line="300" w:lineRule="auto"/>
      </w:pPr>
      <w:r>
        <w:rPr>
          <w:rFonts w:ascii="Aptos" w:hAnsi="Aptos"/>
          <w:color w:val="17213D"/>
          <w:sz w:val="20"/>
        </w:rPr>
        <w:t>Every RECEIVED parcel has exactly one occupied compatible locker.</w:t>
      </w:r>
    </w:p>
    <w:p>
      <w:pPr>
        <w:pStyle w:val="ListBullet"/>
        <w:spacing w:after="80" w:line="300" w:lineRule="auto"/>
      </w:pPr>
      <w:r>
        <w:rPr>
          <w:rFonts w:ascii="Aptos" w:hAnsi="Aptos"/>
          <w:color w:val="17213D"/>
          <w:sz w:val="20"/>
        </w:rPr>
        <w:t>Every occupied locker references exactly one RECEIVED parcel.</w:t>
      </w:r>
    </w:p>
    <w:p>
      <w:pPr>
        <w:pStyle w:val="ListBullet"/>
        <w:spacing w:after="80" w:line="300" w:lineRule="auto"/>
      </w:pPr>
      <w:r>
        <w:rPr>
          <w:rFonts w:ascii="Aptos" w:hAnsi="Aptos"/>
          <w:color w:val="17213D"/>
          <w:sz w:val="20"/>
        </w:rPr>
        <w:t>Every PICKED_UP parcel has no active occupied locker.</w:t>
      </w:r>
    </w:p>
    <w:p>
      <w:pPr>
        <w:pStyle w:val="ListBullet"/>
        <w:spacing w:after="80" w:line="300" w:lineRule="auto"/>
      </w:pPr>
      <w:r>
        <w:rPr>
          <w:rFonts w:ascii="Aptos" w:hAnsi="Aptos"/>
          <w:color w:val="17213D"/>
          <w:sz w:val="20"/>
        </w:rPr>
        <w:t>Parcel IDs and pickup codes are unique in the in-memory collection.</w:t>
      </w:r>
    </w:p>
    <w:p>
      <w:pPr>
        <w:pStyle w:val="ListBullet"/>
        <w:spacing w:after="80" w:line="300" w:lineRule="auto"/>
      </w:pPr>
      <w:r>
        <w:rPr>
          <w:rFonts w:ascii="Aptos" w:hAnsi="Aptos"/>
          <w:color w:val="17213D"/>
          <w:sz w:val="20"/>
        </w:rPr>
        <w:t>List and map contain the same Parcel objects.</w:t>
      </w:r>
    </w:p>
    <w:p>
      <w:pPr>
        <w:pStyle w:val="Heading1"/>
        <w:keepNext/>
      </w:pPr>
      <w:r>
        <w:t>8. Persistence design</w:t>
      </w:r>
    </w:p>
    <w:p>
      <w:pPr>
        <w:pStyle w:val="Heading2"/>
        <w:keepNext/>
      </w:pPr>
      <w:r>
        <w:t>8.1 Folder and file plan</w:t>
      </w:r>
    </w:p>
    <w:tbl>
      <w:tblPr>
        <w:tblW w:type="dxa" w:w="9360"/>
        <w:tblLook w:firstColumn="1" w:firstRow="1" w:lastColumn="0" w:lastRow="0" w:noHBand="0" w:noVBand="1" w:val="04A0"/>
        <w:tblLayout w:type="fixed"/>
        <w:tblInd w:w="120" w:type="dxa"/>
        <w:tblBorders>
          <w:top w:val="single" w:sz="2" w:color="15234A"/>
          <w:left w:val="single" w:sz="2" w:color="15234A"/>
          <w:bottom w:val="single" w:sz="2" w:color="15234A"/>
          <w:right w:val="single" w:sz="2" w:color="15234A"/>
          <w:insideH w:val="single" w:sz="2" w:color="15234A"/>
          <w:insideV w:val="single" w:sz="2" w:color="15234A"/>
        </w:tblBorders>
      </w:tblPr>
      <w:tblGrid>
        <w:gridCol w:w="9360"/>
      </w:tblGrid>
      <w:tr>
        <w:tc>
          <w:tcPr>
            <w:tcW w:type="dxa" w:w="9360"/>
            <w:shd w:fill="15234A"/>
            <w:tcMar>
              <w:top w:w="140" w:type="dxa"/>
              <w:start w:w="165" w:type="dxa"/>
              <w:bottom w:w="140" w:type="dxa"/>
              <w:end w:w="165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FFFFFF"/>
                <w:sz w:val="16"/>
              </w:rPr>
              <w:t>SmartLockerReference/</w:t>
              <w:br/>
              <w:t xml:space="preserve">  src/edu/klh/pspj/smartlocker/...</w:t>
              <w:br/>
              <w:t xml:space="preserve">  data/parcels.csv</w:t>
              <w:br/>
              <w:t xml:space="preserve">  reports/analytics-report.txt</w:t>
              <w:br/>
              <w:t xml:space="preserve">  README.md</w:t>
            </w:r>
          </w:p>
        </w:tc>
      </w:tr>
    </w:tbl>
    <w:p>
      <w:pPr>
        <w:spacing w:after="0"/>
      </w:pPr>
    </w:p>
    <w:p>
      <w:pPr>
        <w:spacing w:after="120" w:line="300" w:lineRule="auto"/>
      </w:pPr>
      <w:r>
        <w:rPr>
          <w:rFonts w:ascii="Aptos" w:hAnsi="Aptos"/>
          <w:color w:val="17213D"/>
          <w:sz w:val="21"/>
        </w:rPr>
        <w:t>Only parcels.csv is authoritative. On load, the service creates a fresh locker wall and reassigns lockers recorded by valid RECEIVED rows. This avoids two files disagreeing about occupancy.</w:t>
      </w:r>
    </w:p>
    <w:p>
      <w:pPr>
        <w:pStyle w:val="Heading2"/>
        <w:keepNext/>
      </w:pPr>
      <w:r>
        <w:t>8.2 parcels.csv schema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color="D7DEEA"/>
          <w:left w:val="single" w:sz="6" w:color="D7DEEA"/>
          <w:bottom w:val="single" w:sz="6" w:color="D7DEEA"/>
          <w:right w:val="single" w:sz="6" w:color="D7DEEA"/>
          <w:insideH w:val="single" w:sz="6" w:color="D7DEEA"/>
          <w:insideV w:val="single" w:sz="6" w:color="D7DEEA"/>
        </w:tblBorders>
      </w:tblPr>
      <w:tblGrid>
        <w:gridCol w:w="1872"/>
        <w:gridCol w:w="1656"/>
        <w:gridCol w:w="5832"/>
      </w:tblGrid>
      <w:tr>
        <w:trPr>
          <w:tblHeader w:val="true"/>
        </w:trPr>
        <w:tc>
          <w:tcPr>
            <w:tcW w:type="dxa" w:w="1872"/>
            <w:shd w:fill="15234A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7"/>
              </w:rPr>
              <w:t>Column</w:t>
            </w:r>
          </w:p>
        </w:tc>
        <w:tc>
          <w:tcPr>
            <w:tcW w:type="dxa" w:w="1656"/>
            <w:shd w:fill="15234A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7"/>
              </w:rPr>
              <w:t>Java form</w:t>
            </w:r>
          </w:p>
        </w:tc>
        <w:tc>
          <w:tcPr>
            <w:tcW w:type="dxa" w:w="5832"/>
            <w:shd w:fill="15234A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7"/>
              </w:rPr>
              <w:t>Rule</w:t>
            </w:r>
          </w:p>
        </w:tc>
      </w:tr>
      <w:tr>
        <w:tc>
          <w:tcPr>
            <w:tcW w:type="dxa" w:w="187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/>
                <w:b/>
                <w:color w:val="17213D"/>
                <w:sz w:val="16"/>
              </w:rPr>
              <w:t>parcelId</w:t>
            </w:r>
          </w:p>
        </w:tc>
        <w:tc>
          <w:tcPr>
            <w:tcW w:type="dxa" w:w="165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/>
                <w:b w:val="0"/>
                <w:color w:val="17213D"/>
                <w:sz w:val="16"/>
              </w:rPr>
              <w:t>String</w:t>
            </w:r>
          </w:p>
        </w:tc>
        <w:tc>
          <w:tcPr>
            <w:tcW w:type="dxa" w:w="583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/>
                <w:b w:val="0"/>
                <w:color w:val="17213D"/>
                <w:sz w:val="16"/>
              </w:rPr>
              <w:t>Required, unique</w:t>
            </w:r>
          </w:p>
        </w:tc>
      </w:tr>
      <w:tr>
        <w:tc>
          <w:tcPr>
            <w:tcW w:type="dxa" w:w="1872"/>
            <w:shd w:fill="F3F5F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/>
                <w:b/>
                <w:color w:val="17213D"/>
                <w:sz w:val="16"/>
              </w:rPr>
              <w:t>recipientId</w:t>
            </w:r>
          </w:p>
        </w:tc>
        <w:tc>
          <w:tcPr>
            <w:tcW w:type="dxa" w:w="1656"/>
            <w:shd w:fill="F3F5F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/>
                <w:b w:val="0"/>
                <w:color w:val="17213D"/>
                <w:sz w:val="16"/>
              </w:rPr>
              <w:t>String</w:t>
            </w:r>
          </w:p>
        </w:tc>
        <w:tc>
          <w:tcPr>
            <w:tcW w:type="dxa" w:w="5832"/>
            <w:shd w:fill="F3F5F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/>
                <w:b w:val="0"/>
                <w:color w:val="17213D"/>
                <w:sz w:val="16"/>
              </w:rPr>
              <w:t>Required</w:t>
            </w:r>
          </w:p>
        </w:tc>
      </w:tr>
      <w:tr>
        <w:tc>
          <w:tcPr>
            <w:tcW w:type="dxa" w:w="187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/>
                <w:b/>
                <w:color w:val="17213D"/>
                <w:sz w:val="16"/>
              </w:rPr>
              <w:t>recipientName</w:t>
            </w:r>
          </w:p>
        </w:tc>
        <w:tc>
          <w:tcPr>
            <w:tcW w:type="dxa" w:w="165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/>
                <w:b w:val="0"/>
                <w:color w:val="17213D"/>
                <w:sz w:val="16"/>
              </w:rPr>
              <w:t>String</w:t>
            </w:r>
          </w:p>
        </w:tc>
        <w:tc>
          <w:tcPr>
            <w:tcW w:type="dxa" w:w="583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/>
                <w:b w:val="0"/>
                <w:color w:val="17213D"/>
                <w:sz w:val="16"/>
              </w:rPr>
              <w:t>Required; comma rejected in course version</w:t>
            </w:r>
          </w:p>
        </w:tc>
      </w:tr>
      <w:tr>
        <w:tc>
          <w:tcPr>
            <w:tcW w:type="dxa" w:w="1872"/>
            <w:shd w:fill="F3F5F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/>
                <w:b/>
                <w:color w:val="17213D"/>
                <w:sz w:val="16"/>
              </w:rPr>
              <w:t>size</w:t>
            </w:r>
          </w:p>
        </w:tc>
        <w:tc>
          <w:tcPr>
            <w:tcW w:type="dxa" w:w="1656"/>
            <w:shd w:fill="F3F5F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/>
                <w:b w:val="0"/>
                <w:color w:val="17213D"/>
                <w:sz w:val="16"/>
              </w:rPr>
              <w:t>String</w:t>
            </w:r>
          </w:p>
        </w:tc>
        <w:tc>
          <w:tcPr>
            <w:tcW w:type="dxa" w:w="5832"/>
            <w:shd w:fill="F3F5F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/>
                <w:b w:val="0"/>
                <w:color w:val="17213D"/>
                <w:sz w:val="16"/>
              </w:rPr>
              <w:t>S/M/L</w:t>
            </w:r>
          </w:p>
        </w:tc>
      </w:tr>
      <w:tr>
        <w:tc>
          <w:tcPr>
            <w:tcW w:type="dxa" w:w="187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/>
                <w:b/>
                <w:color w:val="17213D"/>
                <w:sz w:val="16"/>
              </w:rPr>
              <w:t>weightKg</w:t>
            </w:r>
          </w:p>
        </w:tc>
        <w:tc>
          <w:tcPr>
            <w:tcW w:type="dxa" w:w="165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/>
                <w:b w:val="0"/>
                <w:color w:val="17213D"/>
                <w:sz w:val="16"/>
              </w:rPr>
              <w:t>double</w:t>
            </w:r>
          </w:p>
        </w:tc>
        <w:tc>
          <w:tcPr>
            <w:tcW w:type="dxa" w:w="583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/>
                <w:b w:val="0"/>
                <w:color w:val="17213D"/>
                <w:sz w:val="16"/>
              </w:rPr>
              <w:t>0 &lt; value &lt;= 25</w:t>
            </w:r>
          </w:p>
        </w:tc>
      </w:tr>
      <w:tr>
        <w:tc>
          <w:tcPr>
            <w:tcW w:type="dxa" w:w="1872"/>
            <w:shd w:fill="F3F5F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/>
                <w:b/>
                <w:color w:val="17213D"/>
                <w:sz w:val="16"/>
              </w:rPr>
              <w:t>lockerId</w:t>
            </w:r>
          </w:p>
        </w:tc>
        <w:tc>
          <w:tcPr>
            <w:tcW w:type="dxa" w:w="1656"/>
            <w:shd w:fill="F3F5F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/>
                <w:b w:val="0"/>
                <w:color w:val="17213D"/>
                <w:sz w:val="16"/>
              </w:rPr>
              <w:t>String</w:t>
            </w:r>
          </w:p>
        </w:tc>
        <w:tc>
          <w:tcPr>
            <w:tcW w:type="dxa" w:w="5832"/>
            <w:shd w:fill="F3F5F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/>
                <w:b w:val="0"/>
                <w:color w:val="17213D"/>
                <w:sz w:val="16"/>
              </w:rPr>
              <w:t>S01–L04 for RECEIVED; blank for PICKED_UP after save</w:t>
            </w:r>
          </w:p>
        </w:tc>
      </w:tr>
      <w:tr>
        <w:tc>
          <w:tcPr>
            <w:tcW w:type="dxa" w:w="187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/>
                <w:b/>
                <w:color w:val="17213D"/>
                <w:sz w:val="16"/>
              </w:rPr>
              <w:t>pickupCode</w:t>
            </w:r>
          </w:p>
        </w:tc>
        <w:tc>
          <w:tcPr>
            <w:tcW w:type="dxa" w:w="165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/>
                <w:b w:val="0"/>
                <w:color w:val="17213D"/>
                <w:sz w:val="16"/>
              </w:rPr>
              <w:t>String</w:t>
            </w:r>
          </w:p>
        </w:tc>
        <w:tc>
          <w:tcPr>
            <w:tcW w:type="dxa" w:w="583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/>
                <w:b w:val="0"/>
                <w:color w:val="17213D"/>
                <w:sz w:val="16"/>
              </w:rPr>
              <w:t>Five digits and valid checksum</w:t>
            </w:r>
          </w:p>
        </w:tc>
      </w:tr>
      <w:tr>
        <w:tc>
          <w:tcPr>
            <w:tcW w:type="dxa" w:w="1872"/>
            <w:shd w:fill="F3F5F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/>
                <w:b/>
                <w:color w:val="17213D"/>
                <w:sz w:val="16"/>
              </w:rPr>
              <w:t>status</w:t>
            </w:r>
          </w:p>
        </w:tc>
        <w:tc>
          <w:tcPr>
            <w:tcW w:type="dxa" w:w="1656"/>
            <w:shd w:fill="F3F5F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/>
                <w:b w:val="0"/>
                <w:color w:val="17213D"/>
                <w:sz w:val="16"/>
              </w:rPr>
              <w:t>String</w:t>
            </w:r>
          </w:p>
        </w:tc>
        <w:tc>
          <w:tcPr>
            <w:tcW w:type="dxa" w:w="5832"/>
            <w:shd w:fill="F3F5F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/>
                <w:b w:val="0"/>
                <w:color w:val="17213D"/>
                <w:sz w:val="16"/>
              </w:rPr>
              <w:t>RECEIVED/PICKED_UP</w:t>
            </w:r>
          </w:p>
        </w:tc>
      </w:tr>
      <w:tr>
        <w:tc>
          <w:tcPr>
            <w:tcW w:type="dxa" w:w="187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/>
                <w:b/>
                <w:color w:val="17213D"/>
                <w:sz w:val="16"/>
              </w:rPr>
              <w:t>receivedHour</w:t>
            </w:r>
          </w:p>
        </w:tc>
        <w:tc>
          <w:tcPr>
            <w:tcW w:type="dxa" w:w="165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/>
                <w:b w:val="0"/>
                <w:color w:val="17213D"/>
                <w:sz w:val="16"/>
              </w:rPr>
              <w:t>int</w:t>
            </w:r>
          </w:p>
        </w:tc>
        <w:tc>
          <w:tcPr>
            <w:tcW w:type="dxa" w:w="583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/>
                <w:b w:val="0"/>
                <w:color w:val="17213D"/>
                <w:sz w:val="16"/>
              </w:rPr>
              <w:t>0–23</w:t>
            </w:r>
          </w:p>
        </w:tc>
      </w:tr>
      <w:tr>
        <w:tc>
          <w:tcPr>
            <w:tcW w:type="dxa" w:w="1872"/>
            <w:shd w:fill="F3F5F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/>
                <w:b/>
                <w:color w:val="17213D"/>
                <w:sz w:val="16"/>
              </w:rPr>
              <w:t>storageFee</w:t>
            </w:r>
          </w:p>
        </w:tc>
        <w:tc>
          <w:tcPr>
            <w:tcW w:type="dxa" w:w="1656"/>
            <w:shd w:fill="F3F5F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/>
                <w:b w:val="0"/>
                <w:color w:val="17213D"/>
                <w:sz w:val="16"/>
              </w:rPr>
              <w:t>double</w:t>
            </w:r>
          </w:p>
        </w:tc>
        <w:tc>
          <w:tcPr>
            <w:tcW w:type="dxa" w:w="5832"/>
            <w:shd w:fill="F3F5F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/>
                <w:b w:val="0"/>
                <w:color w:val="17213D"/>
                <w:sz w:val="16"/>
              </w:rPr>
              <w:t>Non-negative</w:t>
            </w:r>
          </w:p>
        </w:tc>
      </w:tr>
    </w:tbl>
    <w:p>
      <w:pPr>
        <w:spacing w:after="0"/>
      </w:pPr>
    </w:p>
    <w:p>
      <w:pPr>
        <w:spacing w:after="80"/>
      </w:pPr>
      <w:r>
        <w:rPr>
          <w:rFonts w:ascii="Aptos" w:hAnsi="Aptos"/>
          <w:b/>
          <w:color w:val="6957F5"/>
          <w:sz w:val="18"/>
        </w:rPr>
        <w:t>Example records</w:t>
      </w:r>
    </w:p>
    <w:tbl>
      <w:tblPr>
        <w:tblW w:type="dxa" w:w="9360"/>
        <w:tblLook w:firstColumn="1" w:firstRow="1" w:lastColumn="0" w:lastRow="0" w:noHBand="0" w:noVBand="1" w:val="04A0"/>
        <w:tblLayout w:type="fixed"/>
        <w:tblInd w:w="120" w:type="dxa"/>
        <w:tblBorders>
          <w:top w:val="single" w:sz="2" w:color="15234A"/>
          <w:left w:val="single" w:sz="2" w:color="15234A"/>
          <w:bottom w:val="single" w:sz="2" w:color="15234A"/>
          <w:right w:val="single" w:sz="2" w:color="15234A"/>
          <w:insideH w:val="single" w:sz="2" w:color="15234A"/>
          <w:insideV w:val="single" w:sz="2" w:color="15234A"/>
        </w:tblBorders>
      </w:tblPr>
      <w:tblGrid>
        <w:gridCol w:w="9360"/>
      </w:tblGrid>
      <w:tr>
        <w:tc>
          <w:tcPr>
            <w:tcW w:type="dxa" w:w="9360"/>
            <w:shd w:fill="15234A"/>
            <w:tcMar>
              <w:top w:w="140" w:type="dxa"/>
              <w:start w:w="165" w:type="dxa"/>
              <w:bottom w:w="140" w:type="dxa"/>
              <w:end w:w="165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FFFFFF"/>
                <w:sz w:val="16"/>
              </w:rPr>
              <w:t>parcelId,recipientId,recipientName,size,weightKg,lockerId,pickupCode,status,receivedHour,storageFee</w:t>
              <w:br/>
              <w:t>P101,22004567,Asha Rao,M,2.50,M01,48260,RECEIVED,14,26.25</w:t>
              <w:br/>
              <w:t>P102,22007112,Ravi K,L,8.00,,73512,PICKED_UP,10,50.00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8.3 Load algorithm</w:t>
      </w:r>
    </w:p>
    <w:tbl>
      <w:tblPr>
        <w:tblW w:type="dxa" w:w="9360"/>
        <w:tblLook w:firstColumn="1" w:firstRow="1" w:lastColumn="0" w:lastRow="0" w:noHBand="0" w:noVBand="1" w:val="04A0"/>
        <w:tblLayout w:type="fixed"/>
        <w:tblInd w:w="120" w:type="dxa"/>
        <w:tblBorders>
          <w:top w:val="single" w:sz="2" w:color="15234A"/>
          <w:left w:val="single" w:sz="2" w:color="15234A"/>
          <w:bottom w:val="single" w:sz="2" w:color="15234A"/>
          <w:right w:val="single" w:sz="2" w:color="15234A"/>
          <w:insideH w:val="single" w:sz="2" w:color="15234A"/>
          <w:insideV w:val="single" w:sz="2" w:color="15234A"/>
        </w:tblBorders>
      </w:tblPr>
      <w:tblGrid>
        <w:gridCol w:w="9360"/>
      </w:tblGrid>
      <w:tr>
        <w:tc>
          <w:tcPr>
            <w:tcW w:type="dxa" w:w="9360"/>
            <w:shd w:fill="15234A"/>
            <w:tcMar>
              <w:top w:w="140" w:type="dxa"/>
              <w:start w:w="165" w:type="dxa"/>
              <w:bottom w:w="140" w:type="dxa"/>
              <w:end w:w="165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FFFFFF"/>
                <w:sz w:val="16"/>
              </w:rPr>
              <w:t>1  IF parcels.csv does not exist THEN start with empty collections</w:t>
              <w:br/>
              <w:t>2  READ lines</w:t>
              <w:br/>
              <w:t>3  CHECK header</w:t>
              <w:br/>
              <w:t>4  FOR each remaining non-blank line</w:t>
              <w:br/>
              <w:t>5      SPLIT with empty-field preservation</w:t>
              <w:br/>
              <w:t>6      VALIDATE field count and values</w:t>
              <w:br/>
              <w:t>7      CREATE Recipient and Parcel</w:t>
              <w:br/>
              <w:t>8      IF RECEIVED THEN reserve recorded locker after compatibility checks</w:t>
              <w:br/>
              <w:t>9      ADD valid parcel to list/map/code set</w:t>
              <w:br/>
              <w:t>10     REPORT and skip malformed rows</w:t>
              <w:br/>
              <w:t>11 CONTINUE until all rows are processed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8.4 Save algorithm</w:t>
      </w:r>
    </w:p>
    <w:tbl>
      <w:tblPr>
        <w:tblW w:type="dxa" w:w="9360"/>
        <w:tblLook w:firstColumn="1" w:firstRow="1" w:lastColumn="0" w:lastRow="0" w:noHBand="0" w:noVBand="1" w:val="04A0"/>
        <w:tblLayout w:type="fixed"/>
        <w:tblInd w:w="120" w:type="dxa"/>
        <w:tblBorders>
          <w:top w:val="single" w:sz="2" w:color="15234A"/>
          <w:left w:val="single" w:sz="2" w:color="15234A"/>
          <w:bottom w:val="single" w:sz="2" w:color="15234A"/>
          <w:right w:val="single" w:sz="2" w:color="15234A"/>
          <w:insideH w:val="single" w:sz="2" w:color="15234A"/>
          <w:insideV w:val="single" w:sz="2" w:color="15234A"/>
        </w:tblBorders>
      </w:tblPr>
      <w:tblGrid>
        <w:gridCol w:w="9360"/>
      </w:tblGrid>
      <w:tr>
        <w:tc>
          <w:tcPr>
            <w:tcW w:type="dxa" w:w="9360"/>
            <w:shd w:fill="15234A"/>
            <w:tcMar>
              <w:top w:w="140" w:type="dxa"/>
              <w:start w:w="165" w:type="dxa"/>
              <w:bottom w:w="140" w:type="dxa"/>
              <w:end w:w="165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FFFFFF"/>
                <w:sz w:val="16"/>
              </w:rPr>
              <w:t>1  CREATE output lines and add the fixed header</w:t>
              <w:br/>
              <w:t>2  FOR each parcel</w:t>
              <w:br/>
              <w:t>3      FORMAT one delimited record</w:t>
              <w:br/>
              <w:t>4      ADD record to output lines</w:t>
              <w:br/>
              <w:t>5  WRITE all lines using Files.write</w:t>
              <w:br/>
              <w:t>6  REPORT success only after write completes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t>9. Analytics and functional design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color="D7DEEA"/>
          <w:left w:val="single" w:sz="6" w:color="D7DEEA"/>
          <w:bottom w:val="single" w:sz="6" w:color="D7DEEA"/>
          <w:right w:val="single" w:sz="6" w:color="D7DEEA"/>
          <w:insideH w:val="single" w:sz="6" w:color="D7DEEA"/>
          <w:insideV w:val="single" w:sz="6" w:color="D7DEEA"/>
        </w:tblBorders>
      </w:tblPr>
      <w:tblGrid>
        <w:gridCol w:w="2232"/>
        <w:gridCol w:w="4320"/>
        <w:gridCol w:w="2808"/>
      </w:tblGrid>
      <w:tr>
        <w:trPr>
          <w:tblHeader w:val="true"/>
        </w:trPr>
        <w:tc>
          <w:tcPr>
            <w:tcW w:type="dxa" w:w="2232"/>
            <w:shd w:fill="15234A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7"/>
              </w:rPr>
              <w:t>Report</w:t>
            </w:r>
          </w:p>
        </w:tc>
        <w:tc>
          <w:tcPr>
            <w:tcW w:type="dxa" w:w="4320"/>
            <w:shd w:fill="15234A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7"/>
              </w:rPr>
              <w:t>Pipeline/pattern</w:t>
            </w:r>
          </w:p>
        </w:tc>
        <w:tc>
          <w:tcPr>
            <w:tcW w:type="dxa" w:w="2808"/>
            <w:shd w:fill="15234A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7"/>
              </w:rPr>
              <w:t>Syllabus evidence</w:t>
            </w:r>
          </w:p>
        </w:tc>
      </w:tr>
      <w:tr>
        <w:tc>
          <w:tcPr>
            <w:tcW w:type="dxa" w:w="223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/>
                <w:b/>
                <w:color w:val="17213D"/>
                <w:sz w:val="16"/>
              </w:rPr>
              <w:t>Total/waiting/picked up</w:t>
            </w:r>
          </w:p>
        </w:tc>
        <w:tc>
          <w:tcPr>
            <w:tcW w:type="dxa" w:w="432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/>
                <w:b w:val="0"/>
                <w:color w:val="17213D"/>
                <w:sz w:val="16"/>
              </w:rPr>
              <w:t>count and filter/count</w:t>
            </w:r>
          </w:p>
        </w:tc>
        <w:tc>
          <w:tcPr>
            <w:tcW w:type="dxa" w:w="280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/>
                <w:b w:val="0"/>
                <w:color w:val="17213D"/>
                <w:sz w:val="16"/>
              </w:rPr>
              <w:t>Predicate&lt;Parcel&gt;</w:t>
            </w:r>
          </w:p>
        </w:tc>
      </w:tr>
      <w:tr>
        <w:tc>
          <w:tcPr>
            <w:tcW w:type="dxa" w:w="2232"/>
            <w:shd w:fill="F3F5F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/>
                <w:b/>
                <w:color w:val="17213D"/>
                <w:sz w:val="16"/>
              </w:rPr>
              <w:t>Parcels by size</w:t>
            </w:r>
          </w:p>
        </w:tc>
        <w:tc>
          <w:tcPr>
            <w:tcW w:type="dxa" w:w="4320"/>
            <w:shd w:fill="F3F5F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/>
                <w:b w:val="0"/>
                <w:color w:val="17213D"/>
                <w:sz w:val="16"/>
              </w:rPr>
              <w:t>groupingBy(size, counting())</w:t>
            </w:r>
          </w:p>
        </w:tc>
        <w:tc>
          <w:tcPr>
            <w:tcW w:type="dxa" w:w="2808"/>
            <w:shd w:fill="F3F5F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/>
                <w:b w:val="0"/>
                <w:color w:val="17213D"/>
                <w:sz w:val="16"/>
              </w:rPr>
              <w:t>Function&lt;Parcel,String&gt;</w:t>
            </w:r>
          </w:p>
        </w:tc>
      </w:tr>
      <w:tr>
        <w:tc>
          <w:tcPr>
            <w:tcW w:type="dxa" w:w="223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/>
                <w:b/>
                <w:color w:val="17213D"/>
                <w:sz w:val="16"/>
              </w:rPr>
              <w:t>Locker occupancy</w:t>
            </w:r>
          </w:p>
        </w:tc>
        <w:tc>
          <w:tcPr>
            <w:tcW w:type="dxa" w:w="432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/>
                <w:b w:val="0"/>
                <w:color w:val="17213D"/>
                <w:sz w:val="16"/>
              </w:rPr>
              <w:t>array traversal and percentage calculation</w:t>
            </w:r>
          </w:p>
        </w:tc>
        <w:tc>
          <w:tcPr>
            <w:tcW w:type="dxa" w:w="280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/>
                <w:b w:val="0"/>
                <w:color w:val="17213D"/>
                <w:sz w:val="16"/>
              </w:rPr>
              <w:t>Imperative comparison</w:t>
            </w:r>
          </w:p>
        </w:tc>
      </w:tr>
      <w:tr>
        <w:tc>
          <w:tcPr>
            <w:tcW w:type="dxa" w:w="2232"/>
            <w:shd w:fill="F3F5F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/>
                <w:b/>
                <w:color w:val="17213D"/>
                <w:sz w:val="16"/>
              </w:rPr>
              <w:t>Busiest received hour</w:t>
            </w:r>
          </w:p>
        </w:tc>
        <w:tc>
          <w:tcPr>
            <w:tcW w:type="dxa" w:w="4320"/>
            <w:shd w:fill="F3F5F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/>
                <w:b w:val="0"/>
                <w:color w:val="17213D"/>
                <w:sz w:val="16"/>
              </w:rPr>
              <w:t>groupingBy(hour, counting()) then max</w:t>
            </w:r>
          </w:p>
        </w:tc>
        <w:tc>
          <w:tcPr>
            <w:tcW w:type="dxa" w:w="2808"/>
            <w:shd w:fill="F3F5F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/>
                <w:b w:val="0"/>
                <w:color w:val="17213D"/>
                <w:sz w:val="16"/>
              </w:rPr>
              <w:t>Comparator&lt;Map.Entry&lt;...&gt;&gt;</w:t>
            </w:r>
          </w:p>
        </w:tc>
      </w:tr>
      <w:tr>
        <w:tc>
          <w:tcPr>
            <w:tcW w:type="dxa" w:w="223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/>
                <w:b/>
                <w:color w:val="17213D"/>
                <w:sz w:val="16"/>
              </w:rPr>
              <w:t>Top recipients</w:t>
            </w:r>
          </w:p>
        </w:tc>
        <w:tc>
          <w:tcPr>
            <w:tcW w:type="dxa" w:w="432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/>
                <w:b w:val="0"/>
                <w:color w:val="17213D"/>
                <w:sz w:val="16"/>
              </w:rPr>
              <w:t>group by recipient, count, sort descending, limit</w:t>
            </w:r>
          </w:p>
        </w:tc>
        <w:tc>
          <w:tcPr>
            <w:tcW w:type="dxa" w:w="280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/>
                <w:b w:val="0"/>
                <w:color w:val="17213D"/>
                <w:sz w:val="16"/>
              </w:rPr>
              <w:t>Streams + Collectors</w:t>
            </w:r>
          </w:p>
        </w:tc>
      </w:tr>
      <w:tr>
        <w:tc>
          <w:tcPr>
            <w:tcW w:type="dxa" w:w="2232"/>
            <w:shd w:fill="F3F5F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/>
                <w:b/>
                <w:color w:val="17213D"/>
                <w:sz w:val="16"/>
              </w:rPr>
              <w:t>Sorted parcel report</w:t>
            </w:r>
          </w:p>
        </w:tc>
        <w:tc>
          <w:tcPr>
            <w:tcW w:type="dxa" w:w="4320"/>
            <w:shd w:fill="F3F5F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/>
                <w:b w:val="0"/>
                <w:color w:val="17213D"/>
                <w:sz w:val="16"/>
              </w:rPr>
              <w:t>sorted(comparator) then collect/forEach</w:t>
            </w:r>
          </w:p>
        </w:tc>
        <w:tc>
          <w:tcPr>
            <w:tcW w:type="dxa" w:w="2808"/>
            <w:shd w:fill="F3F5F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/>
                <w:b w:val="0"/>
                <w:color w:val="17213D"/>
                <w:sz w:val="16"/>
              </w:rPr>
              <w:t>Comparator + method reference</w:t>
            </w:r>
          </w:p>
        </w:tc>
      </w:tr>
    </w:tbl>
    <w:p>
      <w:pPr>
        <w:spacing w:after="0"/>
      </w:pPr>
    </w:p>
    <w:p>
      <w:pPr>
        <w:spacing w:after="80"/>
      </w:pPr>
      <w:r>
        <w:rPr>
          <w:rFonts w:ascii="Aptos" w:hAnsi="Aptos"/>
          <w:b/>
          <w:color w:val="6957F5"/>
          <w:sz w:val="18"/>
        </w:rPr>
        <w:t>Representative pipeline shape</w:t>
      </w:r>
    </w:p>
    <w:tbl>
      <w:tblPr>
        <w:tblW w:type="dxa" w:w="9360"/>
        <w:tblLook w:firstColumn="1" w:firstRow="1" w:lastColumn="0" w:lastRow="0" w:noHBand="0" w:noVBand="1" w:val="04A0"/>
        <w:tblLayout w:type="fixed"/>
        <w:tblInd w:w="120" w:type="dxa"/>
        <w:tblBorders>
          <w:top w:val="single" w:sz="2" w:color="15234A"/>
          <w:left w:val="single" w:sz="2" w:color="15234A"/>
          <w:bottom w:val="single" w:sz="2" w:color="15234A"/>
          <w:right w:val="single" w:sz="2" w:color="15234A"/>
          <w:insideH w:val="single" w:sz="2" w:color="15234A"/>
          <w:insideV w:val="single" w:sz="2" w:color="15234A"/>
        </w:tblBorders>
      </w:tblPr>
      <w:tblGrid>
        <w:gridCol w:w="9360"/>
      </w:tblGrid>
      <w:tr>
        <w:tc>
          <w:tcPr>
            <w:tcW w:type="dxa" w:w="9360"/>
            <w:shd w:fill="15234A"/>
            <w:tcMar>
              <w:top w:w="140" w:type="dxa"/>
              <w:start w:w="165" w:type="dxa"/>
              <w:bottom w:w="140" w:type="dxa"/>
              <w:end w:w="165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FFFFFF"/>
                <w:sz w:val="16"/>
              </w:rPr>
              <w:t>parcels.stream()</w:t>
              <w:br/>
              <w:t xml:space="preserve">       .filter(parcel -&gt; parcel.getStatus().equals("RECEIVED"))</w:t>
              <w:br/>
              <w:t xml:space="preserve">       .collect(groupingBy(Parcel::getSize, counting()))</w:t>
            </w:r>
          </w:p>
        </w:tc>
      </w:tr>
    </w:tbl>
    <w:p>
      <w:pPr>
        <w:spacing w:after="0"/>
      </w:pPr>
    </w:p>
    <w:p>
      <w:pPr>
        <w:spacing w:after="120" w:line="300" w:lineRule="auto"/>
      </w:pPr>
      <w:r>
        <w:rPr>
          <w:rFonts w:ascii="Aptos" w:hAnsi="Aptos"/>
          <w:color w:val="17213D"/>
          <w:sz w:val="21"/>
        </w:rPr>
        <w:t>The course will first produce equivalent results with loops, then rewrite selected aggregations as pipelines and compare readability and intent.</w:t>
      </w:r>
    </w:p>
    <w:p>
      <w:pPr>
        <w:pStyle w:val="Heading1"/>
        <w:keepNext/>
      </w:pPr>
      <w:r>
        <w:t>10. Complete test design</w:t>
      </w:r>
    </w:p>
    <w:p>
      <w:pPr>
        <w:pStyle w:val="Heading2"/>
        <w:keepNext/>
      </w:pPr>
      <w:r>
        <w:t>10.1 Unit-sized verification targets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color="D7DEEA"/>
          <w:left w:val="single" w:sz="6" w:color="D7DEEA"/>
          <w:bottom w:val="single" w:sz="6" w:color="D7DEEA"/>
          <w:right w:val="single" w:sz="6" w:color="D7DEEA"/>
          <w:insideH w:val="single" w:sz="6" w:color="D7DEEA"/>
          <w:insideV w:val="single" w:sz="6" w:color="D7DEEA"/>
        </w:tblBorders>
      </w:tblPr>
      <w:tblGrid>
        <w:gridCol w:w="2880"/>
        <w:gridCol w:w="6480"/>
      </w:tblGrid>
      <w:tr>
        <w:trPr>
          <w:tblHeader w:val="true"/>
        </w:trPr>
        <w:tc>
          <w:tcPr>
            <w:tcW w:type="dxa" w:w="2880"/>
            <w:shd w:fill="15234A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7"/>
              </w:rPr>
              <w:t>Target</w:t>
            </w:r>
          </w:p>
        </w:tc>
        <w:tc>
          <w:tcPr>
            <w:tcW w:type="dxa" w:w="6480"/>
            <w:shd w:fill="15234A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7"/>
              </w:rPr>
              <w:t>Required cases</w:t>
            </w:r>
          </w:p>
        </w:tc>
      </w:tr>
      <w:tr>
        <w:tc>
          <w:tcPr>
            <w:tcW w:type="dxa" w:w="28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/>
                <w:b/>
                <w:color w:val="17213D"/>
                <w:sz w:val="17"/>
              </w:rPr>
              <w:t>InputValidator</w:t>
            </w:r>
          </w:p>
        </w:tc>
        <w:tc>
          <w:tcPr>
            <w:tcW w:type="dxa" w:w="64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/>
                <w:b w:val="0"/>
                <w:color w:val="17213D"/>
                <w:sz w:val="17"/>
              </w:rPr>
              <w:t>Valid, missing, boundary and malformed text</w:t>
            </w:r>
          </w:p>
        </w:tc>
      </w:tr>
      <w:tr>
        <w:tc>
          <w:tcPr>
            <w:tcW w:type="dxa" w:w="2880"/>
            <w:shd w:fill="F3F5F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/>
                <w:b/>
                <w:color w:val="17213D"/>
                <w:sz w:val="17"/>
              </w:rPr>
              <w:t>Locker.canFit</w:t>
            </w:r>
          </w:p>
        </w:tc>
        <w:tc>
          <w:tcPr>
            <w:tcW w:type="dxa" w:w="6480"/>
            <w:shd w:fill="F3F5F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/>
                <w:b w:val="0"/>
                <w:color w:val="17213D"/>
                <w:sz w:val="17"/>
              </w:rPr>
              <w:t>All S/M/L compatibility combinations</w:t>
            </w:r>
          </w:p>
        </w:tc>
      </w:tr>
      <w:tr>
        <w:tc>
          <w:tcPr>
            <w:tcW w:type="dxa" w:w="28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/>
                <w:b/>
                <w:color w:val="17213D"/>
                <w:sz w:val="17"/>
              </w:rPr>
              <w:t>LockerService allocation</w:t>
            </w:r>
          </w:p>
        </w:tc>
        <w:tc>
          <w:tcPr>
            <w:tcW w:type="dxa" w:w="64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/>
                <w:b w:val="0"/>
                <w:color w:val="17213D"/>
                <w:sz w:val="17"/>
              </w:rPr>
              <w:t>Lowest compatible free locker; full tiers</w:t>
            </w:r>
          </w:p>
        </w:tc>
      </w:tr>
      <w:tr>
        <w:tc>
          <w:tcPr>
            <w:tcW w:type="dxa" w:w="2880"/>
            <w:shd w:fill="F3F5F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/>
                <w:b/>
                <w:color w:val="17213D"/>
                <w:sz w:val="17"/>
              </w:rPr>
              <w:t>Fee calculation</w:t>
            </w:r>
          </w:p>
        </w:tc>
        <w:tc>
          <w:tcPr>
            <w:tcW w:type="dxa" w:w="6480"/>
            <w:shd w:fill="F3F5F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/>
                <w:b w:val="0"/>
                <w:color w:val="17213D"/>
                <w:sz w:val="17"/>
              </w:rPr>
              <w:t>Each size and representative weights</w:t>
            </w:r>
          </w:p>
        </w:tc>
      </w:tr>
      <w:tr>
        <w:tc>
          <w:tcPr>
            <w:tcW w:type="dxa" w:w="28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/>
                <w:b/>
                <w:color w:val="17213D"/>
                <w:sz w:val="17"/>
              </w:rPr>
              <w:t>Recursive checksum</w:t>
            </w:r>
          </w:p>
        </w:tc>
        <w:tc>
          <w:tcPr>
            <w:tcW w:type="dxa" w:w="64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/>
                <w:b w:val="0"/>
                <w:color w:val="17213D"/>
                <w:sz w:val="17"/>
              </w:rPr>
              <w:t>Base case, multi-digit sum and corrupted final digit</w:t>
            </w:r>
          </w:p>
        </w:tc>
      </w:tr>
      <w:tr>
        <w:tc>
          <w:tcPr>
            <w:tcW w:type="dxa" w:w="2880"/>
            <w:shd w:fill="F3F5F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/>
                <w:b/>
                <w:color w:val="17213D"/>
                <w:sz w:val="17"/>
              </w:rPr>
              <w:t>Parcel state transition</w:t>
            </w:r>
          </w:p>
        </w:tc>
        <w:tc>
          <w:tcPr>
            <w:tcW w:type="dxa" w:w="6480"/>
            <w:shd w:fill="F3F5F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/>
                <w:b w:val="0"/>
                <w:color w:val="17213D"/>
                <w:sz w:val="17"/>
              </w:rPr>
              <w:t>RECEIVED to PICKED_UP once only</w:t>
            </w:r>
          </w:p>
        </w:tc>
      </w:tr>
      <w:tr>
        <w:tc>
          <w:tcPr>
            <w:tcW w:type="dxa" w:w="28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/>
                <w:b/>
                <w:color w:val="17213D"/>
                <w:sz w:val="17"/>
              </w:rPr>
              <w:t>File parsing</w:t>
            </w:r>
          </w:p>
        </w:tc>
        <w:tc>
          <w:tcPr>
            <w:tcW w:type="dxa" w:w="64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/>
                <w:b w:val="0"/>
                <w:color w:val="17213D"/>
                <w:sz w:val="17"/>
              </w:rPr>
              <w:t>Valid line, missing field, invalid number and unknown status</w:t>
            </w:r>
          </w:p>
        </w:tc>
      </w:tr>
      <w:tr>
        <w:tc>
          <w:tcPr>
            <w:tcW w:type="dxa" w:w="2880"/>
            <w:shd w:fill="F3F5F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/>
                <w:b/>
                <w:color w:val="17213D"/>
                <w:sz w:val="17"/>
              </w:rPr>
              <w:t>Analytics</w:t>
            </w:r>
          </w:p>
        </w:tc>
        <w:tc>
          <w:tcPr>
            <w:tcW w:type="dxa" w:w="6480"/>
            <w:shd w:fill="F3F5F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/>
                <w:b w:val="0"/>
                <w:color w:val="17213D"/>
                <w:sz w:val="17"/>
              </w:rPr>
              <w:t>Known sample dataset with independently calculated results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10.2 Integration scenarios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color="D7DEEA"/>
          <w:left w:val="single" w:sz="6" w:color="D7DEEA"/>
          <w:bottom w:val="single" w:sz="6" w:color="D7DEEA"/>
          <w:right w:val="single" w:sz="6" w:color="D7DEEA"/>
          <w:insideH w:val="single" w:sz="6" w:color="D7DEEA"/>
          <w:insideV w:val="single" w:sz="6" w:color="D7DEEA"/>
        </w:tblBorders>
      </w:tblPr>
      <w:tblGrid>
        <w:gridCol w:w="1080"/>
        <w:gridCol w:w="4536"/>
        <w:gridCol w:w="3744"/>
      </w:tblGrid>
      <w:tr>
        <w:trPr>
          <w:tblHeader w:val="true"/>
        </w:trPr>
        <w:tc>
          <w:tcPr>
            <w:tcW w:type="dxa" w:w="1080"/>
            <w:shd w:fill="15234A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7"/>
              </w:rPr>
              <w:t>ID</w:t>
            </w:r>
          </w:p>
        </w:tc>
        <w:tc>
          <w:tcPr>
            <w:tcW w:type="dxa" w:w="4536"/>
            <w:shd w:fill="15234A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7"/>
              </w:rPr>
              <w:t>Scenario</w:t>
            </w:r>
          </w:p>
        </w:tc>
        <w:tc>
          <w:tcPr>
            <w:tcW w:type="dxa" w:w="3744"/>
            <w:shd w:fill="15234A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7"/>
              </w:rPr>
              <w:t>Expected result</w:t>
            </w:r>
          </w:p>
        </w:tc>
      </w:tr>
      <w:tr>
        <w:tc>
          <w:tcPr>
            <w:tcW w:type="dxa" w:w="10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/>
                <w:b/>
                <w:color w:val="17213D"/>
                <w:sz w:val="16"/>
              </w:rPr>
              <w:t>IT-01</w:t>
            </w:r>
          </w:p>
        </w:tc>
        <w:tc>
          <w:tcPr>
            <w:tcW w:type="dxa" w:w="453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/>
                <w:b w:val="0"/>
                <w:color w:val="17213D"/>
                <w:sz w:val="16"/>
              </w:rPr>
              <w:t>Fresh start -&gt; receive valid parcel -&gt; save -&gt; exit</w:t>
            </w:r>
          </w:p>
        </w:tc>
        <w:tc>
          <w:tcPr>
            <w:tcW w:type="dxa" w:w="374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/>
                <w:b w:val="0"/>
                <w:color w:val="17213D"/>
                <w:sz w:val="16"/>
              </w:rPr>
              <w:t>File created; parcel RECEIVED; locker occupied</w:t>
            </w:r>
          </w:p>
        </w:tc>
      </w:tr>
      <w:tr>
        <w:tc>
          <w:tcPr>
            <w:tcW w:type="dxa" w:w="1080"/>
            <w:shd w:fill="F3F5F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/>
                <w:b/>
                <w:color w:val="17213D"/>
                <w:sz w:val="16"/>
              </w:rPr>
              <w:t>IT-02</w:t>
            </w:r>
          </w:p>
        </w:tc>
        <w:tc>
          <w:tcPr>
            <w:tcW w:type="dxa" w:w="4536"/>
            <w:shd w:fill="F3F5F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/>
                <w:b w:val="0"/>
                <w:color w:val="17213D"/>
                <w:sz w:val="16"/>
              </w:rPr>
              <w:t>Restart from IT-01 -&gt; list -&gt; collect -&gt; save</w:t>
            </w:r>
          </w:p>
        </w:tc>
        <w:tc>
          <w:tcPr>
            <w:tcW w:type="dxa" w:w="3744"/>
            <w:shd w:fill="F3F5F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/>
                <w:b w:val="0"/>
                <w:color w:val="17213D"/>
                <w:sz w:val="16"/>
              </w:rPr>
              <w:t>Parcel restored, then PICKED_UP; locker released</w:t>
            </w:r>
          </w:p>
        </w:tc>
      </w:tr>
      <w:tr>
        <w:tc>
          <w:tcPr>
            <w:tcW w:type="dxa" w:w="10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/>
                <w:b/>
                <w:color w:val="17213D"/>
                <w:sz w:val="16"/>
              </w:rPr>
              <w:t>IT-03</w:t>
            </w:r>
          </w:p>
        </w:tc>
        <w:tc>
          <w:tcPr>
            <w:tcW w:type="dxa" w:w="453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/>
                <w:b w:val="0"/>
                <w:color w:val="17213D"/>
                <w:sz w:val="16"/>
              </w:rPr>
              <w:t>Fill all S lockers -&gt; receive another S</w:t>
            </w:r>
          </w:p>
        </w:tc>
        <w:tc>
          <w:tcPr>
            <w:tcW w:type="dxa" w:w="374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/>
                <w:b w:val="0"/>
                <w:color w:val="17213D"/>
                <w:sz w:val="16"/>
              </w:rPr>
              <w:t>Next compatible M locker used</w:t>
            </w:r>
          </w:p>
        </w:tc>
      </w:tr>
      <w:tr>
        <w:tc>
          <w:tcPr>
            <w:tcW w:type="dxa" w:w="1080"/>
            <w:shd w:fill="F3F5F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/>
                <w:b/>
                <w:color w:val="17213D"/>
                <w:sz w:val="16"/>
              </w:rPr>
              <w:t>IT-04</w:t>
            </w:r>
          </w:p>
        </w:tc>
        <w:tc>
          <w:tcPr>
            <w:tcW w:type="dxa" w:w="4536"/>
            <w:shd w:fill="F3F5F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/>
                <w:b w:val="0"/>
                <w:color w:val="17213D"/>
                <w:sz w:val="16"/>
              </w:rPr>
              <w:t>Fill every compatible locker -&gt; receive parcel</w:t>
            </w:r>
          </w:p>
        </w:tc>
        <w:tc>
          <w:tcPr>
            <w:tcW w:type="dxa" w:w="3744"/>
            <w:shd w:fill="F3F5F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/>
                <w:b w:val="0"/>
                <w:color w:val="17213D"/>
                <w:sz w:val="16"/>
              </w:rPr>
              <w:t>Controlled rejection; no partial record</w:t>
            </w:r>
          </w:p>
        </w:tc>
      </w:tr>
      <w:tr>
        <w:tc>
          <w:tcPr>
            <w:tcW w:type="dxa" w:w="10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/>
                <w:b/>
                <w:color w:val="17213D"/>
                <w:sz w:val="16"/>
              </w:rPr>
              <w:t>IT-05</w:t>
            </w:r>
          </w:p>
        </w:tc>
        <w:tc>
          <w:tcPr>
            <w:tcW w:type="dxa" w:w="453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/>
                <w:b w:val="0"/>
                <w:color w:val="17213D"/>
                <w:sz w:val="16"/>
              </w:rPr>
              <w:t>Load file with valid-invalid-valid rows</w:t>
            </w:r>
          </w:p>
        </w:tc>
        <w:tc>
          <w:tcPr>
            <w:tcW w:type="dxa" w:w="374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/>
                <w:b w:val="0"/>
                <w:color w:val="17213D"/>
                <w:sz w:val="16"/>
              </w:rPr>
              <w:t>Two valid rows load; invalid row reported</w:t>
            </w:r>
          </w:p>
        </w:tc>
      </w:tr>
      <w:tr>
        <w:tc>
          <w:tcPr>
            <w:tcW w:type="dxa" w:w="1080"/>
            <w:shd w:fill="F3F5F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/>
                <w:b/>
                <w:color w:val="17213D"/>
                <w:sz w:val="16"/>
              </w:rPr>
              <w:t>IT-06</w:t>
            </w:r>
          </w:p>
        </w:tc>
        <w:tc>
          <w:tcPr>
            <w:tcW w:type="dxa" w:w="4536"/>
            <w:shd w:fill="F3F5F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/>
                <w:b w:val="0"/>
                <w:color w:val="17213D"/>
                <w:sz w:val="16"/>
              </w:rPr>
              <w:t>Run loop analytics and Stream analytics</w:t>
            </w:r>
          </w:p>
        </w:tc>
        <w:tc>
          <w:tcPr>
            <w:tcW w:type="dxa" w:w="3744"/>
            <w:shd w:fill="F3F5F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/>
                <w:b w:val="0"/>
                <w:color w:val="17213D"/>
                <w:sz w:val="16"/>
              </w:rPr>
              <w:t>Results match exactly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10.3 Sample oracle dataset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color="D7DEEA"/>
          <w:left w:val="single" w:sz="6" w:color="D7DEEA"/>
          <w:bottom w:val="single" w:sz="6" w:color="D7DEEA"/>
          <w:right w:val="single" w:sz="6" w:color="D7DEEA"/>
          <w:insideH w:val="single" w:sz="6" w:color="D7DEEA"/>
          <w:insideV w:val="single" w:sz="6" w:color="D7DEEA"/>
        </w:tblBorders>
      </w:tblPr>
      <w:tblGrid>
        <w:gridCol w:w="1440"/>
        <w:gridCol w:w="1080"/>
        <w:gridCol w:w="1872"/>
        <w:gridCol w:w="1080"/>
        <w:gridCol w:w="3888"/>
      </w:tblGrid>
      <w:tr>
        <w:trPr>
          <w:tblHeader w:val="true"/>
        </w:trPr>
        <w:tc>
          <w:tcPr>
            <w:tcW w:type="dxa" w:w="1440"/>
            <w:shd w:fill="15234A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7"/>
              </w:rPr>
              <w:t>Parcel</w:t>
            </w:r>
          </w:p>
        </w:tc>
        <w:tc>
          <w:tcPr>
            <w:tcW w:type="dxa" w:w="1080"/>
            <w:shd w:fill="15234A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7"/>
              </w:rPr>
              <w:t>Size</w:t>
            </w:r>
          </w:p>
        </w:tc>
        <w:tc>
          <w:tcPr>
            <w:tcW w:type="dxa" w:w="1872"/>
            <w:shd w:fill="15234A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7"/>
              </w:rPr>
              <w:t>Status</w:t>
            </w:r>
          </w:p>
        </w:tc>
        <w:tc>
          <w:tcPr>
            <w:tcW w:type="dxa" w:w="1080"/>
            <w:shd w:fill="15234A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7"/>
              </w:rPr>
              <w:t>Hour</w:t>
            </w:r>
          </w:p>
        </w:tc>
        <w:tc>
          <w:tcPr>
            <w:tcW w:type="dxa" w:w="3888"/>
            <w:shd w:fill="15234A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7"/>
              </w:rPr>
              <w:t>Recipient</w:t>
            </w:r>
          </w:p>
        </w:tc>
      </w:tr>
      <w:tr>
        <w:tc>
          <w:tcPr>
            <w:tcW w:type="dxa" w:w="14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/>
                <w:b/>
                <w:color w:val="17213D"/>
                <w:sz w:val="17"/>
              </w:rPr>
              <w:t>P101</w:t>
            </w:r>
          </w:p>
        </w:tc>
        <w:tc>
          <w:tcPr>
            <w:tcW w:type="dxa" w:w="10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/>
                <w:b w:val="0"/>
                <w:color w:val="17213D"/>
                <w:sz w:val="17"/>
              </w:rPr>
              <w:t>S</w:t>
            </w:r>
          </w:p>
        </w:tc>
        <w:tc>
          <w:tcPr>
            <w:tcW w:type="dxa" w:w="187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/>
                <w:b w:val="0"/>
                <w:color w:val="17213D"/>
                <w:sz w:val="17"/>
              </w:rPr>
              <w:t>RECEIVED</w:t>
            </w:r>
          </w:p>
        </w:tc>
        <w:tc>
          <w:tcPr>
            <w:tcW w:type="dxa" w:w="10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/>
                <w:b w:val="0"/>
                <w:color w:val="17213D"/>
                <w:sz w:val="17"/>
              </w:rPr>
              <w:t>09</w:t>
            </w:r>
          </w:p>
        </w:tc>
        <w:tc>
          <w:tcPr>
            <w:tcW w:type="dxa" w:w="388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/>
                <w:b w:val="0"/>
                <w:color w:val="17213D"/>
                <w:sz w:val="17"/>
              </w:rPr>
              <w:t>Asha</w:t>
            </w:r>
          </w:p>
        </w:tc>
      </w:tr>
      <w:tr>
        <w:tc>
          <w:tcPr>
            <w:tcW w:type="dxa" w:w="1440"/>
            <w:shd w:fill="F3F5F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/>
                <w:b/>
                <w:color w:val="17213D"/>
                <w:sz w:val="17"/>
              </w:rPr>
              <w:t>P102</w:t>
            </w:r>
          </w:p>
        </w:tc>
        <w:tc>
          <w:tcPr>
            <w:tcW w:type="dxa" w:w="1080"/>
            <w:shd w:fill="F3F5F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/>
                <w:b w:val="0"/>
                <w:color w:val="17213D"/>
                <w:sz w:val="17"/>
              </w:rPr>
              <w:t>M</w:t>
            </w:r>
          </w:p>
        </w:tc>
        <w:tc>
          <w:tcPr>
            <w:tcW w:type="dxa" w:w="1872"/>
            <w:shd w:fill="F3F5F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/>
                <w:b w:val="0"/>
                <w:color w:val="17213D"/>
                <w:sz w:val="17"/>
              </w:rPr>
              <w:t>RECEIVED</w:t>
            </w:r>
          </w:p>
        </w:tc>
        <w:tc>
          <w:tcPr>
            <w:tcW w:type="dxa" w:w="1080"/>
            <w:shd w:fill="F3F5F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/>
                <w:b w:val="0"/>
                <w:color w:val="17213D"/>
                <w:sz w:val="17"/>
              </w:rPr>
              <w:t>09</w:t>
            </w:r>
          </w:p>
        </w:tc>
        <w:tc>
          <w:tcPr>
            <w:tcW w:type="dxa" w:w="3888"/>
            <w:shd w:fill="F3F5F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/>
                <w:b w:val="0"/>
                <w:color w:val="17213D"/>
                <w:sz w:val="17"/>
              </w:rPr>
              <w:t>Ravi</w:t>
            </w:r>
          </w:p>
        </w:tc>
      </w:tr>
      <w:tr>
        <w:tc>
          <w:tcPr>
            <w:tcW w:type="dxa" w:w="14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/>
                <w:b/>
                <w:color w:val="17213D"/>
                <w:sz w:val="17"/>
              </w:rPr>
              <w:t>P103</w:t>
            </w:r>
          </w:p>
        </w:tc>
        <w:tc>
          <w:tcPr>
            <w:tcW w:type="dxa" w:w="10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/>
                <w:b w:val="0"/>
                <w:color w:val="17213D"/>
                <w:sz w:val="17"/>
              </w:rPr>
              <w:t>L</w:t>
            </w:r>
          </w:p>
        </w:tc>
        <w:tc>
          <w:tcPr>
            <w:tcW w:type="dxa" w:w="187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/>
                <w:b w:val="0"/>
                <w:color w:val="17213D"/>
                <w:sz w:val="17"/>
              </w:rPr>
              <w:t>PICKED_UP</w:t>
            </w:r>
          </w:p>
        </w:tc>
        <w:tc>
          <w:tcPr>
            <w:tcW w:type="dxa" w:w="10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/>
                <w:b w:val="0"/>
                <w:color w:val="17213D"/>
                <w:sz w:val="17"/>
              </w:rPr>
              <w:t>14</w:t>
            </w:r>
          </w:p>
        </w:tc>
        <w:tc>
          <w:tcPr>
            <w:tcW w:type="dxa" w:w="388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/>
                <w:b w:val="0"/>
                <w:color w:val="17213D"/>
                <w:sz w:val="17"/>
              </w:rPr>
              <w:t>Asha</w:t>
            </w:r>
          </w:p>
        </w:tc>
      </w:tr>
      <w:tr>
        <w:tc>
          <w:tcPr>
            <w:tcW w:type="dxa" w:w="1440"/>
            <w:shd w:fill="F3F5F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/>
                <w:b/>
                <w:color w:val="17213D"/>
                <w:sz w:val="17"/>
              </w:rPr>
              <w:t>P104</w:t>
            </w:r>
          </w:p>
        </w:tc>
        <w:tc>
          <w:tcPr>
            <w:tcW w:type="dxa" w:w="1080"/>
            <w:shd w:fill="F3F5F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/>
                <w:b w:val="0"/>
                <w:color w:val="17213D"/>
                <w:sz w:val="17"/>
              </w:rPr>
              <w:t>S</w:t>
            </w:r>
          </w:p>
        </w:tc>
        <w:tc>
          <w:tcPr>
            <w:tcW w:type="dxa" w:w="1872"/>
            <w:shd w:fill="F3F5F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/>
                <w:b w:val="0"/>
                <w:color w:val="17213D"/>
                <w:sz w:val="17"/>
              </w:rPr>
              <w:t>RECEIVED</w:t>
            </w:r>
          </w:p>
        </w:tc>
        <w:tc>
          <w:tcPr>
            <w:tcW w:type="dxa" w:w="1080"/>
            <w:shd w:fill="F3F5F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/>
                <w:b w:val="0"/>
                <w:color w:val="17213D"/>
                <w:sz w:val="17"/>
              </w:rPr>
              <w:t>09</w:t>
            </w:r>
          </w:p>
        </w:tc>
        <w:tc>
          <w:tcPr>
            <w:tcW w:type="dxa" w:w="3888"/>
            <w:shd w:fill="F3F5F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/>
                <w:b w:val="0"/>
                <w:color w:val="17213D"/>
                <w:sz w:val="17"/>
              </w:rPr>
              <w:t>Meera</w:t>
            </w:r>
          </w:p>
        </w:tc>
      </w:tr>
      <w:tr>
        <w:tc>
          <w:tcPr>
            <w:tcW w:type="dxa" w:w="14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/>
                <w:b/>
                <w:color w:val="17213D"/>
                <w:sz w:val="17"/>
              </w:rPr>
              <w:t>P105</w:t>
            </w:r>
          </w:p>
        </w:tc>
        <w:tc>
          <w:tcPr>
            <w:tcW w:type="dxa" w:w="10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/>
                <w:b w:val="0"/>
                <w:color w:val="17213D"/>
                <w:sz w:val="17"/>
              </w:rPr>
              <w:t>M</w:t>
            </w:r>
          </w:p>
        </w:tc>
        <w:tc>
          <w:tcPr>
            <w:tcW w:type="dxa" w:w="187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/>
                <w:b w:val="0"/>
                <w:color w:val="17213D"/>
                <w:sz w:val="17"/>
              </w:rPr>
              <w:t>PICKED_UP</w:t>
            </w:r>
          </w:p>
        </w:tc>
        <w:tc>
          <w:tcPr>
            <w:tcW w:type="dxa" w:w="10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/>
                <w:b w:val="0"/>
                <w:color w:val="17213D"/>
                <w:sz w:val="17"/>
              </w:rPr>
              <w:t>14</w:t>
            </w:r>
          </w:p>
        </w:tc>
        <w:tc>
          <w:tcPr>
            <w:tcW w:type="dxa" w:w="388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/>
                <w:b w:val="0"/>
                <w:color w:val="17213D"/>
                <w:sz w:val="17"/>
              </w:rPr>
              <w:t>Asha</w:t>
            </w:r>
          </w:p>
        </w:tc>
      </w:tr>
    </w:tbl>
    <w:p>
      <w:pPr>
        <w:spacing w:after="0"/>
      </w:pPr>
    </w:p>
    <w:tbl>
      <w:tblPr>
        <w:tblW w:type="dxa" w:w="9360"/>
        <w:tblLook w:firstColumn="1" w:firstRow="1" w:lastColumn="0" w:lastRow="0" w:noHBand="0" w:noVBand="1" w:val="04A0"/>
        <w:tblLayout w:type="fixed"/>
        <w:tblInd w:w="120" w:type="dxa"/>
        <w:tblBorders>
          <w:top w:val="single" w:sz="2" w:color="E9FAF5"/>
          <w:left w:val="single" w:sz="2" w:color="E9FAF5"/>
          <w:bottom w:val="single" w:sz="2" w:color="E9FAF5"/>
          <w:right w:val="single" w:sz="2" w:color="E9FAF5"/>
          <w:insideH w:val="single" w:sz="2" w:color="E9FAF5"/>
          <w:insideV w:val="single" w:sz="2" w:color="E9FAF5"/>
        </w:tblBorders>
      </w:tblPr>
      <w:tblGrid>
        <w:gridCol w:w="9360"/>
      </w:tblGrid>
      <w:tr>
        <w:tc>
          <w:tcPr>
            <w:tcW w:type="dxa" w:w="9360"/>
            <w:shd w:fill="E9FAF5"/>
            <w:tcMar>
              <w:top w:w="145" w:type="dxa"/>
              <w:start w:w="180" w:type="dxa"/>
              <w:bottom w:w="145" w:type="dxa"/>
              <w:end w:w="180" w:type="dxa"/>
            </w:tcMar>
          </w:tcPr>
          <w:p>
            <w:r>
              <w:rPr>
                <w:rFonts w:ascii="Aptos" w:hAnsi="Aptos"/>
                <w:b/>
                <w:color w:val="25C89A"/>
                <w:sz w:val="18"/>
              </w:rPr>
              <w:t xml:space="preserve">EXPECTED ANALYTICS  </w:t>
            </w:r>
            <w:r>
              <w:rPr>
                <w:rFonts w:ascii="Aptos" w:hAnsi="Aptos"/>
                <w:b/>
                <w:color w:val="15234A"/>
                <w:sz w:val="20"/>
              </w:rPr>
              <w:t>Total 5; waiting 3; picked up 2; sizes S=2, M=2, L=1; busiest hour=09; top recipient=Asha with 3.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10.4 Acceptance trace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color="D7DEEA"/>
          <w:left w:val="single" w:sz="6" w:color="D7DEEA"/>
          <w:bottom w:val="single" w:sz="6" w:color="D7DEEA"/>
          <w:right w:val="single" w:sz="6" w:color="D7DEEA"/>
          <w:insideH w:val="single" w:sz="6" w:color="D7DEEA"/>
          <w:insideV w:val="single" w:sz="6" w:color="D7DEEA"/>
        </w:tblBorders>
      </w:tblPr>
      <w:tblGrid>
        <w:gridCol w:w="1440"/>
        <w:gridCol w:w="3168"/>
        <w:gridCol w:w="4752"/>
      </w:tblGrid>
      <w:tr>
        <w:trPr>
          <w:tblHeader w:val="true"/>
        </w:trPr>
        <w:tc>
          <w:tcPr>
            <w:tcW w:type="dxa" w:w="1440"/>
            <w:shd w:fill="15234A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7"/>
              </w:rPr>
              <w:t>Acceptance</w:t>
            </w:r>
          </w:p>
        </w:tc>
        <w:tc>
          <w:tcPr>
            <w:tcW w:type="dxa" w:w="3168"/>
            <w:shd w:fill="15234A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7"/>
              </w:rPr>
              <w:t>Design area</w:t>
            </w:r>
          </w:p>
        </w:tc>
        <w:tc>
          <w:tcPr>
            <w:tcW w:type="dxa" w:w="4752"/>
            <w:shd w:fill="15234A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7"/>
              </w:rPr>
              <w:t>Verification</w:t>
            </w:r>
          </w:p>
        </w:tc>
      </w:tr>
      <w:tr>
        <w:tc>
          <w:tcPr>
            <w:tcW w:type="dxa" w:w="14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/>
                <w:b/>
                <w:color w:val="17213D"/>
                <w:sz w:val="17"/>
              </w:rPr>
              <w:t>AC-01</w:t>
            </w:r>
          </w:p>
        </w:tc>
        <w:tc>
          <w:tcPr>
            <w:tcW w:type="dxa" w:w="316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/>
                <w:b w:val="0"/>
                <w:color w:val="17213D"/>
                <w:sz w:val="17"/>
              </w:rPr>
              <w:t>Startup/loading</w:t>
            </w:r>
          </w:p>
        </w:tc>
        <w:tc>
          <w:tcPr>
            <w:tcW w:type="dxa" w:w="475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/>
                <w:b w:val="0"/>
                <w:color w:val="17213D"/>
                <w:sz w:val="17"/>
              </w:rPr>
              <w:t>IT-01; missing-file test</w:t>
            </w:r>
          </w:p>
        </w:tc>
      </w:tr>
      <w:tr>
        <w:tc>
          <w:tcPr>
            <w:tcW w:type="dxa" w:w="1440"/>
            <w:shd w:fill="F3F5F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/>
                <w:b/>
                <w:color w:val="17213D"/>
                <w:sz w:val="17"/>
              </w:rPr>
              <w:t>AC-02–03</w:t>
            </w:r>
          </w:p>
        </w:tc>
        <w:tc>
          <w:tcPr>
            <w:tcW w:type="dxa" w:w="3168"/>
            <w:shd w:fill="F3F5F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/>
                <w:b w:val="0"/>
                <w:color w:val="17213D"/>
                <w:sz w:val="17"/>
              </w:rPr>
              <w:t>Allocation</w:t>
            </w:r>
          </w:p>
        </w:tc>
        <w:tc>
          <w:tcPr>
            <w:tcW w:type="dxa" w:w="4752"/>
            <w:shd w:fill="F3F5F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/>
                <w:b w:val="0"/>
                <w:color w:val="17213D"/>
                <w:sz w:val="17"/>
              </w:rPr>
              <w:t>LockerService matrix; IT-03</w:t>
            </w:r>
          </w:p>
        </w:tc>
      </w:tr>
      <w:tr>
        <w:tc>
          <w:tcPr>
            <w:tcW w:type="dxa" w:w="14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/>
                <w:b/>
                <w:color w:val="17213D"/>
                <w:sz w:val="17"/>
              </w:rPr>
              <w:t>AC-04–07</w:t>
            </w:r>
          </w:p>
        </w:tc>
        <w:tc>
          <w:tcPr>
            <w:tcW w:type="dxa" w:w="316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/>
                <w:b w:val="0"/>
                <w:color w:val="17213D"/>
                <w:sz w:val="17"/>
              </w:rPr>
              <w:t>Validation/retry</w:t>
            </w:r>
          </w:p>
        </w:tc>
        <w:tc>
          <w:tcPr>
            <w:tcW w:type="dxa" w:w="475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/>
                <w:b w:val="0"/>
                <w:color w:val="17213D"/>
                <w:sz w:val="17"/>
              </w:rPr>
              <w:t>InputValidator table</w:t>
            </w:r>
          </w:p>
        </w:tc>
      </w:tr>
      <w:tr>
        <w:tc>
          <w:tcPr>
            <w:tcW w:type="dxa" w:w="1440"/>
            <w:shd w:fill="F3F5F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/>
                <w:b/>
                <w:color w:val="17213D"/>
                <w:sz w:val="17"/>
              </w:rPr>
              <w:t>AC-08</w:t>
            </w:r>
          </w:p>
        </w:tc>
        <w:tc>
          <w:tcPr>
            <w:tcW w:type="dxa" w:w="3168"/>
            <w:shd w:fill="F3F5F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/>
                <w:b w:val="0"/>
                <w:color w:val="17213D"/>
                <w:sz w:val="17"/>
              </w:rPr>
              <w:t>No capacity</w:t>
            </w:r>
          </w:p>
        </w:tc>
        <w:tc>
          <w:tcPr>
            <w:tcW w:type="dxa" w:w="4752"/>
            <w:shd w:fill="F3F5F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/>
                <w:b w:val="0"/>
                <w:color w:val="17213D"/>
                <w:sz w:val="17"/>
              </w:rPr>
              <w:t>IT-04</w:t>
            </w:r>
          </w:p>
        </w:tc>
      </w:tr>
      <w:tr>
        <w:tc>
          <w:tcPr>
            <w:tcW w:type="dxa" w:w="14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/>
                <w:b/>
                <w:color w:val="17213D"/>
                <w:sz w:val="17"/>
              </w:rPr>
              <w:t>AC-09–10</w:t>
            </w:r>
          </w:p>
        </w:tc>
        <w:tc>
          <w:tcPr>
            <w:tcW w:type="dxa" w:w="316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/>
                <w:b w:val="0"/>
                <w:color w:val="17213D"/>
                <w:sz w:val="17"/>
              </w:rPr>
              <w:t>Pickup transition</w:t>
            </w:r>
          </w:p>
        </w:tc>
        <w:tc>
          <w:tcPr>
            <w:tcW w:type="dxa" w:w="475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/>
                <w:b w:val="0"/>
                <w:color w:val="17213D"/>
                <w:sz w:val="17"/>
              </w:rPr>
              <w:t>IT-02; used/invalid code tests</w:t>
            </w:r>
          </w:p>
        </w:tc>
      </w:tr>
      <w:tr>
        <w:tc>
          <w:tcPr>
            <w:tcW w:type="dxa" w:w="1440"/>
            <w:shd w:fill="F3F5F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/>
                <w:b/>
                <w:color w:val="17213D"/>
                <w:sz w:val="17"/>
              </w:rPr>
              <w:t>AC-11</w:t>
            </w:r>
          </w:p>
        </w:tc>
        <w:tc>
          <w:tcPr>
            <w:tcW w:type="dxa" w:w="3168"/>
            <w:shd w:fill="F3F5F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/>
                <w:b w:val="0"/>
                <w:color w:val="17213D"/>
                <w:sz w:val="17"/>
              </w:rPr>
              <w:t>List/search/sort</w:t>
            </w:r>
          </w:p>
        </w:tc>
        <w:tc>
          <w:tcPr>
            <w:tcW w:type="dxa" w:w="4752"/>
            <w:shd w:fill="F3F5F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/>
                <w:b w:val="0"/>
                <w:color w:val="17213D"/>
                <w:sz w:val="17"/>
              </w:rPr>
              <w:t>Comparator/search checks</w:t>
            </w:r>
          </w:p>
        </w:tc>
      </w:tr>
      <w:tr>
        <w:tc>
          <w:tcPr>
            <w:tcW w:type="dxa" w:w="14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/>
                <w:b/>
                <w:color w:val="17213D"/>
                <w:sz w:val="17"/>
              </w:rPr>
              <w:t>AC-12–13</w:t>
            </w:r>
          </w:p>
        </w:tc>
        <w:tc>
          <w:tcPr>
            <w:tcW w:type="dxa" w:w="316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/>
                <w:b w:val="0"/>
                <w:color w:val="17213D"/>
                <w:sz w:val="17"/>
              </w:rPr>
              <w:t>Persistence</w:t>
            </w:r>
          </w:p>
        </w:tc>
        <w:tc>
          <w:tcPr>
            <w:tcW w:type="dxa" w:w="475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/>
                <w:b w:val="0"/>
                <w:color w:val="17213D"/>
                <w:sz w:val="17"/>
              </w:rPr>
              <w:t>IT-02 and IT-05</w:t>
            </w:r>
          </w:p>
        </w:tc>
      </w:tr>
      <w:tr>
        <w:tc>
          <w:tcPr>
            <w:tcW w:type="dxa" w:w="1440"/>
            <w:shd w:fill="F3F5F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/>
                <w:b/>
                <w:color w:val="17213D"/>
                <w:sz w:val="17"/>
              </w:rPr>
              <w:t>AC-14</w:t>
            </w:r>
          </w:p>
        </w:tc>
        <w:tc>
          <w:tcPr>
            <w:tcW w:type="dxa" w:w="3168"/>
            <w:shd w:fill="F3F5F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/>
                <w:b w:val="0"/>
                <w:color w:val="17213D"/>
                <w:sz w:val="17"/>
              </w:rPr>
              <w:t>Analytics</w:t>
            </w:r>
          </w:p>
        </w:tc>
        <w:tc>
          <w:tcPr>
            <w:tcW w:type="dxa" w:w="4752"/>
            <w:shd w:fill="F3F5F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/>
                <w:b w:val="0"/>
                <w:color w:val="17213D"/>
                <w:sz w:val="17"/>
              </w:rPr>
              <w:t>IT-06 and oracle dataset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t>11. Package and source-file design</w:t>
      </w:r>
    </w:p>
    <w:tbl>
      <w:tblPr>
        <w:tblW w:type="dxa" w:w="9360"/>
        <w:tblLook w:firstColumn="1" w:firstRow="1" w:lastColumn="0" w:lastRow="0" w:noHBand="0" w:noVBand="1" w:val="04A0"/>
        <w:tblLayout w:type="fixed"/>
        <w:tblInd w:w="120" w:type="dxa"/>
        <w:tblBorders>
          <w:top w:val="single" w:sz="2" w:color="15234A"/>
          <w:left w:val="single" w:sz="2" w:color="15234A"/>
          <w:bottom w:val="single" w:sz="2" w:color="15234A"/>
          <w:right w:val="single" w:sz="2" w:color="15234A"/>
          <w:insideH w:val="single" w:sz="2" w:color="15234A"/>
          <w:insideV w:val="single" w:sz="2" w:color="15234A"/>
        </w:tblBorders>
      </w:tblPr>
      <w:tblGrid>
        <w:gridCol w:w="9360"/>
      </w:tblGrid>
      <w:tr>
        <w:tc>
          <w:tcPr>
            <w:tcW w:type="dxa" w:w="9360"/>
            <w:shd w:fill="15234A"/>
            <w:tcMar>
              <w:top w:w="140" w:type="dxa"/>
              <w:start w:w="165" w:type="dxa"/>
              <w:bottom w:w="140" w:type="dxa"/>
              <w:end w:w="165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FFFFFF"/>
                <w:sz w:val="16"/>
              </w:rPr>
              <w:t>src/edu/klh/pspj/smartlocker/</w:t>
              <w:br/>
              <w:t xml:space="preserve">  SmartLockerApplication.java</w:t>
              <w:br/>
              <w:t xml:space="preserve">  ui/ConsoleUI.java</w:t>
              <w:br/>
              <w:t xml:space="preserve">  model/Parcel.java</w:t>
              <w:br/>
              <w:t xml:space="preserve">  model/Locker.java</w:t>
              <w:br/>
              <w:t xml:space="preserve">  model/Recipient.java</w:t>
              <w:br/>
              <w:t xml:space="preserve">  service/ParcelService.java</w:t>
              <w:br/>
              <w:t xml:space="preserve">  service/LockerService.java</w:t>
              <w:br/>
              <w:t xml:space="preserve">  service/AnalyticsService.java</w:t>
              <w:br/>
              <w:t xml:space="preserve">  persistence/FileRepository.java</w:t>
              <w:br/>
              <w:t xml:space="preserve">  validation/InputValidator.java</w:t>
              <w:br/>
              <w:t xml:space="preserve">  notification/NotificationChannel.java</w:t>
              <w:br/>
              <w:t xml:space="preserve">  notification/ConsoleNotificationChannel.java</w:t>
              <w:br/>
              <w:t xml:space="preserve">  exception/InvalidParcelException.java</w:t>
              <w:br/>
              <w:t xml:space="preserve">  exception/InvalidPickupCodeException.java</w:t>
              <w:br/>
              <w:t xml:space="preserve">  exception/LockerUnavailableException.java</w:t>
            </w:r>
          </w:p>
        </w:tc>
      </w:tr>
    </w:tbl>
    <w:p>
      <w:pPr>
        <w:spacing w:after="0"/>
      </w:pPr>
    </w:p>
    <w:p>
      <w:pPr>
        <w:spacing w:after="120" w:line="300" w:lineRule="auto"/>
      </w:pPr>
      <w:r>
        <w:rPr>
          <w:rFonts w:ascii="Aptos" w:hAnsi="Aptos"/>
          <w:color w:val="17213D"/>
          <w:sz w:val="21"/>
        </w:rPr>
        <w:t>The full reference application may use packages. Student increments will introduce this structure only after classes and relationships are taught; early versions remain a single source file.</w:t>
      </w:r>
    </w:p>
    <w:p>
      <w:pPr>
        <w:pStyle w:val="Heading1"/>
        <w:keepNext/>
      </w:pPr>
      <w:r>
        <w:t>12. CO design evidence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color="D7DEEA"/>
          <w:left w:val="single" w:sz="6" w:color="D7DEEA"/>
          <w:bottom w:val="single" w:sz="6" w:color="D7DEEA"/>
          <w:right w:val="single" w:sz="6" w:color="D7DEEA"/>
          <w:insideH w:val="single" w:sz="6" w:color="D7DEEA"/>
          <w:insideV w:val="single" w:sz="6" w:color="D7DEEA"/>
        </w:tblBorders>
      </w:tblPr>
      <w:tblGrid>
        <w:gridCol w:w="936"/>
        <w:gridCol w:w="4320"/>
        <w:gridCol w:w="4104"/>
      </w:tblGrid>
      <w:tr>
        <w:trPr>
          <w:tblHeader w:val="true"/>
        </w:trPr>
        <w:tc>
          <w:tcPr>
            <w:tcW w:type="dxa" w:w="936"/>
            <w:shd w:fill="15234A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7"/>
              </w:rPr>
              <w:t>CO</w:t>
            </w:r>
          </w:p>
        </w:tc>
        <w:tc>
          <w:tcPr>
            <w:tcW w:type="dxa" w:w="4320"/>
            <w:shd w:fill="15234A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7"/>
              </w:rPr>
              <w:t>Design evidence</w:t>
            </w:r>
          </w:p>
        </w:tc>
        <w:tc>
          <w:tcPr>
            <w:tcW w:type="dxa" w:w="4104"/>
            <w:shd w:fill="15234A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7"/>
              </w:rPr>
              <w:t>Student-facing explanation</w:t>
            </w:r>
          </w:p>
        </w:tc>
      </w:tr>
      <w:tr>
        <w:tc>
          <w:tcPr>
            <w:tcW w:type="dxa" w:w="93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/>
                <w:b/>
                <w:color w:val="17213D"/>
                <w:sz w:val="16"/>
              </w:rPr>
              <w:t>CO1</w:t>
            </w:r>
          </w:p>
        </w:tc>
        <w:tc>
          <w:tcPr>
            <w:tcW w:type="dxa" w:w="432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/>
                <w:b w:val="0"/>
                <w:color w:val="17213D"/>
                <w:sz w:val="16"/>
              </w:rPr>
              <w:t>Parcel primitives, fee expression, Scanner contract, formatted receipt</w:t>
            </w:r>
          </w:p>
        </w:tc>
        <w:tc>
          <w:tcPr>
            <w:tcW w:type="dxa" w:w="410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/>
                <w:b w:val="0"/>
                <w:color w:val="17213D"/>
                <w:sz w:val="16"/>
              </w:rPr>
              <w:t>IPO, pseudocode, expressions and console transcript</w:t>
            </w:r>
          </w:p>
        </w:tc>
      </w:tr>
      <w:tr>
        <w:tc>
          <w:tcPr>
            <w:tcW w:type="dxa" w:w="936"/>
            <w:shd w:fill="F3F5F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/>
                <w:b/>
                <w:color w:val="17213D"/>
                <w:sz w:val="16"/>
              </w:rPr>
              <w:t>CO2</w:t>
            </w:r>
          </w:p>
        </w:tc>
        <w:tc>
          <w:tcPr>
            <w:tcW w:type="dxa" w:w="4320"/>
            <w:shd w:fill="F3F5F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/>
                <w:b w:val="0"/>
                <w:color w:val="17213D"/>
                <w:sz w:val="16"/>
              </w:rPr>
              <w:t>Menu loop, validation retry, selection, nested allocation loops</w:t>
            </w:r>
          </w:p>
        </w:tc>
        <w:tc>
          <w:tcPr>
            <w:tcW w:type="dxa" w:w="4104"/>
            <w:shd w:fill="F3F5F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/>
                <w:b w:val="0"/>
                <w:color w:val="17213D"/>
                <w:sz w:val="16"/>
              </w:rPr>
              <w:t>Decision table, loop trace and termination reasoning</w:t>
            </w:r>
          </w:p>
        </w:tc>
      </w:tr>
      <w:tr>
        <w:tc>
          <w:tcPr>
            <w:tcW w:type="dxa" w:w="93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/>
                <w:b/>
                <w:color w:val="17213D"/>
                <w:sz w:val="16"/>
              </w:rPr>
              <w:t>CO3</w:t>
            </w:r>
          </w:p>
        </w:tc>
        <w:tc>
          <w:tcPr>
            <w:tcW w:type="dxa" w:w="432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/>
                <w:b w:val="0"/>
                <w:color w:val="17213D"/>
                <w:sz w:val="16"/>
              </w:rPr>
              <w:t>Method contracts, recursive checksum, 1-D mappings and 2-D wall</w:t>
            </w:r>
          </w:p>
        </w:tc>
        <w:tc>
          <w:tcPr>
            <w:tcW w:type="dxa" w:w="410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/>
                <w:b w:val="0"/>
                <w:color w:val="17213D"/>
                <w:sz w:val="16"/>
              </w:rPr>
              <w:t>Call map, recursion trace and array processing</w:t>
            </w:r>
          </w:p>
        </w:tc>
      </w:tr>
      <w:tr>
        <w:tc>
          <w:tcPr>
            <w:tcW w:type="dxa" w:w="936"/>
            <w:shd w:fill="F3F5F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/>
                <w:b/>
                <w:color w:val="17213D"/>
                <w:sz w:val="16"/>
              </w:rPr>
              <w:t>CO4</w:t>
            </w:r>
          </w:p>
        </w:tc>
        <w:tc>
          <w:tcPr>
            <w:tcW w:type="dxa" w:w="4320"/>
            <w:shd w:fill="F3F5F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/>
                <w:b w:val="0"/>
                <w:color w:val="17213D"/>
                <w:sz w:val="16"/>
              </w:rPr>
              <w:t>Domain objects, composition, interface and custom exceptions</w:t>
            </w:r>
          </w:p>
        </w:tc>
        <w:tc>
          <w:tcPr>
            <w:tcW w:type="dxa" w:w="4104"/>
            <w:shd w:fill="F3F5F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/>
                <w:b w:val="0"/>
                <w:color w:val="17213D"/>
                <w:sz w:val="16"/>
              </w:rPr>
              <w:t>Class model, invariants and exception flow</w:t>
            </w:r>
          </w:p>
        </w:tc>
      </w:tr>
      <w:tr>
        <w:tc>
          <w:tcPr>
            <w:tcW w:type="dxa" w:w="93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/>
                <w:b/>
                <w:color w:val="17213D"/>
                <w:sz w:val="16"/>
              </w:rPr>
              <w:t>CO5</w:t>
            </w:r>
          </w:p>
        </w:tc>
        <w:tc>
          <w:tcPr>
            <w:tcW w:type="dxa" w:w="432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/>
                <w:b w:val="0"/>
                <w:color w:val="17213D"/>
                <w:sz w:val="16"/>
              </w:rPr>
              <w:t>Parsing, StringBuilder report, Comparator, library sort/search and Files</w:t>
            </w:r>
          </w:p>
        </w:tc>
        <w:tc>
          <w:tcPr>
            <w:tcW w:type="dxa" w:w="410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/>
                <w:b w:val="0"/>
                <w:color w:val="17213D"/>
                <w:sz w:val="16"/>
              </w:rPr>
              <w:t>Schema, parser trace and restart evidence</w:t>
            </w:r>
          </w:p>
        </w:tc>
      </w:tr>
      <w:tr>
        <w:tc>
          <w:tcPr>
            <w:tcW w:type="dxa" w:w="936"/>
            <w:shd w:fill="F3F5F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/>
                <w:b/>
                <w:color w:val="17213D"/>
                <w:sz w:val="16"/>
              </w:rPr>
              <w:t>CO6</w:t>
            </w:r>
          </w:p>
        </w:tc>
        <w:tc>
          <w:tcPr>
            <w:tcW w:type="dxa" w:w="4320"/>
            <w:shd w:fill="F3F5F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/>
                <w:b w:val="0"/>
                <w:color w:val="17213D"/>
                <w:sz w:val="16"/>
              </w:rPr>
              <w:t>List/Map/Set, Optional, lambdas and Stream analytics</w:t>
            </w:r>
          </w:p>
        </w:tc>
        <w:tc>
          <w:tcPr>
            <w:tcW w:type="dxa" w:w="4104"/>
            <w:shd w:fill="F3F5F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/>
                <w:b w:val="0"/>
                <w:color w:val="17213D"/>
                <w:sz w:val="16"/>
              </w:rPr>
              <w:t>Collection rationale and imperative/functional comparison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t>13. Implementation sequence for Task 3</w:t>
      </w:r>
    </w:p>
    <w:p>
      <w:pPr>
        <w:pStyle w:val="ListNumber"/>
        <w:spacing w:after="80" w:line="300" w:lineRule="auto"/>
      </w:pPr>
      <w:r>
        <w:rPr>
          <w:rFonts w:ascii="Aptos" w:hAnsi="Aptos"/>
          <w:color w:val="17213D"/>
          <w:sz w:val="20"/>
        </w:rPr>
        <w:t>Create the final project folders and model classes.</w:t>
      </w:r>
    </w:p>
    <w:p>
      <w:pPr>
        <w:pStyle w:val="ListNumber"/>
        <w:spacing w:after="80" w:line="300" w:lineRule="auto"/>
      </w:pPr>
      <w:r>
        <w:rPr>
          <w:rFonts w:ascii="Aptos" w:hAnsi="Aptos"/>
          <w:color w:val="17213D"/>
          <w:sz w:val="20"/>
        </w:rPr>
        <w:t>Implement validation, locker wall and fee/checksum utilities.</w:t>
      </w:r>
    </w:p>
    <w:p>
      <w:pPr>
        <w:pStyle w:val="ListNumber"/>
        <w:spacing w:after="80" w:line="300" w:lineRule="auto"/>
      </w:pPr>
      <w:r>
        <w:rPr>
          <w:rFonts w:ascii="Aptos" w:hAnsi="Aptos"/>
          <w:color w:val="17213D"/>
          <w:sz w:val="20"/>
        </w:rPr>
        <w:t>Implement ParcelService receive/search/collect operations.</w:t>
      </w:r>
    </w:p>
    <w:p>
      <w:pPr>
        <w:pStyle w:val="ListNumber"/>
        <w:spacing w:after="80" w:line="300" w:lineRule="auto"/>
      </w:pPr>
      <w:r>
        <w:rPr>
          <w:rFonts w:ascii="Aptos" w:hAnsi="Aptos"/>
          <w:color w:val="17213D"/>
          <w:sz w:val="20"/>
        </w:rPr>
        <w:t>Implement FileRepository load/save and malformed-row recovery.</w:t>
      </w:r>
    </w:p>
    <w:p>
      <w:pPr>
        <w:pStyle w:val="ListNumber"/>
        <w:spacing w:after="80" w:line="300" w:lineRule="auto"/>
      </w:pPr>
      <w:r>
        <w:rPr>
          <w:rFonts w:ascii="Aptos" w:hAnsi="Aptos"/>
          <w:color w:val="17213D"/>
          <w:sz w:val="20"/>
        </w:rPr>
        <w:t>Implement analytics in loop and Stream forms.</w:t>
      </w:r>
    </w:p>
    <w:p>
      <w:pPr>
        <w:pStyle w:val="ListNumber"/>
        <w:spacing w:after="80" w:line="300" w:lineRule="auto"/>
      </w:pPr>
      <w:r>
        <w:rPr>
          <w:rFonts w:ascii="Aptos" w:hAnsi="Aptos"/>
          <w:color w:val="17213D"/>
          <w:sz w:val="20"/>
        </w:rPr>
        <w:t>Implement ConsoleUI and application menu.</w:t>
      </w:r>
    </w:p>
    <w:p>
      <w:pPr>
        <w:pStyle w:val="ListNumber"/>
        <w:spacing w:after="80" w:line="300" w:lineRule="auto"/>
      </w:pPr>
      <w:r>
        <w:rPr>
          <w:rFonts w:ascii="Aptos" w:hAnsi="Aptos"/>
          <w:color w:val="17213D"/>
          <w:sz w:val="20"/>
        </w:rPr>
        <w:t>Create sample data and expected report.</w:t>
      </w:r>
    </w:p>
    <w:p>
      <w:pPr>
        <w:pStyle w:val="ListNumber"/>
        <w:spacing w:after="80" w:line="300" w:lineRule="auto"/>
      </w:pPr>
      <w:r>
        <w:rPr>
          <w:rFonts w:ascii="Aptos" w:hAnsi="Aptos"/>
          <w:color w:val="17213D"/>
          <w:sz w:val="20"/>
        </w:rPr>
        <w:t>Compile with javac, run all verification scenarios and correct defects.</w:t>
      </w:r>
    </w:p>
    <w:p>
      <w:pPr>
        <w:pStyle w:val="ListNumber"/>
        <w:spacing w:after="80" w:line="300" w:lineRule="auto"/>
      </w:pPr>
      <w:r>
        <w:rPr>
          <w:rFonts w:ascii="Aptos" w:hAnsi="Aptos"/>
          <w:color w:val="17213D"/>
          <w:sz w:val="20"/>
        </w:rPr>
        <w:t>Prepare a clean demonstration script and distributable ZIP.</w:t>
      </w:r>
    </w:p>
    <w:tbl>
      <w:tblPr>
        <w:tblW w:type="dxa" w:w="9360"/>
        <w:tblLook w:firstColumn="1" w:firstRow="1" w:lastColumn="0" w:lastRow="0" w:noHBand="0" w:noVBand="1" w:val="04A0"/>
        <w:tblLayout w:type="fixed"/>
        <w:tblInd w:w="120" w:type="dxa"/>
        <w:tblBorders>
          <w:top w:val="single" w:sz="2" w:color="F0EEFF"/>
          <w:left w:val="single" w:sz="2" w:color="F0EEFF"/>
          <w:bottom w:val="single" w:sz="2" w:color="F0EEFF"/>
          <w:right w:val="single" w:sz="2" w:color="F0EEFF"/>
          <w:insideH w:val="single" w:sz="2" w:color="F0EEFF"/>
          <w:insideV w:val="single" w:sz="2" w:color="F0EEFF"/>
        </w:tblBorders>
      </w:tblPr>
      <w:tblGrid>
        <w:gridCol w:w="9360"/>
      </w:tblGrid>
      <w:tr>
        <w:tc>
          <w:tcPr>
            <w:tcW w:type="dxa" w:w="9360"/>
            <w:shd w:fill="F0EEFF"/>
            <w:tcMar>
              <w:top w:w="145" w:type="dxa"/>
              <w:start w:w="180" w:type="dxa"/>
              <w:bottom w:w="145" w:type="dxa"/>
              <w:end w:w="180" w:type="dxa"/>
            </w:tcMar>
          </w:tcPr>
          <w:p>
            <w:r>
              <w:rPr>
                <w:rFonts w:ascii="Aptos" w:hAnsi="Aptos"/>
                <w:b/>
                <w:color w:val="6957F5"/>
                <w:sz w:val="18"/>
              </w:rPr>
              <w:t xml:space="preserve">NEXT TASK  </w:t>
            </w:r>
            <w:r>
              <w:rPr>
                <w:rFonts w:ascii="Aptos" w:hAnsi="Aptos"/>
                <w:b/>
                <w:color w:val="15234A"/>
                <w:sz w:val="20"/>
              </w:rPr>
              <w:t>Task 3 will build and verify the complete instructor reference application from this design. Student installation documentation remains a later, separate deliverable.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t>14. Design review checklist</w:t>
      </w:r>
    </w:p>
    <w:p>
      <w:pPr>
        <w:pStyle w:val="ListBullet"/>
        <w:spacing w:after="80" w:line="300" w:lineRule="auto"/>
      </w:pPr>
      <w:r>
        <w:rPr>
          <w:rFonts w:ascii="Aptos" w:hAnsi="Aptos"/>
          <w:color w:val="17213D"/>
          <w:sz w:val="20"/>
        </w:rPr>
        <w:t>☐ Architecture uses only Java SE and approved syllabus concepts.</w:t>
      </w:r>
    </w:p>
    <w:p>
      <w:pPr>
        <w:pStyle w:val="ListBullet"/>
        <w:spacing w:after="80" w:line="300" w:lineRule="auto"/>
      </w:pPr>
      <w:r>
        <w:rPr>
          <w:rFonts w:ascii="Aptos" w:hAnsi="Aptos"/>
          <w:color w:val="17213D"/>
          <w:sz w:val="20"/>
        </w:rPr>
        <w:t>☐ Every class has one explainable responsibility.</w:t>
      </w:r>
    </w:p>
    <w:p>
      <w:pPr>
        <w:pStyle w:val="ListBullet"/>
        <w:spacing w:after="80" w:line="300" w:lineRule="auto"/>
      </w:pPr>
      <w:r>
        <w:rPr>
          <w:rFonts w:ascii="Aptos" w:hAnsi="Aptos"/>
          <w:color w:val="17213D"/>
          <w:sz w:val="20"/>
        </w:rPr>
        <w:t>☐ Every mutable state change protects the stated invariants.</w:t>
      </w:r>
    </w:p>
    <w:p>
      <w:pPr>
        <w:pStyle w:val="ListBullet"/>
        <w:spacing w:after="80" w:line="300" w:lineRule="auto"/>
      </w:pPr>
      <w:r>
        <w:rPr>
          <w:rFonts w:ascii="Aptos" w:hAnsi="Aptos"/>
          <w:color w:val="17213D"/>
          <w:sz w:val="20"/>
        </w:rPr>
        <w:t>☐ Locker assignment is deterministic and terminates.</w:t>
      </w:r>
    </w:p>
    <w:p>
      <w:pPr>
        <w:pStyle w:val="ListBullet"/>
        <w:spacing w:after="80" w:line="300" w:lineRule="auto"/>
      </w:pPr>
      <w:r>
        <w:rPr>
          <w:rFonts w:ascii="Aptos" w:hAnsi="Aptos"/>
          <w:color w:val="17213D"/>
          <w:sz w:val="20"/>
        </w:rPr>
        <w:t>☐ The recursion example has a visible application purpose.</w:t>
      </w:r>
    </w:p>
    <w:p>
      <w:pPr>
        <w:pStyle w:val="ListBullet"/>
        <w:spacing w:after="80" w:line="300" w:lineRule="auto"/>
      </w:pPr>
      <w:r>
        <w:rPr>
          <w:rFonts w:ascii="Aptos" w:hAnsi="Aptos"/>
          <w:color w:val="17213D"/>
          <w:sz w:val="20"/>
        </w:rPr>
        <w:t>☐ File state has one source of truth.</w:t>
      </w:r>
    </w:p>
    <w:p>
      <w:pPr>
        <w:pStyle w:val="ListBullet"/>
        <w:spacing w:after="80" w:line="300" w:lineRule="auto"/>
      </w:pPr>
      <w:r>
        <w:rPr>
          <w:rFonts w:ascii="Aptos" w:hAnsi="Aptos"/>
          <w:color w:val="17213D"/>
          <w:sz w:val="20"/>
        </w:rPr>
        <w:t>☐ Exceptions produce specific messages and no partial state.</w:t>
      </w:r>
    </w:p>
    <w:p>
      <w:pPr>
        <w:pStyle w:val="ListBullet"/>
        <w:spacing w:after="80" w:line="300" w:lineRule="auto"/>
      </w:pPr>
      <w:r>
        <w:rPr>
          <w:rFonts w:ascii="Aptos" w:hAnsi="Aptos"/>
          <w:color w:val="17213D"/>
          <w:sz w:val="20"/>
        </w:rPr>
        <w:t>☐ Collections are selected by behaviour, not internal complexity.</w:t>
      </w:r>
    </w:p>
    <w:p>
      <w:pPr>
        <w:pStyle w:val="ListBullet"/>
        <w:spacing w:after="80" w:line="300" w:lineRule="auto"/>
      </w:pPr>
      <w:r>
        <w:rPr>
          <w:rFonts w:ascii="Aptos" w:hAnsi="Aptos"/>
          <w:color w:val="17213D"/>
          <w:sz w:val="20"/>
        </w:rPr>
        <w:t>☐ Stream analytics can be checked against loop/manual results.</w:t>
      </w:r>
    </w:p>
    <w:p>
      <w:pPr>
        <w:pStyle w:val="ListBullet"/>
        <w:spacing w:after="80" w:line="300" w:lineRule="auto"/>
      </w:pPr>
      <w:r>
        <w:rPr>
          <w:rFonts w:ascii="Aptos" w:hAnsi="Aptos"/>
          <w:color w:val="17213D"/>
          <w:sz w:val="20"/>
        </w:rPr>
        <w:t>☐ AC-01 through AC-14 have a named verification route.</w:t>
      </w:r>
    </w:p>
    <w:p>
      <w:pPr>
        <w:pStyle w:val="ListBullet"/>
        <w:spacing w:after="80" w:line="300" w:lineRule="auto"/>
      </w:pPr>
      <w:r>
        <w:rPr>
          <w:rFonts w:ascii="Aptos" w:hAnsi="Aptos"/>
          <w:color w:val="17213D"/>
          <w:sz w:val="20"/>
        </w:rPr>
        <w:t>☐ CO1 through CO6 remain visible in design and student evidence.</w:t>
      </w:r>
    </w:p>
    <w:p>
      <w:pPr>
        <w:pStyle w:val="Heading1"/>
        <w:keepNext/>
      </w:pPr>
      <w:r>
        <w:t>15. References and version</w:t>
      </w:r>
    </w:p>
    <w:p>
      <w:pPr>
        <w:spacing w:after="120" w:line="300" w:lineRule="auto"/>
      </w:pPr>
      <w:r>
        <w:rPr>
          <w:rFonts w:ascii="Aptos" w:hAnsi="Aptos"/>
          <w:color w:val="17213D"/>
          <w:sz w:val="21"/>
        </w:rPr>
        <w:t>Predecessor: PSPJ Smart-Locker Application Specification and CO Matrix, version 1.0.</w:t>
      </w:r>
    </w:p>
    <w:p>
      <w:pPr>
        <w:spacing w:after="120" w:line="300" w:lineRule="auto"/>
      </w:pPr>
      <w:r>
        <w:rPr>
          <w:rFonts w:ascii="Aptos" w:hAnsi="Aptos"/>
          <w:color w:val="17213D"/>
          <w:sz w:val="21"/>
        </w:rPr>
        <w:t>Primary academic source: official PSPJ syllabus, Problem Solving Using Programming (Java), 26SC1101E.</w:t>
      </w:r>
    </w:p>
    <w:p>
      <w:pPr>
        <w:spacing w:after="120" w:line="300" w:lineRule="auto"/>
      </w:pPr>
      <w:r>
        <w:rPr>
          <w:rFonts w:ascii="Aptos" w:hAnsi="Aptos"/>
          <w:color w:val="17213D"/>
          <w:sz w:val="21"/>
        </w:rPr>
        <w:t>Design version: 1.0. Any implementation deviation must be documented against a DD, FR, BR or AC identifier before the code is treated as the reference application.</w:t>
      </w:r>
    </w:p>
    <w:p>
      <w:pPr>
        <w:spacing w:before="360"/>
        <w:jc w:val="center"/>
      </w:pPr>
      <w:r>
        <w:rPr>
          <w:rFonts w:ascii="Aptos" w:hAnsi="Aptos"/>
          <w:b/>
          <w:color w:val="10B9C8"/>
          <w:sz w:val="20"/>
        </w:rPr>
        <w:t>END OF TASK 2 · IMPLEMENTATION-READY DESIGN</w:t>
      </w:r>
    </w:p>
    <w:sectPr w:rsidR="00FC693F" w:rsidRPr="0006063C" w:rsidSect="00034616">
      <w:pgSz w:w="12240" w:h="15840"/>
      <w:pgMar w:top="1094" w:right="1440" w:bottom="1037" w:left="1440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  <w:tbl>
    <w:tblPr>
      <w:tblW w:type="dxa" w:w="9360"/>
      <w:tblLook w:firstColumn="1" w:firstRow="1" w:lastColumn="0" w:lastRow="0" w:noHBand="0" w:noVBand="1" w:val="04A0"/>
      <w:tblLayout w:type="fixed"/>
      <w:tblInd w:w="120" w:type="dxa"/>
      <w:tblBorders>
        <w:top w:val="single" w:sz="0" w:color="FFFFFF"/>
        <w:left w:val="single" w:sz="0" w:color="FFFFFF"/>
        <w:bottom w:val="single" w:sz="0" w:color="FFFFFF"/>
        <w:right w:val="single" w:sz="0" w:color="FFFFFF"/>
        <w:insideH w:val="single" w:sz="0" w:color="FFFFFF"/>
        <w:insideV w:val="single" w:sz="0" w:color="FFFFFF"/>
      </w:tblBorders>
    </w:tblPr>
    <w:tblGrid>
      <w:gridCol w:w="8064"/>
      <w:gridCol w:w="1296"/>
    </w:tblGrid>
    <w:tr>
      <w:tc>
        <w:tcPr>
          <w:tcW w:type="dxa" w:w="8064"/>
        </w:tcPr>
        <w:p>
          <w:r>
            <w:rPr>
              <w:rFonts w:ascii="Aptos" w:hAnsi="Aptos"/>
              <w:color w:val="56627A"/>
              <w:sz w:val="15"/>
            </w:rPr>
            <w:t>Dr. N. Chaitanya Kumar · Professor in CSE &amp; Coordinator, Freshman Engineering Department</w:t>
          </w:r>
        </w:p>
      </w:tc>
      <w:tc>
        <w:tcPr>
          <w:tcW w:type="dxa" w:w="1296"/>
        </w:tcPr>
        <w:p>
          <w:pPr>
            <w:jc w:val="right"/>
          </w:pPr>
          <w:r>
            <w:rPr>
              <w:rFonts w:ascii="Aptos" w:hAnsi="Aptos"/>
              <w:color w:val="56627A"/>
              <w:sz w:val="17"/>
            </w:rPr>
            <w:fldChar w:fldCharType="begin"/>
            <w:instrText xml:space="preserve"> PAGE </w:instrText>
            <w:fldChar w:fldCharType="end"/>
          </w:r>
        </w:p>
      </w:tc>
    </w:tr>
  </w:tbl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pBdr>
        <w:bottom w:val="single" w:sz="8" w:space="1" w:color="10B9C8"/>
      </w:pBdr>
    </w:pPr>
    <w:r>
      <w:rPr>
        <w:rFonts w:ascii="Aptos" w:hAnsi="Aptos"/>
        <w:b/>
        <w:color w:val="56627A"/>
        <w:sz w:val="16"/>
      </w:rPr>
      <w:t>PSPJ · 26SC1101E     |     SMART-LOCKER DETAILED APPLICATION DESIGN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Aptos" w:hAnsi="Aptos"/>
      <w:color w:val="17213D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5234A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6957F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15234A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300" w:lineRule="auto"/>
      <w:contextualSpacing/>
    </w:pPr>
    <w:rPr>
      <w:rFonts w:ascii="Aptos" w:hAnsi="Aptos"/>
      <w:sz w:val="20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spacing w:after="80" w:line="300" w:lineRule="auto"/>
      <w:contextualSpacing/>
    </w:pPr>
    <w:rPr>
      <w:rFonts w:ascii="Aptos" w:hAnsi="Aptos"/>
      <w:sz w:val="20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300" w:lineRule="auto"/>
      <w:contextualSpacing/>
    </w:pPr>
    <w:rPr>
      <w:rFonts w:ascii="Aptos" w:hAnsi="Aptos"/>
      <w:sz w:val="20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PSPJ Smart-Locker Detailed Application Design</dc:title>
  <dc:subject>Task 2 design baseline for 26SC1101E</dc:subject>
  <dc:creator>Dr. N. Chaitanya Kumar</dc:creator>
  <cp:keywords>PSPJ, Java, Smart Locker, design, algorithms, class model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