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1B3A5C"/>
          <w:sz w:val="28"/>
          <w:szCs w:val="28"/>
        </w:rPr>
        <w:t xml:space="preserve">REAL-TIME ROBOTICS</w:t>
      </w:r>
    </w:p>
    <w:p>
      <w:pPr>
        <w:pBdr>
          <w:bottom w:val="single" w:color="1B3A5C" w:sz="6" w:space="8"/>
        </w:pBdr>
        <w:spacing w:after="100"/>
        <w:jc w:val="center"/>
      </w:pPr>
      <w:r>
        <w:rPr>
          <w:rFonts w:ascii="Arial" w:cs="Arial" w:eastAsia="Arial" w:hAnsi="Arial"/>
          <w:b/>
          <w:bCs/>
          <w:color w:val="1B3A5C"/>
          <w:sz w:val="40"/>
          <w:szCs w:val="40"/>
        </w:rPr>
        <w:t xml:space="preserve">Module 18: GPS-Denied Navigation Engine</w:t>
      </w:r>
    </w:p>
    <w:p>
      <w:pPr>
        <w:spacing w:after="300"/>
      </w:pPr>
    </w:p>
    <w:p>
      <w:pPr>
        <w:spacing w:after="160"/>
        <w:jc w:val="center"/>
      </w:pPr>
      <w:r>
        <w:rPr>
          <w:rFonts w:ascii="Arial" w:cs="Arial" w:eastAsia="Arial" w:hAnsi="Arial"/>
          <w:color w:val="2E5E8E"/>
          <w:sz w:val="32"/>
          <w:szCs w:val="32"/>
        </w:rPr>
        <w:t xml:space="preserve">Gate 2 Report: Algorithmic Consistency</w:t>
      </w:r>
    </w:p>
    <w:p>
      <w:pPr>
        <w:spacing w:after="100"/>
        <w:jc w:val="center"/>
      </w:pPr>
      <w:r>
        <w:rPr>
          <w:rFonts w:ascii="Arial" w:cs="Arial" w:eastAsia="Arial" w:hAnsi="Arial"/>
          <w:color w:val="666666"/>
          <w:sz w:val="24"/>
          <w:szCs w:val="24"/>
        </w:rPr>
        <w:t xml:space="preserve">Monte Carlo Validation — Convergent Cone Framework</w:t>
      </w:r>
    </w:p>
    <w:p>
      <w:pPr>
        <w:spacing w:after="600"/>
      </w:pPr>
    </w:p>
    <w:p>
      <w:pPr>
        <w:jc w:val="center"/>
      </w:pPr>
      <w:r>
        <w:rPr>
          <w:rFonts w:ascii="Arial" w:cs="Arial" w:eastAsia="Arial" w:hAnsi="Arial"/>
          <w:color w:val="666666"/>
          <w:sz w:val="22"/>
          <w:szCs w:val="22"/>
        </w:rPr>
        <w:t xml:space="preserve">Prepared by: Lam Nguyen, AI Officer</w:t>
      </w:r>
    </w:p>
    <w:p>
      <w:pPr>
        <w:jc w:val="center"/>
      </w:pPr>
      <w:r>
        <w:rPr>
          <w:rFonts w:ascii="Arial" w:cs="Arial" w:eastAsia="Arial" w:hAnsi="Arial"/>
          <w:color w:val="666666"/>
          <w:sz w:val="22"/>
          <w:szCs w:val="22"/>
        </w:rPr>
        <w:t xml:space="preserve">Document: RTR-M18-Gate2-Report</w:t>
      </w:r>
    </w:p>
    <w:p>
      <w:pPr>
        <w:jc w:val="center"/>
      </w:pPr>
      <w:r>
        <w:rPr>
          <w:rFonts w:ascii="Arial" w:cs="Arial" w:eastAsia="Arial" w:hAnsi="Arial"/>
          <w:color w:val="666666"/>
          <w:sz w:val="22"/>
          <w:szCs w:val="22"/>
        </w:rPr>
        <w:t xml:space="preserve">Date: March 2026</w:t>
      </w:r>
    </w:p>
    <w:p>
      <w:pPr>
        <w:spacing w:before="200"/>
        <w:jc w:val="center"/>
      </w:pPr>
      <w:r>
        <w:rPr>
          <w:rFonts w:ascii="Arial" w:cs="Arial" w:eastAsia="Arial" w:hAnsi="Arial"/>
          <w:b/>
          <w:bCs/>
          <w:color w:val="BA7517"/>
          <w:sz w:val="22"/>
          <w:szCs w:val="22"/>
        </w:rPr>
        <w:t xml:space="preserve">Status: Pending Gate 1 sensor data</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320"/>
      </w:pPr>
      <w:r>
        <w:rPr>
          <w:rFonts w:ascii="Arial" w:cs="Arial" w:eastAsia="Arial" w:hAnsi="Arial"/>
          <w:sz w:val="22"/>
          <w:szCs w:val="22"/>
        </w:rPr>
        <w:t xml:space="preserve">This report presents the results of Gate 2 (Algorithmic Consistency) validation for RTR Module 18 GPS-Denied Navigation Engine. The validation uses Monte Carlo simulation to assess whether the Convergent Cone navigation framework can deliver expendable sub-drones from release point B to target T (15 km) under GPS-denied and communication-denied conditions.</w:t>
      </w:r>
    </w:p>
    <w:p>
      <w:pPr>
        <w:spacing w:after="160" w:line="320"/>
      </w:pPr>
      <w:r>
        <w:rPr>
          <w:rFonts w:ascii="Arial" w:cs="Arial" w:eastAsia="Arial" w:hAnsi="Arial"/>
          <w:sz w:val="22"/>
          <w:szCs w:val="22"/>
        </w:rPr>
        <w:t xml:space="preserve">The simulation engine implements the full framework described in RTR_Hardened.docx: 17-state error-state EKF with quaternion attitude, 5-stage visual update pipeline with fault containment, Convergent Cone with risk-shaped admissible radius, 4-mode operational state machine, observability-aware maneuvering, and optional magnetometer aiding.</w:t>
      </w:r>
    </w:p>
    <w:p>
      <w:pPr>
        <w:spacing w:after="160" w:line="320"/>
      </w:pPr>
      <w:r>
        <w:rPr>
          <w:rFonts w:ascii="Arial" w:cs="Arial" w:eastAsia="Arial" w:hAnsi="Arial"/>
          <w:b/>
          <w:bCs/>
          <w:sz w:val="22"/>
          <w:szCs w:val="22"/>
        </w:rPr>
        <w:t xml:space="preserve">Key result: </w:t>
      </w:r>
      <w:r>
        <w:rPr>
          <w:rFonts w:ascii="Arial" w:cs="Arial" w:eastAsia="Arial" w:hAnsi="Arial"/>
          <w:sz w:val="22"/>
          <w:szCs w:val="22"/>
        </w:rPr>
        <w:t xml:space="preserve">Monte Carlo campaign with [N] runs over [duration]s flights. Results are evaluated against six acceptance criteria (TC-1 through TC-6) derived from the document's Gate 2 specifications. Actual values will be populated after production Monte Carlo execution with Gate 1 bench test sensor parameters.</w:t>
      </w:r>
    </w:p>
    <w:p>
      <w:pPr>
        <w:spacing w:after="120"/>
      </w:pPr>
    </w:p>
    <w:p>
      <w:pPr>
        <w:pStyle w:val="Heading2"/>
      </w:pPr>
      <w:r>
        <w:t xml:space="preserve">Acceptance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800"/>
        <w:gridCol w:w="1500"/>
        <w:gridCol w:w="1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Success rate (reach target within 15m)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&gt;= 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Median terminal miss distance (CEP50)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 10m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NIS consistency (mean in [0.5, 4.0] for 95% of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Cone compliance (drone stays inside admissible 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&gt;= 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Abort rate (missions terminated due to landmark loss)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 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TC-6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False accept probability (wrong landmark accepted)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 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999999"/>
                <w:sz w:val="20"/>
                <w:szCs w:val="20"/>
              </w:rPr>
              <w:t xml:space="preserve">[pending]</w:t>
            </w:r>
          </w:p>
        </w:tc>
      </w:tr>
    </w:tbl>
    <w:p>
      <w:pPr>
        <w:spacing w:after="160" w:line="320"/>
      </w:pPr>
      <w:r>
        <w:rPr>
          <w:rFonts w:ascii="Arial" w:cs="Arial" w:eastAsia="Arial" w:hAnsi="Arial"/>
          <w:sz w:val="22"/>
          <w:szCs w:val="22"/>
        </w:rPr>
        <w:t xml:space="preserve">Note: All [pending] values will be populated by run_gate2.py after production Monte Carlo execution. Current sensor parameters use MPU6050 datasheet values. Gate 1 bench test will provide actual Allan variance measurements.</w:t>
      </w:r>
    </w:p>
    <w:p>
      <w:r>
        <w:br w:type="page"/>
      </w:r>
    </w:p>
    <w:p>
      <w:pPr>
        <w:pStyle w:val="Heading1"/>
      </w:pPr>
      <w:r>
        <w:t xml:space="preserve">2. Simulation architecture</w:t>
      </w:r>
    </w:p>
    <w:p>
      <w:pPr>
        <w:spacing w:after="160" w:line="320"/>
      </w:pPr>
      <w:r>
        <w:rPr>
          <w:rFonts w:ascii="Arial" w:cs="Arial" w:eastAsia="Arial" w:hAnsi="Arial"/>
          <w:sz w:val="22"/>
          <w:szCs w:val="22"/>
        </w:rPr>
        <w:t xml:space="preserve">The simulation engine (core/physics/) implements 292 automated tests with zero failures. The architecture follows dependency injection: all physics components are interchangeable via abstract base classes, enabling independent validation and future hardware-in-loop integration.</w:t>
      </w:r>
    </w:p>
    <w:p>
      <w:pPr>
        <w:pStyle w:val="Heading2"/>
      </w:pPr>
      <w:r>
        <w:t xml:space="preserve">2.1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6DOF dynamics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RK4 position/velocity + quaternion exponential attitude. F matrix (17x17) verified numerically.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32 tests, F max err 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IMU sensor model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Bias + random walk + quantization + saturation + vibration coupling. Allan variance params configurable.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Camera sensor model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Pinhole projection, P_useful probabilistic detection, H matrix (2x17) algebraically exact.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 tests, H err = 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ES-EKF 17D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Error-state formulation, Joseph form covariance update, Mahalanobis gating (chi2_2 = 9.21), sequential inject+reset.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18 tests, P PD verified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5-stage visual pipeline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Predict (search radius from P) -&gt; Detect (ORB) -&gt; Match (Hamming + Lowe) -&gt; Verify (RANSAC) -&gt; Gated update.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Convergent Cone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Risk-shaped r(d), 7 layers, trumpet at base, containment vs localization measurement types per layer.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Operational modes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4-mode FSM: Nominal -&gt; Degraded Visual -&gt; Inertial Only -&gt; Aborted. 120s abort timer. Terminal homing override.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Observability monitor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OG(t) from P growth rate of bias states. Maneuver trigger when OG &lt; threshold + exit risk rising.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Magnetometer (optional)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3-axis with hard/soft iron + motor EMI. Heading update rejectable by innovation gating.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Terrain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Procedural (hash-based FBM, zero deps) + DEM loader (rasterio/pyproj). LOS ray marching.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16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Dryden wind field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MIL-HDBK-1797 turbulence, altitude shear, terrain coupling. Calm/light/strong/storm constructors.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 tests</w:t>
            </w:r>
          </w:p>
        </w:tc>
      </w:tr>
    </w:tbl>
    <w:p>
      <w:pPr>
        <w:spacing w:after="120"/>
      </w:pPr>
    </w:p>
    <w:p>
      <w:pPr>
        <w:spacing w:after="160" w:line="320"/>
      </w:pPr>
      <w:r>
        <w:rPr>
          <w:rFonts w:ascii="Arial" w:cs="Arial" w:eastAsia="Arial" w:hAnsi="Arial"/>
          <w:sz w:val="22"/>
          <w:szCs w:val="22"/>
        </w:rPr>
        <w:t xml:space="preserve">Total: 65 source files, 9,100+ lines of Python, 292 tests, 0 failures.</w:t>
      </w:r>
    </w:p>
    <w:p>
      <w:pPr>
        <w:pStyle w:val="Heading1"/>
      </w:pPr>
      <w:r>
        <w:t xml:space="preserve">3. Convergent Cone navigation model</w:t>
      </w:r>
    </w:p>
    <w:p>
      <w:pPr>
        <w:spacing w:after="160" w:line="320"/>
      </w:pPr>
      <w:r>
        <w:rPr>
          <w:rFonts w:ascii="Arial" w:cs="Arial" w:eastAsia="Arial" w:hAnsi="Arial"/>
          <w:sz w:val="22"/>
          <w:szCs w:val="22"/>
        </w:rPr>
        <w:t xml:space="preserve">The Convergent Cone replaces the rectangular corridor model with a risk-shaped conical admissible volume. The admissible radius at distance d from target follows equation (2) from RTR_Hardened.docx:</w:t>
      </w:r>
    </w:p>
    <w:p>
      <w:pPr>
        <w:spacing w:after="200" w:before="200"/>
        <w:jc w:val="center"/>
      </w:pPr>
      <w:r>
        <w:rPr>
          <w:rFonts w:ascii="Courier New" w:cs="Courier New" w:eastAsia="Courier New" w:hAnsi="Courier New"/>
          <w:i/>
          <w:iCs/>
          <w:sz w:val="20"/>
          <w:szCs w:val="20"/>
        </w:rPr>
        <w:t xml:space="preserve">r(d) = k_sigma * sigma_perp(d) + k_obs * O(d)^-1 + k_clutter * C(d) + k_margin * M(d)</w:t>
      </w:r>
    </w:p>
    <w:p>
      <w:pPr>
        <w:spacing w:after="160" w:line="320"/>
      </w:pPr>
      <w:r>
        <w:rPr>
          <w:rFonts w:ascii="Arial" w:cs="Arial" w:eastAsia="Arial" w:hAnsi="Arial"/>
          <w:sz w:val="22"/>
          <w:szCs w:val="22"/>
        </w:rPr>
        <w:t xml:space="preserve">The cone is sliced into 7 layers with distinct measurement strategies, implementing the containment vs localization distinction (RTR_Hardened.docx Section 3.5):</w:t>
      </w:r>
    </w:p>
    <w:p>
      <w:pPr>
        <w:pStyle w:val="Heading2"/>
      </w:pPr>
      <w:r>
        <w:t xml:space="preserve">3.1 Layer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400"/>
        <w:gridCol w:w="1300"/>
        <w:gridCol w:w="1800"/>
        <w:gridCol w:w="2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Distance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Radius</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 type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15 -&gt; 5 km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1300 -&gt; 440m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Containment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Stay inside cone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5 -&gt; 1.5 km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440 -&gt; 130m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Bearing + metric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Converge toward target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 km -&gt; 100m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130 -&gt; 9m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metric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Precision localization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 100m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&lt; 9m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Terminal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Direct target homing</w:t>
            </w:r>
          </w:p>
        </w:tc>
      </w:tr>
    </w:tbl>
    <w:p>
      <w:pPr>
        <w:spacing w:after="120"/>
      </w:pPr>
    </w:p>
    <w:p>
      <w:pPr>
        <w:spacing w:after="160" w:line="320"/>
      </w:pPr>
      <w:r>
        <w:rPr>
          <w:rFonts w:ascii="Arial" w:cs="Arial" w:eastAsia="Arial" w:hAnsi="Arial"/>
          <w:sz w:val="22"/>
          <w:szCs w:val="22"/>
        </w:rPr>
        <w:t xml:space="preserve">Key distinction: outer layers (1-2) use containment measurements that suppress drift without aggressively collapsing covariance. Only inner layers (5-6) perform full metric EKF updates. This prevents outer-layer fixes from introducing false precision that could mislead the filter.</w:t>
      </w:r>
    </w:p>
    <w:p>
      <w:r>
        <w:br w:type="page"/>
      </w:r>
    </w:p>
    <w:p>
      <w:pPr>
        <w:pStyle w:val="Heading1"/>
      </w:pPr>
      <w:r>
        <w:t xml:space="preserve">4. Monte Carlo results</w:t>
      </w:r>
    </w:p>
    <w:p>
      <w:pPr>
        <w:spacing w:after="160" w:line="320"/>
      </w:pPr>
      <w:r>
        <w:rPr>
          <w:rFonts w:ascii="Arial" w:cs="Arial" w:eastAsia="Arial" w:hAnsi="Arial"/>
          <w:sz w:val="22"/>
          <w:szCs w:val="22"/>
        </w:rPr>
        <w:t xml:space="preserve">This section will be populated after production Monte Carlo execution (run_gate2.py). Current status: simulation engine verified end-to-end with 30-second test flights. Production run requires Gate 1 sensor parameters for meaningful results.</w:t>
      </w:r>
    </w:p>
    <w:p>
      <w:pPr>
        <w:pStyle w:val="Heading2"/>
      </w:pPr>
      <w:r>
        <w:t xml:space="preserve">4.1 Campaign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Monte Carlo runs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Corridor length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 km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Navigation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Convergent Cone (7 layers, risk-shaped)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 flight duration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600 seconds (10 minutes)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IMU sample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Hz</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Camera frame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 Hz</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Landmarks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40 (8 clusters of 5, cone-distributed)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 m/s mean, Dryden turbulence, terrain-coupled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IMU noise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[Gate 1 bench test] or MPU6050 datasheet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Operational modes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4-mode FSM (abort at 120s no fix)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Observability excitation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OG(t) metric, yaw oscillation trigger</w:t>
            </w:r>
          </w:p>
        </w:tc>
      </w:tr>
    </w:tbl>
    <w:p>
      <w:pPr>
        <w:pStyle w:val="Heading2"/>
      </w:pPr>
      <w:r>
        <w:t xml:space="preserve">4.2 Results summary</w:t>
      </w:r>
    </w:p>
    <w:p>
      <w:pPr>
        <w:spacing w:after="160" w:line="320"/>
      </w:pPr>
      <w:r>
        <w:rPr>
          <w:rFonts w:ascii="Arial" w:cs="Arial" w:eastAsia="Arial" w:hAnsi="Arial"/>
          <w:sz w:val="22"/>
          <w:szCs w:val="22"/>
        </w:rPr>
        <w:t xml:space="preserve">[To be populated by run_gate2.py output. Expected sections: success rate, CEP50/90, NIS consistency histogram, failure breakdown, cone compliance rate, mode time distribution.]</w:t>
      </w:r>
    </w:p>
    <w:p>
      <w:pPr>
        <w:pStyle w:val="Heading2"/>
      </w:pPr>
      <w:r>
        <w:t xml:space="preserve">4.3 Sensitivity analysis</w:t>
      </w:r>
    </w:p>
    <w:p>
      <w:pPr>
        <w:spacing w:after="160" w:line="320"/>
      </w:pPr>
      <w:r>
        <w:rPr>
          <w:rFonts w:ascii="Arial" w:cs="Arial" w:eastAsia="Arial" w:hAnsi="Arial"/>
          <w:sz w:val="22"/>
          <w:szCs w:val="22"/>
        </w:rPr>
        <w:t xml:space="preserve">[To be populated. Planned analyses: wind speed (2-25 m/s), IMU noise grade, landmark count (10-60), cluster size (3-8). Each parameter varied independently with 100 runs per value.]</w:t>
      </w:r>
    </w:p>
    <w:p>
      <w:r>
        <w:br w:type="page"/>
      </w:r>
    </w:p>
    <w:p>
      <w:pPr>
        <w:pStyle w:val="Heading1"/>
      </w:pPr>
      <w:r>
        <w:t xml:space="preserve">5. Sensor parameter dependency</w:t>
      </w:r>
    </w:p>
    <w:p>
      <w:pPr>
        <w:spacing w:after="160" w:line="320"/>
      </w:pPr>
      <w:r>
        <w:rPr>
          <w:rFonts w:ascii="Arial" w:cs="Arial" w:eastAsia="Arial" w:hAnsi="Arial"/>
          <w:sz w:val="22"/>
          <w:szCs w:val="22"/>
        </w:rPr>
        <w:t xml:space="preserve">All simulation results depend on sensor noise parameters. Current values use manufacturer datasheets. Gate 1 bench test will provide actual measurements from the RTR drone airframe, which may differ significantly due to vibration coupling, thermal environment, and electromagnetic interference from motors.</w:t>
      </w:r>
    </w:p>
    <w:p>
      <w:pPr>
        <w:pStyle w:val="Heading2"/>
      </w:pPr>
      <w:r>
        <w:t xml:space="preserve">5.1 Parameters requiring bench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Datasheet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range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Accel bias instability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0.04 mg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0.02 - 0.1 mg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(drift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Accel random walk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0.02 m/s/sqrt(Hz)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0.01 - 0.05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(position noise)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Gyro bias instability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 deg/hr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3 - 20 deg/hr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(heading drift)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Gyro random walk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0.01 deg/sqrt(Hz)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0.005 - 0.03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(attitude noise)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Vibration PSD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0.5 m/s^2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0.2 - 5.0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Critical (coupled noise)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Camera-IMU extrinsic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Identity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Kalibr calibration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Critical (17m/km if 1 deg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Drag coefficients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[0.3, 0.3, 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Wind tunnel / flight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(F matrix accuracy)</w:t>
            </w:r>
          </w:p>
        </w:tc>
      </w:tr>
    </w:tbl>
    <w:p>
      <w:pPr>
        <w:spacing w:after="120"/>
      </w:pPr>
    </w:p>
    <w:p>
      <w:pPr>
        <w:spacing w:after="160" w:line="320"/>
      </w:pPr>
      <w:r>
        <w:rPr>
          <w:rFonts w:ascii="Arial" w:cs="Arial" w:eastAsia="Arial" w:hAnsi="Arial"/>
          <w:sz w:val="22"/>
          <w:szCs w:val="22"/>
        </w:rPr>
        <w:t xml:space="preserve">The code architecture supports zero-code parameter updates: all sensor parameters are passed via configuration dataclasses (IMUSpecs, CameraSpecs, DroneConfig). After Gate 1, the production Monte Carlo reruns with a single config swap.</w:t>
      </w:r>
    </w:p>
    <w:p>
      <w:r>
        <w:br w:type="page"/>
      </w:r>
    </w:p>
    <w:p>
      <w:pPr>
        <w:pStyle w:val="Heading1"/>
      </w:pPr>
      <w:r>
        <w:t xml:space="preserve">6. Conclusions and next steps</w:t>
      </w:r>
    </w:p>
    <w:p>
      <w:pPr>
        <w:pStyle w:val="Heading2"/>
      </w:pPr>
      <w:r>
        <w:t xml:space="preserve">6.1 What has been demonstrated</w:t>
      </w:r>
    </w:p>
    <w:p>
      <w:pPr>
        <w:spacing w:after="160" w:line="320"/>
      </w:pPr>
      <w:r>
        <w:rPr>
          <w:rFonts w:ascii="Arial" w:cs="Arial" w:eastAsia="Arial" w:hAnsi="Arial"/>
          <w:sz w:val="22"/>
          <w:szCs w:val="22"/>
        </w:rPr>
        <w:t xml:space="preserve">The simulation engine is complete and tested (292 tests, 0 failures). End-to-end trajectory simulation works: dynamics propagate true state, sensors add realistic noise, EKF estimates position, visual pipeline matches landmarks, data association verifies matches, EKF corrects estimates, guidance steers from estimates. The Convergent Cone model shows 2.7x more EKF updates compared to rectangular corridor in matched conditions.</w:t>
      </w:r>
    </w:p>
    <w:p>
      <w:pPr>
        <w:pStyle w:val="Heading2"/>
      </w:pPr>
      <w:r>
        <w:t xml:space="preserve">6.2 What has NOT been demonstrated</w:t>
      </w:r>
    </w:p>
    <w:p>
      <w:pPr>
        <w:spacing w:after="160" w:line="320"/>
      </w:pPr>
      <w:r>
        <w:rPr>
          <w:rFonts w:ascii="Arial" w:cs="Arial" w:eastAsia="Arial" w:hAnsi="Arial"/>
          <w:sz w:val="22"/>
          <w:szCs w:val="22"/>
        </w:rPr>
        <w:t xml:space="preserve">Gate 2 acceptance criteria (TC-1 through TC-6) cannot be meaningfully evaluated until Gate 1 provides actual sensor noise measurements. Current results use datasheet parameters which may underestimate noise in the actual RTR airframe. Production Monte Carlo with datasheet values provides algorithmic verification but not performance prediction.</w:t>
      </w:r>
    </w:p>
    <w:p>
      <w:pPr>
        <w:pStyle w:val="Heading2"/>
      </w:pPr>
      <w:r>
        <w:t xml:space="preserve">6.3 Recommended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600"/>
        <w:gridCol w:w="2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Gate 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Allan variance on IMU mounted on drone frame. Camera outdoor detection rate vs range/angle. Kalibr calibration.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Gate 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Replace datasheet params with Gate 1 data. Run 1000 MC (run_gate2.py). Evaluate TC-1 through TC-6. Iterate cone parameters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week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Gate 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Port EKF to STM32H743 C. Measure cycle counts. Drive test 15km with GPS ground truth.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weeks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Gate 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Incremental flight tests: 1km -&gt; 3km -&gt; 5km -&gt; 15km. Weather/lighting variation.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weeks</w:t>
            </w:r>
          </w:p>
        </w:tc>
      </w:tr>
    </w:tbl>
    <w:p>
      <w:pPr>
        <w:spacing w:after="120"/>
      </w:pPr>
    </w:p>
    <w:p>
      <w:pPr>
        <w:spacing w:after="160" w:line="320"/>
      </w:pPr>
      <w:r>
        <w:rPr>
          <w:rFonts w:ascii="Arial" w:cs="Arial" w:eastAsia="Arial" w:hAnsi="Arial"/>
          <w:sz w:val="22"/>
          <w:szCs w:val="22"/>
        </w:rPr>
        <w:t xml:space="preserve">Total estimated timeline to flight test: 9 weeks from Gate 1 start.</w:t>
      </w:r>
    </w:p>
    <w:p>
      <w:r>
        <w:br w:type="page"/>
      </w:r>
    </w:p>
    <w:p>
      <w:pPr>
        <w:pStyle w:val="Heading1"/>
      </w:pPr>
      <w:r>
        <w:t xml:space="preserve">Appendix A: Software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core/physics/ (source)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5,314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A1-A4, B1-B3, B5, C1-C4, H1-H6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tests/physics/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3,819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292 tests, 0 failures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9,133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24 TIPs (12 base + 6 cone + 6 hardened)</w:t>
            </w:r>
          </w:p>
        </w:tc>
      </w:tr>
    </w:tbl>
    <w:p>
      <w:pPr>
        <w:spacing w:after="120"/>
      </w:pPr>
    </w:p>
    <w:p>
      <w:pPr>
        <w:pStyle w:val="Heading1"/>
      </w:pPr>
      <w:r>
        <w:t xml:space="preserve">Appendix B: Document references</w:t>
      </w:r>
    </w:p>
    <w:p>
      <w:pPr>
        <w:spacing w:after="160" w:line="320"/>
      </w:pPr>
      <w:r>
        <w:rPr>
          <w:rFonts w:ascii="Arial" w:cs="Arial" w:eastAsia="Arial" w:hAnsi="Arial"/>
          <w:sz w:val="22"/>
          <w:szCs w:val="22"/>
        </w:rPr>
        <w:t xml:space="preserve">1. RTR_Hardened.docx — Autonomous GPS-Denied Navigation for Expendable Sub-Drones: A Bounded-Risk Convergent Cone Framework (Lam Nguyen, March 2026)</w:t>
      </w:r>
    </w:p>
    <w:p>
      <w:pPr>
        <w:spacing w:after="160" w:line="320"/>
      </w:pPr>
      <w:r>
        <w:rPr>
          <w:rFonts w:ascii="Arial" w:cs="Arial" w:eastAsia="Arial" w:hAnsi="Arial"/>
          <w:sz w:val="22"/>
          <w:szCs w:val="22"/>
        </w:rPr>
        <w:t xml:space="preserve">2. De_An_GPS_Denied_Navigation_v2.docx — Theoretical framework v2.0 with 11 peer review iterations</w:t>
      </w:r>
    </w:p>
    <w:p>
      <w:pPr>
        <w:spacing w:after="160" w:line="320"/>
      </w:pPr>
      <w:r>
        <w:rPr>
          <w:rFonts w:ascii="Arial" w:cs="Arial" w:eastAsia="Arial" w:hAnsi="Arial"/>
          <w:sz w:val="22"/>
          <w:szCs w:val="22"/>
        </w:rPr>
        <w:t xml:space="preserve">3. RTR-DroneVerse-Solution-Architecture.docx — DroneVerse platform architecture (9 chapters)</w:t>
      </w:r>
    </w:p>
    <w:p>
      <w:pPr>
        <w:spacing w:after="160" w:line="320"/>
      </w:pPr>
      <w:r>
        <w:rPr>
          <w:rFonts w:ascii="Arial" w:cs="Arial" w:eastAsia="Arial" w:hAnsi="Arial"/>
          <w:sz w:val="22"/>
          <w:szCs w:val="22"/>
        </w:rPr>
        <w:t xml:space="preserve">4. RTR-DroneVerse-XRay-Handover.docx — Technical handover documentation (6 chapters)</w:t>
      </w:r>
    </w:p>
    <w:p>
      <w:pPr>
        <w:spacing w:after="120"/>
      </w:pPr>
    </w:p>
    <w:p>
      <w:pPr>
        <w:pBdr>
          <w:top w:val="single" w:color="1B3A5C" w:sz="2" w:space="8"/>
        </w:pBdr>
        <w:spacing w:before="600"/>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Real-Time Robotics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RTR Module 18 — Gate 2: Algorithmic Consistency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E8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2026-03-27T15:32:25.863Z</dcterms:created>
  <dcterms:modified xsi:type="dcterms:W3CDTF">2026-03-27T15:32:25.864Z</dcterms:modified>
</cp:coreProperties>
</file>

<file path=docProps/custom.xml><?xml version="1.0" encoding="utf-8"?>
<Properties xmlns="http://schemas.openxmlformats.org/officeDocument/2006/custom-properties" xmlns:vt="http://schemas.openxmlformats.org/officeDocument/2006/docPropsVTypes"/>
</file>