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numPr>
          <w:ilvl w:val="0"/>
          <w:numId w:val="2"/>
        </w:numPr>
        <w:spacing w:after="240" w:before="360" w:line="240" w:lineRule="auto"/>
        <w:ind w:left="792" w:hanging="432"/>
        <w:rPr>
          <w:rFonts w:ascii="Times New Roman" w:cs="Times New Roman" w:eastAsia="Times New Roman" w:hAnsi="Times New Roman"/>
          <w:b w:val="1"/>
          <w:sz w:val="36"/>
          <w:szCs w:val="36"/>
        </w:rPr>
      </w:pPr>
      <w:bookmarkStart w:colFirst="0" w:colLast="0" w:name="_3znysh7" w:id="0"/>
      <w:bookmarkEnd w:id="0"/>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pPr>
        <w:pStyle w:val="Heading2"/>
        <w:keepNext w:val="0"/>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2et92p0" w:id="1"/>
      <w:bookmarkEnd w:id="1"/>
      <w:r w:rsidDel="00000000" w:rsidR="00000000" w:rsidRPr="00000000">
        <w:rPr>
          <w:rFonts w:ascii="Times New Roman" w:cs="Times New Roman" w:eastAsia="Times New Roman" w:hAnsi="Times New Roman"/>
          <w:b w:val="1"/>
          <w:sz w:val="28"/>
          <w:szCs w:val="28"/>
          <w:rtl w:val="0"/>
        </w:rPr>
        <w:t xml:space="preserve">Software Purpose and Scope</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simplification and standardization of how departments and faculty members of Montana track and assess courses based on the Accreditation Board of Engineering and Technology (ABET) and Northwest Commission on Colleges and Universities (Northwest) student outcome goals. Other data tracked includes results of the Fundamentals of Engineering Exam (FE). Additionally, repetitive and tedious tasks will be streamlined to the benefit of faculty members, and will course assessment over multiple years will be easier to track. Eventually all departments that track ABET or Northwest outcomes will be able to use the database.</w:t>
      </w:r>
    </w:p>
    <w:p w:rsidR="00000000" w:rsidDel="00000000" w:rsidP="00000000" w:rsidRDefault="00000000" w:rsidRPr="00000000">
      <w:pPr>
        <w:pStyle w:val="Heading2"/>
        <w:keepNext w:val="0"/>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tyjcwt" w:id="2"/>
      <w:bookmarkEnd w:id="2"/>
      <w:r w:rsidDel="00000000" w:rsidR="00000000" w:rsidRPr="00000000">
        <w:rPr>
          <w:rFonts w:ascii="Times New Roman" w:cs="Times New Roman" w:eastAsia="Times New Roman" w:hAnsi="Times New Roman"/>
          <w:b w:val="1"/>
          <w:sz w:val="28"/>
          <w:szCs w:val="28"/>
          <w:rtl w:val="0"/>
        </w:rPr>
        <w:t xml:space="preserve">Document Purpose and Contents</w:t>
      </w:r>
    </w:p>
    <w:p w:rsidR="00000000" w:rsidDel="00000000" w:rsidP="00000000" w:rsidRDefault="00000000" w:rsidRPr="00000000">
      <w:pPr>
        <w:spacing w:line="240" w:lineRule="auto"/>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[This subsection should explain the purpose for writing an SRS for this project and describe the intended audience for the SRS. This subsection should describe the information that will be presented in each of the subsections from §2 on.]</w:t>
      </w:r>
    </w:p>
    <w:p w:rsidR="00000000" w:rsidDel="00000000" w:rsidP="00000000" w:rsidRDefault="00000000" w:rsidRPr="00000000">
      <w:pPr>
        <w:spacing w:line="240" w:lineRule="auto"/>
        <w:contextualSpacing w:val="0"/>
        <w:rPr>
          <w:rFonts w:ascii="Times New Roman" w:cs="Times New Roman" w:eastAsia="Times New Roman" w:hAnsi="Times New Roman"/>
          <w:i w:val="1"/>
          <w:color w:val="0070c0"/>
          <w:sz w:val="24"/>
          <w:szCs w:val="24"/>
        </w:rPr>
      </w:pPr>
      <w:r w:rsidDel="00000000" w:rsidR="00000000" w:rsidRPr="00000000">
        <w:rPr>
          <w:rtl w:val="0"/>
        </w:rPr>
      </w:r>
    </w:p>
    <w:p w:rsidR="00000000" w:rsidDel="00000000" w:rsidP="00000000" w:rsidRDefault="00000000" w:rsidRPr="00000000">
      <w:pPr>
        <w:pStyle w:val="Heading2"/>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3dy6vkm" w:id="3"/>
      <w:bookmarkEnd w:id="3"/>
      <w:r w:rsidDel="00000000" w:rsidR="00000000" w:rsidRPr="00000000">
        <w:rPr>
          <w:rFonts w:ascii="Times New Roman" w:cs="Times New Roman" w:eastAsia="Times New Roman" w:hAnsi="Times New Roman"/>
          <w:b w:val="1"/>
          <w:sz w:val="28"/>
          <w:szCs w:val="28"/>
          <w:rtl w:val="0"/>
        </w:rPr>
        <w:t xml:space="preserve">Definitions, Acronyms, and Abbreviations</w:t>
      </w:r>
    </w:p>
    <w:p w:rsidR="00000000" w:rsidDel="00000000" w:rsidP="00000000" w:rsidRDefault="00000000" w:rsidRPr="00000000">
      <w:pPr>
        <w:spacing w:line="240" w:lineRule="auto"/>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sz w:val="24"/>
          <w:szCs w:val="24"/>
          <w:rtl w:val="0"/>
        </w:rPr>
        <w:t xml:space="preserve">The following tables of definitions, acronyms and references may be useful for reading this document.</w:t>
      </w:r>
      <w:r w:rsidDel="00000000" w:rsidR="00000000" w:rsidRPr="00000000">
        <w:rPr>
          <w:rtl w:val="0"/>
        </w:rPr>
      </w:r>
    </w:p>
    <w:p w:rsidR="00000000" w:rsidDel="00000000" w:rsidP="00000000" w:rsidRDefault="00000000" w:rsidRPr="00000000">
      <w:pPr>
        <w:pStyle w:val="Heading3"/>
        <w:keepNext w:val="0"/>
        <w:keepLines w:val="0"/>
        <w:numPr>
          <w:ilvl w:val="2"/>
          <w:numId w:val="2"/>
        </w:numPr>
        <w:spacing w:after="120" w:before="240" w:line="240" w:lineRule="auto"/>
        <w:ind w:left="720"/>
        <w:rPr>
          <w:rFonts w:ascii="Times New Roman" w:cs="Times New Roman" w:eastAsia="Times New Roman" w:hAnsi="Times New Roman"/>
          <w:b w:val="1"/>
          <w:sz w:val="24"/>
          <w:szCs w:val="24"/>
        </w:rPr>
      </w:pPr>
      <w:bookmarkStart w:colFirst="0" w:colLast="0" w:name="_1t3h5sf" w:id="4"/>
      <w:bookmarkEnd w:id="4"/>
      <w:r w:rsidDel="00000000" w:rsidR="00000000" w:rsidRPr="00000000">
        <w:rPr>
          <w:rFonts w:ascii="Times New Roman" w:cs="Times New Roman" w:eastAsia="Times New Roman" w:hAnsi="Times New Roman"/>
          <w:b w:val="1"/>
          <w:color w:val="000000"/>
          <w:sz w:val="24"/>
          <w:szCs w:val="24"/>
          <w:rtl w:val="0"/>
        </w:rPr>
        <w:t xml:space="preserve">Definitions</w:t>
      </w:r>
    </w:p>
    <w:tbl>
      <w:tblPr>
        <w:tblStyle w:val="Table1"/>
        <w:tblW w:w="8624.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2252"/>
        <w:gridCol w:w="6372"/>
        <w:tblGridChange w:id="0">
          <w:tblGrid>
            <w:gridCol w:w="2252"/>
            <w:gridCol w:w="6372"/>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Administer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“Authorized Administrator”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Analytical Data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that is no longer editable, and has had all sensitive information about students (names etc.) stripped out of it.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Authorized Administrator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in the MTECHS domain who is registered in the StOut system and has been assigned the administrator role for one or more programs.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Authorized Faculty Member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Montana Tech faculty member in the MTECHS domain who is registered in the StOut system and has been assigned to teach one or more course offerings. Faculty members may be “active” or “inactive”.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Authorized Observer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Anyone with an account in the MTECHS system who has been assigned the “observer” role.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CORE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Outcome, Review and Evaluation (CORE)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CORE Report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report which faculty members in some departments are required to write for each course offering which they teaching. The StOut web application generates statistics for this report. (See CORE Statistics)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CORE Statistics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showing the extent to which student outcomes were met by students in a course offering.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Course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contributing to measuring student outcomes. Courses are identified by a prefix and number, such as ESOF 328. </w:t>
            </w:r>
            <w:commentRangeStart w:id="0"/>
            <w:r w:rsidDel="00000000" w:rsidR="00000000" w:rsidRPr="00000000">
              <w:rPr>
                <w:rFonts w:ascii="Times New Roman" w:cs="Times New Roman" w:eastAsia="Times New Roman" w:hAnsi="Times New Roman"/>
                <w:rtl w:val="0"/>
              </w:rPr>
              <w:t xml:space="preserve">The course prefixes are dependent on the program they are part of.</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The course has a name, such as Software Requirements and Specifications.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Course Offering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particular section of a course offered in a particular semester. Course offerings are identified by a course, a section, and a semester.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Course Outcome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 which students passing the course should meet. These are specific to the course and are different than ‘Student outcomes’ which are specific to a program. StOut does not measure course outcomes. </w:t>
            </w:r>
            <w:commentRangeStart w:id="1"/>
            <w:r w:rsidDel="00000000" w:rsidR="00000000" w:rsidRPr="00000000">
              <w:rPr>
                <w:rFonts w:ascii="Times New Roman" w:cs="Times New Roman" w:eastAsia="Times New Roman" w:hAnsi="Times New Roman"/>
                <w:rtl w:val="0"/>
              </w:rPr>
              <w:t xml:space="preserve">This term does not appear elsewhere in this document and is included here to avoid confusing this with student outcomes.  </w:t>
            </w:r>
            <w:commentRangeEnd w:id="1"/>
            <w:r w:rsidDel="00000000" w:rsidR="00000000" w:rsidRPr="00000000">
              <w:commentReference w:id="1"/>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Course PC Report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showing the extent to which students met performance criteria during the semester(s) of interest. This report is divided by performance criteria and courses.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Default Semester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semester used when no semester is given (for instance, creating a course offering or a new course).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Faculty Member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educator that works at Montana Tech</w:t>
            </w:r>
            <w:r w:rsidDel="00000000" w:rsidR="00000000" w:rsidRPr="00000000">
              <w:rPr>
                <w:rtl w:val="0"/>
              </w:rPr>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Matrix Report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showing the association of courses to performance criteria and the weights of those associations. This is used to get an overview of the extent to which courses are covering performance criteria.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Metric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metric associated with a course offering. The metric is created by the instructor of the course. It consists of a description, maximum number of points, and a list of the student outcomes which it measures. Can also refer to measurements of a course’s success.</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Metric Goal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(percentage) score which a student needs to meet or exceed to be considered to have met the student outcomes.  This needs to be stored in such a way so the metric goal can be changed easily. Throughout this document, it is assumed that the metric goal is 70%.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Modern Browser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web browser which reliably implements the latest standards in HTML and CSS, with complete support for JavaScript.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Outcome Report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showing the extent to which students met the selected student outcome during the chosen semester. This report is divided by the performance criteria which measure the outcome.  </w:t>
            </w:r>
          </w:p>
        </w:tc>
      </w:tr>
      <w:tr>
        <w:trPr>
          <w:trHeight w:val="28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Operational Data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that is still editable. Data may also contain sensitive information about students if the department allows it too.</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PC Semester Report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showing the extent to which students met performance criteria during the semester(s) of interest. This report is divided by performance criteria and semesters.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Performance Criterion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criterion which a program will use to assess a student outcome.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Performance Criterion Abbreviation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Abbreviation which will be used to identify an performance criterion.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Program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degree program. This system is to facilitate assessment for any participating programs from Montana Tech.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Program Abbreviation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Abbreviation which will be used to identify a program.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Raw 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Raw data is the number of students, weight of the course, and percentage.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Registered in StOut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StOut contains user information for this person.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Semester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Montana Tech semester. Consists of a year and either fall, spring or summer.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Semester(s) of Interest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single semester or a range of semesters for which a report is being generated.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Simple Average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average of each value with no weighting due to characteristics of the values.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Student Score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score that a student earned on a metric.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Student Outcome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criterion which a program will assess for ABET or Northwest accreditation.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Student Outcome Abbreviation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Abbreviation which will be used to identify a student outcome.  </w:t>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User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Montana Tech faculty member or staff in the MTECHS domain who is is registered in the StOut system. In addition, anyone with an account in the MTECHS system who has been assigned the “observer” role.</w:t>
            </w:r>
            <w:r w:rsidDel="00000000" w:rsidR="00000000" w:rsidRPr="00000000">
              <w:rPr>
                <w:rtl w:val="0"/>
              </w:rPr>
            </w:r>
          </w:p>
        </w:tc>
      </w:tr>
    </w:tbl>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numPr>
          <w:ilvl w:val="2"/>
          <w:numId w:val="2"/>
        </w:numPr>
        <w:spacing w:after="120" w:before="240" w:line="240" w:lineRule="auto"/>
        <w:ind w:left="720"/>
        <w:rPr>
          <w:rFonts w:ascii="Times New Roman" w:cs="Times New Roman" w:eastAsia="Times New Roman" w:hAnsi="Times New Roman"/>
          <w:b w:val="1"/>
          <w:sz w:val="24"/>
          <w:szCs w:val="24"/>
        </w:rPr>
      </w:pPr>
      <w:bookmarkStart w:colFirst="0" w:colLast="0" w:name="_4d34og8" w:id="5"/>
      <w:bookmarkEnd w:id="5"/>
      <w:r w:rsidDel="00000000" w:rsidR="00000000" w:rsidRPr="00000000">
        <w:rPr>
          <w:rFonts w:ascii="Times New Roman" w:cs="Times New Roman" w:eastAsia="Times New Roman" w:hAnsi="Times New Roman"/>
          <w:b w:val="1"/>
          <w:color w:val="000000"/>
          <w:sz w:val="24"/>
          <w:szCs w:val="24"/>
          <w:rtl w:val="0"/>
        </w:rPr>
        <w:t xml:space="preserve">Acronyms and Abbreviations</w:t>
      </w:r>
    </w:p>
    <w:tbl>
      <w:tblPr>
        <w:tblStyle w:val="Table2"/>
        <w:tblW w:w="8478.0" w:type="dxa"/>
        <w:jc w:val="left"/>
        <w:tblInd w:w="0.0" w:type="dxa"/>
        <w:tblLayout w:type="fixed"/>
        <w:tblLook w:val="0000"/>
      </w:tblPr>
      <w:tblGrid>
        <w:gridCol w:w="2358"/>
        <w:gridCol w:w="6120"/>
        <w:tblGridChange w:id="0">
          <w:tblGrid>
            <w:gridCol w:w="2358"/>
            <w:gridCol w:w="612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Adaptability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Use cases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Constraint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Data and Conditions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Environment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Environment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Enhanceability/Extendibility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Enhancements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 Factors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IUC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Illustrative Use Cases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Maintainability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Design Description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Verification &amp; Validation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Interfaces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XXX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of X of X</w:t>
            </w:r>
          </w:p>
        </w:tc>
      </w:tr>
    </w:tbl>
    <w:p w:rsidR="00000000" w:rsidDel="00000000" w:rsidP="00000000" w:rsidRDefault="00000000" w:rsidRPr="00000000">
      <w:pPr>
        <w:pStyle w:val="Heading3"/>
        <w:keepNext w:val="0"/>
        <w:keepLines w:val="0"/>
        <w:numPr>
          <w:ilvl w:val="2"/>
          <w:numId w:val="2"/>
        </w:numPr>
        <w:spacing w:after="120" w:before="240" w:line="240" w:lineRule="auto"/>
        <w:ind w:left="720"/>
        <w:rPr>
          <w:rFonts w:ascii="Times New Roman" w:cs="Times New Roman" w:eastAsia="Times New Roman" w:hAnsi="Times New Roman"/>
          <w:b w:val="1"/>
          <w:sz w:val="24"/>
          <w:szCs w:val="24"/>
        </w:rPr>
      </w:pPr>
      <w:bookmarkStart w:colFirst="0" w:colLast="0" w:name="_2s8eyo1" w:id="6"/>
      <w:bookmarkEnd w:id="6"/>
      <w:r w:rsidDel="00000000" w:rsidR="00000000" w:rsidRPr="00000000">
        <w:rPr>
          <w:rFonts w:ascii="Times New Roman" w:cs="Times New Roman" w:eastAsia="Times New Roman" w:hAnsi="Times New Roman"/>
          <w:b w:val="1"/>
          <w:color w:val="000000"/>
          <w:sz w:val="24"/>
          <w:szCs w:val="24"/>
          <w:rtl w:val="0"/>
        </w:rPr>
        <w:t xml:space="preserve">Technical Definitions/Data Dictionary</w:t>
      </w:r>
    </w:p>
    <w:p w:rsidR="00000000" w:rsidDel="00000000" w:rsidP="00000000" w:rsidRDefault="00000000" w:rsidRPr="00000000">
      <w:pPr>
        <w:spacing w:line="240" w:lineRule="auto"/>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[This subsection shall list (alphabetically) and briefly describe all data collections and items mentioned in this SRS. If a data base is not involved the technical items names in the requirements are defined here. These names should be chosen with care. The expectation is that these names will be used later in the design and implementation.]</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690.0" w:type="dxa"/>
        <w:jc w:val="left"/>
        <w:tblInd w:w="0.0" w:type="dxa"/>
        <w:tblLayout w:type="fixed"/>
        <w:tblLook w:val="0000"/>
      </w:tblPr>
      <w:tblGrid>
        <w:gridCol w:w="2610"/>
        <w:gridCol w:w="945"/>
        <w:gridCol w:w="6135"/>
        <w:tblGridChange w:id="0">
          <w:tblGrid>
            <w:gridCol w:w="2610"/>
            <w:gridCol w:w="945"/>
            <w:gridCol w:w="6135"/>
          </w:tblGrid>
        </w:tblGridChange>
      </w:tblGrid>
      <w:tr>
        <w:tc>
          <w:tcPr/>
          <w:p w:rsidR="00000000" w:rsidDel="00000000" w:rsidP="00000000" w:rsidRDefault="00000000" w:rsidRPr="00000000">
            <w:pPr>
              <w:spacing w:line="240" w:lineRule="auto"/>
              <w:ind w:left="-14"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ItemName</w:t>
            </w:r>
          </w:p>
        </w:tc>
        <w:tc>
          <w:tcPr/>
          <w:p w:rsidR="00000000" w:rsidDel="00000000" w:rsidP="00000000" w:rsidRDefault="00000000" w:rsidRPr="00000000">
            <w:pPr>
              <w:spacing w:line="240" w:lineRule="auto"/>
              <w:ind w:left="-14"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p w:rsidR="00000000" w:rsidDel="00000000" w:rsidP="00000000" w:rsidRDefault="00000000" w:rsidRPr="00000000">
            <w:pPr>
              <w:spacing w:line="240" w:lineRule="auto"/>
              <w:ind w:left="-14"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Brief description of data item</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sz w:val="24"/>
                <w:szCs w:val="24"/>
                <w:rtl w:val="0"/>
              </w:rPr>
              <w:t xml:space="preserve">Course</w:t>
            </w:r>
            <w:r w:rsidDel="00000000" w:rsidR="00000000" w:rsidRPr="00000000">
              <w:rPr>
                <w:rtl w:val="0"/>
              </w:rPr>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Outcome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table between Course and Outcome, tracks what courses are tied to which outcomes</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Prefix</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identifier for classes in a program (ex. CSCI)</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of Degree Program</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that judge whether an outcome has been met in a program</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Tracks data related to the current course including course number and ID</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 Outcome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Cutoff</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Dates when outcome information is due for a certain program</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particular class taken in a particular semester by a student. Unique to both the class, and the semester. If there a class is available at two different times in a semester, it has two offerings distinguished by an offering number appended onto the course number </w:t>
            </w:r>
          </w:p>
        </w:tc>
      </w:tr>
      <w:tr>
        <w:trPr>
          <w:trHeight w:val="30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frame when classes are taken by students</w:t>
            </w:r>
          </w:p>
        </w:tc>
      </w:tr>
      <w:tr>
        <w:trPr>
          <w:trHeight w:val="30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Semester_Type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Title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information of all users</w:t>
            </w:r>
          </w:p>
        </w:tc>
      </w:tr>
      <w:tr>
        <w:trPr>
          <w:trHeight w:val="30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Permission Set</w:t>
            </w:r>
          </w:p>
        </w:tc>
        <w:tc>
          <w:tcPr/>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tl w:val="0"/>
              </w:rPr>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Permissions</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table between Users, Program, and Permission Set, tracks who has what permissions in what program</w:t>
            </w:r>
          </w:p>
        </w:tc>
      </w:tr>
    </w:tbl>
    <w:p w:rsidR="00000000" w:rsidDel="00000000" w:rsidP="00000000" w:rsidRDefault="00000000" w:rsidRPr="00000000">
      <w:pPr>
        <w:pStyle w:val="Heading2"/>
        <w:keepNext w:val="0"/>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17dp8vu" w:id="7"/>
      <w:bookmarkEnd w:id="7"/>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ABET, </w:t>
      </w:r>
      <w:hyperlink r:id="rId6">
        <w:r w:rsidDel="00000000" w:rsidR="00000000" w:rsidRPr="00000000">
          <w:rPr>
            <w:rFonts w:ascii="Times New Roman" w:cs="Times New Roman" w:eastAsia="Times New Roman" w:hAnsi="Times New Roman"/>
            <w:color w:val="0000ff"/>
            <w:sz w:val="24"/>
            <w:szCs w:val="24"/>
            <w:u w:val="single"/>
            <w:rtl w:val="0"/>
          </w:rPr>
          <w:t xml:space="preserve">http://www.abet.org/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 </w:t>
      </w:r>
      <w:hyperlink r:id="rId7">
        <w:r w:rsidDel="00000000" w:rsidR="00000000" w:rsidRPr="00000000">
          <w:rPr>
            <w:rFonts w:ascii="Times New Roman" w:cs="Times New Roman" w:eastAsia="Times New Roman" w:hAnsi="Times New Roman"/>
            <w:color w:val="0000ff"/>
            <w:sz w:val="24"/>
            <w:szCs w:val="24"/>
            <w:u w:val="single"/>
            <w:rtl w:val="0"/>
          </w:rPr>
          <w:t xml:space="preserve">https://wiki.jasig.org/display/CAS/Home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Fundamentals of Engineering Exam </w:t>
      </w:r>
      <w:hyperlink r:id="rId8">
        <w:r w:rsidDel="00000000" w:rsidR="00000000" w:rsidRPr="00000000">
          <w:rPr>
            <w:rFonts w:ascii="Times New Roman" w:cs="Times New Roman" w:eastAsia="Times New Roman" w:hAnsi="Times New Roman"/>
            <w:color w:val="1155cc"/>
            <w:sz w:val="24"/>
            <w:szCs w:val="24"/>
            <w:u w:val="single"/>
            <w:rtl w:val="0"/>
          </w:rPr>
          <w:t xml:space="preserve">https://ncees.org/engineering/fe/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NorthWest Commission on Colleges and Universities </w:t>
      </w:r>
      <w:hyperlink r:id="rId9">
        <w:r w:rsidDel="00000000" w:rsidR="00000000" w:rsidRPr="00000000">
          <w:rPr>
            <w:rFonts w:ascii="Times New Roman" w:cs="Times New Roman" w:eastAsia="Times New Roman" w:hAnsi="Times New Roman"/>
            <w:color w:val="1155cc"/>
            <w:sz w:val="24"/>
            <w:szCs w:val="24"/>
            <w:u w:val="single"/>
            <w:rtl w:val="0"/>
          </w:rPr>
          <w:t xml:space="preserve">http://www.nwccu.org/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W3C XHTML validation software, </w:t>
      </w:r>
      <w:hyperlink r:id="rId10">
        <w:r w:rsidDel="00000000" w:rsidR="00000000" w:rsidRPr="00000000">
          <w:rPr>
            <w:rFonts w:ascii="Times New Roman" w:cs="Times New Roman" w:eastAsia="Times New Roman" w:hAnsi="Times New Roman"/>
            <w:color w:val="0000ff"/>
            <w:sz w:val="24"/>
            <w:szCs w:val="24"/>
            <w:u w:val="single"/>
            <w:rtl w:val="0"/>
          </w:rPr>
          <w:t xml:space="preserve">http://validator.w3.org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W3C CSS validation software, </w:t>
      </w:r>
      <w:hyperlink r:id="rId11">
        <w:r w:rsidDel="00000000" w:rsidR="00000000" w:rsidRPr="00000000">
          <w:rPr>
            <w:rFonts w:ascii="Times New Roman" w:cs="Times New Roman" w:eastAsia="Times New Roman" w:hAnsi="Times New Roman"/>
            <w:color w:val="0000ff"/>
            <w:sz w:val="24"/>
            <w:szCs w:val="24"/>
            <w:u w:val="single"/>
            <w:rtl w:val="0"/>
          </w:rPr>
          <w:t xml:space="preserve">http://jigsaw.w3.org/css-validator</w:t>
        </w:r>
      </w:hyperlink>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i w:val="1"/>
          <w:color w:val="0070c0"/>
          <w:sz w:val="24"/>
          <w:szCs w:val="24"/>
        </w:rPr>
      </w:pPr>
      <w:r w:rsidDel="00000000" w:rsidR="00000000" w:rsidRPr="00000000">
        <w:rPr>
          <w:rtl w:val="0"/>
        </w:rPr>
      </w:r>
    </w:p>
    <w:p w:rsidR="00000000" w:rsidDel="00000000" w:rsidP="00000000" w:rsidRDefault="00000000" w:rsidRPr="00000000">
      <w:pPr>
        <w:pStyle w:val="Heading1"/>
        <w:keepNext w:val="0"/>
        <w:keepLines w:val="0"/>
        <w:numPr>
          <w:ilvl w:val="0"/>
          <w:numId w:val="2"/>
        </w:numPr>
        <w:spacing w:after="240" w:before="360" w:line="240" w:lineRule="auto"/>
        <w:ind w:left="792" w:hanging="432"/>
        <w:rPr>
          <w:rFonts w:ascii="Times New Roman" w:cs="Times New Roman" w:eastAsia="Times New Roman" w:hAnsi="Times New Roman"/>
          <w:b w:val="1"/>
          <w:sz w:val="36"/>
          <w:szCs w:val="36"/>
        </w:rPr>
      </w:pPr>
      <w:bookmarkStart w:colFirst="0" w:colLast="0" w:name="_3rdcrjn" w:id="8"/>
      <w:bookmarkEnd w:id="8"/>
      <w:r w:rsidDel="00000000" w:rsidR="00000000" w:rsidRPr="00000000">
        <w:rPr>
          <w:rFonts w:ascii="Times New Roman" w:cs="Times New Roman" w:eastAsia="Times New Roman" w:hAnsi="Times New Roman"/>
          <w:b w:val="1"/>
          <w:sz w:val="36"/>
          <w:szCs w:val="36"/>
          <w:rtl w:val="0"/>
        </w:rPr>
        <w:t xml:space="preserve">General Factors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factors include aspects of the product from a high level, that do not fit nicely into any of the following sections. Also included is an explanation of functions that the overall database is capable of, capabilities of different roles, and different kinds of reports that it will be able to generate.</w:t>
      </w:r>
      <w:r w:rsidDel="00000000" w:rsidR="00000000" w:rsidRPr="00000000">
        <w:rPr>
          <w:rtl w:val="0"/>
        </w:rPr>
      </w:r>
    </w:p>
    <w:p w:rsidR="00000000" w:rsidDel="00000000" w:rsidP="00000000" w:rsidRDefault="00000000" w:rsidRPr="00000000">
      <w:pPr>
        <w:pStyle w:val="Heading2"/>
        <w:keepNext w:val="0"/>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26in1rg" w:id="9"/>
      <w:bookmarkEnd w:id="9"/>
      <w:r w:rsidDel="00000000" w:rsidR="00000000" w:rsidRPr="00000000">
        <w:rPr>
          <w:rFonts w:ascii="Times New Roman" w:cs="Times New Roman" w:eastAsia="Times New Roman" w:hAnsi="Times New Roman"/>
          <w:b w:val="1"/>
          <w:sz w:val="28"/>
          <w:szCs w:val="28"/>
          <w:rtl w:val="0"/>
        </w:rPr>
        <w:t xml:space="preserve">Product Perspective</w:t>
      </w:r>
    </w:p>
    <w:p w:rsidR="00000000" w:rsidDel="00000000" w:rsidP="00000000" w:rsidRDefault="00000000" w:rsidRPr="00000000">
      <w:pPr>
        <w:spacing w:line="240" w:lineRule="auto"/>
        <w:contextualSpacing w:val="0"/>
        <w:rPr>
          <w:rFonts w:ascii="Times New Roman" w:cs="Times New Roman" w:eastAsia="Times New Roman" w:hAnsi="Times New Roman"/>
          <w:i w:val="1"/>
          <w:color w:val="0070c0"/>
          <w:sz w:val="24"/>
          <w:szCs w:val="24"/>
        </w:rPr>
      </w:pPr>
      <w:commentRangeStart w:id="2"/>
      <w:r w:rsidDel="00000000" w:rsidR="00000000" w:rsidRPr="00000000">
        <w:rPr>
          <w:rFonts w:ascii="Times New Roman" w:cs="Times New Roman" w:eastAsia="Times New Roman" w:hAnsi="Times New Roman"/>
          <w:sz w:val="24"/>
          <w:szCs w:val="24"/>
          <w:rtl w:val="0"/>
        </w:rPr>
        <w:t xml:space="preserve">This web application will be independent of other products except CAS (see Section 2.5, Dependencies).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Style w:val="Heading2"/>
        <w:keepNext w:val="0"/>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lnxbz9" w:id="10"/>
      <w:bookmarkEnd w:id="10"/>
      <w:r w:rsidDel="00000000" w:rsidR="00000000" w:rsidRPr="00000000">
        <w:rPr>
          <w:rFonts w:ascii="Times New Roman" w:cs="Times New Roman" w:eastAsia="Times New Roman" w:hAnsi="Times New Roman"/>
          <w:b w:val="1"/>
          <w:sz w:val="28"/>
          <w:szCs w:val="28"/>
          <w:rtl w:val="0"/>
        </w:rPr>
        <w:t xml:space="preserve">Product Functions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35nkun2" w:id="11"/>
      <w:bookmarkEnd w:id="11"/>
      <w:r w:rsidDel="00000000" w:rsidR="00000000" w:rsidRPr="00000000">
        <w:rPr>
          <w:rFonts w:ascii="Times New Roman" w:cs="Times New Roman" w:eastAsia="Times New Roman" w:hAnsi="Times New Roman"/>
          <w:sz w:val="24"/>
          <w:szCs w:val="24"/>
          <w:rtl w:val="0"/>
        </w:rPr>
        <w:t xml:space="preserve">This section provides a high-level overview of the functionality of the web application. </w:t>
      </w:r>
    </w:p>
    <w:p w:rsidR="00000000" w:rsidDel="00000000" w:rsidP="00000000" w:rsidRDefault="00000000" w:rsidRPr="00000000">
      <w:pPr>
        <w:pStyle w:val="Heading4"/>
        <w:keepNext w:val="0"/>
        <w:keepLines w:val="0"/>
        <w:numPr>
          <w:ilvl w:val="3"/>
          <w:numId w:val="2"/>
        </w:numPr>
        <w:spacing w:after="120" w:before="240" w:line="240" w:lineRule="auto"/>
        <w:ind w:left="1224" w:hanging="864"/>
        <w:rPr>
          <w:rFonts w:ascii="Times New Roman" w:cs="Times New Roman" w:eastAsia="Times New Roman" w:hAnsi="Times New Roman"/>
          <w:sz w:val="24"/>
          <w:szCs w:val="24"/>
        </w:rPr>
      </w:pPr>
      <w:bookmarkStart w:colFirst="0" w:colLast="0" w:name="_1ksv4uv" w:id="12"/>
      <w:bookmarkEnd w:id="12"/>
      <w:r w:rsidDel="00000000" w:rsidR="00000000" w:rsidRPr="00000000">
        <w:rPr>
          <w:rFonts w:ascii="Times New Roman" w:cs="Times New Roman" w:eastAsia="Times New Roman" w:hAnsi="Times New Roman"/>
          <w:b w:val="1"/>
          <w:color w:val="000000"/>
          <w:rtl w:val="0"/>
        </w:rPr>
        <w:t xml:space="preserve">Function Overview</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StOut web application will be used to:</w:t>
      </w:r>
    </w:p>
    <w:p w:rsidR="00000000" w:rsidDel="00000000" w:rsidP="00000000" w:rsidRDefault="00000000" w:rsidRPr="00000000">
      <w:pPr>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Record student outcomes associated with ABET and Northwest</w:t>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student results on the FE</w:t>
      </w:r>
    </w:p>
    <w:p w:rsidR="00000000" w:rsidDel="00000000" w:rsidP="00000000" w:rsidRDefault="00000000" w:rsidRPr="00000000">
      <w:pPr>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Associate performance criteria with student outcomes</w:t>
      </w:r>
    </w:p>
    <w:p w:rsidR="00000000" w:rsidDel="00000000" w:rsidP="00000000" w:rsidRDefault="00000000" w:rsidRPr="00000000">
      <w:pPr>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Associate performance criteria with courses</w:t>
      </w:r>
    </w:p>
    <w:p w:rsidR="00000000" w:rsidDel="00000000" w:rsidP="00000000" w:rsidRDefault="00000000" w:rsidRPr="00000000">
      <w:pPr>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Associate faculty and students with course offerings</w:t>
      </w:r>
    </w:p>
    <w:p w:rsidR="00000000" w:rsidDel="00000000" w:rsidP="00000000" w:rsidRDefault="00000000" w:rsidRPr="00000000">
      <w:pPr>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Enable faculty to record metrics of the course offerings they teach</w:t>
      </w:r>
    </w:p>
    <w:p w:rsidR="00000000" w:rsidDel="00000000" w:rsidP="00000000" w:rsidRDefault="00000000" w:rsidRPr="00000000">
      <w:pPr>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Enable faculty to record the scores which a student earned on an metric</w:t>
      </w:r>
    </w:p>
    <w:p w:rsidR="00000000" w:rsidDel="00000000" w:rsidP="00000000" w:rsidRDefault="00000000" w:rsidRPr="00000000">
      <w:pPr>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Generate a variety of reports indicating the extent to which performance criteria were met</w:t>
      </w:r>
    </w:p>
    <w:p w:rsidR="00000000" w:rsidDel="00000000" w:rsidP="00000000" w:rsidRDefault="00000000" w:rsidRPr="00000000">
      <w:pPr>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Allow observers to see reports and all of the information leading to the report, with student names redacted</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functions are divided into three overlapping sets: faculty, administrative, and reporting functions.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4"/>
        <w:keepNext w:val="0"/>
        <w:keepLines w:val="0"/>
        <w:numPr>
          <w:ilvl w:val="3"/>
          <w:numId w:val="2"/>
        </w:numPr>
        <w:spacing w:after="120" w:before="240" w:line="240" w:lineRule="auto"/>
        <w:ind w:left="1224" w:hanging="864"/>
        <w:rPr>
          <w:rFonts w:ascii="Times New Roman" w:cs="Times New Roman" w:eastAsia="Times New Roman" w:hAnsi="Times New Roman"/>
          <w:sz w:val="24"/>
          <w:szCs w:val="24"/>
        </w:rPr>
      </w:pPr>
      <w:bookmarkStart w:colFirst="0" w:colLast="0" w:name="_pv13pd9cozj" w:id="13"/>
      <w:bookmarkEnd w:id="13"/>
      <w:r w:rsidDel="00000000" w:rsidR="00000000" w:rsidRPr="00000000">
        <w:rPr>
          <w:rFonts w:ascii="Times New Roman" w:cs="Times New Roman" w:eastAsia="Times New Roman" w:hAnsi="Times New Roman"/>
          <w:b w:val="1"/>
          <w:color w:val="000000"/>
          <w:rtl w:val="0"/>
        </w:rPr>
        <w:t xml:space="preserve">Administrative Functions</w:t>
      </w:r>
    </w:p>
    <w:p w:rsidR="00000000" w:rsidDel="00000000" w:rsidP="00000000" w:rsidRDefault="00000000" w:rsidRPr="00000000">
      <w:pPr>
        <w:numPr>
          <w:ilvl w:val="0"/>
          <w:numId w:val="3"/>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Add, edit, delete and view users of all roles in the StOut system</w:t>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semesters in the system and set a default semester</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3"/>
          <w:numId w:val="2"/>
        </w:numPr>
        <w:ind w:left="1224" w:hanging="864"/>
        <w:rPr/>
      </w:pPr>
      <w:r w:rsidDel="00000000" w:rsidR="00000000" w:rsidRPr="00000000">
        <w:rPr>
          <w:b w:val="1"/>
          <w:rtl w:val="0"/>
        </w:rPr>
        <w:t xml:space="preserve">Program Coordinator Functions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Authorized faculty members and administrators are able to do the following:</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Tell the system to generate the next chronological semester</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Add, edit, delete and view student outcomes</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Add, edit, delete and view performance criteria for student outcome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Add, edit, delete and view courses, along with the performance criteria associated with them</w:t>
      </w:r>
    </w:p>
    <w:p w:rsidR="00000000" w:rsidDel="00000000" w:rsidP="00000000" w:rsidRDefault="00000000" w:rsidRPr="00000000">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edit, delete and view Outcomes that are related to each course</w:t>
      </w:r>
    </w:p>
    <w:p w:rsidR="00000000" w:rsidDel="00000000" w:rsidP="00000000" w:rsidRDefault="00000000" w:rsidRPr="00000000">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edit, delete and view Course outcome metrics to courses</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View students in a course offering</w:t>
      </w:r>
    </w:p>
    <w:p w:rsidR="00000000" w:rsidDel="00000000" w:rsidP="00000000" w:rsidRDefault="00000000" w:rsidRPr="00000000">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Reports generated from the analytical side of the database</w:t>
      </w:r>
    </w:p>
    <w:p w:rsidR="00000000" w:rsidDel="00000000" w:rsidP="00000000" w:rsidRDefault="00000000" w:rsidRPr="00000000">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 Program Assessment generated from the analytical side of the database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when data for a course offering is moved to the analytical database, student specific information will be removed, and that a Program Coordinator only sees information related to their program.</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is both a faculty member and a program coordinator, that user will be able to view and edit the information associated with a course offering which they teach. </w:t>
      </w:r>
    </w:p>
    <w:p w:rsidR="00000000" w:rsidDel="00000000" w:rsidP="00000000" w:rsidRDefault="00000000" w:rsidRPr="00000000">
      <w:pPr>
        <w:pStyle w:val="Heading4"/>
        <w:keepNext w:val="0"/>
        <w:keepLines w:val="0"/>
        <w:numPr>
          <w:ilvl w:val="3"/>
          <w:numId w:val="2"/>
        </w:numPr>
        <w:spacing w:after="120" w:before="240" w:line="240" w:lineRule="auto"/>
        <w:ind w:left="1224" w:hanging="864"/>
        <w:rPr>
          <w:rFonts w:ascii="Times New Roman" w:cs="Times New Roman" w:eastAsia="Times New Roman" w:hAnsi="Times New Roman"/>
          <w:sz w:val="24"/>
          <w:szCs w:val="24"/>
        </w:rPr>
      </w:pPr>
      <w:bookmarkStart w:colFirst="0" w:colLast="0" w:name="_2jxsxqh" w:id="14"/>
      <w:bookmarkEnd w:id="14"/>
      <w:r w:rsidDel="00000000" w:rsidR="00000000" w:rsidRPr="00000000">
        <w:rPr>
          <w:rFonts w:ascii="Times New Roman" w:cs="Times New Roman" w:eastAsia="Times New Roman" w:hAnsi="Times New Roman"/>
          <w:b w:val="1"/>
          <w:color w:val="000000"/>
          <w:rtl w:val="0"/>
        </w:rPr>
        <w:t xml:space="preserve">Faculty Functions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Authorized faculty members are able to do the following:</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View the course offerings that they are currently teaching or have taught in the past</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Add metrics to course offerings that they have taught or are teaching</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Add or remove students from course offerings that they taught or are teaching</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Enter student scores on the metrics in the course offering which they taught or are teaching</w:t>
      </w:r>
    </w:p>
    <w:p w:rsidR="00000000" w:rsidDel="00000000" w:rsidP="00000000" w:rsidRDefault="00000000" w:rsidRPr="00000000">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 list of students into a course. </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Export a list of the students in an offering they have taught or are teaching.</w:t>
      </w:r>
    </w:p>
    <w:p w:rsidR="00000000" w:rsidDel="00000000" w:rsidP="00000000" w:rsidRDefault="00000000" w:rsidRPr="00000000">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Reports generated from the analytical side of the database</w:t>
      </w:r>
    </w:p>
    <w:p w:rsidR="00000000" w:rsidDel="00000000" w:rsidP="00000000" w:rsidRDefault="00000000" w:rsidRPr="00000000">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4"/>
        <w:keepNext w:val="0"/>
        <w:keepLines w:val="0"/>
        <w:numPr>
          <w:ilvl w:val="3"/>
          <w:numId w:val="2"/>
        </w:numPr>
        <w:spacing w:after="120" w:before="240" w:line="240" w:lineRule="auto"/>
        <w:ind w:left="1224" w:hanging="864"/>
        <w:rPr>
          <w:rFonts w:ascii="Times New Roman" w:cs="Times New Roman" w:eastAsia="Times New Roman" w:hAnsi="Times New Roman"/>
          <w:sz w:val="24"/>
          <w:szCs w:val="24"/>
        </w:rPr>
      </w:pPr>
      <w:bookmarkStart w:colFirst="0" w:colLast="0" w:name="_z337ya" w:id="15"/>
      <w:bookmarkEnd w:id="15"/>
      <w:r w:rsidDel="00000000" w:rsidR="00000000" w:rsidRPr="00000000">
        <w:rPr>
          <w:rFonts w:ascii="Times New Roman" w:cs="Times New Roman" w:eastAsia="Times New Roman" w:hAnsi="Times New Roman"/>
          <w:b w:val="1"/>
          <w:color w:val="000000"/>
          <w:rtl w:val="0"/>
        </w:rPr>
        <w:t xml:space="preserve">Reporting Functions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Coordinators</w:t>
      </w:r>
      <w:r w:rsidDel="00000000" w:rsidR="00000000" w:rsidRPr="00000000">
        <w:rPr>
          <w:rFonts w:ascii="Times New Roman" w:cs="Times New Roman" w:eastAsia="Times New Roman" w:hAnsi="Times New Roman"/>
          <w:sz w:val="24"/>
          <w:szCs w:val="24"/>
          <w:rtl w:val="0"/>
        </w:rPr>
        <w:t xml:space="preserve"> are able to do the following.</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Generate CORE statistics showing the extent to which students enrolled in a course offering met the performance criteria associated with that offering</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Generate a Course PC Report showing the extent to which students met performance criteria per course during the semester(s) of interest. </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Generate a Matrix Report showing the weights associated with courses assessing performance criteria for a specified program. Note that this report generates the information for the current semester. </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Generate an Outcome Report showing the extent to which students met performance criteria for a semester. </w:t>
      </w:r>
    </w:p>
    <w:p w:rsidR="00000000" w:rsidDel="00000000" w:rsidP="00000000" w:rsidRDefault="00000000" w:rsidRPr="00000000">
      <w:pPr>
        <w:numPr>
          <w:ilvl w:val="0"/>
          <w:numId w:val="5"/>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Generate a Course PC Semester Report showing the extent to which students met performance criteria per semester over the semester(s) of interest. </w:t>
      </w:r>
    </w:p>
    <w:p w:rsidR="00000000" w:rsidDel="00000000" w:rsidP="00000000" w:rsidRDefault="00000000" w:rsidRPr="00000000">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analysis of student performance on the FE per program</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reports will be generated from the analytical side of the database, where all sensitive information has been stripped from course offerings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2w5g9jpphzq" w:id="16"/>
      <w:bookmarkEnd w:id="16"/>
      <w:r w:rsidDel="00000000" w:rsidR="00000000" w:rsidRPr="00000000">
        <w:rPr>
          <w:rFonts w:ascii="Times New Roman" w:cs="Times New Roman" w:eastAsia="Times New Roman" w:hAnsi="Times New Roman"/>
          <w:b w:val="1"/>
          <w:sz w:val="28"/>
          <w:szCs w:val="28"/>
          <w:rtl w:val="0"/>
        </w:rPr>
        <w:t xml:space="preserve">Environmental Conditions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StOut will be a web application available to all faculty through the Computer Science departments Katie Server. Montana Tech will need a web and database server in order to serve StOut.</w:t>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Users will need a Montana Tech account in the MTECHS domain to access this system. They will also need to be registered within the StOut system, i.e. St</w:t>
      </w:r>
      <w:r w:rsidDel="00000000" w:rsidR="00000000" w:rsidRPr="00000000">
        <w:rPr>
          <w:rFonts w:ascii="Times New Roman" w:cs="Times New Roman" w:eastAsia="Times New Roman" w:hAnsi="Times New Roman"/>
          <w:sz w:val="24"/>
          <w:szCs w:val="24"/>
          <w:rtl w:val="0"/>
        </w:rPr>
        <w:t xml:space="preserve">Out needs to contain the username for this person.</w:t>
      </w:r>
      <w:r w:rsidDel="00000000" w:rsidR="00000000" w:rsidRPr="00000000">
        <w:rPr>
          <w:rtl w:val="0"/>
        </w:rPr>
      </w:r>
    </w:p>
    <w:p w:rsidR="00000000" w:rsidDel="00000000" w:rsidP="00000000" w:rsidRDefault="00000000" w:rsidRPr="00000000">
      <w:pPr>
        <w:pStyle w:val="Heading2"/>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3j2qqm3" w:id="17"/>
      <w:bookmarkEnd w:id="17"/>
      <w:r w:rsidDel="00000000" w:rsidR="00000000" w:rsidRPr="00000000">
        <w:rPr>
          <w:rFonts w:ascii="Times New Roman" w:cs="Times New Roman" w:eastAsia="Times New Roman" w:hAnsi="Times New Roman"/>
          <w:b w:val="1"/>
          <w:sz w:val="28"/>
          <w:szCs w:val="28"/>
          <w:rtl w:val="0"/>
        </w:rPr>
        <w:t xml:space="preserve">User Characteristic</w:t>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The primary users of this system are the faculty and staff of Montana Tech. Someone who has a username in the MTECHS, is registered in StOut and has been assigned the role of “observer” for one or more programs will also be a user of this system. An understanding of the assessment process, a familiarity with web browsers, and proficiency completing forms on a computer, is assumed.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Users can be assigned one or more of the roles: administrator, program coordinator, faculty, and observer.</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i w:val="1"/>
          <w:color w:val="0070c0"/>
          <w:sz w:val="24"/>
          <w:szCs w:val="24"/>
        </w:rPr>
      </w:pPr>
      <w:r w:rsidDel="00000000" w:rsidR="00000000" w:rsidRPr="00000000">
        <w:rPr>
          <w:rtl w:val="0"/>
        </w:rPr>
      </w:r>
    </w:p>
    <w:p w:rsidR="00000000" w:rsidDel="00000000" w:rsidP="00000000" w:rsidRDefault="00000000" w:rsidRPr="00000000">
      <w:pPr>
        <w:pStyle w:val="Heading2"/>
        <w:keepNext w:val="0"/>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1y810tw" w:id="18"/>
      <w:bookmarkEnd w:id="18"/>
      <w:r w:rsidDel="00000000" w:rsidR="00000000" w:rsidRPr="00000000">
        <w:rPr>
          <w:rFonts w:ascii="Times New Roman" w:cs="Times New Roman" w:eastAsia="Times New Roman" w:hAnsi="Times New Roman"/>
          <w:b w:val="1"/>
          <w:sz w:val="28"/>
          <w:szCs w:val="28"/>
          <w:rtl w:val="0"/>
        </w:rPr>
        <w:t xml:space="preserve">Dependencies</w:t>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StOut will utilize the Central Authentication Service (CAS). CAS is a single sign-on protocol for the web. CAS allows web applications to authenticate users without gaining access to a user’s security credentials.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24"/>
          <w:szCs w:val="24"/>
          <w:rtl w:val="0"/>
        </w:rPr>
        <w:t xml:space="preserve">CAS is offered by Montana Tech’s Campus Technology Services and is used to authenticate Montana Tech users for most campus applications. Without CAS, users of StOut would need to create and remember another username / password combination to login to StOut.</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i w:val="1"/>
          <w:color w:val="0070c0"/>
          <w:sz w:val="24"/>
          <w:szCs w:val="24"/>
        </w:rPr>
      </w:pPr>
      <w:r w:rsidDel="00000000" w:rsidR="00000000" w:rsidRPr="00000000">
        <w:rPr>
          <w:rtl w:val="0"/>
        </w:rPr>
      </w:r>
    </w:p>
    <w:p w:rsidR="00000000" w:rsidDel="00000000" w:rsidP="00000000" w:rsidRDefault="00000000" w:rsidRPr="00000000">
      <w:pPr>
        <w:pStyle w:val="Heading2"/>
        <w:keepNext w:val="0"/>
        <w:keepLines w:val="0"/>
        <w:numPr>
          <w:ilvl w:val="1"/>
          <w:numId w:val="2"/>
        </w:numPr>
        <w:spacing w:line="240" w:lineRule="auto"/>
        <w:ind w:left="936" w:hanging="576"/>
        <w:rPr>
          <w:rFonts w:ascii="Times New Roman" w:cs="Times New Roman" w:eastAsia="Times New Roman" w:hAnsi="Times New Roman"/>
          <w:b w:val="1"/>
          <w:sz w:val="28"/>
          <w:szCs w:val="28"/>
        </w:rPr>
      </w:pPr>
      <w:bookmarkStart w:colFirst="0" w:colLast="0" w:name="_4i7ojhp" w:id="19"/>
      <w:bookmarkEnd w:id="19"/>
      <w:r w:rsidDel="00000000" w:rsidR="00000000" w:rsidRPr="00000000">
        <w:rPr>
          <w:rFonts w:ascii="Times New Roman" w:cs="Times New Roman" w:eastAsia="Times New Roman" w:hAnsi="Times New Roman"/>
          <w:b w:val="1"/>
          <w:sz w:val="28"/>
          <w:szCs w:val="28"/>
          <w:rtl w:val="0"/>
        </w:rPr>
        <w:t xml:space="preserve">Assumptions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degree programs that use StOut will have either identical or very similar methods of tracking their outcomes.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numPr>
          <w:ilvl w:val="0"/>
          <w:numId w:val="1"/>
        </w:numPr>
        <w:spacing w:after="240" w:before="360" w:line="240" w:lineRule="auto"/>
        <w:ind w:left="792" w:hanging="432"/>
        <w:rPr>
          <w:rFonts w:ascii="Times New Roman" w:cs="Times New Roman" w:eastAsia="Times New Roman" w:hAnsi="Times New Roman"/>
          <w:b w:val="1"/>
          <w:sz w:val="36"/>
          <w:szCs w:val="36"/>
        </w:rPr>
      </w:pPr>
      <w:bookmarkStart w:colFirst="0" w:colLast="0" w:name="_2xcytpi" w:id="20"/>
      <w:bookmarkEnd w:id="20"/>
      <w:r w:rsidDel="00000000" w:rsidR="00000000" w:rsidRPr="00000000">
        <w:rPr>
          <w:rFonts w:ascii="Times New Roman" w:cs="Times New Roman" w:eastAsia="Times New Roman" w:hAnsi="Times New Roman"/>
          <w:b w:val="1"/>
          <w:sz w:val="36"/>
          <w:szCs w:val="36"/>
          <w:rtl w:val="0"/>
        </w:rPr>
        <w:t xml:space="preserve">Analysis Use Cases</w:t>
      </w:r>
    </w:p>
    <w:p w:rsidR="00000000" w:rsidDel="00000000" w:rsidP="00000000" w:rsidRDefault="00000000" w:rsidRPr="00000000">
      <w:pPr>
        <w:pStyle w:val="Heading2"/>
        <w:keepNext w:val="0"/>
        <w:keepLines w:val="0"/>
        <w:numPr>
          <w:ilvl w:val="1"/>
          <w:numId w:val="1"/>
        </w:numPr>
        <w:spacing w:line="240" w:lineRule="auto"/>
        <w:ind w:left="936" w:hanging="576"/>
        <w:rPr>
          <w:rFonts w:ascii="Times New Roman" w:cs="Times New Roman" w:eastAsia="Times New Roman" w:hAnsi="Times New Roman"/>
          <w:b w:val="1"/>
          <w:sz w:val="28"/>
          <w:szCs w:val="28"/>
        </w:rPr>
      </w:pPr>
      <w:bookmarkStart w:colFirst="0" w:colLast="0" w:name="_y4jic6vxiufd" w:id="21"/>
      <w:bookmarkEnd w:id="21"/>
      <w:r w:rsidDel="00000000" w:rsidR="00000000" w:rsidRPr="00000000">
        <w:rPr>
          <w:rFonts w:ascii="Times New Roman" w:cs="Times New Roman" w:eastAsia="Times New Roman" w:hAnsi="Times New Roman"/>
          <w:b w:val="1"/>
          <w:sz w:val="28"/>
          <w:szCs w:val="28"/>
          <w:rtl w:val="0"/>
        </w:rPr>
        <w:t xml:space="preserve">Actors</w:t>
      </w:r>
    </w:p>
    <w:tbl>
      <w:tblPr>
        <w:tblStyle w:val="Table4"/>
        <w:tblW w:w="8613.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533"/>
        <w:gridCol w:w="2880"/>
        <w:gridCol w:w="4200"/>
        <w:tblGridChange w:id="0">
          <w:tblGrid>
            <w:gridCol w:w="1533"/>
            <w:gridCol w:w="2880"/>
            <w:gridCol w:w="42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14" w:firstLine="0"/>
              <w:contextualSpacing w:val="0"/>
              <w:jc w:val="center"/>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Primary Actor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14"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14" w:firstLine="0"/>
              <w:contextualSpacing w:val="0"/>
              <w:jc w:val="center"/>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Use Cases </w:t>
            </w:r>
            <w:r w:rsidDel="00000000" w:rsidR="00000000" w:rsidRPr="00000000">
              <w:rPr>
                <w:rtl w:val="0"/>
              </w:rPr>
            </w:r>
          </w:p>
        </w:tc>
      </w:tr>
      <w:tr>
        <w:trPr>
          <w:trHeight w:val="258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Administrator  </w:t>
            </w:r>
            <w:r w:rsidDel="00000000" w:rsidR="00000000" w:rsidRPr="00000000">
              <w:rPr>
                <w:rtl w:val="0"/>
              </w:rPr>
            </w:r>
          </w:p>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rtl w:val="0"/>
              </w:rPr>
              <w:t xml:space="preserve">A permission that allows users to do administrative functions for the database. This permission is meant for administrative staff. </w:t>
            </w:r>
            <w:r w:rsidDel="00000000" w:rsidR="00000000" w:rsidRPr="00000000">
              <w:rPr>
                <w:rtl w:val="0"/>
              </w:rPr>
            </w:r>
          </w:p>
          <w:p w:rsidR="00000000" w:rsidDel="00000000" w:rsidP="00000000" w:rsidRDefault="00000000" w:rsidRPr="00000000">
            <w:pPr>
              <w:spacing w:line="240" w:lineRule="auto"/>
              <w:ind w:left="76" w:firstLine="0"/>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spacing w:line="240" w:lineRule="auto"/>
              <w:ind w:left="76" w:firstLine="0"/>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rtl w:val="0"/>
              </w:rPr>
              <w:t xml:space="preserve">Examples: </w:t>
            </w:r>
            <w:r w:rsidDel="00000000" w:rsidR="00000000" w:rsidRPr="00000000">
              <w:rPr>
                <w:rtl w:val="0"/>
              </w:rPr>
            </w:r>
          </w:p>
          <w:p w:rsidR="00000000" w:rsidDel="00000000" w:rsidP="00000000" w:rsidRDefault="00000000" w:rsidRPr="00000000">
            <w:pPr>
              <w:spacing w:line="240" w:lineRule="auto"/>
              <w:ind w:left="76" w:firstLine="0"/>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rtl w:val="0"/>
              </w:rPr>
              <w:t xml:space="preserve">Secretaries and Department heads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Add/edit/delete/view student courses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Add/edit/delete/view student outcomes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performance criteria to student outcome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Edit/delete/view performance criteria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Add/edit/delete/view users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Add/edit/delete/view course offerings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next semester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lists of students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default semester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semesters in system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Program Coordinator</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258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Coordinator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that will manage a program’s courses, outcomes, and performance criterias.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Instructor</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Instructor</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Instructor</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Course Reporting Report (who has / hasn’t input)</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input deadline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reports (analytical data)</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operational (raw) data</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program configuration</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course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Course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Course (general info, outcomes)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Course (outcome data, operational data) (instructor use case)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Program Outcome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Program Outcome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Program Outcome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Program Assessment</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Program Assessment</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Program Assessment</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tl w:val="0"/>
              </w:rPr>
            </w:r>
          </w:p>
        </w:tc>
      </w:tr>
      <w:tr>
        <w:trPr>
          <w:trHeight w:val="128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Observer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rtl w:val="0"/>
              </w:rPr>
              <w:t xml:space="preserve">A permission that allows the user to view data, with student names redacted. These users are not allowed to modify 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student outcomes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courses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course offerings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metrics associated with a course offering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C.O.R.E. Report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Course PC Report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Matrix Report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Outcome Report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data of a class, with student names redacted. </w:t>
            </w:r>
          </w:p>
        </w:tc>
      </w:tr>
      <w:tr>
        <w:trPr>
          <w:trHeight w:val="152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Faculty member active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rtl w:val="0"/>
              </w:rPr>
              <w:t xml:space="preserve">A permission that allows the user limited add, edit, view, and delete permissions to offerings they are associated with. The user is also allowed to generate C.O.R.E statics.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Add/remove students from course offering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Add/edit/delete/view metric within course offering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score(s) to metric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list of students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course offering </w:t>
            </w:r>
          </w:p>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C.O.R.E. statistics </w:t>
            </w:r>
          </w:p>
        </w:tc>
      </w:tr>
      <w:tr>
        <w:trPr>
          <w:trHeight w:val="780"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contextualSpacing w:val="0"/>
              <w:rPr>
                <w:rFonts w:ascii="Quattrocento Sans" w:cs="Quattrocento Sans" w:eastAsia="Quattrocento Sans" w:hAnsi="Quattrocento Sans"/>
                <w:b w:val="1"/>
                <w:sz w:val="18"/>
                <w:szCs w:val="18"/>
              </w:rPr>
            </w:pPr>
            <w:r w:rsidDel="00000000" w:rsidR="00000000" w:rsidRPr="00000000">
              <w:rPr>
                <w:rFonts w:ascii="Times New Roman" w:cs="Times New Roman" w:eastAsia="Times New Roman" w:hAnsi="Times New Roman"/>
                <w:b w:val="1"/>
                <w:rtl w:val="0"/>
              </w:rPr>
              <w:t xml:space="preserve">Faculty member inactive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rtl w:val="0"/>
              </w:rPr>
              <w:t xml:space="preserve">A permission for ex faculty members. Meant to help preserve data for historical reference.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pPr>
              <w:spacing w:line="240" w:lineRule="auto"/>
              <w:ind w:left="7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w:t>
            </w:r>
          </w:p>
        </w:tc>
      </w:tr>
    </w:tbl>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athan Lewis" w:id="0" w:date="2017-10-10T19:23: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athan Lewis" w:id="2" w:date="2017-10-15T21:19: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necessary?</w:t>
      </w:r>
    </w:p>
  </w:comment>
  <w:comment w:author="Nathan Lewis" w:id="1" w:date="2017-10-10T19:24: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it tho?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92" w:hanging="432"/>
      </w:pPr>
      <w:rPr/>
    </w:lvl>
    <w:lvl w:ilvl="1">
      <w:start w:val="1"/>
      <w:numFmt w:val="decimal"/>
      <w:lvlText w:val="%1.%2"/>
      <w:lvlJc w:val="left"/>
      <w:pPr>
        <w:ind w:left="936" w:hanging="576"/>
      </w:pPr>
      <w:rPr/>
    </w:lvl>
    <w:lvl w:ilvl="2">
      <w:start w:val="1"/>
      <w:numFmt w:val="decimal"/>
      <w:lvlText w:val="%1.%2.%3"/>
      <w:lvlJc w:val="left"/>
      <w:pPr>
        <w:ind w:left="720" w:hanging="720"/>
      </w:pPr>
      <w:rPr/>
    </w:lvl>
    <w:lvl w:ilvl="3">
      <w:start w:val="1"/>
      <w:numFmt w:val="decimal"/>
      <w:lvlText w:val="%1.%2.%3.%4"/>
      <w:lvlJc w:val="left"/>
      <w:pPr>
        <w:ind w:left="1224" w:hanging="864"/>
      </w:pPr>
      <w:rPr/>
    </w:lvl>
    <w:lvl w:ilvl="4">
      <w:start w:val="1"/>
      <w:numFmt w:val="decimal"/>
      <w:lvlText w:val="%1.%2.%3.%4.%5"/>
      <w:lvlJc w:val="left"/>
      <w:pPr>
        <w:ind w:left="1368" w:hanging="1007.9999999999999"/>
      </w:pPr>
      <w:rPr/>
    </w:lvl>
    <w:lvl w:ilvl="5">
      <w:start w:val="1"/>
      <w:numFmt w:val="decimal"/>
      <w:lvlText w:val="%1.%2.%3.%4.%5.%6"/>
      <w:lvlJc w:val="left"/>
      <w:pPr>
        <w:ind w:left="1512" w:hanging="1152"/>
      </w:pPr>
      <w:rPr/>
    </w:lvl>
    <w:lvl w:ilvl="6">
      <w:start w:val="1"/>
      <w:numFmt w:val="decimal"/>
      <w:lvlText w:val="%1.%2.%3.%4.%5.%6.%7"/>
      <w:lvlJc w:val="left"/>
      <w:pPr>
        <w:ind w:left="1656" w:hanging="1296"/>
      </w:pPr>
      <w:rPr/>
    </w:lvl>
    <w:lvl w:ilvl="7">
      <w:start w:val="1"/>
      <w:numFmt w:val="decimal"/>
      <w:lvlText w:val="%1.%2.%3.%4.%5.%6.%7.%8"/>
      <w:lvlJc w:val="left"/>
      <w:pPr>
        <w:ind w:left="1800" w:hanging="1440"/>
      </w:pPr>
      <w:rPr/>
    </w:lvl>
    <w:lvl w:ilvl="8">
      <w:start w:val="1"/>
      <w:numFmt w:val="decimal"/>
      <w:lvlText w:val="%1.%2.%3.%4.%5.%6.%7.%8.%9"/>
      <w:lvlJc w:val="left"/>
      <w:pPr>
        <w:ind w:left="1944" w:hanging="1584"/>
      </w:pPr>
      <w:rPr/>
    </w:lvl>
  </w:abstractNum>
  <w:abstractNum w:abstractNumId="2">
    <w:lvl w:ilvl="0">
      <w:start w:val="1"/>
      <w:numFmt w:val="decimal"/>
      <w:lvlText w:val="%1"/>
      <w:lvlJc w:val="left"/>
      <w:pPr>
        <w:ind w:left="792" w:hanging="432"/>
      </w:pPr>
      <w:rPr/>
    </w:lvl>
    <w:lvl w:ilvl="1">
      <w:start w:val="1"/>
      <w:numFmt w:val="decimal"/>
      <w:lvlText w:val="%1.%2"/>
      <w:lvlJc w:val="left"/>
      <w:pPr>
        <w:ind w:left="936" w:hanging="576"/>
      </w:pPr>
      <w:rPr/>
    </w:lvl>
    <w:lvl w:ilvl="2">
      <w:start w:val="1"/>
      <w:numFmt w:val="decimal"/>
      <w:lvlText w:val="%1.%2.%3"/>
      <w:lvlJc w:val="left"/>
      <w:pPr>
        <w:ind w:left="720" w:hanging="720"/>
      </w:pPr>
      <w:rPr/>
    </w:lvl>
    <w:lvl w:ilvl="3">
      <w:start w:val="1"/>
      <w:numFmt w:val="decimal"/>
      <w:lvlText w:val="%1.%2.%3.%4"/>
      <w:lvlJc w:val="left"/>
      <w:pPr>
        <w:ind w:left="1224" w:hanging="864"/>
      </w:pPr>
      <w:rPr>
        <w:rFonts w:ascii="Arial" w:cs="Arial" w:eastAsia="Arial" w:hAnsi="Arial"/>
        <w:b w:val="1"/>
        <w:color w:val="000000"/>
      </w:rPr>
    </w:lvl>
    <w:lvl w:ilvl="4">
      <w:start w:val="1"/>
      <w:numFmt w:val="decimal"/>
      <w:lvlText w:val="%1.%2.%3.%4.%5"/>
      <w:lvlJc w:val="left"/>
      <w:pPr>
        <w:ind w:left="1368" w:hanging="1007.9999999999999"/>
      </w:pPr>
      <w:rPr/>
    </w:lvl>
    <w:lvl w:ilvl="5">
      <w:start w:val="1"/>
      <w:numFmt w:val="decimal"/>
      <w:lvlText w:val="%1.%2.%3.%4.%5.%6"/>
      <w:lvlJc w:val="left"/>
      <w:pPr>
        <w:ind w:left="1512" w:hanging="1152"/>
      </w:pPr>
      <w:rPr/>
    </w:lvl>
    <w:lvl w:ilvl="6">
      <w:start w:val="1"/>
      <w:numFmt w:val="decimal"/>
      <w:lvlText w:val="%1.%2.%3.%4.%5.%6.%7"/>
      <w:lvlJc w:val="left"/>
      <w:pPr>
        <w:ind w:left="1656" w:hanging="1296"/>
      </w:pPr>
      <w:rPr/>
    </w:lvl>
    <w:lvl w:ilvl="7">
      <w:start w:val="1"/>
      <w:numFmt w:val="decimal"/>
      <w:lvlText w:val="%1.%2.%3.%4.%5.%6.%7.%8"/>
      <w:lvlJc w:val="left"/>
      <w:pPr>
        <w:ind w:left="1800" w:hanging="1440"/>
      </w:pPr>
      <w:rPr/>
    </w:lvl>
    <w:lvl w:ilvl="8">
      <w:start w:val="1"/>
      <w:numFmt w:val="decimal"/>
      <w:lvlText w:val="%1.%2.%3.%4.%5.%6.%7.%8.%9"/>
      <w:lvlJc w:val="left"/>
      <w:pPr>
        <w:ind w:left="194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jigsaw.w3.org/css-validator" TargetMode="External"/><Relationship Id="rId10" Type="http://schemas.openxmlformats.org/officeDocument/2006/relationships/hyperlink" Target="http://validator.w3.org/" TargetMode="External"/><Relationship Id="rId9" Type="http://schemas.openxmlformats.org/officeDocument/2006/relationships/hyperlink" Target="http://www.nwccu.org/" TargetMode="External"/><Relationship Id="rId5" Type="http://schemas.openxmlformats.org/officeDocument/2006/relationships/styles" Target="styles.xml"/><Relationship Id="rId6" Type="http://schemas.openxmlformats.org/officeDocument/2006/relationships/hyperlink" Target="http://www.abet.org/" TargetMode="External"/><Relationship Id="rId7" Type="http://schemas.openxmlformats.org/officeDocument/2006/relationships/hyperlink" Target="https://wiki.jasig.org/display/CAS/Home" TargetMode="External"/><Relationship Id="rId8" Type="http://schemas.openxmlformats.org/officeDocument/2006/relationships/hyperlink" Target="https://ncees.org/engineering/f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