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5.2.8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(PR)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PR1: All pages of this application must load on average within 6 seconds when accessed from a computer connected to the campus network. Measurements will be taken using the iWebTool Speed Test (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www.iwebtool.com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website speed test). 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5.2.9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 Items, Dates and Conditions (DD)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DD1: A current version of this SRS, design document, test document, user manual, and maintenance manual will be delivered with the application.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(CT)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cost requirements are placed on the application.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5.2.11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(QL)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 (RL)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should be capable of all queries for any date range stored without crashing.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Availability (AL)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should be available on the Montana Tech campus network to faculty members whose departments utilize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 (ML)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than AbOut.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(UL)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UL1: No faculty or staff member spends longer than 10 minutes figuring out how to complete a task of the application. 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UL2: The user shall be able to exit the system at any time.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Enhanceability/Extendibility (EN)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should be expandable to encompass all departments on campus and track all student outcomes related to that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Portability (PT)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portability requirements are placed on this application.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5.2.12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V&amp;V Activities (VV)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VV1: As future users of this system will be readily available, the application must be validated by users a minimum of two times during application development.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5.2.13 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(DB)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DB1: MySQL shall be 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 for this application.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5.2.14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Adaptability (AD)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changes to the above non-functional requirements are expected.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webtool.com/" TargetMode="External"/></Relationships>
</file>