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tl w:val="0"/>
        </w:rPr>
        <w:t xml:space="preserve">Sea Cucumber RAD Library Prep Protocol, Part 3</w:t>
      </w:r>
      <w:r w:rsidDel="00000000" w:rsidR="00000000" w:rsidRPr="00000000">
        <w:drawing>
          <wp:anchor allowOverlap="1" behindDoc="0" distB="0" distT="0" distL="114300" distR="114300" hidden="0" layoutInCell="1" locked="0" relativeHeight="0" simplePos="0">
            <wp:simplePos x="0" y="0"/>
            <wp:positionH relativeFrom="column">
              <wp:posOffset>3771900</wp:posOffset>
            </wp:positionH>
            <wp:positionV relativeFrom="paragraph">
              <wp:posOffset>343535</wp:posOffset>
            </wp:positionV>
            <wp:extent cx="1553845" cy="1828165"/>
            <wp:effectExtent b="0" l="0" r="0" t="0"/>
            <wp:wrapSquare wrapText="bothSides" distB="0" distT="0" distL="114300" distR="114300"/>
            <wp:docPr descr="Macintosh HD:Users:natalielowell:Desktop:Screen Shot 2016-11-29 at 4.05.22 PM.png" id="3" name="image1.png"/>
            <a:graphic>
              <a:graphicData uri="http://schemas.openxmlformats.org/drawingml/2006/picture">
                <pic:pic>
                  <pic:nvPicPr>
                    <pic:cNvPr descr="Macintosh HD:Users:natalielowell:Desktop:Screen Shot 2016-11-29 at 4.05.22 PM.png" id="0" name="image1.png"/>
                    <pic:cNvPicPr preferRelativeResize="0"/>
                  </pic:nvPicPr>
                  <pic:blipFill>
                    <a:blip r:embed="rId7"/>
                    <a:srcRect b="0" l="0" r="0" t="0"/>
                    <a:stretch>
                      <a:fillRect/>
                    </a:stretch>
                  </pic:blipFill>
                  <pic:spPr>
                    <a:xfrm>
                      <a:off x="0" y="0"/>
                      <a:ext cx="1553845" cy="1828165"/>
                    </a:xfrm>
                    <a:prstGeom prst="rect"/>
                    <a:ln/>
                  </pic:spPr>
                </pic:pic>
              </a:graphicData>
            </a:graphic>
          </wp:anchor>
        </w:drawing>
      </w:r>
    </w:p>
    <w:p w:rsidR="00000000" w:rsidDel="00000000" w:rsidP="00000000" w:rsidRDefault="00000000" w:rsidRPr="00000000" w14:paraId="00000002">
      <w:pPr>
        <w:pStyle w:val="Heading2"/>
        <w:rPr/>
      </w:pPr>
      <w:r w:rsidDel="00000000" w:rsidR="00000000" w:rsidRPr="00000000">
        <w:rPr>
          <w:rtl w:val="0"/>
        </w:rPr>
        <w:t xml:space="preserve">Step 7: Blunt-end Repair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highlight w:val="yellow"/>
          <w:rtl w:val="0"/>
        </w:rPr>
        <w:t xml:space="preserve">WARNING</w:t>
      </w:r>
      <w:r w:rsidDel="00000000" w:rsidR="00000000" w:rsidRPr="00000000">
        <w:rPr>
          <w:rtl w:val="0"/>
        </w:rPr>
        <w:t xml:space="preserve">: From here, you must continue through until completion of Step 12.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the Blunt End Repair Master Mix using the following table:</w:t>
      </w:r>
    </w:p>
    <w:p w:rsidR="00000000" w:rsidDel="00000000" w:rsidP="00000000" w:rsidRDefault="00000000" w:rsidRPr="00000000" w14:paraId="00000007">
      <w:pPr>
        <w:rPr/>
      </w:pPr>
      <w:r w:rsidDel="00000000" w:rsidR="00000000" w:rsidRPr="00000000">
        <w:rPr>
          <w:rtl w:val="0"/>
        </w:rPr>
      </w:r>
    </w:p>
    <w:tbl>
      <w:tblPr>
        <w:tblStyle w:val="Table1"/>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3244147157193"/>
        <w:gridCol w:w="2470.635451505017"/>
        <w:gridCol w:w="1401.4715719063545"/>
        <w:gridCol w:w="2210.56856187291"/>
        <w:tblGridChange w:id="0">
          <w:tblGrid>
            <w:gridCol w:w="2557.3244147157193"/>
            <w:gridCol w:w="2470.635451505017"/>
            <w:gridCol w:w="1401.4715719063545"/>
            <w:gridCol w:w="2210.56856187291"/>
          </w:tblGrid>
        </w:tblGridChange>
      </w:tblGrid>
      <w:tr>
        <w:trPr>
          <w:trHeight w:val="300" w:hRule="atLeast"/>
        </w:trPr>
        <w:tc>
          <w:tcPr>
            <w:tcBorders>
              <w:top w:color="000000" w:space="0" w:sz="6" w:val="single"/>
              <w:left w:color="000000"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08">
            <w:pPr>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STEP 7 - BLUNT END REPAIR</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9">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A">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B">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C">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D">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0E">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0F">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0">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Reagent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1">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Stock Concentration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2">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per rxn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for Master Mix</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Blunting Buffer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5">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30.25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dNTP mix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1mM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30.25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Blunting Enzyme mix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NA</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1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1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12.1</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Total</w:t>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72.6</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6 uL to each sublibrary, for a total volume of 26 uL</w:t>
      </w:r>
    </w:p>
    <w:p w:rsidR="00000000" w:rsidDel="00000000" w:rsidP="00000000" w:rsidRDefault="00000000" w:rsidRPr="00000000" w14:paraId="0000002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room temperature for 1 hour, in the coldest room</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r w:rsidDel="00000000" w:rsidR="00000000" w:rsidRPr="00000000">
        <w:rPr>
          <w:rtl w:val="0"/>
        </w:rPr>
        <w:t xml:space="preserve">Step 8: Bead Clean-up, .9X</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beads are at room temperature &amp; homogenized before use and prepare fresh 80% ethanol</w:t>
      </w:r>
    </w:p>
    <w:p w:rsidR="00000000" w:rsidDel="00000000" w:rsidP="00000000" w:rsidRDefault="00000000" w:rsidRPr="00000000" w14:paraId="0000002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volume of beads from the table below to each library, and mix by pipetting carefully 10 times. If you find liquid on the wall of the tube, then spin down for only a second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4680.0" w:type="dxa"/>
        <w:jc w:val="left"/>
        <w:tblInd w:w="0.0" w:type="dxa"/>
        <w:tblLayout w:type="fixed"/>
        <w:tblLook w:val="0400"/>
      </w:tblPr>
      <w:tblGrid>
        <w:gridCol w:w="3706"/>
        <w:gridCol w:w="974"/>
        <w:tblGridChange w:id="0">
          <w:tblGrid>
            <w:gridCol w:w="3706"/>
            <w:gridCol w:w="974"/>
          </w:tblGrid>
        </w:tblGridChange>
      </w:tblGrid>
      <w:tr>
        <w:trPr>
          <w:trHeight w:val="300" w:hRule="atLeast"/>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STEP 8 - BEAD CLEAN-UP</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3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3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Library Volume</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3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26</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3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.9X Bead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23.4</w:t>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room temperature for 5 minutes</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tubes on magnetic plate and incubate for 2 minutes or until the supernatant clears</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and discard supernatant</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beads with 200 uL 80% ethanol, and rinse up and down by pipetting</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30 seconds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ethanol and discard</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6,7, &amp; 8 for a second wash</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a P10 to remove any remaining drops of ethanol</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 dry for ~5 minutes, until all ethanol has disappeared</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43 uL elution buffer and mix by inversion until beads resuspended</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2 minutes in a tube rack</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back on magnetic rack for 2 minutes or until supernatant clears</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41 uL supernatant to clean labeled tubes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2"/>
        <w:rPr/>
      </w:pPr>
      <w:r w:rsidDel="00000000" w:rsidR="00000000" w:rsidRPr="00000000">
        <w:rPr>
          <w:rtl w:val="0"/>
        </w:rPr>
        <w:t xml:space="preserve">Step 9: Add A Overhang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Overhang Master Mix with the following table</w:t>
      </w:r>
    </w:p>
    <w:p w:rsidR="00000000" w:rsidDel="00000000" w:rsidP="00000000" w:rsidRDefault="00000000" w:rsidRPr="00000000" w14:paraId="0000004B">
      <w:pPr>
        <w:rPr/>
      </w:pPr>
      <w:r w:rsidDel="00000000" w:rsidR="00000000" w:rsidRPr="00000000">
        <w:rPr>
          <w:rtl w:val="0"/>
        </w:rPr>
      </w:r>
    </w:p>
    <w:tbl>
      <w:tblPr>
        <w:tblStyle w:val="Table3"/>
        <w:tblW w:w="86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3244147157193"/>
        <w:gridCol w:w="2470.635451505017"/>
        <w:gridCol w:w="1401.4715719063545"/>
        <w:gridCol w:w="2210.56856187291"/>
        <w:tblGridChange w:id="0">
          <w:tblGrid>
            <w:gridCol w:w="2557.3244147157193"/>
            <w:gridCol w:w="2470.635451505017"/>
            <w:gridCol w:w="1401.4715719063545"/>
            <w:gridCol w:w="2210.56856187291"/>
          </w:tblGrid>
        </w:tblGridChange>
      </w:tblGrid>
      <w:tr>
        <w:trPr>
          <w:trHeight w:val="600" w:hRule="atLeast"/>
        </w:trPr>
        <w:tc>
          <w:tcPr>
            <w:tcBorders>
              <w:top w:color="000000"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STEP 9 - ADD A OVERHANG</w:t>
            </w: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Reagent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Stock Concentration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per rxn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for Master Mix</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NEBuffer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60.5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dATP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10mM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12.1</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Klenow fragment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5000 U/mL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3">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36.3</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9</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108.9</w:t>
            </w:r>
          </w:p>
        </w:tc>
      </w:tr>
    </w:tbl>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9uL master mix to each sample, for a total volume of 50 uL</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at least 1 hour in the shaker incubator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rPr/>
      </w:pPr>
      <w:r w:rsidDel="00000000" w:rsidR="00000000" w:rsidRPr="00000000">
        <w:rPr>
          <w:rtl w:val="0"/>
        </w:rPr>
        <w:t xml:space="preserve">Step 10: Bead Clean-up, .9X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beads are at room temperature &amp; homogenized before use and prepare fresh 80% ethanol</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volume of beads from the table below to each library, and mix by pipetting carefully 10 times. If you find liquid on the wall of the tube, then spin down for only a second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4"/>
        <w:tblW w:w="4680.0" w:type="dxa"/>
        <w:jc w:val="left"/>
        <w:tblInd w:w="0.0" w:type="dxa"/>
        <w:tblLayout w:type="fixed"/>
        <w:tblLook w:val="0400"/>
      </w:tblPr>
      <w:tblGrid>
        <w:gridCol w:w="4041"/>
        <w:gridCol w:w="639"/>
        <w:tblGridChange w:id="0">
          <w:tblGrid>
            <w:gridCol w:w="4041"/>
            <w:gridCol w:w="639"/>
          </w:tblGrid>
        </w:tblGridChange>
      </w:tblGrid>
      <w:tr>
        <w:trPr>
          <w:trHeight w:val="300" w:hRule="atLeast"/>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7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STEP 10 - BEAD CLEAN-UP</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9">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A">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7B">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Library Volume</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7C">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7D">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.9X Bead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45</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room temperature for 5 minutes</w:t>
      </w:r>
    </w:p>
    <w:p w:rsidR="00000000" w:rsidDel="00000000" w:rsidP="00000000" w:rsidRDefault="00000000" w:rsidRPr="00000000" w14:paraId="0000008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tubes on magnetic plate and incubate for 2 minutes or until the supernatant clears</w:t>
      </w:r>
    </w:p>
    <w:p w:rsidR="00000000" w:rsidDel="00000000" w:rsidP="00000000" w:rsidRDefault="00000000" w:rsidRPr="00000000" w14:paraId="0000008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and discard supernatant</w:t>
      </w:r>
    </w:p>
    <w:p w:rsidR="00000000" w:rsidDel="00000000" w:rsidP="00000000" w:rsidRDefault="00000000" w:rsidRPr="00000000" w14:paraId="0000008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beads with 200 uL 80% ethanol, and rinse up and down by pipetting</w:t>
      </w:r>
    </w:p>
    <w:p w:rsidR="00000000" w:rsidDel="00000000" w:rsidP="00000000" w:rsidRDefault="00000000" w:rsidRPr="00000000" w14:paraId="0000008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30 seconds</w:t>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ethanol and discard</w:t>
      </w:r>
    </w:p>
    <w:p w:rsidR="00000000" w:rsidDel="00000000" w:rsidP="00000000" w:rsidRDefault="00000000" w:rsidRPr="00000000" w14:paraId="0000008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6,7, &amp; 8 for a second wash</w:t>
      </w:r>
    </w:p>
    <w:p w:rsidR="00000000" w:rsidDel="00000000" w:rsidP="00000000" w:rsidRDefault="00000000" w:rsidRPr="00000000" w14:paraId="0000008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 P10 to remove any remaining drops of ethanol</w:t>
      </w:r>
    </w:p>
    <w:p w:rsidR="00000000" w:rsidDel="00000000" w:rsidP="00000000" w:rsidRDefault="00000000" w:rsidRPr="00000000" w14:paraId="0000008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 dry for ~5 minutes, until all ethanol has disappeared</w:t>
      </w:r>
    </w:p>
    <w:p w:rsidR="00000000" w:rsidDel="00000000" w:rsidP="00000000" w:rsidRDefault="00000000" w:rsidRPr="00000000" w14:paraId="0000008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45 uL elution buffer and mix by inversion until beads resuspended</w:t>
      </w:r>
    </w:p>
    <w:p w:rsidR="00000000" w:rsidDel="00000000" w:rsidP="00000000" w:rsidRDefault="00000000" w:rsidRPr="00000000" w14:paraId="0000008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2 minutes in a tube rack</w:t>
      </w:r>
    </w:p>
    <w:p w:rsidR="00000000" w:rsidDel="00000000" w:rsidP="00000000" w:rsidRDefault="00000000" w:rsidRPr="00000000" w14:paraId="0000008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back on magnetic rack for 2 minutes or until supernatant clears</w:t>
      </w:r>
    </w:p>
    <w:p w:rsidR="00000000" w:rsidDel="00000000" w:rsidP="00000000" w:rsidRDefault="00000000" w:rsidRPr="00000000" w14:paraId="0000008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43 uL supernatant to clean labeled tubes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Step 11: Ligate P2 Adapters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Create the P2 Ligation Master Mix with the following table</w:t>
      </w:r>
    </w:p>
    <w:p w:rsidR="00000000" w:rsidDel="00000000" w:rsidP="00000000" w:rsidRDefault="00000000" w:rsidRPr="00000000" w14:paraId="00000092">
      <w:pPr>
        <w:rPr/>
      </w:pPr>
      <w:r w:rsidDel="00000000" w:rsidR="00000000" w:rsidRPr="00000000">
        <w:rPr>
          <w:rtl w:val="0"/>
        </w:rPr>
      </w:r>
    </w:p>
    <w:tbl>
      <w:tblPr>
        <w:tblStyle w:val="Table5"/>
        <w:tblW w:w="864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57.3244147157193"/>
        <w:gridCol w:w="2470.635451505017"/>
        <w:gridCol w:w="1401.4715719063545"/>
        <w:gridCol w:w="2210.56856187291"/>
        <w:tblGridChange w:id="0">
          <w:tblGrid>
            <w:gridCol w:w="2557.3244147157193"/>
            <w:gridCol w:w="2470.635451505017"/>
            <w:gridCol w:w="1401.4715719063545"/>
            <w:gridCol w:w="2210.56856187291"/>
          </w:tblGrid>
        </w:tblGridChange>
      </w:tblGrid>
      <w:tr>
        <w:trPr>
          <w:trHeight w:val="300" w:hRule="atLeast"/>
        </w:trPr>
        <w:tc>
          <w:tcPr>
            <w:tcBorders>
              <w:top w:color="000000" w:space="0" w:sz="6" w:val="single"/>
              <w:left w:color="000000" w:space="0" w:sz="6" w:val="single"/>
              <w:bottom w:color="cccccc"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93">
            <w:pPr>
              <w:widowControl w:val="0"/>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STEP 11 - LIGATE P2 ADAPTERS</w:t>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76" w:lineRule="auto"/>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Reagent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Stock Concentration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per rxn</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uL for Master Mix</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NEBuffer 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10X</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60.5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P2 Adapter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12.1</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rATP</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100uM</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6.05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T4 DNA Ligase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76" w:lineRule="auto"/>
              <w:rPr>
                <w:rFonts w:ascii="Calibri" w:cs="Calibri" w:eastAsia="Calibri" w:hAnsi="Calibri"/>
              </w:rPr>
            </w:pPr>
            <w:r w:rsidDel="00000000" w:rsidR="00000000" w:rsidRPr="00000000">
              <w:rPr>
                <w:rFonts w:ascii="Calibri" w:cs="Calibri" w:eastAsia="Calibri" w:hAnsi="Calibri"/>
                <w:rtl w:val="0"/>
              </w:rPr>
              <w:t xml:space="preserve">2000000 U/mL</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0.5</w:t>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6.05</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76" w:lineRule="auto"/>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76" w:lineRule="auto"/>
              <w:rPr>
                <w:rFonts w:ascii="Calibri" w:cs="Calibri" w:eastAsia="Calibri" w:hAnsi="Calibri"/>
              </w:rPr>
            </w:pPr>
            <w:r w:rsidDel="00000000" w:rsidR="00000000" w:rsidRPr="00000000">
              <w:rPr>
                <w:rFonts w:ascii="Calibri" w:cs="Calibri" w:eastAsia="Calibri" w:hAnsi="Calibri"/>
                <w:b w:val="1"/>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76" w:lineRule="auto"/>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7</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84.7</w:t>
            </w:r>
          </w:p>
        </w:tc>
      </w:tr>
    </w:tbl>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7uL to each sublibrary, for a total volume of 50 uL</w:t>
      </w:r>
    </w:p>
    <w:p w:rsidR="00000000" w:rsidDel="00000000" w:rsidP="00000000" w:rsidRDefault="00000000" w:rsidRPr="00000000" w14:paraId="000000B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sublibraries at room temperature, in the coldest room, for 1 hour and 20 minutes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2"/>
        <w:rPr/>
      </w:pPr>
      <w:r w:rsidDel="00000000" w:rsidR="00000000" w:rsidRPr="00000000">
        <w:rPr>
          <w:rtl w:val="0"/>
        </w:rPr>
        <w:t xml:space="preserve">Step 12: Double Bead Clean-up, .7 or .8X</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Ensure beads are at room temperature &amp; homogenized before use and prepare fresh 80% ethanol</w:t>
      </w:r>
    </w:p>
    <w:p w:rsidR="00000000" w:rsidDel="00000000" w:rsidP="00000000" w:rsidRDefault="00000000" w:rsidRPr="00000000" w14:paraId="000000B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the volume of beads from the table below to each library, and mix by pipetting carefully 10 times. If you find liquid on the wall of the tube, then spin down for only a second</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Pr>
        <w:footnoteReference w:customMarkFollows="0" w:id="3"/>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tbl>
      <w:tblPr>
        <w:tblStyle w:val="Table6"/>
        <w:tblW w:w="4680.0" w:type="dxa"/>
        <w:jc w:val="left"/>
        <w:tblInd w:w="0.0" w:type="dxa"/>
        <w:tblLayout w:type="fixed"/>
        <w:tblLook w:val="0400"/>
      </w:tblPr>
      <w:tblGrid>
        <w:gridCol w:w="4041"/>
        <w:gridCol w:w="639"/>
        <w:tblGridChange w:id="0">
          <w:tblGrid>
            <w:gridCol w:w="4041"/>
            <w:gridCol w:w="639"/>
          </w:tblGrid>
        </w:tblGridChange>
      </w:tblGrid>
      <w:tr>
        <w:trPr>
          <w:trHeight w:val="300" w:hRule="atLeast"/>
        </w:trPr>
        <w:tc>
          <w:tcPr>
            <w:gridSpan w:val="2"/>
            <w:tcBorders>
              <w:top w:color="000000" w:space="0" w:sz="4" w:val="single"/>
              <w:left w:color="000000" w:space="0" w:sz="4" w:val="single"/>
              <w:bottom w:color="000000" w:space="0" w:sz="0" w:val="nil"/>
              <w:right w:color="000000" w:space="0" w:sz="4" w:val="single"/>
            </w:tcBorders>
            <w:shd w:fill="auto" w:val="clear"/>
            <w:vAlign w:val="bottom"/>
          </w:tcPr>
          <w:p w:rsidR="00000000" w:rsidDel="00000000" w:rsidP="00000000" w:rsidRDefault="00000000" w:rsidRPr="00000000" w14:paraId="000000C1">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STEP 12 - DOUBLE BEAD CLEAN-UP</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C4">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5">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Library Volume</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C6">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50</w:t>
            </w:r>
          </w:p>
        </w:tc>
      </w:tr>
      <w:tr>
        <w:trPr>
          <w:trHeight w:val="300" w:hRule="atLeast"/>
        </w:trPr>
        <w:tc>
          <w:tcPr>
            <w:tcBorders>
              <w:top w:color="000000" w:space="0" w:sz="0" w:val="nil"/>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C7">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.7X Bead Volume</w:t>
            </w:r>
          </w:p>
        </w:tc>
        <w:tc>
          <w:tcPr>
            <w:tcBorders>
              <w:top w:color="000000" w:space="0" w:sz="0" w:val="nil"/>
              <w:left w:color="000000" w:space="0" w:sz="0" w:val="nil"/>
              <w:bottom w:color="000000" w:space="0" w:sz="0" w:val="nil"/>
              <w:right w:color="000000" w:space="0" w:sz="4" w:val="single"/>
            </w:tcBorders>
            <w:shd w:fill="auto" w:val="clear"/>
            <w:vAlign w:val="bottom"/>
          </w:tcPr>
          <w:p w:rsidR="00000000" w:rsidDel="00000000" w:rsidP="00000000" w:rsidRDefault="00000000" w:rsidRPr="00000000" w14:paraId="000000C8">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35</w:t>
            </w:r>
          </w:p>
        </w:tc>
      </w:tr>
      <w:tr>
        <w:trPr>
          <w:trHeight w:val="300" w:hRule="atLeast"/>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C9">
            <w:pP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.8X Bead Volume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40</w:t>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room temperature for 5 minutes</w:t>
      </w:r>
    </w:p>
    <w:p w:rsidR="00000000" w:rsidDel="00000000" w:rsidP="00000000" w:rsidRDefault="00000000" w:rsidRPr="00000000" w14:paraId="000000C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tubes on magnetic plate and incubate for 2 minutes or until the supernatant clears</w:t>
      </w:r>
    </w:p>
    <w:p w:rsidR="00000000" w:rsidDel="00000000" w:rsidP="00000000" w:rsidRDefault="00000000" w:rsidRPr="00000000" w14:paraId="000000C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and discard supernatant</w:t>
      </w:r>
    </w:p>
    <w:p w:rsidR="00000000" w:rsidDel="00000000" w:rsidP="00000000" w:rsidRDefault="00000000" w:rsidRPr="00000000" w14:paraId="000000C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beads with 200 uL 80% ethanol, and rinse up and down by pipetting</w:t>
      </w:r>
    </w:p>
    <w:p w:rsidR="00000000" w:rsidDel="00000000" w:rsidP="00000000" w:rsidRDefault="00000000" w:rsidRPr="00000000" w14:paraId="000000D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30 seconds</w:t>
      </w:r>
    </w:p>
    <w:p w:rsidR="00000000" w:rsidDel="00000000" w:rsidP="00000000" w:rsidRDefault="00000000" w:rsidRPr="00000000" w14:paraId="000000D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ethanol and discard</w:t>
      </w:r>
    </w:p>
    <w:p w:rsidR="00000000" w:rsidDel="00000000" w:rsidP="00000000" w:rsidRDefault="00000000" w:rsidRPr="00000000" w14:paraId="000000D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6,7, &amp; 8 for a second wash</w:t>
      </w:r>
    </w:p>
    <w:p w:rsidR="00000000" w:rsidDel="00000000" w:rsidP="00000000" w:rsidRDefault="00000000" w:rsidRPr="00000000" w14:paraId="000000D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 P10 to remove any remaining drops of ethanol</w:t>
      </w:r>
    </w:p>
    <w:p w:rsidR="00000000" w:rsidDel="00000000" w:rsidP="00000000" w:rsidRDefault="00000000" w:rsidRPr="00000000" w14:paraId="000000D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Air dry for ~5 minutes, until all ethanol has disappeared</w:t>
      </w:r>
    </w:p>
    <w:p w:rsidR="00000000" w:rsidDel="00000000" w:rsidP="00000000" w:rsidRDefault="00000000" w:rsidRPr="00000000" w14:paraId="000000D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52 uL elution buffer and mix by inversion until beads resuspended</w:t>
      </w:r>
    </w:p>
    <w:p w:rsidR="00000000" w:rsidDel="00000000" w:rsidP="00000000" w:rsidRDefault="00000000" w:rsidRPr="00000000" w14:paraId="000000D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for 2 minutes in a tube rack</w:t>
      </w:r>
    </w:p>
    <w:p w:rsidR="00000000" w:rsidDel="00000000" w:rsidP="00000000" w:rsidRDefault="00000000" w:rsidRPr="00000000" w14:paraId="000000D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Place back on magnetic rack for 2 minutes or until supernatant clears</w:t>
      </w:r>
    </w:p>
    <w:p w:rsidR="00000000" w:rsidDel="00000000" w:rsidP="00000000" w:rsidRDefault="00000000" w:rsidRPr="00000000" w14:paraId="000000D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50 uL supernatant to clean labeled tubes, and repeat 1-12 for a second clean</w:t>
      </w:r>
    </w:p>
    <w:p w:rsidR="00000000" w:rsidDel="00000000" w:rsidP="00000000" w:rsidRDefault="00000000" w:rsidRPr="00000000" w14:paraId="000000D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steps 1-15, except add 54 uL elution buffer and transfer 52 to clean tubes; this is so you can use 2 uL for PCR and gel verification</w:t>
      </w:r>
    </w:p>
    <w:p w:rsidR="00000000" w:rsidDel="00000000" w:rsidP="00000000" w:rsidRDefault="00000000" w:rsidRPr="00000000" w14:paraId="000000D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3771900</wp:posOffset>
            </wp:positionH>
            <wp:positionV relativeFrom="paragraph">
              <wp:posOffset>113029</wp:posOffset>
            </wp:positionV>
            <wp:extent cx="1596390" cy="1250315"/>
            <wp:effectExtent b="0" l="0" r="0" t="0"/>
            <wp:wrapSquare wrapText="bothSides" distB="0" distT="0" distL="114300" distR="114300"/>
            <wp:docPr descr="Macintosh HD:Users:natalielowell:Desktop:Screen Shot 2016-11-17 at 1.33.07 PM.png" id="2" name="image2.png"/>
            <a:graphic>
              <a:graphicData uri="http://schemas.openxmlformats.org/drawingml/2006/picture">
                <pic:pic>
                  <pic:nvPicPr>
                    <pic:cNvPr descr="Macintosh HD:Users:natalielowell:Desktop:Screen Shot 2016-11-17 at 1.33.07 PM.png" id="0" name="image2.png"/>
                    <pic:cNvPicPr preferRelativeResize="0"/>
                  </pic:nvPicPr>
                  <pic:blipFill>
                    <a:blip r:embed="rId8"/>
                    <a:srcRect b="0" l="0" r="0" t="0"/>
                    <a:stretch>
                      <a:fillRect/>
                    </a:stretch>
                  </pic:blipFill>
                  <pic:spPr>
                    <a:xfrm>
                      <a:off x="0" y="0"/>
                      <a:ext cx="1596390" cy="1250315"/>
                    </a:xfrm>
                    <a:prstGeom prst="rect"/>
                    <a:ln/>
                  </pic:spPr>
                </pic:pic>
              </a:graphicData>
            </a:graphic>
          </wp:anchor>
        </w:drawing>
      </w:r>
    </w:p>
    <w:p w:rsidR="00000000" w:rsidDel="00000000" w:rsidP="00000000" w:rsidRDefault="00000000" w:rsidRPr="00000000" w14:paraId="000000D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342900</wp:posOffset>
                </wp:positionH>
                <wp:positionV relativeFrom="paragraph">
                  <wp:posOffset>482600</wp:posOffset>
                </wp:positionV>
                <wp:extent cx="3657600" cy="25400"/>
                <wp:effectExtent b="0" l="0" r="0" t="0"/>
                <wp:wrapNone/>
                <wp:docPr id="1" name=""/>
                <a:graphic>
                  <a:graphicData uri="http://schemas.microsoft.com/office/word/2010/wordprocessingShape">
                    <wps:wsp>
                      <wps:cNvCnPr/>
                      <wps:spPr>
                        <a:xfrm>
                          <a:off x="3517200" y="3780000"/>
                          <a:ext cx="3657600" cy="0"/>
                        </a:xfrm>
                        <a:prstGeom prst="straightConnector1">
                          <a:avLst/>
                        </a:prstGeom>
                        <a:noFill/>
                        <a:ln cap="flat" cmpd="sng" w="25400">
                          <a:solidFill>
                            <a:schemeClr val="accent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342900</wp:posOffset>
                </wp:positionH>
                <wp:positionV relativeFrom="paragraph">
                  <wp:posOffset>482600</wp:posOffset>
                </wp:positionV>
                <wp:extent cx="3657600" cy="25400"/>
                <wp:effectExtent b="0" l="0" r="0" t="0"/>
                <wp:wrapNone/>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657600" cy="25400"/>
                        </a:xfrm>
                        <a:prstGeom prst="rect"/>
                        <a:ln/>
                      </pic:spPr>
                    </pic:pic>
                  </a:graphicData>
                </a:graphic>
              </wp:anchor>
            </w:drawing>
          </mc:Fallback>
        </mc:AlternateConten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Do not centrifuge samples with magnetic beads unless there is obvious sample on the sides of the tube. Only spin for a second.</w:t>
      </w:r>
    </w:p>
  </w:footnote>
  <w:footnote w:id="1">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Do not centrifuge samples with magnetic beads unless there is obvious sample on the sides of the tube. Only spin for a second.</w:t>
      </w:r>
    </w:p>
  </w:footnote>
  <w:footnote w:id="2">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 .7x if you are trying to get ride of more small fragments, ~200 bp, and use .8x if you want to keep things 200bp or and up</w:t>
      </w:r>
    </w:p>
  </w:footnote>
  <w:footnote w:id="3">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Do not centrifuge samples with magnetic beads unless there is obvious sample on the sides of the tube. Only spin for a second.</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