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Karta pracy</w:t>
      </w:r>
    </w:p>
    <w:p>
      <w:pPr>
        <w:spacing w:after="40"/>
      </w:pPr>
      <w:r>
        <w:rPr>
          <w:b/>
          <w:bCs/>
          <w:color w:val="2B6CB0"/>
          <w:sz w:val="30"/>
          <w:szCs w:val="30"/>
        </w:rPr>
        <w:t xml:space="preserve">Konfiguracja i obsługa aplikacji WinBox</w:t>
      </w:r>
    </w:p>
    <w:p>
      <w:pPr>
        <w:spacing w:after="300"/>
      </w:pPr>
      <w:r>
        <w:rPr>
          <w:i/>
          <w:iCs/>
          <w:color w:val="555555"/>
        </w:rPr>
        <w:t xml:space="preserve">Na podstawie podrozdziału 2.2. książki „Konfiguracja usług sieciowych na urządzeniach MikroTik” (Łukasz Guziak, Helion)</w:t>
      </w:r>
    </w:p>
    <w:p>
      <w:pPr>
        <w:spacing w:after="160"/>
      </w:pPr>
      <w:r>
        <w:rPr>
          <w:b/>
          <w:bCs/>
        </w:rPr>
        <w:t xml:space="preserve">Imię i nazwisko: </w:t>
      </w:r>
      <w:r>
        <w:t xml:space="preserve">……………………………………………………………………</w:t>
      </w:r>
    </w:p>
    <w:p>
      <w:pPr>
        <w:spacing w:after="160"/>
      </w:pPr>
      <w:r>
        <w:rPr>
          <w:b/>
          <w:bCs/>
        </w:rPr>
        <w:t xml:space="preserve">Data: </w:t>
      </w:r>
      <w:r>
        <w:t xml:space="preserve">…………………………           Klasa/grupa: …………………………</w:t>
      </w:r>
    </w:p>
    <w:p>
      <w:pPr>
        <w:spacing w:after="160"/>
      </w:pPr>
      <w:r>
        <w:rPr>
          <w:b/>
          <w:bCs/>
        </w:rPr>
        <w:t xml:space="preserve">Czas trwania: </w:t>
      </w:r>
      <w:r>
        <w:t xml:space="preserve">60 minut (część 1–4) + zadanie dodatkowe (część 5)</w:t>
      </w:r>
    </w:p>
    <w:p>
      <w:pPr>
        <w:pStyle w:val="Heading2"/>
        <w:spacing w:after="120" w:before="220"/>
      </w:pPr>
      <w:r>
        <w:t xml:space="preserve">Cel zajęć</w:t>
      </w:r>
    </w:p>
    <w:p>
      <w:pPr>
        <w:spacing w:after="120"/>
      </w:pPr>
      <w:r>
        <w:t xml:space="preserve">Uczeń potrafi zainstalować i obsłużyć aplikację WinBox, nawiązać połączenie z routerem zarówno po adresie IP, jak i po adresie MAC, oraz rozpoznać typ aktywnego połączenia.</w:t>
      </w:r>
    </w:p>
    <w:p>
      <w:pPr>
        <w:pStyle w:val="Heading2"/>
        <w:spacing w:after="120" w:before="220"/>
      </w:pPr>
      <w:r>
        <w:t xml:space="preserve">Materiały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router MikroTik (fizyczny lub zwirtualizowany, np. w GNS3/VirtualBox),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komputer z zainstalowaną aplikacją WinBox,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dostęp do sieci LAN.</w:t>
      </w:r>
    </w:p>
    <w:p>
      <w:pPr>
        <w:pStyle w:val="Heading1"/>
        <w:spacing w:after="160" w:before="240"/>
      </w:pPr>
      <w:r>
        <w:t xml:space="preserve">Część 1. Rozgrzewka teoretyczna (10 min)</w:t>
      </w:r>
    </w:p>
    <w:p>
      <w:pPr>
        <w:spacing w:after="120"/>
      </w:pPr>
      <w:r>
        <w:t xml:space="preserve">1. Uzupełnij tabelę — wskaż, jakie informacje o wykrytym urządzeniu wyświetla zakładka Neighbors.</w:t>
      </w:r>
    </w:p>
    <w:p>
      <w:pPr>
        <w:spacing w:after="16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00"/>
      </w:tblGrid>
      <w:tr>
        <w:tc>
          <w:tcPr>
            <w:tcW w:type="dxa" w:w="26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Kolumna</w:t>
            </w:r>
          </w:p>
        </w:tc>
        <w:tc>
          <w:tcPr>
            <w:tcW w:type="dxa" w:w="33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Co zawiera?</w:t>
            </w:r>
          </w:p>
        </w:tc>
        <w:tc>
          <w:tcPr>
            <w:tcW w:type="dxa" w:w="34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Przykład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IP Address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MAC Address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Version / Uptime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260"/>
      </w:pPr>
    </w:p>
    <w:p>
      <w:pPr>
        <w:spacing w:after="120"/>
      </w:pPr>
      <w:r>
        <w:t xml:space="preserve">2. Wyjaśnij jednym zdaniem, czym różni się połączenie w warstwie 2 od połączenia w warstwie 3.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Style w:val="Heading1"/>
        <w:spacing w:after="160" w:before="240"/>
      </w:pPr>
      <w:r>
        <w:t xml:space="preserve">Część 2. Zadanie praktyczne — wykrywanie i łączenie po IP (15 min)</w:t>
      </w:r>
    </w:p>
    <w:p>
      <w:pPr>
        <w:spacing w:after="140"/>
      </w:pPr>
      <w:r>
        <w:rPr>
          <w:b/>
          <w:bCs/>
        </w:rPr>
        <w:t xml:space="preserve">3. </w:t>
      </w:r>
      <w:r>
        <w:t xml:space="preserve">Uruchom WinBox i przejdź do zakładki Neighbors. Zapisz, ile urządzeń zostało wykrytych i jakie dane są dla nich widoczne.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4. </w:t>
      </w:r>
      <w:r>
        <w:t xml:space="preserve">Kliknij adres IP wykrytego routera, podaj hasło i nawiąż połączenie przyciskiem Connect.</w:t>
      </w:r>
    </w:p>
    <w:p>
      <w:pPr>
        <w:spacing w:after="140"/>
      </w:pPr>
      <w:r>
        <w:rPr>
          <w:b/>
          <w:bCs/>
        </w:rPr>
        <w:t xml:space="preserve">5. </w:t>
      </w:r>
      <w:r>
        <w:t xml:space="preserve">Odczytaj z nagłówka okna aplikacji, w jakiej formie zapisany jest aktualny użytkownik i adres.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Style w:val="Heading1"/>
        <w:spacing w:after="160" w:before="240"/>
      </w:pPr>
      <w:r>
        <w:t xml:space="preserve">Część 3. Zadanie praktyczne — połączenie po adresie MAC (15 min)</w:t>
      </w:r>
    </w:p>
    <w:p>
      <w:pPr>
        <w:spacing w:after="140"/>
      </w:pPr>
      <w:r>
        <w:rPr>
          <w:b/>
          <w:bCs/>
        </w:rPr>
        <w:t xml:space="preserve">6. </w:t>
      </w:r>
      <w:r>
        <w:t xml:space="preserve">Rozłącz się z routerem, a następnie na zakładce Neighbors zestaw połączenie, wybierając tym razem adres MAC urządzenia zamiast adresu IP.</w:t>
      </w:r>
    </w:p>
    <w:p>
      <w:pPr>
        <w:spacing w:after="140"/>
      </w:pPr>
      <w:r>
        <w:rPr>
          <w:b/>
          <w:bCs/>
        </w:rPr>
        <w:t xml:space="preserve">7. </w:t>
      </w:r>
      <w:r>
        <w:t xml:space="preserve">Porównaj nagłówek okna z poprzednim połączeniem. Zapisz różnicę.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8. </w:t>
      </w:r>
      <w:r>
        <w:t xml:space="preserve">Wyjaśnij, w jakiej sytuacji praktycznej (np. awarii) ta metoda połączenia może okazać się jedynym możliwym rozwiązaniem.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Style w:val="Heading1"/>
        <w:spacing w:after="160" w:before="240"/>
      </w:pPr>
      <w:r>
        <w:t xml:space="preserve">Część 4. Zadanie praktyczne — poruszanie się po WinBoksie (10 min)</w:t>
      </w:r>
    </w:p>
    <w:p>
      <w:pPr>
        <w:spacing w:after="140"/>
      </w:pPr>
      <w:r>
        <w:rPr>
          <w:b/>
          <w:bCs/>
        </w:rPr>
        <w:t xml:space="preserve">9. </w:t>
      </w:r>
      <w:r>
        <w:t xml:space="preserve">Z poziomu menu bocznego otwórz ekran Quick Set, a następnie New Terminal. Zapisz, jakie polecenie terminala wyświetli nazwę (identity) routera.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10. </w:t>
      </w:r>
      <w:r>
        <w:t xml:space="preserve">Porównaj (jednym zdaniem) sposób poruszania się po ustawieniach w WinBoksie z tym, jak wyglądało to w panelu WebFig.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240"/>
      </w:pPr>
      <w:r>
        <w:t xml:space="preserve">Część 5. Pytania kontrolne — odpowiedz pisemnie na wszystkie pytania</w:t>
      </w:r>
    </w:p>
    <w:p>
      <w:pPr>
        <w:spacing w:after="120"/>
      </w:pPr>
      <w:r>
        <w:t xml:space="preserve">Poniższe pytania stanowią dodatkowe, uzupełniające zadanie do karty pracy. Odpowiedz na każde z nich pełnym zdaniem.</w:t>
      </w:r>
    </w:p>
    <w:p>
      <w:pPr>
        <w:spacing w:after="140"/>
      </w:pPr>
      <w:r>
        <w:rPr>
          <w:b/>
          <w:bCs/>
        </w:rPr>
        <w:t xml:space="preserve">1. </w:t>
      </w:r>
      <w:r>
        <w:t xml:space="preserve">Skąd można pobrać aplikację WinBox i w jaki sposób (poza stroną producenta) można uruchomić jej pobieranie?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2. </w:t>
      </w:r>
      <w:r>
        <w:t xml:space="preserve">Jakie informacje o wykrytych urządzeniach wyświetla zakładka Neighbors w aplikacji WinBox?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3. </w:t>
      </w:r>
      <w:r>
        <w:t xml:space="preserve">Jak w praktyce wygląda proces nawiązania połączenia z routerem z poziomu zakładki Neighbors?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4. </w:t>
      </w:r>
      <w:r>
        <w:t xml:space="preserve">Na czym polega unikalna cecha WinBoksa pozwalająca połączyć się z routerem w warstwie drugiej modelu OSI?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5. </w:t>
      </w:r>
      <w:r>
        <w:t xml:space="preserve">W jakich sytuacjach (podaj co najmniej dwie) połączenie po adresie MAC jest szczególnie przydatne?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6. </w:t>
      </w:r>
      <w:r>
        <w:t xml:space="preserve">Jaki warunek muszą spełniać komputer administratora i router, aby możliwe było połączenie po adresie MAC?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7. </w:t>
      </w:r>
      <w:r>
        <w:t xml:space="preserve">Po czym rozpoznasz, czy aktualne połączenie z routerem zostało nawiązane po adresie IP, czy po adresie MAC?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8. </w:t>
      </w:r>
      <w:r>
        <w:t xml:space="preserve">Jaki format przyjmuje nagłówek okna WinBoksa przy połączeniu po adresie IP, a jaki przy połączeniu po adresie MAC?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9. </w:t>
      </w:r>
      <w:r>
        <w:t xml:space="preserve">Jakie dwa tryby pracy (ekrany) są dostępne z poziomu okna aplikacji WinBox?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10. </w:t>
      </w:r>
      <w:r>
        <w:t xml:space="preserve">Wymień co najmniej trzy zalety korzystania z WinBoksa względem konfiguracji przez przeglądarkę (Quick Set/WebFig).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Style w:val="Heading2"/>
        <w:spacing w:after="120" w:before="220"/>
      </w:pPr>
      <w:r>
        <w:t xml:space="preserve">Kryteria oceny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000"/>
      </w:tblGrid>
      <w:tr>
        <w:tc>
          <w:tcPr>
            <w:tcW w:type="dxa" w:w="66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Element oceny</w:t>
            </w:r>
          </w:p>
        </w:tc>
        <w:tc>
          <w:tcPr>
            <w:tcW w:type="dxa" w:w="20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Waga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Poprawne uzupełnienie tabeli (część 1)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Skuteczne wykrycie i połączenie po adresie IP (część 2)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Skuteczne połączenie po adresie MAC i poprawny wniosek (część 3)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Poprawna obsługa Quick Set i terminala w WinBoksie (część 4)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Poprawne odpowiedzi na 10 pytań kontrolnych (część 5)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35%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2026-10-11T17:28:49.271Z</dcterms:created>
  <dcterms:modified xsi:type="dcterms:W3CDTF">2026-10-11T17:28:49.279Z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