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/>
        <w:ind/>
        <w:rPr/>
      </w:pPr>
      <w:r>
        <w:rPr>
          <w:b/>
          <w:bCs/>
          <w:sz w:val="44"/>
          <w:szCs w:val="44"/>
        </w:rPr>
        <w:t xml:space="preserve">Karta pracy</w:t>
      </w:r>
      <w:r/>
    </w:p>
    <w:p>
      <w:pPr>
        <w:pBdr/>
        <w:spacing w:after="40"/>
        <w:ind/>
        <w:rPr/>
      </w:pPr>
      <w:r>
        <w:rPr>
          <w:b/>
          <w:bCs/>
          <w:color w:val="2b6cb0"/>
          <w:sz w:val="30"/>
          <w:szCs w:val="30"/>
        </w:rPr>
        <w:t xml:space="preserve">Pierwsze połączenie z routerem MikroTik</w:t>
      </w:r>
      <w:r/>
    </w:p>
    <w:p w14:paraId="35026C8D">
      <w:pPr>
        <w:pBdr/>
        <w:spacing w:after="16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160"/>
        <w:ind/>
        <w:rPr>
          <w:highlight w:val="none"/>
        </w:rPr>
      </w:pPr>
      <w:r>
        <w:rPr>
          <w:b/>
          <w:bCs/>
        </w:rPr>
        <w:t xml:space="preserve">Imię i nazwisko: </w:t>
      </w:r>
      <w:r>
        <w:t xml:space="preserve">……………………………………………………………………</w:t>
      </w:r>
      <w:r/>
    </w:p>
    <w:p>
      <w:pPr>
        <w:pBdr/>
        <w:spacing w:after="160"/>
        <w:ind/>
        <w:rPr/>
      </w:pPr>
      <w:r>
        <w:rPr>
          <w:b/>
          <w:bCs/>
        </w:rPr>
        <w:t xml:space="preserve">Data: </w:t>
      </w:r>
      <w:r>
        <w:t xml:space="preserve">…………………………           Klasa/grupa: …………………………</w:t>
      </w:r>
      <w:r/>
    </w:p>
    <w:p>
      <w:pPr>
        <w:pBdr/>
        <w:spacing w:after="160"/>
        <w:ind/>
        <w:rPr/>
      </w:pPr>
      <w:r>
        <w:rPr>
          <w:b/>
          <w:bCs/>
        </w:rPr>
        <w:t xml:space="preserve">Czas trwania: </w:t>
      </w:r>
      <w:r>
        <w:t xml:space="preserve">60 minut (część 1–5) + zadanie dodatkowe (część 6)</w:t>
      </w:r>
      <w:r/>
    </w:p>
    <w:p>
      <w:pPr>
        <w:pStyle w:val="707"/>
        <w:pBdr/>
        <w:spacing w:after="120" w:before="220"/>
        <w:ind/>
        <w:rPr/>
      </w:pPr>
      <w:r>
        <w:t xml:space="preserve">Cel zajęć</w:t>
      </w:r>
      <w:r/>
    </w:p>
    <w:p>
      <w:pPr>
        <w:pBdr/>
        <w:spacing w:after="120"/>
        <w:ind/>
        <w:rPr/>
      </w:pPr>
      <w:r>
        <w:t xml:space="preserve">Uczeń potrafi nawiązać połączenie z routerem MikroTik co najmniej trzema różnymi metodami oraz rozumie różnice w bezpieczeństwie między nimi.</w:t>
      </w:r>
      <w:r/>
    </w:p>
    <w:p>
      <w:pPr>
        <w:pStyle w:val="707"/>
        <w:pBdr/>
        <w:spacing w:after="120" w:before="220"/>
        <w:ind/>
        <w:rPr/>
      </w:pPr>
      <w:r>
        <w:t xml:space="preserve">Materiały</w:t>
      </w:r>
      <w:r/>
    </w:p>
    <w:p>
      <w:pPr>
        <w:pStyle w:val="713"/>
        <w:numPr>
          <w:ilvl w:val="0"/>
          <w:numId w:val="1"/>
        </w:numPr>
        <w:pBdr/>
        <w:spacing w:after="100"/>
        <w:ind/>
        <w:rPr/>
      </w:pPr>
      <w:r>
        <w:t xml:space="preserve">router MikroTik (fizyczny lub zwirtualizowany, np. w GNS3/VirtualBox),</w:t>
      </w:r>
      <w:r/>
    </w:p>
    <w:p>
      <w:pPr>
        <w:pStyle w:val="713"/>
        <w:numPr>
          <w:ilvl w:val="0"/>
          <w:numId w:val="1"/>
        </w:numPr>
        <w:pBdr/>
        <w:spacing w:after="100"/>
        <w:ind/>
        <w:rPr/>
      </w:pPr>
      <w:r>
        <w:t xml:space="preserve">komputer z zainstalowanym WinBox oraz PuTTY,</w:t>
      </w:r>
      <w:r/>
    </w:p>
    <w:p>
      <w:pPr>
        <w:pStyle w:val="713"/>
        <w:numPr>
          <w:ilvl w:val="0"/>
          <w:numId w:val="1"/>
        </w:numPr>
        <w:pBdr/>
        <w:spacing w:after="100"/>
        <w:ind/>
        <w:rPr/>
      </w:pPr>
      <w:r>
        <w:t xml:space="preserve">dostęp do sieci LAN.</w:t>
      </w:r>
      <w:r/>
    </w:p>
    <w:p>
      <w:pPr>
        <w:pStyle w:val="706"/>
        <w:pBdr/>
        <w:spacing w:after="160" w:before="240"/>
        <w:ind/>
        <w:rPr/>
      </w:pPr>
      <w:r>
        <w:t xml:space="preserve">Część 1. Rozgrzewka teoretyczna (10 min)</w:t>
      </w:r>
      <w:r/>
    </w:p>
    <w:p>
      <w:pPr>
        <w:pBdr/>
        <w:spacing w:after="120"/>
        <w:ind/>
        <w:rPr/>
      </w:pPr>
      <w:r>
        <w:t xml:space="preserve">1. Uzupełnij tabelę, wpisując dla każdej metody połączenia: warstwę OSI, czy wymaga adresu IP, czy dane są szyfrowane.</w:t>
      </w:r>
      <w:r/>
    </w:p>
    <w:p>
      <w:pPr>
        <w:pBdr/>
        <w:spacing w:after="160"/>
        <w:ind/>
        <w:rPr/>
      </w:pPr>
      <w:r/>
      <w:r/>
    </w:p>
    <w:tbl>
      <w:tblPr>
        <w:tblW w:w="96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2200"/>
        <w:gridCol w:w="2200"/>
        <w:gridCol w:w="2200"/>
      </w:tblGrid>
      <w:tr>
        <w:trPr/>
        <w:tc>
          <w:tcPr>
            <w:shd w:val="clear" w:color="auto" w:fill="2b6cb0"/>
            <w:tcBorders/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Metoda</w:t>
            </w:r>
            <w:r/>
          </w:p>
        </w:tc>
        <w:tc>
          <w:tcPr>
            <w:shd w:val="clear" w:color="auto" w:fill="2b6cb0"/>
            <w:tcBorders/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Warstwa OSI</w:t>
            </w:r>
            <w:r/>
          </w:p>
        </w:tc>
        <w:tc>
          <w:tcPr>
            <w:shd w:val="clear" w:color="auto" w:fill="2b6cb0"/>
            <w:tcBorders/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Wymaga IP?</w:t>
            </w:r>
            <w:r/>
          </w:p>
        </w:tc>
        <w:tc>
          <w:tcPr>
            <w:shd w:val="clear" w:color="auto" w:fill="2b6cb0"/>
            <w:tcBorders/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Szyfrowanie?</w:t>
            </w:r>
            <w:r/>
          </w:p>
        </w:tc>
      </w:tr>
      <w:tr>
        <w:trPr/>
        <w:tc>
          <w:tcPr>
            <w:tcBorders/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WinBox (MAC)</w:t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</w:r>
            <w:r/>
          </w:p>
        </w:tc>
      </w:tr>
      <w:tr>
        <w:trPr/>
        <w:tc>
          <w:tcPr>
            <w:tcBorders/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SSH</w:t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</w:r>
            <w:r/>
          </w:p>
        </w:tc>
      </w:tr>
      <w:tr>
        <w:trPr/>
        <w:tc>
          <w:tcPr>
            <w:tcBorders/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Telnet</w:t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</w:r>
            <w:r/>
          </w:p>
        </w:tc>
      </w:tr>
      <w:tr>
        <w:trPr/>
        <w:tc>
          <w:tcPr>
            <w:tcBorders/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RoMON</w:t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</w:r>
            <w:r/>
          </w:p>
        </w:tc>
      </w:tr>
    </w:tbl>
    <w:p>
      <w:pPr>
        <w:pBdr/>
        <w:spacing w:after="260"/>
        <w:ind/>
        <w:rPr/>
      </w:pPr>
      <w:r/>
      <w:r/>
    </w:p>
    <w:p>
      <w:pPr>
        <w:pBdr/>
        <w:spacing w:after="120"/>
        <w:ind/>
        <w:rPr/>
      </w:pPr>
      <w:r>
        <w:t xml:space="preserve">2. Odpowiedz pisemnie jednym zdaniem: dlaczego pierwsze logowanie do routera wymusza zmianę hasła?</w:t>
      </w:r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Style w:val="706"/>
        <w:pBdr/>
        <w:spacing w:after="160" w:before="240"/>
        <w:ind/>
        <w:rPr/>
      </w:pPr>
      <w:r>
        <w:t xml:space="preserve">Część 2. Zadanie praktyczne — logowanie podstawowe (15 min)</w:t>
      </w:r>
      <w:r/>
    </w:p>
    <w:p>
      <w:pPr>
        <w:pBdr/>
        <w:spacing w:after="140"/>
        <w:ind/>
        <w:rPr/>
      </w:pPr>
      <w:r>
        <w:rPr>
          <w:b/>
          <w:bCs/>
        </w:rPr>
        <w:t xml:space="preserve">3. </w:t>
      </w:r>
      <w:r>
        <w:t xml:space="preserve">Podłącz komputer do portu LAN routera. Sprawdź, jaki adres IP otrzymał komputer (ipconfig / ip a).</w:t>
      </w:r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/>
        <w:spacing w:after="140"/>
        <w:ind/>
        <w:rPr/>
      </w:pPr>
      <w:r>
        <w:rPr>
          <w:b/>
          <w:bCs/>
        </w:rPr>
        <w:t xml:space="preserve">4. </w:t>
      </w:r>
      <w:r>
        <w:t xml:space="preserve">Zaloguj się do routera przez przeglądarkę (Quick Set), używając adresu bramy. Zmień hasło administratora.</w:t>
      </w:r>
      <w:r/>
    </w:p>
    <w:p>
      <w:pPr>
        <w:pBdr/>
        <w:spacing w:after="140"/>
        <w:ind/>
        <w:rPr/>
      </w:pPr>
      <w:r>
        <w:rPr>
          <w:b/>
          <w:bCs/>
        </w:rPr>
        <w:t xml:space="preserve">5. </w:t>
      </w:r>
      <w:r>
        <w:t xml:space="preserve">Otwórz panel WebFig i odszukaj w nim sekcję odpowiadającą za ustawienia interfejsu ether1.</w:t>
      </w:r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Style w:val="706"/>
        <w:pBdr/>
        <w:spacing w:after="160" w:before="240"/>
        <w:ind/>
        <w:rPr/>
      </w:pPr>
      <w:r>
        <w:t xml:space="preserve">Część 3. Zadanie praktyczne — WinBox (10 min)</w:t>
      </w:r>
      <w:r/>
    </w:p>
    <w:p>
      <w:pPr>
        <w:pBdr/>
        <w:spacing w:after="140"/>
        <w:ind/>
        <w:rPr/>
      </w:pPr>
      <w:r>
        <w:rPr>
          <w:b/>
          <w:bCs/>
        </w:rPr>
        <w:t xml:space="preserve">6. </w:t>
      </w:r>
      <w:r>
        <w:t xml:space="preserve">Uruchom WinBox, znajdź router na zakładce Neighbors i połącz się z nim, korzystając z adresu MAC (nie IP).</w:t>
      </w:r>
      <w:r/>
    </w:p>
    <w:p>
      <w:pPr>
        <w:pBdr/>
        <w:spacing w:after="140"/>
        <w:ind/>
        <w:rPr/>
      </w:pPr>
      <w:r>
        <w:rPr>
          <w:b/>
          <w:bCs/>
        </w:rPr>
        <w:t xml:space="preserve">7. </w:t>
      </w:r>
      <w:r>
        <w:t xml:space="preserve">Sprawdź w nagłówku okna, czy sesja rzeczywiście została nawiązana po adresie MAC. Zapisz treść nagłówka.</w:t>
      </w:r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Style w:val="706"/>
        <w:pBdr/>
        <w:spacing w:after="160" w:before="240"/>
        <w:ind/>
        <w:rPr/>
      </w:pPr>
      <w:r>
        <w:t xml:space="preserve">Część 4. Zadanie praktyczne — SSH z kluczem (20 min)</w:t>
      </w:r>
      <w:r/>
    </w:p>
    <w:p>
      <w:pPr>
        <w:pBdr/>
        <w:spacing w:after="140"/>
        <w:ind/>
        <w:rPr/>
      </w:pPr>
      <w:r>
        <w:rPr>
          <w:b/>
          <w:bCs/>
        </w:rPr>
        <w:t xml:space="preserve">8. </w:t>
      </w:r>
      <w:r>
        <w:t xml:space="preserve">Wygeneruj parę kluczy SSH (PuTTYgen lub ssh-keygen). Ustaw passphrase.</w:t>
      </w:r>
      <w:r/>
    </w:p>
    <w:p>
      <w:pPr>
        <w:pBdr/>
        <w:spacing w:after="140"/>
        <w:ind/>
        <w:rPr/>
      </w:pPr>
      <w:r>
        <w:rPr>
          <w:b/>
          <w:bCs/>
        </w:rPr>
        <w:t xml:space="preserve">9. </w:t>
      </w:r>
      <w:r>
        <w:t xml:space="preserve">Zaimportuj klucz publiczny do routera (przez WinBox lub polecenie terminala user ssh-keys import ...).</w:t>
      </w:r>
      <w:r/>
    </w:p>
    <w:p>
      <w:pPr>
        <w:pBdr/>
        <w:spacing w:after="140"/>
        <w:ind/>
        <w:rPr/>
      </w:pPr>
      <w:r>
        <w:rPr>
          <w:b/>
          <w:bCs/>
        </w:rPr>
        <w:t xml:space="preserve">10. </w:t>
      </w:r>
      <w:r>
        <w:t xml:space="preserve">Nawiąż połączenie SSH z routerem, używając klucza prywatnego (PuTTY lub ssh -i).</w:t>
      </w:r>
      <w:r/>
    </w:p>
    <w:p>
      <w:pPr>
        <w:pBdr/>
        <w:spacing w:after="140"/>
        <w:ind/>
        <w:rPr/>
      </w:pPr>
      <w:r>
        <w:rPr>
          <w:b/>
          <w:bCs/>
        </w:rPr>
        <w:t xml:space="preserve">11. </w:t>
      </w:r>
      <w:r>
        <w:t xml:space="preserve">Sprawdź, czy logowanie hasłem nadal działa. Jeśli nie — przywróć je poleceniem ip ssh set always-allow-password-login=yes.</w:t>
      </w:r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Style w:val="706"/>
        <w:pBdr/>
        <w:spacing w:after="160" w:before="240"/>
        <w:ind/>
        <w:rPr/>
      </w:pPr>
      <w:r>
        <w:t xml:space="preserve">Część 5. Podsumowanie (5 min)</w:t>
      </w:r>
      <w:r/>
    </w:p>
    <w:p>
      <w:pPr>
        <w:pBdr/>
        <w:spacing w:after="140"/>
        <w:ind/>
        <w:rPr/>
      </w:pPr>
      <w:r>
        <w:rPr>
          <w:b/>
          <w:bCs/>
        </w:rPr>
        <w:t xml:space="preserve">12. </w:t>
      </w:r>
      <w:r>
        <w:t xml:space="preserve">W jednym–dwóch zdaniach napisz, którą z poznanych metod wybrałbyś do codziennej pracy administratora, a którą tylko w sytuacji awaryjnej. Uzasadnij.</w:t>
      </w:r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ageBreakBefore w:val="true"/>
        <w:pBdr/>
        <w:spacing/>
        <w:ind/>
        <w:rPr/>
      </w:pPr>
      <w:r>
        <w:br/>
      </w:r>
      <w:r/>
    </w:p>
    <w:p>
      <w:pPr>
        <w:pStyle w:val="706"/>
        <w:pBdr/>
        <w:spacing w:after="160" w:before="240"/>
        <w:ind/>
        <w:rPr/>
      </w:pPr>
      <w:r>
        <w:t xml:space="preserve">Część 6. Pytania kontrolne — odpowiedz pisemnie na wszystkie pytania</w:t>
      </w:r>
      <w:r/>
    </w:p>
    <w:p>
      <w:pPr>
        <w:pBdr/>
        <w:spacing w:after="120"/>
        <w:ind/>
        <w:rPr/>
      </w:pPr>
      <w:r>
        <w:t xml:space="preserve">Poniższe pytania stanowią dodatkowe, uzupełniające zadanie do karty pracy. Odpowiedz na każde z nich pełnym zdaniem.</w:t>
      </w:r>
      <w:r/>
    </w:p>
    <w:p>
      <w:pPr>
        <w:pBdr/>
        <w:spacing w:after="140"/>
        <w:ind/>
        <w:rPr/>
      </w:pPr>
      <w:r>
        <w:rPr>
          <w:b/>
          <w:bCs/>
        </w:rPr>
        <w:t xml:space="preserve">1. </w:t>
      </w:r>
      <w:r>
        <w:t xml:space="preserve">Jaki jest domyślny adres IP routera MikroTik oraz maska sieci LAN?</w:t>
      </w:r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/>
        <w:spacing w:after="140"/>
        <w:ind/>
        <w:rPr/>
      </w:pPr>
      <w:r>
        <w:rPr>
          <w:b/>
          <w:bCs/>
        </w:rPr>
        <w:t xml:space="preserve">2. </w:t>
      </w:r>
      <w:r>
        <w:t xml:space="preserve">Który interfejs Ethernet pełni domyślnie rolę WAN w routerach MikroTik?</w:t>
      </w:r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/>
        <w:spacing w:after="140"/>
        <w:ind/>
        <w:rPr/>
      </w:pPr>
      <w:r>
        <w:rPr>
          <w:b/>
          <w:bCs/>
        </w:rPr>
        <w:t xml:space="preserve">3. </w:t>
      </w:r>
      <w:r>
        <w:t xml:space="preserve">Jakie są domyślne dane logowania do nowego (nieużywanego wcześniej) routera MikroTik i gdzie je znaleźć, jeśli standardowe dane nie zadziałają?</w:t>
      </w:r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/>
        <w:spacing w:after="140"/>
        <w:ind/>
        <w:rPr/>
      </w:pPr>
      <w:r>
        <w:rPr>
          <w:b/>
          <w:bCs/>
        </w:rPr>
        <w:t xml:space="preserve">4. </w:t>
      </w:r>
      <w:r>
        <w:t xml:space="preserve">Wymień cztery sekcje ustawień dostępne w panelu Quick Set i krótko opisz, czego dotyczy każda z nich.</w:t>
      </w:r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/>
        <w:spacing w:after="140"/>
        <w:ind/>
        <w:rPr/>
      </w:pPr>
      <w:r>
        <w:rPr>
          <w:b/>
          <w:bCs/>
        </w:rPr>
        <w:t xml:space="preserve">5. </w:t>
      </w:r>
      <w:r>
        <w:t xml:space="preserve">Czym różni się WebFig od Quick Set pod względem zakresu dostępnych ustawień?</w:t>
      </w:r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/>
        <w:spacing w:after="140"/>
        <w:ind/>
        <w:rPr/>
      </w:pPr>
      <w:r>
        <w:rPr>
          <w:b/>
          <w:bCs/>
        </w:rPr>
        <w:t xml:space="preserve">6. </w:t>
      </w:r>
      <w:r>
        <w:t xml:space="preserve">Na czym polega unikalna cecha aplikacji WinBox pozwalająca połączyć się z routerem w warstwie 2, i w jakiej sytuacji jest to szczególnie przydatne?</w:t>
      </w:r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/>
        <w:spacing w:after="140"/>
        <w:ind/>
        <w:rPr/>
      </w:pPr>
      <w:r>
        <w:rPr>
          <w:b/>
          <w:bCs/>
        </w:rPr>
        <w:t xml:space="preserve">7. </w:t>
      </w:r>
      <w:r>
        <w:t xml:space="preserve">Dlaczego protokół Telnet uznaje się za niebezpieczny do zarządzania urządzeniami sieciowymi?</w:t>
      </w:r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/>
        <w:spacing w:after="140"/>
        <w:ind/>
        <w:rPr/>
      </w:pPr>
      <w:r>
        <w:rPr>
          <w:b/>
          <w:bCs/>
        </w:rPr>
        <w:t xml:space="preserve">8. </w:t>
      </w:r>
      <w:r>
        <w:t xml:space="preserve">Opisz krok po kroku proces konfiguracji logowania SSH za pomocą pary kluczy (od wygenerowania po nawiązanie połączenia).</w:t>
      </w:r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/>
        <w:spacing w:after="140"/>
        <w:ind/>
        <w:rPr/>
      </w:pPr>
      <w:r>
        <w:rPr>
          <w:b/>
          <w:bCs/>
        </w:rPr>
        <w:t xml:space="preserve">9. </w:t>
      </w:r>
      <w:r>
        <w:t xml:space="preserve">Co się dzieje z możliwością logowania loginem i hasłem po zaimportowaniu klucza SSH do routera i jak przywrócić tradycyjne logowanie?</w:t>
      </w:r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/>
        <w:spacing w:after="140"/>
        <w:ind/>
        <w:rPr/>
      </w:pPr>
      <w:r>
        <w:rPr>
          <w:b/>
          <w:bCs/>
        </w:rPr>
        <w:t xml:space="preserve">10. </w:t>
      </w:r>
      <w:r>
        <w:t xml:space="preserve">Czym jest usługa RoMON, w jakiej warstwie modelu OSI działa i dlaczego mimo braku własnego szyfrowania może być stosowana bezpiecznie?</w:t>
      </w:r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Bdr>
          <w:bottom w:val="single" w:color="999999" w:sz="4" w:space="1"/>
        </w:pBdr>
        <w:spacing w:after="200"/>
        <w:ind/>
        <w:rPr/>
      </w:pPr>
      <w:r/>
      <w:r/>
    </w:p>
    <w:p>
      <w:pPr>
        <w:pStyle w:val="707"/>
        <w:pBdr/>
        <w:spacing w:after="120" w:before="220"/>
        <w:ind/>
        <w:rPr/>
      </w:pPr>
      <w:r>
        <w:t xml:space="preserve">Kryteria oceny</w:t>
      </w:r>
      <w:r/>
    </w:p>
    <w:tbl>
      <w:tblPr>
        <w:tblW w:w="86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200"/>
        <w:gridCol w:w="2400"/>
      </w:tblGrid>
      <w:tr>
        <w:trPr/>
        <w:tc>
          <w:tcPr>
            <w:shd w:val="clear" w:color="auto" w:fill="2b6cb0"/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Element oceny</w:t>
            </w:r>
            <w:r/>
          </w:p>
        </w:tc>
        <w:tc>
          <w:tcPr>
            <w:shd w:val="clear" w:color="auto" w:fill="2b6cb0"/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Waga</w:t>
            </w:r>
            <w:r/>
          </w:p>
        </w:tc>
      </w:tr>
      <w:tr>
        <w:trPr/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Poprawne uzupełnienie tabeli (część 1)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15%</w:t>
            </w:r>
            <w:r/>
          </w:p>
        </w:tc>
      </w:tr>
      <w:tr>
        <w:trPr/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Skuteczne nawiązanie połączenia Quick Set/WebFig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15%</w:t>
            </w:r>
            <w:r/>
          </w:p>
        </w:tc>
      </w:tr>
      <w:tr>
        <w:trPr/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Skuteczne połączenie WinBox po adresie MAC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15%</w:t>
            </w:r>
            <w:r/>
          </w:p>
        </w:tc>
      </w:tr>
      <w:tr>
        <w:trPr/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Poprawnie skonfigurowane logowanie SSH kluczem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20%</w:t>
            </w:r>
            <w:r/>
          </w:p>
        </w:tc>
      </w:tr>
      <w:tr>
        <w:trPr/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Uzasadniona odpowiedź podsumowująca (część 5)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10%</w:t>
            </w:r>
            <w:r/>
          </w:p>
        </w:tc>
      </w:tr>
      <w:tr>
        <w:trPr/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Poprawne odpowiedzi na 10 pytań kontrolnych (część 6)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25%</w:t>
            </w:r>
            <w:r/>
          </w:p>
        </w:tc>
      </w:tr>
    </w:tbl>
    <w:p w14:paraId="798C4D0E">
      <w:pPr>
        <w:pBdr/>
        <w:spacing/>
        <w:ind/>
        <w:rPr/>
      </w:pPr>
      <w:r/>
    </w:p>
    <w:sectPr>
      <w:footnotePr/>
      <w:endnotePr/>
      <w:type w:val="nextPage"/>
      <w:pgSz w:h="16838" w:orient="portrait" w:w="11906"/>
      <w:pgMar w:top="1000" w:right="1100" w:bottom="1000" w:left="11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2026-09-19T18:07:23Z</dcterms:created>
  <dcterms:modified xsi:type="dcterms:W3CDTF">2026-09-19T18:14:38Z</dcterms:modified>
</cp:coreProperties>
</file>