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val="false"/>
          <w:bCs w:val="false"/>
          <w:i w:val="false"/>
          <w:iCs w:val="false"/>
          <w:color w:val="52514E"/>
          <w:sz w:val="19"/>
          <w:szCs w:val="19"/>
        </w:rPr>
        <w:t xml:space="preserve">Midterm Project · Milestone 2: Baseline Linear Regression</w:t>
      </w:r>
    </w:p>
    <w:p>
      <w:pPr>
        <w:spacing w:after="50"/>
      </w:pPr>
      <w:r>
        <w:rPr>
          <w:rFonts w:ascii="Calibri" w:cs="Calibri" w:eastAsia="Calibri" w:hAnsi="Calibri"/>
          <w:b/>
          <w:bCs/>
          <w:i w:val="false"/>
          <w:iCs w:val="false"/>
          <w:sz w:val="28"/>
          <w:szCs w:val="28"/>
        </w:rPr>
        <w:t xml:space="preserve">A Baseline Linear Model for Daily Bike-Share Demand</w:t>
      </w:r>
    </w:p>
    <w:p>
      <w:pPr>
        <w:pBdr>
          <w:bottom w:val="single" w:color="C3C2B7" w:sz="6" w:space="4"/>
        </w:pBdr>
        <w:spacing w:after="140"/>
      </w:pPr>
      <w:r>
        <w:rPr>
          <w:rFonts w:ascii="Calibri" w:cs="Calibri" w:eastAsia="Calibri" w:hAnsi="Calibri"/>
          <w:b w:val="false"/>
          <w:bCs w:val="false"/>
          <w:i w:val="false"/>
          <w:iCs w:val="false"/>
          <w:color w:val="52514E"/>
          <w:sz w:val="18"/>
          <w:szCs w:val="18"/>
        </w:rPr>
        <w:t xml:space="preserve">[Your name]  ·  [Course]  ·  October 2026  ·  Analysis notebook: </w:t>
      </w:r>
      <w:r>
        <w:rPr>
          <w:rFonts w:ascii="Calibri" w:cs="Calibri" w:eastAsia="Calibri" w:hAnsi="Calibri"/>
          <w:b w:val="false"/>
          <w:bCs w:val="false"/>
          <w:i/>
          <w:iCs/>
          <w:color w:val="52514E"/>
          <w:sz w:val="18"/>
          <w:szCs w:val="18"/>
        </w:rPr>
        <w:t xml:space="preserve">m2BaselineRegression.jl</w:t>
      </w:r>
      <w:r>
        <w:rPr>
          <w:rFonts w:ascii="Calibri" w:cs="Calibri" w:eastAsia="Calibri" w:hAnsi="Calibri"/>
          <w:b w:val="false"/>
          <w:bCs w:val="false"/>
          <w:i w:val="false"/>
          <w:iCs w:val="false"/>
          <w:color w:val="52514E"/>
          <w:sz w:val="18"/>
          <w:szCs w:val="18"/>
        </w:rPr>
        <w:t xml:space="preserve"> (Pluto)</w:t>
      </w:r>
    </w:p>
    <w:p>
      <w:pPr>
        <w:pStyle w:val="Heading1"/>
        <w:keepNext/>
      </w:pPr>
      <w:r>
        <w:rPr>
          <w:rFonts w:ascii="Calibri" w:cs="Calibri" w:eastAsia="Calibri" w:hAnsi="Calibri"/>
        </w:rPr>
        <w:t xml:space="preserve">1. Data and question</w:t>
      </w:r>
    </w:p>
    <w:p>
      <w:pPr>
        <w:spacing w:after="80" w:line="240"/>
        <w:jc w:val="both"/>
      </w:pPr>
      <w:r>
        <w:rPr>
          <w:rFonts w:ascii="Calibri" w:cs="Calibri" w:eastAsia="Calibri" w:hAnsi="Calibri"/>
          <w:b w:val="false"/>
          <w:bCs w:val="false"/>
          <w:i w:val="false"/>
          <w:iCs w:val="false"/>
          <w:sz w:val="21"/>
          <w:szCs w:val="21"/>
        </w:rPr>
        <w:t xml:space="preserve">The daily file of the UCI </w:t>
      </w:r>
      <w:r>
        <w:rPr>
          <w:rFonts w:ascii="Calibri" w:cs="Calibri" w:eastAsia="Calibri" w:hAnsi="Calibri"/>
          <w:b w:val="false"/>
          <w:bCs w:val="false"/>
          <w:i/>
          <w:iCs/>
          <w:sz w:val="21"/>
          <w:szCs w:val="21"/>
        </w:rPr>
        <w:t xml:space="preserve">Bike Sharing</w:t>
      </w:r>
      <w:r>
        <w:rPr>
          <w:rFonts w:ascii="Calibri" w:cs="Calibri" w:eastAsia="Calibri" w:hAnsi="Calibri"/>
          <w:b w:val="false"/>
          <w:bCs w:val="false"/>
          <w:i w:val="false"/>
          <w:iCs w:val="false"/>
          <w:sz w:val="21"/>
          <w:szCs w:val="21"/>
        </w:rPr>
        <w:t xml:space="preserve"> dataset (Fanaee-T, 2013; Fanaee-T &amp; Gama, 2013) records Capital Bikeshare rentals in Washington, D.C., on 731 days in 2011–2012. The outcome is total rentals per day (</w:t>
      </w:r>
      <w:r>
        <w:rPr>
          <w:rFonts w:ascii="Calibri" w:cs="Calibri" w:eastAsia="Calibri" w:hAnsi="Calibri"/>
          <w:b w:val="false"/>
          <w:bCs w:val="false"/>
          <w:i/>
          <w:iCs/>
          <w:sz w:val="21"/>
          <w:szCs w:val="21"/>
        </w:rPr>
        <w:t xml:space="preserve">cnt</w:t>
      </w:r>
      <w:r>
        <w:rPr>
          <w:rFonts w:ascii="Calibri" w:cs="Calibri" w:eastAsia="Calibri" w:hAnsi="Calibri"/>
          <w:b w:val="false"/>
          <w:bCs w:val="false"/>
          <w:i w:val="false"/>
          <w:iCs w:val="false"/>
          <w:sz w:val="21"/>
          <w:szCs w:val="21"/>
        </w:rPr>
        <w:t xml:space="preserve">: mean 4,510, SD 1,933). The predictors are temperature (°C), relative humidity (%), wind speed (km/h), weather situation (clear; mist or cloudy; light rain or snow), season, year, and a </w:t>
      </w:r>
      <w:r>
        <w:rPr>
          <w:rFonts w:ascii="Calibri" w:cs="Calibri" w:eastAsia="Calibri" w:hAnsi="Calibri"/>
          <w:b/>
          <w:bCs/>
          <w:i w:val="false"/>
          <w:iCs w:val="false"/>
          <w:sz w:val="21"/>
          <w:szCs w:val="21"/>
        </w:rPr>
        <w:t xml:space="preserve">day type</w:t>
      </w:r>
      <w:r>
        <w:rPr>
          <w:rFonts w:ascii="Calibri" w:cs="Calibri" w:eastAsia="Calibri" w:hAnsi="Calibri"/>
          <w:b w:val="false"/>
          <w:bCs w:val="false"/>
          <w:i w:val="false"/>
          <w:iCs w:val="false"/>
          <w:sz w:val="21"/>
          <w:szCs w:val="21"/>
        </w:rPr>
        <w:t xml:space="preserve"> factor (working day, weekend, holiday) that replaces the overlapping </w:t>
      </w:r>
      <w:r>
        <w:rPr>
          <w:rFonts w:ascii="Calibri" w:cs="Calibri" w:eastAsia="Calibri" w:hAnsi="Calibri"/>
          <w:b w:val="false"/>
          <w:bCs w:val="false"/>
          <w:i/>
          <w:iCs/>
          <w:sz w:val="21"/>
          <w:szCs w:val="21"/>
        </w:rPr>
        <w:t xml:space="preserve">holiday</w:t>
      </w:r>
      <w:r>
        <w:rPr>
          <w:rFonts w:ascii="Calibri" w:cs="Calibri" w:eastAsia="Calibri" w:hAnsi="Calibri"/>
          <w:b w:val="false"/>
          <w:bCs w:val="false"/>
          <w:i w:val="false"/>
          <w:iCs w:val="false"/>
          <w:sz w:val="21"/>
          <w:szCs w:val="21"/>
        </w:rPr>
        <w:t xml:space="preserve">, </w:t>
      </w:r>
      <w:r>
        <w:rPr>
          <w:rFonts w:ascii="Calibri" w:cs="Calibri" w:eastAsia="Calibri" w:hAnsi="Calibri"/>
          <w:b w:val="false"/>
          <w:bCs w:val="false"/>
          <w:i/>
          <w:iCs/>
          <w:sz w:val="21"/>
          <w:szCs w:val="21"/>
        </w:rPr>
        <w:t xml:space="preserve">weekday</w:t>
      </w:r>
      <w:r>
        <w:rPr>
          <w:rFonts w:ascii="Calibri" w:cs="Calibri" w:eastAsia="Calibri" w:hAnsi="Calibri"/>
          <w:b w:val="false"/>
          <w:bCs w:val="false"/>
          <w:i w:val="false"/>
          <w:iCs w:val="false"/>
          <w:sz w:val="21"/>
          <w:szCs w:val="21"/>
        </w:rPr>
        <w:t xml:space="preserve"> and </w:t>
      </w:r>
      <w:r>
        <w:rPr>
          <w:rFonts w:ascii="Calibri" w:cs="Calibri" w:eastAsia="Calibri" w:hAnsi="Calibri"/>
          <w:b w:val="false"/>
          <w:bCs w:val="false"/>
          <w:i/>
          <w:iCs/>
          <w:sz w:val="21"/>
          <w:szCs w:val="21"/>
        </w:rPr>
        <w:t xml:space="preserve">workingday</w:t>
      </w:r>
      <w:r>
        <w:rPr>
          <w:rFonts w:ascii="Calibri" w:cs="Calibri" w:eastAsia="Calibri" w:hAnsi="Calibri"/>
          <w:b w:val="false"/>
          <w:bCs w:val="false"/>
          <w:i w:val="false"/>
          <w:iCs w:val="false"/>
          <w:sz w:val="21"/>
          <w:szCs w:val="21"/>
        </w:rPr>
        <w:t xml:space="preserve"> flags. Weather variables were converted to physical units (temperature = −8 + 47 × </w:t>
      </w:r>
      <w:r>
        <w:rPr>
          <w:rFonts w:ascii="Calibri" w:cs="Calibri" w:eastAsia="Calibri" w:hAnsi="Calibri"/>
          <w:b w:val="false"/>
          <w:bCs w:val="false"/>
          <w:i/>
          <w:iCs/>
          <w:sz w:val="21"/>
          <w:szCs w:val="21"/>
        </w:rPr>
        <w:t xml:space="preserve">temp</w:t>
      </w:r>
      <w:r>
        <w:rPr>
          <w:rFonts w:ascii="Calibri" w:cs="Calibri" w:eastAsia="Calibri" w:hAnsi="Calibri"/>
          <w:b w:val="false"/>
          <w:bCs w:val="false"/>
          <w:i w:val="false"/>
          <w:iCs w:val="false"/>
          <w:sz w:val="21"/>
          <w:szCs w:val="21"/>
        </w:rPr>
        <w:t xml:space="preserve">), and season codes were relabeled because code 1 is winter. One day with an impossible 0 % humidity during rain (March 10, 2011) was removed, leaving </w:t>
      </w:r>
      <w:r>
        <w:rPr>
          <w:rFonts w:ascii="Calibri" w:cs="Calibri" w:eastAsia="Calibri" w:hAnsi="Calibri"/>
          <w:b/>
          <w:bCs/>
          <w:i w:val="false"/>
          <w:iCs w:val="false"/>
          <w:sz w:val="21"/>
          <w:szCs w:val="21"/>
        </w:rPr>
        <w:t xml:space="preserve">n = 730</w:t>
      </w:r>
      <w:r>
        <w:rPr>
          <w:rFonts w:ascii="Calibri" w:cs="Calibri" w:eastAsia="Calibri" w:hAnsi="Calibri"/>
          <w:b w:val="false"/>
          <w:bCs w:val="false"/>
          <w:i w:val="false"/>
          <w:iCs w:val="false"/>
          <w:sz w:val="21"/>
          <w:szCs w:val="21"/>
        </w:rPr>
        <w:t xml:space="preserve">. This baseline model is the starting point for Milestone 3, which asks whether the holiday effect is meaningful after adjusting for weather and whether it depends on temperature.</w:t>
      </w:r>
    </w:p>
    <w:p>
      <w:pPr>
        <w:pStyle w:val="Heading1"/>
        <w:keepNext/>
      </w:pPr>
      <w:r>
        <w:rPr>
          <w:rFonts w:ascii="Calibri" w:cs="Calibri" w:eastAsia="Calibri" w:hAnsi="Calibri"/>
        </w:rPr>
        <w:t xml:space="preserve">2. Building the model</w:t>
      </w:r>
    </w:p>
    <w:p>
      <w:pPr>
        <w:spacing w:after="80" w:line="240"/>
        <w:jc w:val="both"/>
      </w:pPr>
      <w:r>
        <w:rPr>
          <w:rFonts w:ascii="Calibri" w:cs="Calibri" w:eastAsia="Calibri" w:hAnsi="Calibri"/>
          <w:b w:val="false"/>
          <w:bCs w:val="false"/>
          <w:i w:val="false"/>
          <w:iCs w:val="false"/>
          <w:sz w:val="21"/>
          <w:szCs w:val="21"/>
        </w:rPr>
        <w:t xml:space="preserve">A simple regression on temperature gives ŷ = 2,353.8 + 141.00·Temp (R</w:t>
      </w:r>
      <w:r>
        <w:rPr>
          <w:rFonts w:ascii="Calibri" w:cs="Calibri" w:eastAsia="Calibri" w:hAnsi="Calibri"/>
          <w:b w:val="false"/>
          <w:bCs w:val="false"/>
          <w:i w:val="false"/>
          <w:iCs w:val="false"/>
          <w:sz w:val="21"/>
          <w:szCs w:val="21"/>
          <w:vertAlign w:val="superscript"/>
        </w:rPr>
        <w:t xml:space="preserve">2</w:t>
      </w:r>
      <w:r>
        <w:rPr>
          <w:rFonts w:ascii="Calibri" w:cs="Calibri" w:eastAsia="Calibri" w:hAnsi="Calibri"/>
          <w:b w:val="false"/>
          <w:bCs w:val="false"/>
          <w:i w:val="false"/>
          <w:iCs w:val="false"/>
          <w:sz w:val="21"/>
          <w:szCs w:val="21"/>
        </w:rPr>
        <w:t xml:space="preserve"> = 0.394). With t</w:t>
      </w:r>
      <w:r>
        <w:rPr>
          <w:rFonts w:ascii="Calibri" w:cs="Calibri" w:eastAsia="Calibri" w:hAnsi="Calibri"/>
          <w:b w:val="false"/>
          <w:bCs w:val="false"/>
          <w:i w:val="false"/>
          <w:iCs w:val="false"/>
          <w:sz w:val="21"/>
          <w:szCs w:val="21"/>
          <w:vertAlign w:val="subscript"/>
        </w:rPr>
        <w:t xml:space="preserve">0.995, 728</w:t>
      </w:r>
      <w:r>
        <w:rPr>
          <w:rFonts w:ascii="Calibri" w:cs="Calibri" w:eastAsia="Calibri" w:hAnsi="Calibri"/>
          <w:b w:val="false"/>
          <w:bCs w:val="false"/>
          <w:i w:val="false"/>
          <w:iCs w:val="false"/>
          <w:sz w:val="21"/>
          <w:szCs w:val="21"/>
        </w:rPr>
        <w:t xml:space="preserve"> = 2.583, the 99 % confidence interval for the slope is 141.0 ± 2.583 × 6.48 = (124.3, 157.7) rentals per °C. Adding the other weather and calendar terms raises R</w:t>
      </w:r>
      <w:r>
        <w:rPr>
          <w:rFonts w:ascii="Calibri" w:cs="Calibri" w:eastAsia="Calibri" w:hAnsi="Calibri"/>
          <w:b w:val="false"/>
          <w:bCs w:val="false"/>
          <w:i w:val="false"/>
          <w:iCs w:val="false"/>
          <w:sz w:val="21"/>
          <w:szCs w:val="21"/>
          <w:vertAlign w:val="superscript"/>
        </w:rPr>
        <w:t xml:space="preserve">2</w:t>
      </w:r>
      <w:r>
        <w:rPr>
          <w:rFonts w:ascii="Calibri" w:cs="Calibri" w:eastAsia="Calibri" w:hAnsi="Calibri"/>
          <w:b w:val="false"/>
          <w:bCs w:val="false"/>
          <w:i w:val="false"/>
          <w:iCs w:val="false"/>
          <w:sz w:val="21"/>
          <w:szCs w:val="21"/>
        </w:rPr>
        <w:t xml:space="preserve"> to 0.822, but the component-plus-residual plot (Figure 1a) shows that the temperature effect is strongly curved. Polynomial terms in the centered temperature </w:t>
      </w:r>
      <w:r>
        <w:rPr>
          <w:rFonts w:ascii="Calibri" w:cs="Calibri" w:eastAsia="Calibri" w:hAnsi="Calibri"/>
          <w:b w:val="false"/>
          <w:bCs w:val="false"/>
          <w:i/>
          <w:iCs/>
          <w:sz w:val="21"/>
          <w:szCs w:val="21"/>
        </w:rPr>
        <w:t xml:space="preserve">T</w:t>
      </w:r>
      <w:r>
        <w:rPr>
          <w:rFonts w:ascii="Calibri" w:cs="Calibri" w:eastAsia="Calibri" w:hAnsi="Calibri"/>
          <w:b w:val="false"/>
          <w:bCs w:val="false"/>
          <w:i w:val="false"/>
          <w:iCs w:val="false"/>
          <w:sz w:val="21"/>
          <w:szCs w:val="21"/>
        </w:rPr>
        <w:t xml:space="preserve"> = temperature − 20 °C fix this. The nested F-test of the linear against the cubic model (H</w:t>
      </w:r>
      <w:r>
        <w:rPr>
          <w:rFonts w:ascii="Calibri" w:cs="Calibri" w:eastAsia="Calibri" w:hAnsi="Calibri"/>
          <w:b w:val="false"/>
          <w:bCs w:val="false"/>
          <w:i w:val="false"/>
          <w:iCs w:val="false"/>
          <w:sz w:val="21"/>
          <w:szCs w:val="21"/>
          <w:vertAlign w:val="subscript"/>
        </w:rPr>
        <w:t xml:space="preserve">0</w:t>
      </w:r>
      <w:r>
        <w:rPr>
          <w:rFonts w:ascii="Calibri" w:cs="Calibri" w:eastAsia="Calibri" w:hAnsi="Calibri"/>
          <w:b w:val="false"/>
          <w:bCs w:val="false"/>
          <w:i w:val="false"/>
          <w:iCs w:val="false"/>
          <w:sz w:val="21"/>
          <w:szCs w:val="21"/>
        </w:rPr>
        <w:t xml:space="preserve">: β</w:t>
      </w:r>
      <w:r>
        <w:rPr>
          <w:rFonts w:ascii="Calibri" w:cs="Calibri" w:eastAsia="Calibri" w:hAnsi="Calibri"/>
          <w:b w:val="false"/>
          <w:bCs w:val="false"/>
          <w:i w:val="false"/>
          <w:iCs w:val="false"/>
          <w:sz w:val="21"/>
          <w:szCs w:val="21"/>
          <w:vertAlign w:val="subscript"/>
        </w:rPr>
        <w:t xml:space="preserve">T²</w:t>
      </w:r>
      <w:r>
        <w:rPr>
          <w:rFonts w:ascii="Calibri" w:cs="Calibri" w:eastAsia="Calibri" w:hAnsi="Calibri"/>
          <w:b w:val="false"/>
          <w:bCs w:val="false"/>
          <w:i w:val="false"/>
          <w:iCs w:val="false"/>
          <w:sz w:val="21"/>
          <w:szCs w:val="21"/>
        </w:rPr>
        <w:t xml:space="preserve"> = β</w:t>
      </w:r>
      <w:r>
        <w:rPr>
          <w:rFonts w:ascii="Calibri" w:cs="Calibri" w:eastAsia="Calibri" w:hAnsi="Calibri"/>
          <w:b w:val="false"/>
          <w:bCs w:val="false"/>
          <w:i w:val="false"/>
          <w:iCs w:val="false"/>
          <w:sz w:val="21"/>
          <w:szCs w:val="21"/>
          <w:vertAlign w:val="subscript"/>
        </w:rPr>
        <w:t xml:space="preserve">T³</w:t>
      </w:r>
      <w:r>
        <w:rPr>
          <w:rFonts w:ascii="Calibri" w:cs="Calibri" w:eastAsia="Calibri" w:hAnsi="Calibri"/>
          <w:b w:val="false"/>
          <w:bCs w:val="false"/>
          <w:i w:val="false"/>
          <w:iCs w:val="false"/>
          <w:sz w:val="21"/>
          <w:szCs w:val="21"/>
        </w:rPr>
        <w:t xml:space="preserve"> = 0) gives F = 158.0 on 2 and 716 df (p &lt; 0.001), while a quartic term adds nothing (p = 0.318). The cubic also has the lowest AIC, BIC and 10-fold cross-validated RMSE (Appendix Table A1).</w:t>
      </w:r>
    </w:p>
    <w:p>
      <w:pPr>
        <w:keepNext/>
        <w:spacing w:after="0" w:before="60"/>
        <w:jc w:val="center"/>
      </w:pPr>
      <w:r>
        <w:drawing>
          <wp:inline distT="0" distB="0" distL="0" distR="0">
            <wp:extent cx="50292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085975"/>
                    </a:xfrm>
                    <a:prstGeom prst="rect">
                      <a:avLst/>
                    </a:prstGeom>
                  </pic:spPr>
                </pic:pic>
              </a:graphicData>
            </a:graphic>
          </wp:inline>
        </w:drawing>
      </w:r>
    </w:p>
    <w:p>
      <w:pPr>
        <w:spacing w:after="120" w:before="40" w:line="228"/>
        <w:jc w:val="both"/>
      </w:pPr>
      <w:r>
        <w:rPr>
          <w:rFonts w:ascii="Calibri" w:cs="Calibri" w:eastAsia="Calibri" w:hAnsi="Calibri"/>
          <w:b/>
          <w:bCs/>
          <w:i w:val="false"/>
          <w:iCs w:val="false"/>
          <w:sz w:val="18"/>
          <w:szCs w:val="18"/>
        </w:rPr>
        <w:t xml:space="preserve">Figure 1.</w:t>
      </w:r>
      <w:r>
        <w:rPr>
          <w:rFonts w:ascii="Calibri" w:cs="Calibri" w:eastAsia="Calibri" w:hAnsi="Calibri"/>
          <w:b w:val="false"/>
          <w:bCs w:val="false"/>
          <w:i w:val="false"/>
          <w:iCs w:val="false"/>
          <w:sz w:val="18"/>
          <w:szCs w:val="18"/>
        </w:rPr>
        <w:t xml:space="preserve">  </w:t>
      </w:r>
      <w:r>
        <w:rPr>
          <w:rFonts w:ascii="Calibri" w:cs="Calibri" w:eastAsia="Calibri" w:hAnsi="Calibri"/>
          <w:b w:val="false"/>
          <w:bCs w:val="false"/>
          <w:i w:val="false"/>
          <w:iCs w:val="false"/>
          <w:sz w:val="18"/>
          <w:szCs w:val="18"/>
        </w:rPr>
        <w:t xml:space="preserve">Component-plus-residual plots for the main-effects model with a linear temperature term. The dashed line is the fitted linear component and the orange curve a LOESS smoother; they diverge sharply for temperature (a) but not for humidity (b) or wind (c).</w:t>
      </w:r>
    </w:p>
    <w:p>
      <w:pPr>
        <w:keepNext/>
        <w:spacing w:after="80" w:line="240"/>
        <w:jc w:val="both"/>
      </w:pPr>
      <w:r>
        <w:rPr>
          <w:rFonts w:ascii="Calibri" w:cs="Calibri" w:eastAsia="Calibri" w:hAnsi="Calibri"/>
          <w:b w:val="false"/>
          <w:bCs w:val="false"/>
          <w:i w:val="false"/>
          <w:iCs w:val="false"/>
          <w:sz w:val="21"/>
          <w:szCs w:val="21"/>
        </w:rPr>
        <w:t xml:space="preserve">A full model that adds the feels-like temperature (</w:t>
      </w:r>
      <w:r>
        <w:rPr>
          <w:rFonts w:ascii="Calibri" w:cs="Calibri" w:eastAsia="Calibri" w:hAnsi="Calibri"/>
          <w:b w:val="false"/>
          <w:bCs w:val="false"/>
          <w:i/>
          <w:iCs/>
          <w:sz w:val="21"/>
          <w:szCs w:val="21"/>
        </w:rPr>
        <w:t xml:space="preserve">atemp</w:t>
      </w:r>
      <w:r>
        <w:rPr>
          <w:rFonts w:ascii="Calibri" w:cs="Calibri" w:eastAsia="Calibri" w:hAnsi="Calibri"/>
          <w:b w:val="false"/>
          <w:bCs w:val="false"/>
          <w:i w:val="false"/>
          <w:iCs w:val="false"/>
          <w:sz w:val="21"/>
          <w:szCs w:val="21"/>
        </w:rPr>
        <w:t xml:space="preserve">) and month shows classic multicollinearity. The standard error of the temperature term triples (7.9 → 26.4), </w:t>
      </w:r>
      <w:r>
        <w:rPr>
          <w:rFonts w:ascii="Calibri" w:cs="Calibri" w:eastAsia="Calibri" w:hAnsi="Calibri"/>
          <w:b w:val="false"/>
          <w:bCs w:val="false"/>
          <w:i/>
          <w:iCs/>
          <w:sz w:val="21"/>
          <w:szCs w:val="21"/>
        </w:rPr>
        <w:t xml:space="preserve">atemp</w:t>
      </w:r>
      <w:r>
        <w:rPr>
          <w:rFonts w:ascii="Calibri" w:cs="Calibri" w:eastAsia="Calibri" w:hAnsi="Calibri"/>
          <w:b w:val="false"/>
          <w:bCs w:val="false"/>
          <w:i w:val="false"/>
          <w:iCs w:val="false"/>
          <w:sz w:val="21"/>
          <w:szCs w:val="21"/>
        </w:rPr>
        <w:t xml:space="preserve"> is not significant (p = 0.720), and none of the 11 month indicators are significant. The VIFs, 1/(1 − R</w:t>
      </w:r>
      <w:r>
        <w:rPr>
          <w:rFonts w:ascii="Calibri" w:cs="Calibri" w:eastAsia="Calibri" w:hAnsi="Calibri"/>
          <w:b w:val="false"/>
          <w:bCs w:val="false"/>
          <w:i w:val="false"/>
          <w:iCs w:val="false"/>
          <w:sz w:val="21"/>
          <w:szCs w:val="21"/>
          <w:vertAlign w:val="subscript"/>
        </w:rPr>
        <w:t xml:space="preserve">j</w:t>
      </w:r>
      <w:r>
        <w:rPr>
          <w:rFonts w:ascii="Calibri" w:cs="Calibri" w:eastAsia="Calibri" w:hAnsi="Calibri"/>
          <w:b w:val="false"/>
          <w:bCs w:val="false"/>
          <w:i w:val="false"/>
          <w:iCs w:val="false"/>
          <w:sz w:val="21"/>
          <w:szCs w:val="21"/>
          <w:vertAlign w:val="superscript"/>
        </w:rPr>
        <w:t xml:space="preserve">2</w:t>
      </w:r>
      <w:r>
        <w:rPr>
          <w:rFonts w:ascii="Calibri" w:cs="Calibri" w:eastAsia="Calibri" w:hAnsi="Calibri"/>
          <w:b w:val="false"/>
          <w:bCs w:val="false"/>
          <w:i w:val="false"/>
          <w:iCs w:val="false"/>
          <w:sz w:val="21"/>
          <w:szCs w:val="21"/>
        </w:rPr>
        <w:t xml:space="preserve">), are 81.1 for temperature and 72.6 for </w:t>
      </w:r>
      <w:r>
        <w:rPr>
          <w:rFonts w:ascii="Calibri" w:cs="Calibri" w:eastAsia="Calibri" w:hAnsi="Calibri"/>
          <w:b w:val="false"/>
          <w:bCs w:val="false"/>
          <w:i/>
          <w:iCs/>
          <w:sz w:val="21"/>
          <w:szCs w:val="21"/>
        </w:rPr>
        <w:t xml:space="preserve">atemp</w:t>
      </w:r>
      <w:r>
        <w:rPr>
          <w:rFonts w:ascii="Calibri" w:cs="Calibri" w:eastAsia="Calibri" w:hAnsi="Calibri"/>
          <w:b w:val="false"/>
          <w:bCs w:val="false"/>
          <w:i w:val="false"/>
          <w:iCs w:val="false"/>
          <w:sz w:val="21"/>
          <w:szCs w:val="21"/>
        </w:rPr>
        <w:t xml:space="preserve"> (r = 0.992), and month overlaps season (generalized VIFs 797 and 176; Appendix Table A2). Backward elimination by AIC drops month, then feels-like temperature, and BIC (penalty ln 730 = 6.59) drops the same terms. Both therefore select</w:t>
      </w:r>
    </w:p>
    <w:p>
      <w:pPr>
        <w:keepNext/>
        <w:spacing w:after="0" w:before="40"/>
        <w:jc w:val="center"/>
      </w:pPr>
      <w:r>
        <w:rPr>
          <w:rFonts w:ascii="Calibri" w:cs="Calibri" w:eastAsia="Calibri" w:hAnsi="Calibri"/>
          <w:b w:val="false"/>
          <w:bCs w:val="false"/>
          <w:i/>
          <w:iCs/>
          <w:sz w:val="21"/>
          <w:szCs w:val="21"/>
        </w:rPr>
        <w:t xml:space="preserve">cnt</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rPr>
        <w:t xml:space="preserve"> = β</w:t>
      </w:r>
      <w:r>
        <w:rPr>
          <w:rFonts w:ascii="Calibri" w:cs="Calibri" w:eastAsia="Calibri" w:hAnsi="Calibri"/>
          <w:b w:val="false"/>
          <w:bCs w:val="false"/>
          <w:i w:val="false"/>
          <w:iCs w:val="false"/>
          <w:sz w:val="21"/>
          <w:szCs w:val="21"/>
          <w:vertAlign w:val="subscript"/>
        </w:rPr>
        <w:t xml:space="preserve">0</w:t>
      </w:r>
      <w:r>
        <w:rPr>
          <w:rFonts w:ascii="Calibri" w:cs="Calibri" w:eastAsia="Calibri" w:hAnsi="Calibri"/>
          <w:b w:val="false"/>
          <w:bCs w:val="false"/>
          <w:i w:val="false"/>
          <w:iCs w:val="false"/>
          <w:sz w:val="21"/>
          <w:szCs w:val="21"/>
        </w:rPr>
        <w:t xml:space="preserve"> + β</w:t>
      </w:r>
      <w:r>
        <w:rPr>
          <w:rFonts w:ascii="Calibri" w:cs="Calibri" w:eastAsia="Calibri" w:hAnsi="Calibri"/>
          <w:b w:val="false"/>
          <w:bCs w:val="false"/>
          <w:i w:val="false"/>
          <w:iCs w:val="false"/>
          <w:sz w:val="21"/>
          <w:szCs w:val="21"/>
          <w:vertAlign w:val="subscript"/>
        </w:rPr>
        <w:t xml:space="preserve">1</w:t>
      </w:r>
      <w:r>
        <w:rPr>
          <w:rFonts w:ascii="Calibri" w:cs="Calibri" w:eastAsia="Calibri" w:hAnsi="Calibri"/>
          <w:b w:val="false"/>
          <w:bCs w:val="false"/>
          <w:i w:val="false"/>
          <w:iCs w:val="false"/>
          <w:sz w:val="21"/>
          <w:szCs w:val="21"/>
        </w:rPr>
        <w:t xml:space="preserve">Yr2012</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rPr>
        <w:t xml:space="preserve"> + β</w:t>
      </w:r>
      <w:r>
        <w:rPr>
          <w:rFonts w:ascii="Calibri" w:cs="Calibri" w:eastAsia="Calibri" w:hAnsi="Calibri"/>
          <w:b w:val="false"/>
          <w:bCs w:val="false"/>
          <w:i w:val="false"/>
          <w:iCs w:val="false"/>
          <w:sz w:val="21"/>
          <w:szCs w:val="21"/>
          <w:vertAlign w:val="subscript"/>
        </w:rPr>
        <w:t xml:space="preserve">2</w:t>
      </w:r>
      <w:r>
        <w:rPr>
          <w:rFonts w:ascii="Calibri" w:cs="Calibri" w:eastAsia="Calibri" w:hAnsi="Calibri"/>
          <w:b w:val="false"/>
          <w:bCs w:val="false"/>
          <w:i w:val="false"/>
          <w:iCs w:val="false"/>
          <w:sz w:val="21"/>
          <w:szCs w:val="21"/>
        </w:rPr>
        <w:t xml:space="preserve">Spring</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rPr>
        <w:t xml:space="preserve"> + β</w:t>
      </w:r>
      <w:r>
        <w:rPr>
          <w:rFonts w:ascii="Calibri" w:cs="Calibri" w:eastAsia="Calibri" w:hAnsi="Calibri"/>
          <w:b w:val="false"/>
          <w:bCs w:val="false"/>
          <w:i w:val="false"/>
          <w:iCs w:val="false"/>
          <w:sz w:val="21"/>
          <w:szCs w:val="21"/>
          <w:vertAlign w:val="subscript"/>
        </w:rPr>
        <w:t xml:space="preserve">3</w:t>
      </w:r>
      <w:r>
        <w:rPr>
          <w:rFonts w:ascii="Calibri" w:cs="Calibri" w:eastAsia="Calibri" w:hAnsi="Calibri"/>
          <w:b w:val="false"/>
          <w:bCs w:val="false"/>
          <w:i w:val="false"/>
          <w:iCs w:val="false"/>
          <w:sz w:val="21"/>
          <w:szCs w:val="21"/>
        </w:rPr>
        <w:t xml:space="preserve">Summer</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rPr>
        <w:t xml:space="preserve"> + β</w:t>
      </w:r>
      <w:r>
        <w:rPr>
          <w:rFonts w:ascii="Calibri" w:cs="Calibri" w:eastAsia="Calibri" w:hAnsi="Calibri"/>
          <w:b w:val="false"/>
          <w:bCs w:val="false"/>
          <w:i w:val="false"/>
          <w:iCs w:val="false"/>
          <w:sz w:val="21"/>
          <w:szCs w:val="21"/>
          <w:vertAlign w:val="subscript"/>
        </w:rPr>
        <w:t xml:space="preserve">4</w:t>
      </w:r>
      <w:r>
        <w:rPr>
          <w:rFonts w:ascii="Calibri" w:cs="Calibri" w:eastAsia="Calibri" w:hAnsi="Calibri"/>
          <w:b w:val="false"/>
          <w:bCs w:val="false"/>
          <w:i w:val="false"/>
          <w:iCs w:val="false"/>
          <w:sz w:val="21"/>
          <w:szCs w:val="21"/>
        </w:rPr>
        <w:t xml:space="preserve">Fall</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rPr>
        <w:t xml:space="preserve"> + β</w:t>
      </w:r>
      <w:r>
        <w:rPr>
          <w:rFonts w:ascii="Calibri" w:cs="Calibri" w:eastAsia="Calibri" w:hAnsi="Calibri"/>
          <w:b w:val="false"/>
          <w:bCs w:val="false"/>
          <w:i w:val="false"/>
          <w:iCs w:val="false"/>
          <w:sz w:val="21"/>
          <w:szCs w:val="21"/>
          <w:vertAlign w:val="subscript"/>
        </w:rPr>
        <w:t xml:space="preserve">5</w:t>
      </w:r>
      <w:r>
        <w:rPr>
          <w:rFonts w:ascii="Calibri" w:cs="Calibri" w:eastAsia="Calibri" w:hAnsi="Calibri"/>
          <w:b w:val="false"/>
          <w:bCs w:val="false"/>
          <w:i w:val="false"/>
          <w:iCs w:val="false"/>
          <w:sz w:val="21"/>
          <w:szCs w:val="21"/>
        </w:rPr>
        <w:t xml:space="preserve">Weekend</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rPr>
        <w:t xml:space="preserve"> + β</w:t>
      </w:r>
      <w:r>
        <w:rPr>
          <w:rFonts w:ascii="Calibri" w:cs="Calibri" w:eastAsia="Calibri" w:hAnsi="Calibri"/>
          <w:b w:val="false"/>
          <w:bCs w:val="false"/>
          <w:i w:val="false"/>
          <w:iCs w:val="false"/>
          <w:sz w:val="21"/>
          <w:szCs w:val="21"/>
          <w:vertAlign w:val="subscript"/>
        </w:rPr>
        <w:t xml:space="preserve">6</w:t>
      </w:r>
      <w:r>
        <w:rPr>
          <w:rFonts w:ascii="Calibri" w:cs="Calibri" w:eastAsia="Calibri" w:hAnsi="Calibri"/>
          <w:b w:val="false"/>
          <w:bCs w:val="false"/>
          <w:i w:val="false"/>
          <w:iCs w:val="false"/>
          <w:sz w:val="21"/>
          <w:szCs w:val="21"/>
        </w:rPr>
        <w:t xml:space="preserve">Holiday</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rPr>
        <w:t xml:space="preserve"> + β</w:t>
      </w:r>
      <w:r>
        <w:rPr>
          <w:rFonts w:ascii="Calibri" w:cs="Calibri" w:eastAsia="Calibri" w:hAnsi="Calibri"/>
          <w:b w:val="false"/>
          <w:bCs w:val="false"/>
          <w:i w:val="false"/>
          <w:iCs w:val="false"/>
          <w:sz w:val="21"/>
          <w:szCs w:val="21"/>
          <w:vertAlign w:val="subscript"/>
        </w:rPr>
        <w:t xml:space="preserve">7</w:t>
      </w:r>
      <w:r>
        <w:rPr>
          <w:rFonts w:ascii="Calibri" w:cs="Calibri" w:eastAsia="Calibri" w:hAnsi="Calibri"/>
          <w:b w:val="false"/>
          <w:bCs w:val="false"/>
          <w:i w:val="false"/>
          <w:iCs w:val="false"/>
          <w:sz w:val="21"/>
          <w:szCs w:val="21"/>
        </w:rPr>
        <w:t xml:space="preserve">Mist</w:t>
      </w:r>
      <w:r>
        <w:rPr>
          <w:rFonts w:ascii="Calibri" w:cs="Calibri" w:eastAsia="Calibri" w:hAnsi="Calibri"/>
          <w:b w:val="false"/>
          <w:bCs w:val="false"/>
          <w:i w:val="false"/>
          <w:iCs w:val="false"/>
          <w:sz w:val="21"/>
          <w:szCs w:val="21"/>
          <w:vertAlign w:val="subscript"/>
        </w:rPr>
        <w:t xml:space="preserve">i</w:t>
      </w:r>
    </w:p>
    <w:p>
      <w:pPr>
        <w:spacing w:after="80" w:before="0"/>
        <w:jc w:val="center"/>
      </w:pPr>
      <w:r>
        <w:rPr>
          <w:rFonts w:ascii="Calibri" w:cs="Calibri" w:eastAsia="Calibri" w:hAnsi="Calibri"/>
          <w:b w:val="false"/>
          <w:bCs w:val="false"/>
          <w:i w:val="false"/>
          <w:iCs w:val="false"/>
          <w:sz w:val="21"/>
          <w:szCs w:val="21"/>
        </w:rPr>
        <w:t xml:space="preserve">+ β</w:t>
      </w:r>
      <w:r>
        <w:rPr>
          <w:rFonts w:ascii="Calibri" w:cs="Calibri" w:eastAsia="Calibri" w:hAnsi="Calibri"/>
          <w:b w:val="false"/>
          <w:bCs w:val="false"/>
          <w:i w:val="false"/>
          <w:iCs w:val="false"/>
          <w:sz w:val="21"/>
          <w:szCs w:val="21"/>
          <w:vertAlign w:val="subscript"/>
        </w:rPr>
        <w:t xml:space="preserve">8</w:t>
      </w:r>
      <w:r>
        <w:rPr>
          <w:rFonts w:ascii="Calibri" w:cs="Calibri" w:eastAsia="Calibri" w:hAnsi="Calibri"/>
          <w:b w:val="false"/>
          <w:bCs w:val="false"/>
          <w:i w:val="false"/>
          <w:iCs w:val="false"/>
          <w:sz w:val="21"/>
          <w:szCs w:val="21"/>
        </w:rPr>
        <w:t xml:space="preserve">RainSnow</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rPr>
        <w:t xml:space="preserve"> + β</w:t>
      </w:r>
      <w:r>
        <w:rPr>
          <w:rFonts w:ascii="Calibri" w:cs="Calibri" w:eastAsia="Calibri" w:hAnsi="Calibri"/>
          <w:b w:val="false"/>
          <w:bCs w:val="false"/>
          <w:i w:val="false"/>
          <w:iCs w:val="false"/>
          <w:sz w:val="21"/>
          <w:szCs w:val="21"/>
          <w:vertAlign w:val="subscript"/>
        </w:rPr>
        <w:t xml:space="preserve">9</w:t>
      </w:r>
      <w:r>
        <w:rPr>
          <w:rFonts w:ascii="Calibri" w:cs="Calibri" w:eastAsia="Calibri" w:hAnsi="Calibri"/>
          <w:b w:val="false"/>
          <w:bCs w:val="false"/>
          <w:i w:val="false"/>
          <w:iCs w:val="false"/>
          <w:sz w:val="21"/>
          <w:szCs w:val="21"/>
        </w:rPr>
        <w:t xml:space="preserve">T</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rPr>
        <w:t xml:space="preserve"> + β</w:t>
      </w:r>
      <w:r>
        <w:rPr>
          <w:rFonts w:ascii="Calibri" w:cs="Calibri" w:eastAsia="Calibri" w:hAnsi="Calibri"/>
          <w:b w:val="false"/>
          <w:bCs w:val="false"/>
          <w:i w:val="false"/>
          <w:iCs w:val="false"/>
          <w:sz w:val="21"/>
          <w:szCs w:val="21"/>
          <w:vertAlign w:val="subscript"/>
        </w:rPr>
        <w:t xml:space="preserve">10</w:t>
      </w:r>
      <w:r>
        <w:rPr>
          <w:rFonts w:ascii="Calibri" w:cs="Calibri" w:eastAsia="Calibri" w:hAnsi="Calibri"/>
          <w:b w:val="false"/>
          <w:bCs w:val="false"/>
          <w:i w:val="false"/>
          <w:iCs w:val="false"/>
          <w:sz w:val="21"/>
          <w:szCs w:val="21"/>
        </w:rPr>
        <w:t xml:space="preserve">T</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vertAlign w:val="superscript"/>
        </w:rPr>
        <w:t xml:space="preserve">2</w:t>
      </w:r>
      <w:r>
        <w:rPr>
          <w:rFonts w:ascii="Calibri" w:cs="Calibri" w:eastAsia="Calibri" w:hAnsi="Calibri"/>
          <w:b w:val="false"/>
          <w:bCs w:val="false"/>
          <w:i w:val="false"/>
          <w:iCs w:val="false"/>
          <w:sz w:val="21"/>
          <w:szCs w:val="21"/>
        </w:rPr>
        <w:t xml:space="preserve"> + β</w:t>
      </w:r>
      <w:r>
        <w:rPr>
          <w:rFonts w:ascii="Calibri" w:cs="Calibri" w:eastAsia="Calibri" w:hAnsi="Calibri"/>
          <w:b w:val="false"/>
          <w:bCs w:val="false"/>
          <w:i w:val="false"/>
          <w:iCs w:val="false"/>
          <w:sz w:val="21"/>
          <w:szCs w:val="21"/>
          <w:vertAlign w:val="subscript"/>
        </w:rPr>
        <w:t xml:space="preserve">11</w:t>
      </w:r>
      <w:r>
        <w:rPr>
          <w:rFonts w:ascii="Calibri" w:cs="Calibri" w:eastAsia="Calibri" w:hAnsi="Calibri"/>
          <w:b w:val="false"/>
          <w:bCs w:val="false"/>
          <w:i w:val="false"/>
          <w:iCs w:val="false"/>
          <w:sz w:val="21"/>
          <w:szCs w:val="21"/>
        </w:rPr>
        <w:t xml:space="preserve">T</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vertAlign w:val="superscript"/>
        </w:rPr>
        <w:t xml:space="preserve">3</w:t>
      </w:r>
      <w:r>
        <w:rPr>
          <w:rFonts w:ascii="Calibri" w:cs="Calibri" w:eastAsia="Calibri" w:hAnsi="Calibri"/>
          <w:b w:val="false"/>
          <w:bCs w:val="false"/>
          <w:i w:val="false"/>
          <w:iCs w:val="false"/>
          <w:sz w:val="21"/>
          <w:szCs w:val="21"/>
        </w:rPr>
        <w:t xml:space="preserve"> + β</w:t>
      </w:r>
      <w:r>
        <w:rPr>
          <w:rFonts w:ascii="Calibri" w:cs="Calibri" w:eastAsia="Calibri" w:hAnsi="Calibri"/>
          <w:b w:val="false"/>
          <w:bCs w:val="false"/>
          <w:i w:val="false"/>
          <w:iCs w:val="false"/>
          <w:sz w:val="21"/>
          <w:szCs w:val="21"/>
          <w:vertAlign w:val="subscript"/>
        </w:rPr>
        <w:t xml:space="preserve">12</w:t>
      </w:r>
      <w:r>
        <w:rPr>
          <w:rFonts w:ascii="Calibri" w:cs="Calibri" w:eastAsia="Calibri" w:hAnsi="Calibri"/>
          <w:b w:val="false"/>
          <w:bCs w:val="false"/>
          <w:i w:val="false"/>
          <w:iCs w:val="false"/>
          <w:sz w:val="21"/>
          <w:szCs w:val="21"/>
        </w:rPr>
        <w:t xml:space="preserve">Hum</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rPr>
        <w:t xml:space="preserve"> + β</w:t>
      </w:r>
      <w:r>
        <w:rPr>
          <w:rFonts w:ascii="Calibri" w:cs="Calibri" w:eastAsia="Calibri" w:hAnsi="Calibri"/>
          <w:b w:val="false"/>
          <w:bCs w:val="false"/>
          <w:i w:val="false"/>
          <w:iCs w:val="false"/>
          <w:sz w:val="21"/>
          <w:szCs w:val="21"/>
          <w:vertAlign w:val="subscript"/>
        </w:rPr>
        <w:t xml:space="preserve">13</w:t>
      </w:r>
      <w:r>
        <w:rPr>
          <w:rFonts w:ascii="Calibri" w:cs="Calibri" w:eastAsia="Calibri" w:hAnsi="Calibri"/>
          <w:b w:val="false"/>
          <w:bCs w:val="false"/>
          <w:i w:val="false"/>
          <w:iCs w:val="false"/>
          <w:sz w:val="21"/>
          <w:szCs w:val="21"/>
        </w:rPr>
        <w:t xml:space="preserve">Wind</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rPr>
        <w:t xml:space="preserve"> + ε</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rPr>
        <w:t xml:space="preserve">,      ε</w:t>
      </w:r>
      <w:r>
        <w:rPr>
          <w:rFonts w:ascii="Calibri" w:cs="Calibri" w:eastAsia="Calibri" w:hAnsi="Calibri"/>
          <w:b w:val="false"/>
          <w:bCs w:val="false"/>
          <w:i w:val="false"/>
          <w:iCs w:val="false"/>
          <w:sz w:val="21"/>
          <w:szCs w:val="21"/>
          <w:vertAlign w:val="subscript"/>
        </w:rPr>
        <w:t xml:space="preserve">i</w:t>
      </w:r>
      <w:r>
        <w:rPr>
          <w:rFonts w:ascii="Calibri" w:cs="Calibri" w:eastAsia="Calibri" w:hAnsi="Calibri"/>
          <w:b w:val="false"/>
          <w:bCs w:val="false"/>
          <w:i w:val="false"/>
          <w:iCs w:val="false"/>
          <w:sz w:val="21"/>
          <w:szCs w:val="21"/>
        </w:rPr>
        <w:t xml:space="preserve"> ~ iid N(0, σ</w:t>
      </w:r>
      <w:r>
        <w:rPr>
          <w:rFonts w:ascii="Calibri" w:cs="Calibri" w:eastAsia="Calibri" w:hAnsi="Calibri"/>
          <w:b w:val="false"/>
          <w:bCs w:val="false"/>
          <w:i w:val="false"/>
          <w:iCs w:val="false"/>
          <w:sz w:val="21"/>
          <w:szCs w:val="21"/>
          <w:vertAlign w:val="superscript"/>
        </w:rPr>
        <w:t xml:space="preserve">2</w:t>
      </w:r>
      <w:r>
        <w:rPr>
          <w:rFonts w:ascii="Calibri" w:cs="Calibri" w:eastAsia="Calibri" w:hAnsi="Calibri"/>
          <w:b w:val="false"/>
          <w:bCs w:val="false"/>
          <w:i w:val="false"/>
          <w:iCs w:val="false"/>
          <w:sz w:val="21"/>
          <w:szCs w:val="21"/>
        </w:rPr>
        <w:t xml:space="preserve">),</w:t>
      </w:r>
    </w:p>
    <w:p>
      <w:pPr>
        <w:spacing w:after="80" w:line="240"/>
        <w:jc w:val="both"/>
      </w:pPr>
      <w:r>
        <w:rPr>
          <w:rFonts w:ascii="Calibri" w:cs="Calibri" w:eastAsia="Calibri" w:hAnsi="Calibri"/>
          <w:b w:val="false"/>
          <w:bCs w:val="false"/>
          <w:i w:val="false"/>
          <w:iCs w:val="false"/>
          <w:sz w:val="21"/>
          <w:szCs w:val="21"/>
        </w:rPr>
        <w:t xml:space="preserve">with each indicator compared with 2011, winter, a working day or clear weather. The model explains R</w:t>
      </w:r>
      <w:r>
        <w:rPr>
          <w:rFonts w:ascii="Calibri" w:cs="Calibri" w:eastAsia="Calibri" w:hAnsi="Calibri"/>
          <w:b w:val="false"/>
          <w:bCs w:val="false"/>
          <w:i w:val="false"/>
          <w:iCs w:val="false"/>
          <w:sz w:val="21"/>
          <w:szCs w:val="21"/>
          <w:vertAlign w:val="superscript"/>
        </w:rPr>
        <w:t xml:space="preserve">2</w:t>
      </w:r>
      <w:r>
        <w:rPr>
          <w:rFonts w:ascii="Calibri" w:cs="Calibri" w:eastAsia="Calibri" w:hAnsi="Calibri"/>
          <w:b w:val="false"/>
          <w:bCs w:val="false"/>
          <w:i w:val="false"/>
          <w:iCs w:val="false"/>
          <w:sz w:val="21"/>
          <w:szCs w:val="21"/>
        </w:rPr>
        <w:t xml:space="preserve"> = 0.876 of the variation (adjusted 0.874; F = 390.1 on 13 and 716 df, p &lt; 0.001), with a residual standard error of 686.1 rentals/day (Table 1).</w:t>
      </w:r>
    </w:p>
    <w:p>
      <w:pPr>
        <w:keepNext/>
        <w:spacing w:after="60" w:before="120" w:line="240"/>
        <w:jc w:val="both"/>
      </w:pPr>
      <w:r>
        <w:rPr>
          <w:rFonts w:ascii="Calibri" w:cs="Calibri" w:eastAsia="Calibri" w:hAnsi="Calibri"/>
          <w:b/>
          <w:bCs/>
          <w:i w:val="false"/>
          <w:iCs w:val="false"/>
          <w:sz w:val="18"/>
          <w:szCs w:val="18"/>
        </w:rPr>
        <w:t xml:space="preserve">Table 1.</w:t>
      </w:r>
      <w:r>
        <w:rPr>
          <w:rFonts w:ascii="Calibri" w:cs="Calibri" w:eastAsia="Calibri" w:hAnsi="Calibri"/>
          <w:b w:val="false"/>
          <w:bCs w:val="false"/>
          <w:i w:val="false"/>
          <w:iCs w:val="false"/>
          <w:sz w:val="18"/>
          <w:szCs w:val="18"/>
        </w:rPr>
        <w:t xml:space="preserve">  </w:t>
      </w:r>
      <w:r>
        <w:rPr>
          <w:rFonts w:ascii="Calibri" w:cs="Calibri" w:eastAsia="Calibri" w:hAnsi="Calibri"/>
          <w:b w:val="false"/>
          <w:bCs w:val="false"/>
          <w:i w:val="false"/>
          <w:iCs w:val="false"/>
          <w:sz w:val="18"/>
          <w:szCs w:val="18"/>
        </w:rPr>
        <w:t xml:space="preserve">Final model coefficients (rentals per day), with 95 % confidence intervals estimate ± t</w:t>
      </w:r>
      <w:r>
        <w:rPr>
          <w:rFonts w:ascii="Calibri" w:cs="Calibri" w:eastAsia="Calibri" w:hAnsi="Calibri"/>
          <w:b w:val="false"/>
          <w:bCs w:val="false"/>
          <w:i w:val="false"/>
          <w:iCs w:val="false"/>
          <w:sz w:val="18"/>
          <w:szCs w:val="18"/>
          <w:vertAlign w:val="subscript"/>
        </w:rPr>
        <w:t xml:space="preserve">0.975, 716</w:t>
      </w:r>
      <w:r>
        <w:rPr>
          <w:rFonts w:ascii="Calibri" w:cs="Calibri" w:eastAsia="Calibri" w:hAnsi="Calibri"/>
          <w:b w:val="false"/>
          <w:bCs w:val="false"/>
          <w:i w:val="false"/>
          <w:iCs w:val="false"/>
          <w:sz w:val="18"/>
          <w:szCs w:val="18"/>
        </w:rPr>
        <w:t xml:space="preserve"> × SE, where t = 1.963. </w:t>
      </w:r>
      <w:r>
        <w:rPr>
          <w:rFonts w:ascii="Calibri" w:cs="Calibri" w:eastAsia="Calibri" w:hAnsi="Calibri"/>
          <w:b w:val="false"/>
          <w:bCs w:val="false"/>
          <w:i/>
          <w:iCs/>
          <w:sz w:val="18"/>
          <w:szCs w:val="18"/>
        </w:rPr>
        <w:t xml:space="preserve">T</w:t>
      </w:r>
      <w:r>
        <w:rPr>
          <w:rFonts w:ascii="Calibri" w:cs="Calibri" w:eastAsia="Calibri" w:hAnsi="Calibri"/>
          <w:b w:val="false"/>
          <w:bCs w:val="false"/>
          <w:i w:val="false"/>
          <w:iCs w:val="false"/>
          <w:sz w:val="18"/>
          <w:szCs w:val="18"/>
        </w:rPr>
        <w:t xml:space="preserve"> = temperature − 20 °C.</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1224"/>
        <w:gridCol w:w="1080"/>
        <w:gridCol w:w="864"/>
        <w:gridCol w:w="936"/>
        <w:gridCol w:w="1944"/>
      </w:tblGrid>
      <w:tr>
        <w:trPr>
          <w:cantSplit/>
          <w:tblHeader/>
        </w:trPr>
        <w:tc>
          <w:tcPr>
            <w:tcW w:type="dxa" w:w="3312"/>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left"/>
            </w:pPr>
            <w:r>
              <w:rPr>
                <w:rFonts w:ascii="Calibri" w:cs="Calibri" w:eastAsia="Calibri" w:hAnsi="Calibri"/>
                <w:b/>
                <w:bCs/>
                <w:i w:val="false"/>
                <w:iCs w:val="false"/>
                <w:sz w:val="17"/>
                <w:szCs w:val="17"/>
              </w:rPr>
              <w:t xml:space="preserve">Term</w:t>
            </w:r>
          </w:p>
        </w:tc>
        <w:tc>
          <w:tcPr>
            <w:tcW w:type="dxa" w:w="122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Estimate</w:t>
            </w:r>
          </w:p>
        </w:tc>
        <w:tc>
          <w:tcPr>
            <w:tcW w:type="dxa" w:w="1080"/>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SE</w:t>
            </w:r>
          </w:p>
        </w:tc>
        <w:tc>
          <w:tcPr>
            <w:tcW w:type="dxa" w:w="86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t</w:t>
            </w:r>
          </w:p>
        </w:tc>
        <w:tc>
          <w:tcPr>
            <w:tcW w:type="dxa" w:w="936"/>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p</w:t>
            </w:r>
          </w:p>
        </w:tc>
        <w:tc>
          <w:tcPr>
            <w:tcW w:type="dxa" w:w="194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95 % CI</w:t>
            </w:r>
          </w:p>
        </w:tc>
      </w:tr>
      <w:tr>
        <w:trPr>
          <w:cantSplit/>
        </w:trPr>
        <w:tc>
          <w:tcPr>
            <w:tcW w:type="dxa" w:w="331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(Intercept)</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6,243.3</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230.5</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27.08</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&lt; 0.001</w:t>
            </w:r>
          </w:p>
        </w:tc>
        <w:tc>
          <w:tcPr>
            <w:tcW w:type="dxa" w:w="19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(5,790.8, 6,695.9)</w:t>
            </w:r>
          </w:p>
        </w:tc>
      </w:tr>
      <w:tr>
        <w:trPr>
          <w:cantSplit/>
        </w:trPr>
        <w:tc>
          <w:tcPr>
            <w:tcW w:type="dxa" w:w="331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Year 2012 (vs 2011)</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1,953.6</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52.03</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37.55</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&lt; 0.001</w:t>
            </w:r>
          </w:p>
        </w:tc>
        <w:tc>
          <w:tcPr>
            <w:tcW w:type="dxa" w:w="19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(1,851.4, 2,055.7)</w:t>
            </w:r>
          </w:p>
        </w:tc>
      </w:tr>
      <w:tr>
        <w:trPr>
          <w:cantSplit/>
        </w:trPr>
        <w:tc>
          <w:tcPr>
            <w:tcW w:type="dxa" w:w="331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Spring (vs winter)</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727.9</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97.99</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7.43</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&lt; 0.001</w:t>
            </w:r>
          </w:p>
        </w:tc>
        <w:tc>
          <w:tcPr>
            <w:tcW w:type="dxa" w:w="19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(535.5, 920.2)</w:t>
            </w:r>
          </w:p>
        </w:tc>
      </w:tr>
      <w:tr>
        <w:trPr>
          <w:cantSplit/>
        </w:trPr>
        <w:tc>
          <w:tcPr>
            <w:tcW w:type="dxa" w:w="331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Summer (vs winter)</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985.3</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126.9</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7.76</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&lt; 0.001</w:t>
            </w:r>
          </w:p>
        </w:tc>
        <w:tc>
          <w:tcPr>
            <w:tcW w:type="dxa" w:w="19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(736.2, 1,234.4)</w:t>
            </w:r>
          </w:p>
        </w:tc>
      </w:tr>
      <w:tr>
        <w:trPr>
          <w:cantSplit/>
        </w:trPr>
        <w:tc>
          <w:tcPr>
            <w:tcW w:type="dxa" w:w="331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Fall (vs winter)</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1,281.2</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85.16</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15.05</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&lt; 0.001</w:t>
            </w:r>
          </w:p>
        </w:tc>
        <w:tc>
          <w:tcPr>
            <w:tcW w:type="dxa" w:w="19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(1,114.0, 1,448.4)</w:t>
            </w:r>
          </w:p>
        </w:tc>
      </w:tr>
      <w:tr>
        <w:trPr>
          <w:cantSplit/>
        </w:trPr>
        <w:tc>
          <w:tcPr>
            <w:tcW w:type="dxa" w:w="331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Weekend (vs working day)</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−95.47</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56.69</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−1.68</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0.093</w:t>
            </w:r>
          </w:p>
        </w:tc>
        <w:tc>
          <w:tcPr>
            <w:tcW w:type="dxa" w:w="19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(−206.8, 15.83)</w:t>
            </w:r>
          </w:p>
        </w:tc>
      </w:tr>
      <w:tr>
        <w:trPr>
          <w:cantSplit/>
        </w:trPr>
        <w:tc>
          <w:tcPr>
            <w:tcW w:type="dxa" w:w="331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Holiday (vs working day)</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−618.3</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153.4</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−4.03</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&lt; 0.001</w:t>
            </w:r>
          </w:p>
        </w:tc>
        <w:tc>
          <w:tcPr>
            <w:tcW w:type="dxa" w:w="19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(−919.4, −317.2)</w:t>
            </w:r>
          </w:p>
        </w:tc>
      </w:tr>
      <w:tr>
        <w:trPr>
          <w:cantSplit/>
        </w:trPr>
        <w:tc>
          <w:tcPr>
            <w:tcW w:type="dxa" w:w="331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Mist/cloudy (vs clear)</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−371.1</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69.08</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−5.37</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&lt; 0.001</w:t>
            </w:r>
          </w:p>
        </w:tc>
        <w:tc>
          <w:tcPr>
            <w:tcW w:type="dxa" w:w="19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(−506.7, −235.5)</w:t>
            </w:r>
          </w:p>
        </w:tc>
      </w:tr>
      <w:tr>
        <w:trPr>
          <w:cantSplit/>
        </w:trPr>
        <w:tc>
          <w:tcPr>
            <w:tcW w:type="dxa" w:w="331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Light rain/snow (vs clear)</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−1,741.8</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183.3</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−9.50</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&lt; 0.001</w:t>
            </w:r>
          </w:p>
        </w:tc>
        <w:tc>
          <w:tcPr>
            <w:tcW w:type="dxa" w:w="19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(−2,101.8, −1,381.9)</w:t>
            </w:r>
          </w:p>
        </w:tc>
      </w:tr>
      <w:tr>
        <w:trPr>
          <w:cantSplit/>
        </w:trPr>
        <w:tc>
          <w:tcPr>
            <w:tcW w:type="dxa" w:w="331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T (temperature − 20 °C)</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72.21</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7.87</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9.17</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&lt; 0.001</w:t>
            </w:r>
          </w:p>
        </w:tc>
        <w:tc>
          <w:tcPr>
            <w:tcW w:type="dxa" w:w="19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(56.76, 87.67)</w:t>
            </w:r>
          </w:p>
        </w:tc>
      </w:tr>
      <w:tr>
        <w:trPr>
          <w:cantSplit/>
        </w:trPr>
        <w:tc>
          <w:tcPr>
            <w:tcW w:type="dxa" w:w="331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T²</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−13.72</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0.790</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−17.36</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&lt; 0.001</w:t>
            </w:r>
          </w:p>
        </w:tc>
        <w:tc>
          <w:tcPr>
            <w:tcW w:type="dxa" w:w="19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(−15.27, −12.17)</w:t>
            </w:r>
          </w:p>
        </w:tc>
      </w:tr>
      <w:tr>
        <w:trPr>
          <w:cantSplit/>
        </w:trPr>
        <w:tc>
          <w:tcPr>
            <w:tcW w:type="dxa" w:w="331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T³</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−0.481</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0.040</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−12.07</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&lt; 0.001</w:t>
            </w:r>
          </w:p>
        </w:tc>
        <w:tc>
          <w:tcPr>
            <w:tcW w:type="dxa" w:w="19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(−0.559, −0.403)</w:t>
            </w:r>
          </w:p>
        </w:tc>
      </w:tr>
      <w:tr>
        <w:trPr>
          <w:cantSplit/>
        </w:trPr>
        <w:tc>
          <w:tcPr>
            <w:tcW w:type="dxa" w:w="331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Humidity (%)</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−23.76</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2.65</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−8.96</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&lt; 0.001</w:t>
            </w:r>
          </w:p>
        </w:tc>
        <w:tc>
          <w:tcPr>
            <w:tcW w:type="dxa" w:w="19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(−28.97, −18.56)</w:t>
            </w:r>
          </w:p>
        </w:tc>
      </w:tr>
      <w:tr>
        <w:trPr>
          <w:cantSplit/>
        </w:trPr>
        <w:tc>
          <w:tcPr>
            <w:tcW w:type="dxa" w:w="3312"/>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Wind speed (km/h)</w:t>
            </w:r>
          </w:p>
        </w:tc>
        <w:tc>
          <w:tcPr>
            <w:tcW w:type="dxa" w:w="122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−51.79</w:t>
            </w:r>
          </w:p>
        </w:tc>
        <w:tc>
          <w:tcPr>
            <w:tcW w:type="dxa" w:w="1080"/>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5.41</w:t>
            </w:r>
          </w:p>
        </w:tc>
        <w:tc>
          <w:tcPr>
            <w:tcW w:type="dxa" w:w="86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−9.57</w:t>
            </w:r>
          </w:p>
        </w:tc>
        <w:tc>
          <w:tcPr>
            <w:tcW w:type="dxa" w:w="936"/>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&lt; 0.001</w:t>
            </w:r>
          </w:p>
        </w:tc>
        <w:tc>
          <w:tcPr>
            <w:tcW w:type="dxa" w:w="194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(−62.41, −41.17)</w:t>
            </w:r>
          </w:p>
        </w:tc>
      </w:tr>
    </w:tbl>
    <w:p>
      <w:pPr>
        <w:spacing w:after="100"/>
      </w:pPr>
    </w:p>
    <w:p>
      <w:pPr>
        <w:pStyle w:val="Heading1"/>
        <w:keepNext/>
      </w:pPr>
      <w:r>
        <w:rPr>
          <w:rFonts w:ascii="Calibri" w:cs="Calibri" w:eastAsia="Calibri" w:hAnsi="Calibri"/>
        </w:rPr>
        <w:t xml:space="preserve">3. Checking the assumptions</w:t>
      </w:r>
    </w:p>
    <w:p>
      <w:pPr>
        <w:pStyle w:val="ListParagraph"/>
        <w:numPr>
          <w:ilvl w:val="0"/>
          <w:numId w:val="2"/>
        </w:numPr>
        <w:spacing w:after="40" w:line="240"/>
        <w:jc w:val="both"/>
      </w:pPr>
      <w:r>
        <w:rPr>
          <w:rFonts w:ascii="Calibri" w:cs="Calibri" w:eastAsia="Calibri" w:hAnsi="Calibri"/>
          <w:b/>
          <w:bCs/>
          <w:i w:val="false"/>
          <w:iCs w:val="false"/>
          <w:sz w:val="21"/>
          <w:szCs w:val="21"/>
        </w:rPr>
        <w:t xml:space="preserve">Linearity.</w:t>
      </w:r>
      <w:r>
        <w:rPr>
          <w:rFonts w:ascii="Calibri" w:cs="Calibri" w:eastAsia="Calibri" w:hAnsi="Calibri"/>
          <w:b w:val="false"/>
          <w:bCs w:val="false"/>
          <w:i w:val="false"/>
          <w:iCs w:val="false"/>
          <w:sz w:val="21"/>
          <w:szCs w:val="21"/>
        </w:rPr>
        <w:t xml:space="preserve"> The cubic component tracks the temperature partial residuals (Appendix Figure A1), and humidity and wind are close to linear. Squared terms for them are detectable (F = 16.5, p &lt; 0.001) but add only 0.005 to R</w:t>
      </w:r>
      <w:r>
        <w:rPr>
          <w:rFonts w:ascii="Calibri" w:cs="Calibri" w:eastAsia="Calibri" w:hAnsi="Calibri"/>
          <w:b w:val="false"/>
          <w:bCs w:val="false"/>
          <w:i w:val="false"/>
          <w:iCs w:val="false"/>
          <w:sz w:val="21"/>
          <w:szCs w:val="21"/>
          <w:vertAlign w:val="superscript"/>
        </w:rPr>
        <w:t xml:space="preserve">2</w:t>
      </w:r>
      <w:r>
        <w:rPr>
          <w:rFonts w:ascii="Calibri" w:cs="Calibri" w:eastAsia="Calibri" w:hAnsi="Calibri"/>
          <w:b w:val="false"/>
          <w:bCs w:val="false"/>
          <w:i w:val="false"/>
          <w:iCs w:val="false"/>
          <w:sz w:val="21"/>
          <w:szCs w:val="21"/>
        </w:rPr>
        <w:t xml:space="preserve">, so the interpretable linear terms are kept. The residual smoother (Fig. 2a) is flat except at the low end. On the 26 days with fitted values below 1,000 (cold, wet or windy days) the model under-predicts by 716 rentals on average, and 3 fitted values are negative, because an additive model cannot respect the floor at zero.</w:t>
      </w:r>
    </w:p>
    <w:p>
      <w:pPr>
        <w:pStyle w:val="ListParagraph"/>
        <w:numPr>
          <w:ilvl w:val="0"/>
          <w:numId w:val="2"/>
        </w:numPr>
        <w:spacing w:after="40" w:line="240"/>
        <w:jc w:val="both"/>
      </w:pPr>
      <w:r>
        <w:rPr>
          <w:rFonts w:ascii="Calibri" w:cs="Calibri" w:eastAsia="Calibri" w:hAnsi="Calibri"/>
          <w:b/>
          <w:bCs/>
          <w:i w:val="false"/>
          <w:iCs w:val="false"/>
          <w:sz w:val="21"/>
          <w:szCs w:val="21"/>
        </w:rPr>
        <w:t xml:space="preserve">Constant variance.</w:t>
      </w:r>
      <w:r>
        <w:rPr>
          <w:rFonts w:ascii="Calibri" w:cs="Calibri" w:eastAsia="Calibri" w:hAnsi="Calibri"/>
          <w:b w:val="false"/>
          <w:bCs w:val="false"/>
          <w:i w:val="false"/>
          <w:iCs w:val="false"/>
          <w:sz w:val="21"/>
          <w:szCs w:val="21"/>
        </w:rPr>
        <w:t xml:space="preserve"> Otherwise there is no fan shape: the residual SD is 662, 663 and 698 across thirds of the fitted values, and a studentized Breusch–Pagan test (Koenker, 1981) against the fitted values finds nothing (p = 0.896). Against all predictors the test rejects (LM = 75.2, 13 df, p &lt; 0.001) because 2012 residuals are more variable (SD 782 vs 560).</w:t>
      </w:r>
    </w:p>
    <w:p>
      <w:pPr>
        <w:pStyle w:val="ListParagraph"/>
        <w:numPr>
          <w:ilvl w:val="0"/>
          <w:numId w:val="2"/>
        </w:numPr>
        <w:spacing w:after="40" w:line="240"/>
        <w:jc w:val="both"/>
      </w:pPr>
      <w:r>
        <w:rPr>
          <w:rFonts w:ascii="Calibri" w:cs="Calibri" w:eastAsia="Calibri" w:hAnsi="Calibri"/>
          <w:b/>
          <w:bCs/>
          <w:i w:val="false"/>
          <w:iCs w:val="false"/>
          <w:sz w:val="21"/>
          <w:szCs w:val="21"/>
        </w:rPr>
        <w:t xml:space="preserve">Normality.</w:t>
      </w:r>
      <w:r>
        <w:rPr>
          <w:rFonts w:ascii="Calibri" w:cs="Calibri" w:eastAsia="Calibri" w:hAnsi="Calibri"/>
          <w:b w:val="false"/>
          <w:bCs w:val="false"/>
          <w:i w:val="false"/>
          <w:iCs w:val="false"/>
          <w:sz w:val="21"/>
          <w:szCs w:val="21"/>
        </w:rPr>
        <w:t xml:space="preserve"> The Q–Q plot has a heavy left tail (skewness −0.78, excess kurtosis 3.09; Shapiro–Wilk W = 0.951, p &lt; 0.001) (hurricanes, holidays). With n = 730, coefficient inference is robust to this, but single-day prediction intervals are less so.</w:t>
      </w:r>
    </w:p>
    <w:p>
      <w:pPr>
        <w:pStyle w:val="ListParagraph"/>
        <w:numPr>
          <w:ilvl w:val="0"/>
          <w:numId w:val="2"/>
        </w:numPr>
        <w:spacing w:after="40" w:line="240"/>
        <w:jc w:val="both"/>
      </w:pPr>
      <w:r>
        <w:rPr>
          <w:rFonts w:ascii="Calibri" w:cs="Calibri" w:eastAsia="Calibri" w:hAnsi="Calibri"/>
          <w:b/>
          <w:bCs/>
          <w:i w:val="false"/>
          <w:iCs w:val="false"/>
          <w:sz w:val="21"/>
          <w:szCs w:val="21"/>
        </w:rPr>
        <w:t xml:space="preserve">Leverage and influence.</w:t>
      </w:r>
      <w:r>
        <w:rPr>
          <w:rFonts w:ascii="Calibri" w:cs="Calibri" w:eastAsia="Calibri" w:hAnsi="Calibri"/>
          <w:b w:val="false"/>
          <w:bCs w:val="false"/>
          <w:i w:val="false"/>
          <w:iCs w:val="false"/>
          <w:sz w:val="21"/>
          <w:szCs w:val="21"/>
        </w:rPr>
        <w:t xml:space="preserve"> 53 days exceed the 2p/n = 0.038 leverage flag, and 41 of them are rain or snow days or holidays (rare categories of 21 days each). The highest leverage (h = 0.133) belongs to the coldest day (−5.2 °C), whose residual is small. The largest Cook's distance is 0.112 (Hurricane Sandy), far below 0.5 (Appendix Table A3), and refitting without the two Sandy days moves no significant slope by more than 8 %.</w:t>
      </w:r>
    </w:p>
    <w:p>
      <w:pPr>
        <w:pStyle w:val="ListParagraph"/>
        <w:numPr>
          <w:ilvl w:val="0"/>
          <w:numId w:val="2"/>
        </w:numPr>
        <w:spacing w:after="40" w:line="240"/>
        <w:jc w:val="both"/>
      </w:pPr>
      <w:r>
        <w:rPr>
          <w:rFonts w:ascii="Calibri" w:cs="Calibri" w:eastAsia="Calibri" w:hAnsi="Calibri"/>
          <w:b/>
          <w:bCs/>
          <w:i w:val="false"/>
          <w:iCs w:val="false"/>
          <w:sz w:val="21"/>
          <w:szCs w:val="21"/>
        </w:rPr>
        <w:t xml:space="preserve">Independence.</w:t>
      </w:r>
      <w:r>
        <w:rPr>
          <w:rFonts w:ascii="Calibri" w:cs="Calibri" w:eastAsia="Calibri" w:hAnsi="Calibri"/>
          <w:b w:val="false"/>
          <w:bCs w:val="false"/>
          <w:i w:val="false"/>
          <w:iCs w:val="false"/>
          <w:sz w:val="21"/>
          <w:szCs w:val="21"/>
        </w:rPr>
        <w:t xml:space="preserve"> Residuals are positively autocorrelated (lag-1 r = 0.31, Durbin–Watson = 1.39), with smaller peaks at lags 7 and 14 (Fig. 2e–f), pointing to multi-day weather spells and a day-of-week pattern. Newey–West (1987) standard errors are 1.0–1.6 times the OLS values, and every coefficient significant at 5 % stays significant (Appendix Table A4).</w:t>
      </w:r>
    </w:p>
    <w:p>
      <w:pPr>
        <w:pStyle w:val="ListParagraph"/>
        <w:numPr>
          <w:ilvl w:val="0"/>
          <w:numId w:val="2"/>
        </w:numPr>
        <w:spacing w:after="40" w:line="240"/>
        <w:jc w:val="both"/>
      </w:pPr>
      <w:r>
        <w:rPr>
          <w:rFonts w:ascii="Calibri" w:cs="Calibri" w:eastAsia="Calibri" w:hAnsi="Calibri"/>
          <w:b/>
          <w:bCs/>
          <w:i w:val="false"/>
          <w:iCs w:val="false"/>
          <w:sz w:val="21"/>
          <w:szCs w:val="21"/>
        </w:rPr>
        <w:t xml:space="preserve">Multicollinearity.</w:t>
      </w:r>
      <w:r>
        <w:rPr>
          <w:rFonts w:ascii="Calibri" w:cs="Calibri" w:eastAsia="Calibri" w:hAnsi="Calibri"/>
          <w:b w:val="false"/>
          <w:bCs w:val="false"/>
          <w:i w:val="false"/>
          <w:iCs w:val="false"/>
          <w:sz w:val="21"/>
          <w:szCs w:val="21"/>
        </w:rPr>
        <w:t xml:space="preserve"> Without </w:t>
      </w:r>
      <w:r>
        <w:rPr>
          <w:rFonts w:ascii="Calibri" w:cs="Calibri" w:eastAsia="Calibri" w:hAnsi="Calibri"/>
          <w:b w:val="false"/>
          <w:bCs w:val="false"/>
          <w:i/>
          <w:iCs/>
          <w:sz w:val="21"/>
          <w:szCs w:val="21"/>
        </w:rPr>
        <w:t xml:space="preserve">atemp</w:t>
      </w:r>
      <w:r>
        <w:rPr>
          <w:rFonts w:ascii="Calibri" w:cs="Calibri" w:eastAsia="Calibri" w:hAnsi="Calibri"/>
          <w:b w:val="false"/>
          <w:bCs w:val="false"/>
          <w:i w:val="false"/>
          <w:iCs w:val="false"/>
          <w:sz w:val="21"/>
          <w:szCs w:val="21"/>
        </w:rPr>
        <w:t xml:space="preserve"> and month, every GVIF</w:t>
      </w:r>
      <w:r>
        <w:rPr>
          <w:rFonts w:ascii="Calibri" w:cs="Calibri" w:eastAsia="Calibri" w:hAnsi="Calibri"/>
          <w:b w:val="false"/>
          <w:bCs w:val="false"/>
          <w:i w:val="false"/>
          <w:iCs w:val="false"/>
          <w:sz w:val="21"/>
          <w:szCs w:val="21"/>
          <w:vertAlign w:val="superscript"/>
        </w:rPr>
        <w:t xml:space="preserve">1/(2·df)</w:t>
      </w:r>
      <w:r>
        <w:rPr>
          <w:rFonts w:ascii="Calibri" w:cs="Calibri" w:eastAsia="Calibri" w:hAnsi="Calibri"/>
          <w:b w:val="false"/>
          <w:bCs w:val="false"/>
          <w:i w:val="false"/>
          <w:iCs w:val="false"/>
          <w:sz w:val="21"/>
          <w:szCs w:val="21"/>
        </w:rPr>
        <w:t xml:space="preserve"> (Fox &amp; Monette, 1992) is ≤ 1.47.</w:t>
      </w:r>
    </w:p>
    <w:p>
      <w:pPr>
        <w:keepNext/>
        <w:spacing w:after="0" w:before="60"/>
        <w:jc w:val="center"/>
      </w:pPr>
      <w:r>
        <w:drawing>
          <wp:inline distT="0" distB="0" distL="0" distR="0">
            <wp:extent cx="475297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3638550"/>
                    </a:xfrm>
                    <a:prstGeom prst="rect">
                      <a:avLst/>
                    </a:prstGeom>
                  </pic:spPr>
                </pic:pic>
              </a:graphicData>
            </a:graphic>
          </wp:inline>
        </w:drawing>
      </w:r>
    </w:p>
    <w:p>
      <w:pPr>
        <w:spacing w:after="120" w:before="40" w:line="228"/>
        <w:jc w:val="both"/>
      </w:pPr>
      <w:r>
        <w:rPr>
          <w:rFonts w:ascii="Calibri" w:cs="Calibri" w:eastAsia="Calibri" w:hAnsi="Calibri"/>
          <w:b/>
          <w:bCs/>
          <w:i w:val="false"/>
          <w:iCs w:val="false"/>
          <w:sz w:val="18"/>
          <w:szCs w:val="18"/>
        </w:rPr>
        <w:t xml:space="preserve">Figure 2.</w:t>
      </w:r>
      <w:r>
        <w:rPr>
          <w:rFonts w:ascii="Calibri" w:cs="Calibri" w:eastAsia="Calibri" w:hAnsi="Calibri"/>
          <w:b w:val="false"/>
          <w:bCs w:val="false"/>
          <w:i w:val="false"/>
          <w:iCs w:val="false"/>
          <w:sz w:val="18"/>
          <w:szCs w:val="18"/>
        </w:rPr>
        <w:t xml:space="preserve">  </w:t>
      </w:r>
      <w:r>
        <w:rPr>
          <w:rFonts w:ascii="Calibri" w:cs="Calibri" w:eastAsia="Calibri" w:hAnsi="Calibri"/>
          <w:b w:val="false"/>
          <w:bCs w:val="false"/>
          <w:i w:val="false"/>
          <w:iCs w:val="false"/>
          <w:sz w:val="18"/>
          <w:szCs w:val="18"/>
        </w:rPr>
        <w:t xml:space="preserve">Diagnostics for the final model: (a) residuals vs fitted values and (b) scale–location, with LOESS smoothers; (c) normal Q–Q plot of studentized residuals; (d) studentized residuals vs leverage, with days whose Cook's distance exceeds 4/n in orange (dashed line: 2p/n); (e) residuals over time; (f) residual autocorrelation with ±1.96/√n bounds.</w:t>
      </w:r>
    </w:p>
    <w:p>
      <w:pPr>
        <w:pStyle w:val="Heading1"/>
        <w:keepNext/>
      </w:pPr>
      <w:r>
        <w:rPr>
          <w:rFonts w:ascii="Calibri" w:cs="Calibri" w:eastAsia="Calibri" w:hAnsi="Calibri"/>
        </w:rPr>
        <w:t xml:space="preserve">4. Interpreting the key coefficients</w:t>
      </w:r>
    </w:p>
    <w:p>
      <w:pPr>
        <w:spacing w:after="80" w:line="240"/>
        <w:jc w:val="both"/>
      </w:pPr>
      <w:r>
        <w:rPr>
          <w:rFonts w:ascii="Calibri" w:cs="Calibri" w:eastAsia="Calibri" w:hAnsi="Calibri"/>
          <w:b w:val="false"/>
          <w:bCs w:val="false"/>
          <w:i w:val="false"/>
          <w:iCs w:val="false"/>
          <w:sz w:val="21"/>
          <w:szCs w:val="21"/>
        </w:rPr>
        <w:t xml:space="preserve">Figure 3 shows effect displays (Fox &amp; Weisberg, 2019): predicted rentals as one predictor varies and the others stay at their sample averages (factors at their observed mix). Each statement holds the other predictors constant.</w:t>
      </w:r>
    </w:p>
    <w:p>
      <w:pPr>
        <w:pStyle w:val="ListParagraph"/>
        <w:numPr>
          <w:ilvl w:val="0"/>
          <w:numId w:val="2"/>
        </w:numPr>
        <w:spacing w:after="40" w:line="240"/>
        <w:jc w:val="both"/>
      </w:pPr>
      <w:r>
        <w:rPr>
          <w:rFonts w:ascii="Calibri" w:cs="Calibri" w:eastAsia="Calibri" w:hAnsi="Calibri"/>
          <w:b/>
          <w:bCs/>
          <w:i w:val="false"/>
          <w:iCs w:val="false"/>
          <w:sz w:val="21"/>
          <w:szCs w:val="21"/>
        </w:rPr>
        <w:t xml:space="preserve">Temperature</w:t>
      </w:r>
      <w:r>
        <w:rPr>
          <w:rFonts w:ascii="Calibri" w:cs="Calibri" w:eastAsia="Calibri" w:hAnsi="Calibri"/>
          <w:b w:val="false"/>
          <w:bCs w:val="false"/>
          <w:i w:val="false"/>
          <w:iCs w:val="false"/>
          <w:sz w:val="21"/>
          <w:szCs w:val="21"/>
        </w:rPr>
        <w:t xml:space="preserve"> (panel a). The linear coefficient, 72.2 (95 % CI 56.8 to 87.7), is the slope at 20 °C. Predicted rentals rise by 159–202 per degree between 5 °C and 15 °C and peak at </w:t>
      </w:r>
      <w:r>
        <w:rPr>
          <w:rFonts w:ascii="Calibri" w:cs="Calibri" w:eastAsia="Calibri" w:hAnsi="Calibri"/>
          <w:b/>
          <w:bCs/>
          <w:i w:val="false"/>
          <w:iCs w:val="false"/>
          <w:sz w:val="21"/>
          <w:szCs w:val="21"/>
        </w:rPr>
        <w:t xml:space="preserve">22.3 °C (72 °F)</w:t>
      </w:r>
      <w:r>
        <w:rPr>
          <w:rFonts w:ascii="Calibri" w:cs="Calibri" w:eastAsia="Calibri" w:hAnsi="Calibri"/>
          <w:b w:val="false"/>
          <w:bCs w:val="false"/>
          <w:i w:val="false"/>
          <w:iCs w:val="false"/>
          <w:sz w:val="21"/>
          <w:szCs w:val="21"/>
        </w:rPr>
        <w:t xml:space="preserve">, about 5,687 rentals on an average day. Beyond the peak they fall, and a 30 °C day has 1,218 fewer rentals than a day at the peak.</w:t>
      </w:r>
    </w:p>
    <w:p>
      <w:pPr>
        <w:pStyle w:val="ListParagraph"/>
        <w:numPr>
          <w:ilvl w:val="0"/>
          <w:numId w:val="2"/>
        </w:numPr>
        <w:spacing w:after="40" w:line="240"/>
        <w:jc w:val="both"/>
      </w:pPr>
      <w:r>
        <w:rPr>
          <w:rFonts w:ascii="Calibri" w:cs="Calibri" w:eastAsia="Calibri" w:hAnsi="Calibri"/>
          <w:b/>
          <w:bCs/>
          <w:i w:val="false"/>
          <w:iCs w:val="false"/>
          <w:sz w:val="21"/>
          <w:szCs w:val="21"/>
        </w:rPr>
        <w:t xml:space="preserve">Humidity</w:t>
      </w:r>
      <w:r>
        <w:rPr>
          <w:rFonts w:ascii="Calibri" w:cs="Calibri" w:eastAsia="Calibri" w:hAnsi="Calibri"/>
          <w:b w:val="false"/>
          <w:bCs w:val="false"/>
          <w:i w:val="false"/>
          <w:iCs w:val="false"/>
          <w:sz w:val="21"/>
          <w:szCs w:val="21"/>
        </w:rPr>
        <w:t xml:space="preserve"> (−23.76 per point; panel b). Each additional percentage point of humidity means about 24 fewer rentals (95 % CI 18.6 to 29.0), or </w:t>
      </w:r>
      <w:r>
        <w:rPr>
          <w:rFonts w:ascii="Calibri" w:cs="Calibri" w:eastAsia="Calibri" w:hAnsi="Calibri"/>
          <w:b/>
          <w:bCs/>
          <w:i w:val="false"/>
          <w:iCs w:val="false"/>
          <w:sz w:val="21"/>
          <w:szCs w:val="21"/>
        </w:rPr>
        <w:t xml:space="preserve">238 fewer per 10 points</w:t>
      </w:r>
      <w:r>
        <w:rPr>
          <w:rFonts w:ascii="Calibri" w:cs="Calibri" w:eastAsia="Calibri" w:hAnsi="Calibri"/>
          <w:b w:val="false"/>
          <w:bCs w:val="false"/>
          <w:i w:val="false"/>
          <w:iCs w:val="false"/>
          <w:sz w:val="21"/>
          <w:szCs w:val="21"/>
        </w:rPr>
        <w:t xml:space="preserve">.</w:t>
      </w:r>
    </w:p>
    <w:p>
      <w:pPr>
        <w:pStyle w:val="ListParagraph"/>
        <w:numPr>
          <w:ilvl w:val="0"/>
          <w:numId w:val="2"/>
        </w:numPr>
        <w:spacing w:after="40" w:line="240"/>
        <w:jc w:val="both"/>
      </w:pPr>
      <w:r>
        <w:rPr>
          <w:rFonts w:ascii="Calibri" w:cs="Calibri" w:eastAsia="Calibri" w:hAnsi="Calibri"/>
          <w:b/>
          <w:bCs/>
          <w:i w:val="false"/>
          <w:iCs w:val="false"/>
          <w:sz w:val="21"/>
          <w:szCs w:val="21"/>
        </w:rPr>
        <w:t xml:space="preserve">Wind</w:t>
      </w:r>
      <w:r>
        <w:rPr>
          <w:rFonts w:ascii="Calibri" w:cs="Calibri" w:eastAsia="Calibri" w:hAnsi="Calibri"/>
          <w:b w:val="false"/>
          <w:bCs w:val="false"/>
          <w:i w:val="false"/>
          <w:iCs w:val="false"/>
          <w:sz w:val="21"/>
          <w:szCs w:val="21"/>
        </w:rPr>
        <w:t xml:space="preserve"> (−51.79 per km/h; panel c). A 10 km/h windier day has </w:t>
      </w:r>
      <w:r>
        <w:rPr>
          <w:rFonts w:ascii="Calibri" w:cs="Calibri" w:eastAsia="Calibri" w:hAnsi="Calibri"/>
          <w:b/>
          <w:bCs/>
          <w:i w:val="false"/>
          <w:iCs w:val="false"/>
          <w:sz w:val="21"/>
          <w:szCs w:val="21"/>
        </w:rPr>
        <w:t xml:space="preserve">518 fewer rentals</w:t>
      </w:r>
      <w:r>
        <w:rPr>
          <w:rFonts w:ascii="Calibri" w:cs="Calibri" w:eastAsia="Calibri" w:hAnsi="Calibri"/>
          <w:b w:val="false"/>
          <w:bCs w:val="false"/>
          <w:i w:val="false"/>
          <w:iCs w:val="false"/>
          <w:sz w:val="21"/>
          <w:szCs w:val="21"/>
        </w:rPr>
        <w:t xml:space="preserve"> (95 % CI 412 to 624).</w:t>
      </w:r>
    </w:p>
    <w:p>
      <w:pPr>
        <w:pStyle w:val="ListParagraph"/>
        <w:numPr>
          <w:ilvl w:val="0"/>
          <w:numId w:val="2"/>
        </w:numPr>
        <w:spacing w:after="40" w:line="240"/>
        <w:jc w:val="both"/>
      </w:pPr>
      <w:r>
        <w:rPr>
          <w:rFonts w:ascii="Calibri" w:cs="Calibri" w:eastAsia="Calibri" w:hAnsi="Calibri"/>
          <w:b/>
          <w:bCs/>
          <w:i w:val="false"/>
          <w:iCs w:val="false"/>
          <w:sz w:val="21"/>
          <w:szCs w:val="21"/>
        </w:rPr>
        <w:t xml:space="preserve">Precipitation</w:t>
      </w:r>
      <w:r>
        <w:rPr>
          <w:rFonts w:ascii="Calibri" w:cs="Calibri" w:eastAsia="Calibri" w:hAnsi="Calibri"/>
          <w:b w:val="false"/>
          <w:bCs w:val="false"/>
          <w:i w:val="false"/>
          <w:iCs w:val="false"/>
          <w:sz w:val="21"/>
          <w:szCs w:val="21"/>
        </w:rPr>
        <w:t xml:space="preserve"> (panel d). Light rain or snow costs about </w:t>
      </w:r>
      <w:r>
        <w:rPr>
          <w:rFonts w:ascii="Calibri" w:cs="Calibri" w:eastAsia="Calibri" w:hAnsi="Calibri"/>
          <w:b/>
          <w:bCs/>
          <w:i w:val="false"/>
          <w:iCs w:val="false"/>
          <w:sz w:val="21"/>
          <w:szCs w:val="21"/>
        </w:rPr>
        <w:t xml:space="preserve">1,742 rentals</w:t>
      </w:r>
      <w:r>
        <w:rPr>
          <w:rFonts w:ascii="Calibri" w:cs="Calibri" w:eastAsia="Calibri" w:hAnsi="Calibri"/>
          <w:b w:val="false"/>
          <w:bCs w:val="false"/>
          <w:i w:val="false"/>
          <w:iCs w:val="false"/>
          <w:sz w:val="21"/>
          <w:szCs w:val="21"/>
        </w:rPr>
        <w:t xml:space="preserve"> relative to an otherwise identical clear day (95 % CI 1,382 to 2,102). Mist or cloud costs about 371.</w:t>
      </w:r>
    </w:p>
    <w:p>
      <w:pPr>
        <w:pStyle w:val="ListParagraph"/>
        <w:numPr>
          <w:ilvl w:val="0"/>
          <w:numId w:val="2"/>
        </w:numPr>
        <w:spacing w:after="40" w:line="240"/>
        <w:jc w:val="both"/>
      </w:pPr>
      <w:r>
        <w:rPr>
          <w:rFonts w:ascii="Calibri" w:cs="Calibri" w:eastAsia="Calibri" w:hAnsi="Calibri"/>
          <w:b/>
          <w:bCs/>
          <w:i w:val="false"/>
          <w:iCs w:val="false"/>
          <w:sz w:val="21"/>
          <w:szCs w:val="21"/>
        </w:rPr>
        <w:t xml:space="preserve">Holiday</w:t>
      </w:r>
      <w:r>
        <w:rPr>
          <w:rFonts w:ascii="Calibri" w:cs="Calibri" w:eastAsia="Calibri" w:hAnsi="Calibri"/>
          <w:b w:val="false"/>
          <w:bCs w:val="false"/>
          <w:i w:val="false"/>
          <w:iCs w:val="false"/>
          <w:sz w:val="21"/>
          <w:szCs w:val="21"/>
        </w:rPr>
        <w:t xml:space="preserve"> (panel e). For H</w:t>
      </w:r>
      <w:r>
        <w:rPr>
          <w:rFonts w:ascii="Calibri" w:cs="Calibri" w:eastAsia="Calibri" w:hAnsi="Calibri"/>
          <w:b w:val="false"/>
          <w:bCs w:val="false"/>
          <w:i w:val="false"/>
          <w:iCs w:val="false"/>
          <w:sz w:val="21"/>
          <w:szCs w:val="21"/>
          <w:vertAlign w:val="subscript"/>
        </w:rPr>
        <w:t xml:space="preserve">0</w:t>
      </w:r>
      <w:r>
        <w:rPr>
          <w:rFonts w:ascii="Calibri" w:cs="Calibri" w:eastAsia="Calibri" w:hAnsi="Calibri"/>
          <w:b w:val="false"/>
          <w:bCs w:val="false"/>
          <w:i w:val="false"/>
          <w:iCs w:val="false"/>
          <w:sz w:val="21"/>
          <w:szCs w:val="21"/>
        </w:rPr>
        <w:t xml:space="preserve">: β</w:t>
      </w:r>
      <w:r>
        <w:rPr>
          <w:rFonts w:ascii="Calibri" w:cs="Calibri" w:eastAsia="Calibri" w:hAnsi="Calibri"/>
          <w:b w:val="false"/>
          <w:bCs w:val="false"/>
          <w:i w:val="false"/>
          <w:iCs w:val="false"/>
          <w:sz w:val="21"/>
          <w:szCs w:val="21"/>
          <w:vertAlign w:val="subscript"/>
        </w:rPr>
        <w:t xml:space="preserve">Holiday</w:t>
      </w:r>
      <w:r>
        <w:rPr>
          <w:rFonts w:ascii="Calibri" w:cs="Calibri" w:eastAsia="Calibri" w:hAnsi="Calibri"/>
          <w:b w:val="false"/>
          <w:bCs w:val="false"/>
          <w:i w:val="false"/>
          <w:iCs w:val="false"/>
          <w:sz w:val="21"/>
          <w:szCs w:val="21"/>
        </w:rPr>
        <w:t xml:space="preserve"> = 0, t = −618.3/153.4 = −4.03 on 716 df (p &lt; 0.001), so we reject H</w:t>
      </w:r>
      <w:r>
        <w:rPr>
          <w:rFonts w:ascii="Calibri" w:cs="Calibri" w:eastAsia="Calibri" w:hAnsi="Calibri"/>
          <w:b w:val="false"/>
          <w:bCs w:val="false"/>
          <w:i w:val="false"/>
          <w:iCs w:val="false"/>
          <w:sz w:val="21"/>
          <w:szCs w:val="21"/>
          <w:vertAlign w:val="subscript"/>
        </w:rPr>
        <w:t xml:space="preserve">0</w:t>
      </w:r>
      <w:r>
        <w:rPr>
          <w:rFonts w:ascii="Calibri" w:cs="Calibri" w:eastAsia="Calibri" w:hAnsi="Calibri"/>
          <w:b w:val="false"/>
          <w:bCs w:val="false"/>
          <w:i w:val="false"/>
          <w:iCs w:val="false"/>
          <w:sz w:val="21"/>
          <w:szCs w:val="21"/>
        </w:rPr>
        <w:t xml:space="preserve">. Holidays average </w:t>
      </w:r>
      <w:r>
        <w:rPr>
          <w:rFonts w:ascii="Calibri" w:cs="Calibri" w:eastAsia="Calibri" w:hAnsi="Calibri"/>
          <w:b/>
          <w:bCs/>
          <w:i w:val="false"/>
          <w:iCs w:val="false"/>
          <w:sz w:val="21"/>
          <w:szCs w:val="21"/>
        </w:rPr>
        <w:t xml:space="preserve">618 fewer rentals than comparable working days</w:t>
      </w:r>
      <w:r>
        <w:rPr>
          <w:rFonts w:ascii="Calibri" w:cs="Calibri" w:eastAsia="Calibri" w:hAnsi="Calibri"/>
          <w:b w:val="false"/>
          <w:bCs w:val="false"/>
          <w:i w:val="false"/>
          <w:iCs w:val="false"/>
          <w:sz w:val="21"/>
          <w:szCs w:val="21"/>
        </w:rPr>
        <w:t xml:space="preserve"> (95 % CI 317 to 919). Weekends do not differ significantly from working days (t = −1.68, p = 0.093). The largest single effect is system growth: 2012 averages 1,954 more rentals per day than 2011 (panel f).</w:t>
      </w:r>
    </w:p>
    <w:p>
      <w:pPr>
        <w:keepNext/>
        <w:spacing w:after="0" w:before="60"/>
        <w:jc w:val="center"/>
      </w:pPr>
      <w:r>
        <w:drawing>
          <wp:inline distT="0" distB="0" distL="0" distR="0">
            <wp:extent cx="475297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638550"/>
                    </a:xfrm>
                    <a:prstGeom prst="rect">
                      <a:avLst/>
                    </a:prstGeom>
                  </pic:spPr>
                </pic:pic>
              </a:graphicData>
            </a:graphic>
          </wp:inline>
        </w:drawing>
      </w:r>
    </w:p>
    <w:p>
      <w:pPr>
        <w:spacing w:after="120" w:before="40" w:line="228"/>
        <w:jc w:val="both"/>
      </w:pPr>
      <w:r>
        <w:rPr>
          <w:rFonts w:ascii="Calibri" w:cs="Calibri" w:eastAsia="Calibri" w:hAnsi="Calibri"/>
          <w:b/>
          <w:bCs/>
          <w:i w:val="false"/>
          <w:iCs w:val="false"/>
          <w:sz w:val="18"/>
          <w:szCs w:val="18"/>
        </w:rPr>
        <w:t xml:space="preserve">Figure 3.</w:t>
      </w:r>
      <w:r>
        <w:rPr>
          <w:rFonts w:ascii="Calibri" w:cs="Calibri" w:eastAsia="Calibri" w:hAnsi="Calibri"/>
          <w:b w:val="false"/>
          <w:bCs w:val="false"/>
          <w:i w:val="false"/>
          <w:iCs w:val="false"/>
          <w:sz w:val="18"/>
          <w:szCs w:val="18"/>
        </w:rPr>
        <w:t xml:space="preserve">  </w:t>
      </w:r>
      <w:r>
        <w:rPr>
          <w:rFonts w:ascii="Calibri" w:cs="Calibri" w:eastAsia="Calibri" w:hAnsi="Calibri"/>
          <w:b w:val="false"/>
          <w:bCs w:val="false"/>
          <w:i w:val="false"/>
          <w:iCs w:val="false"/>
          <w:sz w:val="18"/>
          <w:szCs w:val="18"/>
        </w:rPr>
        <w:t xml:space="preserve">Partial effects from the final model with 95 % confidence bands or bars. Curves cover the central 98 % of observed values; ticks mark the observed days.</w:t>
      </w:r>
    </w:p>
    <w:p>
      <w:pPr>
        <w:spacing w:after="80" w:before="60" w:line="240"/>
        <w:jc w:val="both"/>
      </w:pPr>
      <w:r>
        <w:rPr>
          <w:rFonts w:ascii="Calibri" w:cs="Calibri" w:eastAsia="Calibri" w:hAnsi="Calibri"/>
          <w:b/>
          <w:bCs/>
          <w:i w:val="false"/>
          <w:iCs w:val="false"/>
          <w:sz w:val="21"/>
          <w:szCs w:val="21"/>
        </w:rPr>
        <w:t xml:space="preserve">Prediction.</w:t>
      </w:r>
      <w:r>
        <w:rPr>
          <w:rFonts w:ascii="Calibri" w:cs="Calibri" w:eastAsia="Calibri" w:hAnsi="Calibri"/>
          <w:b w:val="false"/>
          <w:bCs w:val="false"/>
          <w:i w:val="false"/>
          <w:iCs w:val="false"/>
          <w:sz w:val="21"/>
          <w:szCs w:val="21"/>
        </w:rPr>
        <w:t xml:space="preserve"> For Thanksgiving 2012 (clear, 8.0 °C) the model predicts ŷ</w:t>
      </w:r>
      <w:r>
        <w:rPr>
          <w:rFonts w:ascii="Calibri" w:cs="Calibri" w:eastAsia="Calibri" w:hAnsi="Calibri"/>
          <w:b w:val="false"/>
          <w:bCs w:val="false"/>
          <w:i w:val="false"/>
          <w:iCs w:val="false"/>
          <w:sz w:val="21"/>
          <w:szCs w:val="21"/>
          <w:vertAlign w:val="subscript"/>
        </w:rPr>
        <w:t xml:space="preserve">0</w:t>
      </w:r>
      <w:r>
        <w:rPr>
          <w:rFonts w:ascii="Calibri" w:cs="Calibri" w:eastAsia="Calibri" w:hAnsi="Calibri"/>
          <w:b w:val="false"/>
          <w:bCs w:val="false"/>
          <w:i w:val="false"/>
          <w:iCs w:val="false"/>
          <w:sz w:val="21"/>
          <w:szCs w:val="21"/>
        </w:rPr>
        <w:t xml:space="preserve"> = 5,282 rentals. With x</w:t>
      </w:r>
      <w:r>
        <w:rPr>
          <w:rFonts w:ascii="Calibri" w:cs="Calibri" w:eastAsia="Calibri" w:hAnsi="Calibri"/>
          <w:b w:val="false"/>
          <w:bCs w:val="false"/>
          <w:i w:val="false"/>
          <w:iCs w:val="false"/>
          <w:sz w:val="21"/>
          <w:szCs w:val="21"/>
          <w:vertAlign w:val="subscript"/>
        </w:rPr>
        <w:t xml:space="preserve">0</w:t>
      </w:r>
      <w:r>
        <w:rPr>
          <w:rFonts w:ascii="Calibri" w:cs="Calibri" w:eastAsia="Calibri" w:hAnsi="Calibri"/>
          <w:b w:val="false"/>
          <w:bCs w:val="false"/>
          <w:i w:val="false"/>
          <w:iCs w:val="false"/>
          <w:sz w:val="21"/>
          <w:szCs w:val="21"/>
          <w:vertAlign w:val="superscript"/>
        </w:rPr>
        <w:t xml:space="preserve">T</w:t>
      </w:r>
      <w:r>
        <w:rPr>
          <w:rFonts w:ascii="Calibri" w:cs="Calibri" w:eastAsia="Calibri" w:hAnsi="Calibri"/>
          <w:b w:val="false"/>
          <w:bCs w:val="false"/>
          <w:i w:val="false"/>
          <w:iCs w:val="false"/>
          <w:sz w:val="21"/>
          <w:szCs w:val="21"/>
        </w:rPr>
        <w:t xml:space="preserve">(X</w:t>
      </w:r>
      <w:r>
        <w:rPr>
          <w:rFonts w:ascii="Calibri" w:cs="Calibri" w:eastAsia="Calibri" w:hAnsi="Calibri"/>
          <w:b w:val="false"/>
          <w:bCs w:val="false"/>
          <w:i w:val="false"/>
          <w:iCs w:val="false"/>
          <w:sz w:val="21"/>
          <w:szCs w:val="21"/>
          <w:vertAlign w:val="superscript"/>
        </w:rPr>
        <w:t xml:space="preserve">T</w:t>
      </w:r>
      <w:r>
        <w:rPr>
          <w:rFonts w:ascii="Calibri" w:cs="Calibri" w:eastAsia="Calibri" w:hAnsi="Calibri"/>
          <w:b w:val="false"/>
          <w:bCs w:val="false"/>
          <w:i w:val="false"/>
          <w:iCs w:val="false"/>
          <w:sz w:val="21"/>
          <w:szCs w:val="21"/>
        </w:rPr>
        <w:t xml:space="preserve">X)</w:t>
      </w:r>
      <w:r>
        <w:rPr>
          <w:rFonts w:ascii="Calibri" w:cs="Calibri" w:eastAsia="Calibri" w:hAnsi="Calibri"/>
          <w:b w:val="false"/>
          <w:bCs w:val="false"/>
          <w:i w:val="false"/>
          <w:iCs w:val="false"/>
          <w:sz w:val="21"/>
          <w:szCs w:val="21"/>
          <w:vertAlign w:val="superscript"/>
        </w:rPr>
        <w:t xml:space="preserve">−1</w:t>
      </w:r>
      <w:r>
        <w:rPr>
          <w:rFonts w:ascii="Calibri" w:cs="Calibri" w:eastAsia="Calibri" w:hAnsi="Calibri"/>
          <w:b w:val="false"/>
          <w:bCs w:val="false"/>
          <w:i w:val="false"/>
          <w:iCs w:val="false"/>
          <w:sz w:val="21"/>
          <w:szCs w:val="21"/>
        </w:rPr>
        <w:t xml:space="preserve">x</w:t>
      </w:r>
      <w:r>
        <w:rPr>
          <w:rFonts w:ascii="Calibri" w:cs="Calibri" w:eastAsia="Calibri" w:hAnsi="Calibri"/>
          <w:b w:val="false"/>
          <w:bCs w:val="false"/>
          <w:i w:val="false"/>
          <w:iCs w:val="false"/>
          <w:sz w:val="21"/>
          <w:szCs w:val="21"/>
          <w:vertAlign w:val="subscript"/>
        </w:rPr>
        <w:t xml:space="preserve">0</w:t>
      </w:r>
      <w:r>
        <w:rPr>
          <w:rFonts w:ascii="Calibri" w:cs="Calibri" w:eastAsia="Calibri" w:hAnsi="Calibri"/>
          <w:b w:val="false"/>
          <w:bCs w:val="false"/>
          <w:i w:val="false"/>
          <w:iCs w:val="false"/>
          <w:sz w:val="21"/>
          <w:szCs w:val="21"/>
        </w:rPr>
        <w:t xml:space="preserve"> = 0.0594, the 95 % prediction interval for a new day like it is 5,282 ± 1.963 × 686.1√(1 + 0.0594) = (3,895, 6,668). The interval for the mean response is (4,953, 5,610). Only 2,425 bikes were rented (residual −2,857), while the warm Independence Day 2011 (26.2 °C) was </w:t>
      </w:r>
      <w:r>
        <w:rPr>
          <w:rFonts w:ascii="Calibri" w:cs="Calibri" w:eastAsia="Calibri" w:hAnsi="Calibri"/>
          <w:b w:val="false"/>
          <w:bCs w:val="false"/>
          <w:i/>
          <w:iCs/>
          <w:sz w:val="21"/>
          <w:szCs w:val="21"/>
        </w:rPr>
        <w:t xml:space="preserve">under</w:t>
      </w:r>
      <w:r>
        <w:rPr>
          <w:rFonts w:ascii="Calibri" w:cs="Calibri" w:eastAsia="Calibri" w:hAnsi="Calibri"/>
          <w:b w:val="false"/>
          <w:bCs w:val="false"/>
          <w:i w:val="false"/>
          <w:iCs w:val="false"/>
          <w:sz w:val="21"/>
          <w:szCs w:val="21"/>
        </w:rPr>
        <w:t xml:space="preserve">-predicted by 1,790. This suggests that the holiday effect depends on temperature, which Milestone 3 will test.</w:t>
      </w:r>
    </w:p>
    <w:p>
      <w:pPr>
        <w:pStyle w:val="Heading1"/>
        <w:keepNext/>
      </w:pPr>
      <w:r>
        <w:rPr>
          <w:rFonts w:ascii="Calibri" w:cs="Calibri" w:eastAsia="Calibri" w:hAnsi="Calibri"/>
        </w:rPr>
        <w:t xml:space="preserve">5. Conclusions and next steps</w:t>
      </w:r>
    </w:p>
    <w:p>
      <w:pPr>
        <w:spacing w:after="80" w:line="240"/>
        <w:jc w:val="both"/>
      </w:pPr>
      <w:r>
        <w:rPr>
          <w:rFonts w:ascii="Calibri" w:cs="Calibri" w:eastAsia="Calibri" w:hAnsi="Calibri"/>
          <w:b w:val="false"/>
          <w:bCs w:val="false"/>
          <w:i w:val="false"/>
          <w:iCs w:val="false"/>
          <w:sz w:val="21"/>
          <w:szCs w:val="21"/>
        </w:rPr>
        <w:t xml:space="preserve">Holding season, year and the other weather variables fixed, demand peaks near 22 °C, rain or snow costs about 1,742 rentals, and holidays average 618 fewer rentals than working days. The cubic term resolves the main linearity problem, no day is unduly influential, and the conclusions survive robust standard errors. Three problems remain: autocorrelated errors with more variance in 2012, a heavy left tail, and under-prediction of the slowest days, with negative fitted counts (minimum −1,487). These problems, together with the multiplicative growth, motivate a Poisson or negative-binomial GLM in the final project. </w:t>
      </w:r>
      <w:r>
        <w:rPr>
          <w:rFonts w:ascii="Calibri" w:cs="Calibri" w:eastAsia="Calibri" w:hAnsi="Calibri"/>
          <w:b/>
          <w:bCs/>
          <w:i w:val="false"/>
          <w:iCs w:val="false"/>
          <w:sz w:val="21"/>
          <w:szCs w:val="21"/>
        </w:rPr>
        <w:t xml:space="preserve">Milestone 3</w:t>
      </w:r>
      <w:r>
        <w:rPr>
          <w:rFonts w:ascii="Calibri" w:cs="Calibri" w:eastAsia="Calibri" w:hAnsi="Calibri"/>
          <w:b w:val="false"/>
          <w:bCs w:val="false"/>
          <w:i w:val="false"/>
          <w:iCs w:val="false"/>
          <w:sz w:val="21"/>
          <w:szCs w:val="21"/>
        </w:rPr>
        <w:t xml:space="preserve"> will use day type as the treatment in an ANCOVA with these covariates and add a holiday × temperature interaction.</w:t>
      </w:r>
    </w:p>
    <w:p>
      <w:pPr>
        <w:pStyle w:val="Heading1"/>
        <w:keepNext/>
      </w:pPr>
      <w:r>
        <w:rPr>
          <w:rFonts w:ascii="Calibri" w:cs="Calibri" w:eastAsia="Calibri" w:hAnsi="Calibri"/>
        </w:rPr>
        <w:t xml:space="preserve">References</w:t>
      </w:r>
    </w:p>
    <w:p>
      <w:pPr>
        <w:spacing w:after="20" w:line="216"/>
        <w:ind w:left="360" w:hanging="360"/>
      </w:pPr>
      <w:r>
        <w:rPr>
          <w:rFonts w:ascii="Calibri" w:cs="Calibri" w:eastAsia="Calibri" w:hAnsi="Calibri"/>
          <w:b w:val="false"/>
          <w:bCs w:val="false"/>
          <w:i w:val="false"/>
          <w:iCs w:val="false"/>
          <w:sz w:val="16"/>
          <w:szCs w:val="16"/>
        </w:rPr>
        <w:t xml:space="preserve">Fanaee-T, H. (2013). </w:t>
      </w:r>
      <w:r>
        <w:rPr>
          <w:rFonts w:ascii="Calibri" w:cs="Calibri" w:eastAsia="Calibri" w:hAnsi="Calibri"/>
          <w:b w:val="false"/>
          <w:bCs w:val="false"/>
          <w:i/>
          <w:iCs/>
          <w:sz w:val="16"/>
          <w:szCs w:val="16"/>
        </w:rPr>
        <w:t xml:space="preserve">Bike Sharing</w:t>
      </w:r>
      <w:r>
        <w:rPr>
          <w:rFonts w:ascii="Calibri" w:cs="Calibri" w:eastAsia="Calibri" w:hAnsi="Calibri"/>
          <w:b w:val="false"/>
          <w:bCs w:val="false"/>
          <w:i w:val="false"/>
          <w:iCs w:val="false"/>
          <w:sz w:val="16"/>
          <w:szCs w:val="16"/>
        </w:rPr>
        <w:t xml:space="preserve"> [Dataset]. UCI Machine Learning Repository. https://doi.org/10.24432/C5W894</w:t>
      </w:r>
    </w:p>
    <w:p>
      <w:pPr>
        <w:spacing w:after="20" w:line="216"/>
        <w:ind w:left="360" w:hanging="360"/>
      </w:pPr>
      <w:r>
        <w:rPr>
          <w:rFonts w:ascii="Calibri" w:cs="Calibri" w:eastAsia="Calibri" w:hAnsi="Calibri"/>
          <w:b w:val="false"/>
          <w:bCs w:val="false"/>
          <w:i w:val="false"/>
          <w:iCs w:val="false"/>
          <w:sz w:val="16"/>
          <w:szCs w:val="16"/>
        </w:rPr>
        <w:t xml:space="preserve">Fanaee-T, H., &amp; Gama, J. (2013). Event labeling combining ensemble detectors and background knowledge. </w:t>
      </w:r>
      <w:r>
        <w:rPr>
          <w:rFonts w:ascii="Calibri" w:cs="Calibri" w:eastAsia="Calibri" w:hAnsi="Calibri"/>
          <w:b w:val="false"/>
          <w:bCs w:val="false"/>
          <w:i/>
          <w:iCs/>
          <w:sz w:val="16"/>
          <w:szCs w:val="16"/>
        </w:rPr>
        <w:t xml:space="preserve">Progress in Artificial Intelligence</w:t>
      </w:r>
      <w:r>
        <w:rPr>
          <w:rFonts w:ascii="Calibri" w:cs="Calibri" w:eastAsia="Calibri" w:hAnsi="Calibri"/>
          <w:b w:val="false"/>
          <w:bCs w:val="false"/>
          <w:i w:val="false"/>
          <w:iCs w:val="false"/>
          <w:sz w:val="16"/>
          <w:szCs w:val="16"/>
        </w:rPr>
        <w:t xml:space="preserve">, 1–15. https://doi.org/10.1007/s13748-013-0040-3</w:t>
      </w:r>
    </w:p>
    <w:p>
      <w:pPr>
        <w:spacing w:after="20" w:line="216"/>
        <w:ind w:left="360" w:hanging="360"/>
      </w:pPr>
      <w:r>
        <w:rPr>
          <w:rFonts w:ascii="Calibri" w:cs="Calibri" w:eastAsia="Calibri" w:hAnsi="Calibri"/>
          <w:b w:val="false"/>
          <w:bCs w:val="false"/>
          <w:i w:val="false"/>
          <w:iCs w:val="false"/>
          <w:sz w:val="16"/>
          <w:szCs w:val="16"/>
        </w:rPr>
        <w:t xml:space="preserve">Fox, J., &amp; Monette, G. (1992). Generalized collinearity diagnostics. </w:t>
      </w:r>
      <w:r>
        <w:rPr>
          <w:rFonts w:ascii="Calibri" w:cs="Calibri" w:eastAsia="Calibri" w:hAnsi="Calibri"/>
          <w:b w:val="false"/>
          <w:bCs w:val="false"/>
          <w:i/>
          <w:iCs/>
          <w:sz w:val="16"/>
          <w:szCs w:val="16"/>
        </w:rPr>
        <w:t xml:space="preserve">Journal of the American Statistical Association, 87</w:t>
      </w:r>
      <w:r>
        <w:rPr>
          <w:rFonts w:ascii="Calibri" w:cs="Calibri" w:eastAsia="Calibri" w:hAnsi="Calibri"/>
          <w:b w:val="false"/>
          <w:bCs w:val="false"/>
          <w:i w:val="false"/>
          <w:iCs w:val="false"/>
          <w:sz w:val="16"/>
          <w:szCs w:val="16"/>
        </w:rPr>
        <w:t xml:space="preserve">(417), 178–183.</w:t>
      </w:r>
    </w:p>
    <w:p>
      <w:pPr>
        <w:spacing w:after="20" w:line="216"/>
        <w:ind w:left="360" w:hanging="360"/>
      </w:pPr>
      <w:r>
        <w:rPr>
          <w:rFonts w:ascii="Calibri" w:cs="Calibri" w:eastAsia="Calibri" w:hAnsi="Calibri"/>
          <w:b w:val="false"/>
          <w:bCs w:val="false"/>
          <w:i w:val="false"/>
          <w:iCs w:val="false"/>
          <w:sz w:val="16"/>
          <w:szCs w:val="16"/>
        </w:rPr>
        <w:t xml:space="preserve">Fox, J., &amp; Weisberg, S. (2019). </w:t>
      </w:r>
      <w:r>
        <w:rPr>
          <w:rFonts w:ascii="Calibri" w:cs="Calibri" w:eastAsia="Calibri" w:hAnsi="Calibri"/>
          <w:b w:val="false"/>
          <w:bCs w:val="false"/>
          <w:i/>
          <w:iCs/>
          <w:sz w:val="16"/>
          <w:szCs w:val="16"/>
        </w:rPr>
        <w:t xml:space="preserve">An R companion to applied regression</w:t>
      </w:r>
      <w:r>
        <w:rPr>
          <w:rFonts w:ascii="Calibri" w:cs="Calibri" w:eastAsia="Calibri" w:hAnsi="Calibri"/>
          <w:b w:val="false"/>
          <w:bCs w:val="false"/>
          <w:i w:val="false"/>
          <w:iCs w:val="false"/>
          <w:sz w:val="16"/>
          <w:szCs w:val="16"/>
        </w:rPr>
        <w:t xml:space="preserve"> (3rd ed.). Sage.</w:t>
      </w:r>
    </w:p>
    <w:p>
      <w:pPr>
        <w:spacing w:after="20" w:line="216"/>
        <w:ind w:left="360" w:hanging="360"/>
      </w:pPr>
      <w:r>
        <w:rPr>
          <w:rFonts w:ascii="Calibri" w:cs="Calibri" w:eastAsia="Calibri" w:hAnsi="Calibri"/>
          <w:b w:val="false"/>
          <w:bCs w:val="false"/>
          <w:i w:val="false"/>
          <w:iCs w:val="false"/>
          <w:sz w:val="16"/>
          <w:szCs w:val="16"/>
        </w:rPr>
        <w:t xml:space="preserve">Koenker, R. (1981). A note on studentizing a test for heteroscedasticity. </w:t>
      </w:r>
      <w:r>
        <w:rPr>
          <w:rFonts w:ascii="Calibri" w:cs="Calibri" w:eastAsia="Calibri" w:hAnsi="Calibri"/>
          <w:b w:val="false"/>
          <w:bCs w:val="false"/>
          <w:i/>
          <w:iCs/>
          <w:sz w:val="16"/>
          <w:szCs w:val="16"/>
        </w:rPr>
        <w:t xml:space="preserve">Journal of Econometrics, 17</w:t>
      </w:r>
      <w:r>
        <w:rPr>
          <w:rFonts w:ascii="Calibri" w:cs="Calibri" w:eastAsia="Calibri" w:hAnsi="Calibri"/>
          <w:b w:val="false"/>
          <w:bCs w:val="false"/>
          <w:i w:val="false"/>
          <w:iCs w:val="false"/>
          <w:sz w:val="16"/>
          <w:szCs w:val="16"/>
        </w:rPr>
        <w:t xml:space="preserve">(1), 107–112.</w:t>
      </w:r>
    </w:p>
    <w:p>
      <w:pPr>
        <w:spacing w:after="20" w:line="216"/>
        <w:ind w:left="360" w:hanging="360"/>
      </w:pPr>
      <w:r>
        <w:rPr>
          <w:rFonts w:ascii="Calibri" w:cs="Calibri" w:eastAsia="Calibri" w:hAnsi="Calibri"/>
          <w:b w:val="false"/>
          <w:bCs w:val="false"/>
          <w:i w:val="false"/>
          <w:iCs w:val="false"/>
          <w:sz w:val="16"/>
          <w:szCs w:val="16"/>
        </w:rPr>
        <w:t xml:space="preserve">Newey, W. K., &amp; West, K. D. (1987). A simple, positive semi-definite, heteroskedasticity and autocorrelation consistent covariance matrix. </w:t>
      </w:r>
      <w:r>
        <w:rPr>
          <w:rFonts w:ascii="Calibri" w:cs="Calibri" w:eastAsia="Calibri" w:hAnsi="Calibri"/>
          <w:b w:val="false"/>
          <w:bCs w:val="false"/>
          <w:i/>
          <w:iCs/>
          <w:sz w:val="16"/>
          <w:szCs w:val="16"/>
        </w:rPr>
        <w:t xml:space="preserve">Econometrica, 55</w:t>
      </w:r>
      <w:r>
        <w:rPr>
          <w:rFonts w:ascii="Calibri" w:cs="Calibri" w:eastAsia="Calibri" w:hAnsi="Calibri"/>
          <w:b w:val="false"/>
          <w:bCs w:val="false"/>
          <w:i w:val="false"/>
          <w:iCs w:val="false"/>
          <w:sz w:val="16"/>
          <w:szCs w:val="16"/>
        </w:rPr>
        <w:t xml:space="preserve">(3), 703–708.</w:t>
      </w:r>
    </w:p>
    <w:p>
      <w:pPr>
        <w:pStyle w:val="Heading1"/>
        <w:keepNext/>
        <w:pageBreakBefore/>
      </w:pPr>
      <w:r>
        <w:rPr>
          <w:rFonts w:ascii="Calibri" w:cs="Calibri" w:eastAsia="Calibri" w:hAnsi="Calibri"/>
        </w:rPr>
        <w:t xml:space="preserve">Appendix: additional tables and diagnostics</w:t>
      </w:r>
    </w:p>
    <w:p>
      <w:pPr>
        <w:spacing w:after="80" w:line="240"/>
        <w:jc w:val="both"/>
      </w:pPr>
      <w:r>
        <w:rPr>
          <w:rFonts w:ascii="Calibri" w:cs="Calibri" w:eastAsia="Calibri" w:hAnsi="Calibri"/>
          <w:b w:val="false"/>
          <w:bCs w:val="false"/>
          <w:i w:val="false"/>
          <w:iCs w:val="false"/>
          <w:sz w:val="21"/>
          <w:szCs w:val="21"/>
        </w:rPr>
        <w:t xml:space="preserve">All results are produced by the Pluto notebook </w:t>
      </w:r>
      <w:r>
        <w:rPr>
          <w:rFonts w:ascii="Calibri" w:cs="Calibri" w:eastAsia="Calibri" w:hAnsi="Calibri"/>
          <w:b w:val="false"/>
          <w:bCs w:val="false"/>
          <w:i/>
          <w:iCs/>
          <w:sz w:val="21"/>
          <w:szCs w:val="21"/>
        </w:rPr>
        <w:t xml:space="preserve">m2BaselineRegression.jl</w:t>
      </w:r>
      <w:r>
        <w:rPr>
          <w:rFonts w:ascii="Calibri" w:cs="Calibri" w:eastAsia="Calibri" w:hAnsi="Calibri"/>
          <w:b w:val="false"/>
          <w:bCs w:val="false"/>
          <w:i w:val="false"/>
          <w:iCs w:val="false"/>
          <w:sz w:val="21"/>
          <w:szCs w:val="21"/>
        </w:rPr>
        <w:t xml:space="preserve"> (Julia 1.12.7), with a static HTML export </w:t>
      </w:r>
      <w:r>
        <w:rPr>
          <w:rFonts w:ascii="Calibri" w:cs="Calibri" w:eastAsia="Calibri" w:hAnsi="Calibri"/>
          <w:b w:val="false"/>
          <w:bCs w:val="false"/>
          <w:i/>
          <w:iCs/>
          <w:sz w:val="21"/>
          <w:szCs w:val="21"/>
        </w:rPr>
        <w:t xml:space="preserve">m2BaselineRegression.html</w:t>
      </w:r>
      <w:r>
        <w:rPr>
          <w:rFonts w:ascii="Calibri" w:cs="Calibri" w:eastAsia="Calibri" w:hAnsi="Calibri"/>
          <w:b w:val="false"/>
          <w:bCs w:val="false"/>
          <w:i w:val="false"/>
          <w:iCs w:val="false"/>
          <w:sz w:val="21"/>
          <w:szCs w:val="21"/>
        </w:rPr>
        <w:t xml:space="preserve"> in the same folder. The notebook's sections follow the Exam 1 review template: model statement and confidence interval (§2), coefficient and nested-model tests (§3–4), multicollinearity and VIF (§5), backward AIC/BIC (§6), and inference, prediction and residual diagnostics (§7–8).</w:t>
      </w:r>
    </w:p>
    <w:p>
      <w:pPr>
        <w:keepNext/>
        <w:spacing w:after="60" w:before="120" w:line="240"/>
        <w:jc w:val="both"/>
      </w:pPr>
      <w:r>
        <w:rPr>
          <w:rFonts w:ascii="Calibri" w:cs="Calibri" w:eastAsia="Calibri" w:hAnsi="Calibri"/>
          <w:b/>
          <w:bCs/>
          <w:i w:val="false"/>
          <w:iCs w:val="false"/>
          <w:sz w:val="18"/>
          <w:szCs w:val="18"/>
        </w:rPr>
        <w:t xml:space="preserve">Table A1.</w:t>
      </w:r>
      <w:r>
        <w:rPr>
          <w:rFonts w:ascii="Calibri" w:cs="Calibri" w:eastAsia="Calibri" w:hAnsi="Calibri"/>
          <w:b w:val="false"/>
          <w:bCs w:val="false"/>
          <w:i w:val="false"/>
          <w:iCs w:val="false"/>
          <w:sz w:val="18"/>
          <w:szCs w:val="18"/>
        </w:rPr>
        <w:t xml:space="preserve">  </w:t>
      </w:r>
      <w:r>
        <w:rPr>
          <w:rFonts w:ascii="Calibri" w:cs="Calibri" w:eastAsia="Calibri" w:hAnsi="Calibri"/>
          <w:b w:val="false"/>
          <w:bCs w:val="false"/>
          <w:i w:val="false"/>
          <w:iCs w:val="false"/>
          <w:sz w:val="18"/>
          <w:szCs w:val="18"/>
        </w:rPr>
        <w:t xml:space="preserve">Model comparison. AIC and BIC are log-likelihood based; CV RMSE is the root-mean-squared error from 10-fold cross-validation (same folds for all models).</w:t>
      </w:r>
    </w:p>
    <w:tbl>
      <w:tblPr>
        <w:tblW w:type="dxa" w:w="979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4"/>
        <w:gridCol w:w="1008"/>
        <w:gridCol w:w="720"/>
        <w:gridCol w:w="936"/>
        <w:gridCol w:w="1080"/>
        <w:gridCol w:w="864"/>
        <w:gridCol w:w="864"/>
        <w:gridCol w:w="936"/>
      </w:tblGrid>
      <w:tr>
        <w:trPr>
          <w:cantSplit/>
          <w:tblHeader/>
        </w:trPr>
        <w:tc>
          <w:tcPr>
            <w:tcW w:type="dxa" w:w="338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left"/>
            </w:pPr>
            <w:r>
              <w:rPr>
                <w:rFonts w:ascii="Calibri" w:cs="Calibri" w:eastAsia="Calibri" w:hAnsi="Calibri"/>
                <w:b/>
                <w:bCs/>
                <w:i w:val="false"/>
                <w:iCs w:val="false"/>
                <w:sz w:val="17"/>
                <w:szCs w:val="17"/>
              </w:rPr>
              <w:t xml:space="preserve">Model</w:t>
            </w:r>
          </w:p>
        </w:tc>
        <w:tc>
          <w:tcPr>
            <w:tcW w:type="dxa" w:w="1008"/>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Parameters</w:t>
            </w:r>
          </w:p>
        </w:tc>
        <w:tc>
          <w:tcPr>
            <w:tcW w:type="dxa" w:w="720"/>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R</w:t>
            </w:r>
            <w:r>
              <w:rPr>
                <w:rFonts w:ascii="Calibri" w:cs="Calibri" w:eastAsia="Calibri" w:hAnsi="Calibri"/>
                <w:b/>
                <w:bCs/>
                <w:i w:val="false"/>
                <w:iCs w:val="false"/>
                <w:sz w:val="17"/>
                <w:szCs w:val="17"/>
                <w:vertAlign w:val="superscript"/>
              </w:rPr>
              <w:t xml:space="preserve">2</w:t>
            </w:r>
          </w:p>
        </w:tc>
        <w:tc>
          <w:tcPr>
            <w:tcW w:type="dxa" w:w="936"/>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Adj. R</w:t>
            </w:r>
            <w:r>
              <w:rPr>
                <w:rFonts w:ascii="Calibri" w:cs="Calibri" w:eastAsia="Calibri" w:hAnsi="Calibri"/>
                <w:b/>
                <w:bCs/>
                <w:i w:val="false"/>
                <w:iCs w:val="false"/>
                <w:sz w:val="17"/>
                <w:szCs w:val="17"/>
                <w:vertAlign w:val="superscript"/>
              </w:rPr>
              <w:t xml:space="preserve">2</w:t>
            </w:r>
          </w:p>
        </w:tc>
        <w:tc>
          <w:tcPr>
            <w:tcW w:type="dxa" w:w="1080"/>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Residual SE</w:t>
            </w:r>
          </w:p>
        </w:tc>
        <w:tc>
          <w:tcPr>
            <w:tcW w:type="dxa" w:w="86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AIC</w:t>
            </w:r>
          </w:p>
        </w:tc>
        <w:tc>
          <w:tcPr>
            <w:tcW w:type="dxa" w:w="86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BIC</w:t>
            </w:r>
          </w:p>
        </w:tc>
        <w:tc>
          <w:tcPr>
            <w:tcW w:type="dxa" w:w="936"/>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CV RMSE</w:t>
            </w:r>
          </w:p>
        </w:tc>
      </w:tr>
      <w:tr>
        <w:trPr>
          <w:cantSplit/>
        </w:trPr>
        <w:tc>
          <w:tcPr>
            <w:tcW w:type="dxa" w:w="338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Temperature only (simple regression)</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2</w:t>
            </w:r>
          </w:p>
        </w:tc>
        <w:tc>
          <w:tcPr>
            <w:tcW w:type="dxa" w:w="72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0.394</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0.393</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1,505.8</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12,758.6</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12,772.4</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1,506.4</w:t>
            </w:r>
          </w:p>
        </w:tc>
      </w:tr>
      <w:tr>
        <w:trPr>
          <w:cantSplit/>
        </w:trPr>
        <w:tc>
          <w:tcPr>
            <w:tcW w:type="dxa" w:w="338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Main effects, linear temperature</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12</w:t>
            </w:r>
          </w:p>
        </w:tc>
        <w:tc>
          <w:tcPr>
            <w:tcW w:type="dxa" w:w="72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0.822</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0.819</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822.6</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11,885.7</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11,945.4</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828.6</w:t>
            </w:r>
          </w:p>
        </w:tc>
      </w:tr>
      <w:tr>
        <w:trPr>
          <w:cantSplit/>
        </w:trPr>
        <w:tc>
          <w:tcPr>
            <w:tcW w:type="dxa" w:w="338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Main effects + T</w:t>
            </w:r>
            <w:r>
              <w:rPr>
                <w:rFonts w:ascii="Calibri" w:cs="Calibri" w:eastAsia="Calibri" w:hAnsi="Calibri"/>
                <w:b w:val="false"/>
                <w:bCs w:val="false"/>
                <w:i w:val="false"/>
                <w:iCs w:val="false"/>
                <w:sz w:val="17"/>
                <w:szCs w:val="17"/>
                <w:vertAlign w:val="superscript"/>
              </w:rPr>
              <w:t xml:space="preserve">2</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13</w:t>
            </w:r>
          </w:p>
        </w:tc>
        <w:tc>
          <w:tcPr>
            <w:tcW w:type="dxa" w:w="72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0.851</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0.849</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752.2</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11,756.1</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11,820.4</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760.7</w:t>
            </w:r>
          </w:p>
        </w:tc>
      </w:tr>
      <w:tr>
        <w:trPr>
          <w:cantSplit/>
        </w:trPr>
        <w:tc>
          <w:tcPr>
            <w:tcW w:type="dxa" w:w="338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bCs/>
                <w:i w:val="false"/>
                <w:iCs w:val="false"/>
                <w:sz w:val="17"/>
                <w:szCs w:val="17"/>
              </w:rPr>
              <w:t xml:space="preserve">Main effects + T</w:t>
            </w:r>
            <w:r>
              <w:rPr>
                <w:rFonts w:ascii="Calibri" w:cs="Calibri" w:eastAsia="Calibri" w:hAnsi="Calibri"/>
                <w:b/>
                <w:bCs/>
                <w:i w:val="false"/>
                <w:iCs w:val="false"/>
                <w:sz w:val="17"/>
                <w:szCs w:val="17"/>
                <w:vertAlign w:val="superscript"/>
              </w:rPr>
              <w:t xml:space="preserve">2</w:t>
            </w:r>
            <w:r>
              <w:rPr>
                <w:rFonts w:ascii="Calibri" w:cs="Calibri" w:eastAsia="Calibri" w:hAnsi="Calibri"/>
                <w:b/>
                <w:bCs/>
                <w:i w:val="false"/>
                <w:iCs w:val="false"/>
                <w:sz w:val="17"/>
                <w:szCs w:val="17"/>
              </w:rPr>
              <w:t xml:space="preserve"> + T</w:t>
            </w:r>
            <w:r>
              <w:rPr>
                <w:rFonts w:ascii="Calibri" w:cs="Calibri" w:eastAsia="Calibri" w:hAnsi="Calibri"/>
                <w:b/>
                <w:bCs/>
                <w:i w:val="false"/>
                <w:iCs w:val="false"/>
                <w:sz w:val="17"/>
                <w:szCs w:val="17"/>
                <w:vertAlign w:val="superscript"/>
              </w:rPr>
              <w:t xml:space="preserve">3</w:t>
            </w:r>
            <w:r>
              <w:rPr>
                <w:rFonts w:ascii="Calibri" w:cs="Calibri" w:eastAsia="Calibri" w:hAnsi="Calibri"/>
                <w:b/>
                <w:bCs/>
                <w:i w:val="false"/>
                <w:iCs w:val="false"/>
                <w:sz w:val="17"/>
                <w:szCs w:val="17"/>
              </w:rPr>
              <w:t xml:space="preserve"> (final)</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14</w:t>
            </w:r>
          </w:p>
        </w:tc>
        <w:tc>
          <w:tcPr>
            <w:tcW w:type="dxa" w:w="72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0.876</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0.874</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686.1</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11,622.8</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11,691.7</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696.6</w:t>
            </w:r>
          </w:p>
        </w:tc>
      </w:tr>
      <w:tr>
        <w:trPr>
          <w:cantSplit/>
        </w:trPr>
        <w:tc>
          <w:tcPr>
            <w:tcW w:type="dxa" w:w="338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Main effects + T</w:t>
            </w:r>
            <w:r>
              <w:rPr>
                <w:rFonts w:ascii="Calibri" w:cs="Calibri" w:eastAsia="Calibri" w:hAnsi="Calibri"/>
                <w:b w:val="false"/>
                <w:bCs w:val="false"/>
                <w:i w:val="false"/>
                <w:iCs w:val="false"/>
                <w:sz w:val="17"/>
                <w:szCs w:val="17"/>
                <w:vertAlign w:val="superscript"/>
              </w:rPr>
              <w:t xml:space="preserve">2</w:t>
            </w:r>
            <w:r>
              <w:rPr>
                <w:rFonts w:ascii="Calibri" w:cs="Calibri" w:eastAsia="Calibri" w:hAnsi="Calibri"/>
                <w:b w:val="false"/>
                <w:bCs w:val="false"/>
                <w:i w:val="false"/>
                <w:iCs w:val="false"/>
                <w:sz w:val="17"/>
                <w:szCs w:val="17"/>
              </w:rPr>
              <w:t xml:space="preserve"> + T</w:t>
            </w:r>
            <w:r>
              <w:rPr>
                <w:rFonts w:ascii="Calibri" w:cs="Calibri" w:eastAsia="Calibri" w:hAnsi="Calibri"/>
                <w:b w:val="false"/>
                <w:bCs w:val="false"/>
                <w:i w:val="false"/>
                <w:iCs w:val="false"/>
                <w:sz w:val="17"/>
                <w:szCs w:val="17"/>
                <w:vertAlign w:val="superscript"/>
              </w:rPr>
              <w:t xml:space="preserve">3</w:t>
            </w:r>
            <w:r>
              <w:rPr>
                <w:rFonts w:ascii="Calibri" w:cs="Calibri" w:eastAsia="Calibri" w:hAnsi="Calibri"/>
                <w:b w:val="false"/>
                <w:bCs w:val="false"/>
                <w:i w:val="false"/>
                <w:iCs w:val="false"/>
                <w:sz w:val="17"/>
                <w:szCs w:val="17"/>
              </w:rPr>
              <w:t xml:space="preserve"> + T</w:t>
            </w:r>
            <w:r>
              <w:rPr>
                <w:rFonts w:ascii="Calibri" w:cs="Calibri" w:eastAsia="Calibri" w:hAnsi="Calibri"/>
                <w:b w:val="false"/>
                <w:bCs w:val="false"/>
                <w:i w:val="false"/>
                <w:iCs w:val="false"/>
                <w:sz w:val="17"/>
                <w:szCs w:val="17"/>
                <w:vertAlign w:val="superscript"/>
              </w:rPr>
              <w:t xml:space="preserve">4</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15</w:t>
            </w:r>
          </w:p>
        </w:tc>
        <w:tc>
          <w:tcPr>
            <w:tcW w:type="dxa" w:w="72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0.876</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0.874</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686.1</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11,623.8</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11,697.3</w:t>
            </w:r>
          </w:p>
        </w:tc>
        <w:tc>
          <w:tcPr>
            <w:tcW w:type="dxa" w:w="93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697.1</w:t>
            </w:r>
          </w:p>
        </w:tc>
      </w:tr>
      <w:tr>
        <w:trPr>
          <w:cantSplit/>
        </w:trPr>
        <w:tc>
          <w:tcPr>
            <w:tcW w:type="dxa" w:w="338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Final + feels-like temperature + month</w:t>
            </w:r>
          </w:p>
        </w:tc>
        <w:tc>
          <w:tcPr>
            <w:tcW w:type="dxa" w:w="1008"/>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26</w:t>
            </w:r>
          </w:p>
        </w:tc>
        <w:tc>
          <w:tcPr>
            <w:tcW w:type="dxa" w:w="720"/>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0.880</w:t>
            </w:r>
          </w:p>
        </w:tc>
        <w:tc>
          <w:tcPr>
            <w:tcW w:type="dxa" w:w="936"/>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0.875</w:t>
            </w:r>
          </w:p>
        </w:tc>
        <w:tc>
          <w:tcPr>
            <w:tcW w:type="dxa" w:w="1080"/>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682.5</w:t>
            </w:r>
          </w:p>
        </w:tc>
        <w:tc>
          <w:tcPr>
            <w:tcW w:type="dxa" w:w="86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11,626.8</w:t>
            </w:r>
          </w:p>
        </w:tc>
        <w:tc>
          <w:tcPr>
            <w:tcW w:type="dxa" w:w="86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11,750.8</w:t>
            </w:r>
          </w:p>
        </w:tc>
        <w:tc>
          <w:tcPr>
            <w:tcW w:type="dxa" w:w="936"/>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708.3</w:t>
            </w:r>
          </w:p>
        </w:tc>
      </w:tr>
    </w:tbl>
    <w:p>
      <w:pPr>
        <w:spacing w:after="120" w:before="60"/>
      </w:pPr>
      <w:r>
        <w:rPr>
          <w:rFonts w:ascii="Calibri" w:cs="Calibri" w:eastAsia="Calibri" w:hAnsi="Calibri"/>
          <w:b w:val="false"/>
          <w:bCs w:val="false"/>
          <w:i w:val="false"/>
          <w:iCs w:val="false"/>
          <w:color w:val="52514E"/>
          <w:sz w:val="17"/>
          <w:szCs w:val="17"/>
        </w:rPr>
        <w:t xml:space="preserve">Sequential F-tests: linear → quadratic F = 141.7 (p &lt; 0.001); quadratic → cubic F = 145.7 (p &lt; 0.001); cubic → quartic F = 1.00 (p = 0.318).</w:t>
      </w:r>
    </w:p>
    <w:p>
      <w:pPr>
        <w:keepNext/>
        <w:spacing w:after="60" w:before="120" w:line="240"/>
        <w:jc w:val="both"/>
      </w:pPr>
      <w:r>
        <w:rPr>
          <w:rFonts w:ascii="Calibri" w:cs="Calibri" w:eastAsia="Calibri" w:hAnsi="Calibri"/>
          <w:b/>
          <w:bCs/>
          <w:i w:val="false"/>
          <w:iCs w:val="false"/>
          <w:sz w:val="18"/>
          <w:szCs w:val="18"/>
        </w:rPr>
        <w:t xml:space="preserve">Table A2.</w:t>
      </w:r>
      <w:r>
        <w:rPr>
          <w:rFonts w:ascii="Calibri" w:cs="Calibri" w:eastAsia="Calibri" w:hAnsi="Calibri"/>
          <w:b w:val="false"/>
          <w:bCs w:val="false"/>
          <w:i w:val="false"/>
          <w:iCs w:val="false"/>
          <w:sz w:val="18"/>
          <w:szCs w:val="18"/>
        </w:rPr>
        <w:t xml:space="preserve">  </w:t>
      </w:r>
      <w:r>
        <w:rPr>
          <w:rFonts w:ascii="Calibri" w:cs="Calibri" w:eastAsia="Calibri" w:hAnsi="Calibri"/>
          <w:b w:val="false"/>
          <w:bCs w:val="false"/>
          <w:i w:val="false"/>
          <w:iCs w:val="false"/>
          <w:sz w:val="18"/>
          <w:szCs w:val="18"/>
        </w:rPr>
        <w:t xml:space="preserve">Multicollinearity in the full model (final model + feels-like temperature + month). For factors, the generalized VIF and GVIF</w:t>
      </w:r>
      <w:r>
        <w:rPr>
          <w:rFonts w:ascii="Calibri" w:cs="Calibri" w:eastAsia="Calibri" w:hAnsi="Calibri"/>
          <w:b w:val="false"/>
          <w:bCs w:val="false"/>
          <w:i w:val="false"/>
          <w:iCs w:val="false"/>
          <w:sz w:val="18"/>
          <w:szCs w:val="18"/>
          <w:vertAlign w:val="superscript"/>
        </w:rPr>
        <w:t xml:space="preserve">1/(2·df)</w:t>
      </w:r>
      <w:r>
        <w:rPr>
          <w:rFonts w:ascii="Calibri" w:cs="Calibri" w:eastAsia="Calibri" w:hAnsi="Calibri"/>
          <w:b w:val="false"/>
          <w:bCs w:val="false"/>
          <w:i w:val="false"/>
          <w:iCs w:val="false"/>
          <w:sz w:val="18"/>
          <w:szCs w:val="18"/>
        </w:rPr>
        <w:t xml:space="preserve"> (comparable to √VIF) are shown; for single-column terms GVIF = VIF.</w:t>
      </w:r>
    </w:p>
    <w:tbl>
      <w:tblPr>
        <w:tblW w:type="dxa" w:w="748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6"/>
        <w:gridCol w:w="864"/>
        <w:gridCol w:w="1440"/>
        <w:gridCol w:w="1728"/>
      </w:tblGrid>
      <w:tr>
        <w:trPr>
          <w:cantSplit/>
          <w:tblHeader/>
        </w:trPr>
        <w:tc>
          <w:tcPr>
            <w:tcW w:type="dxa" w:w="3456"/>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left"/>
            </w:pPr>
            <w:r>
              <w:rPr>
                <w:rFonts w:ascii="Calibri" w:cs="Calibri" w:eastAsia="Calibri" w:hAnsi="Calibri"/>
                <w:b/>
                <w:bCs/>
                <w:i w:val="false"/>
                <w:iCs w:val="false"/>
                <w:sz w:val="17"/>
                <w:szCs w:val="17"/>
              </w:rPr>
              <w:t xml:space="preserve">Term</w:t>
            </w:r>
          </w:p>
        </w:tc>
        <w:tc>
          <w:tcPr>
            <w:tcW w:type="dxa" w:w="86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df</w:t>
            </w:r>
          </w:p>
        </w:tc>
        <w:tc>
          <w:tcPr>
            <w:tcW w:type="dxa" w:w="1440"/>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GVIF</w:t>
            </w:r>
          </w:p>
        </w:tc>
        <w:tc>
          <w:tcPr>
            <w:tcW w:type="dxa" w:w="1728"/>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GVIF</w:t>
            </w:r>
            <w:r>
              <w:rPr>
                <w:rFonts w:ascii="Calibri" w:cs="Calibri" w:eastAsia="Calibri" w:hAnsi="Calibri"/>
                <w:b/>
                <w:bCs/>
                <w:i w:val="false"/>
                <w:iCs w:val="false"/>
                <w:sz w:val="17"/>
                <w:szCs w:val="17"/>
                <w:vertAlign w:val="superscript"/>
              </w:rPr>
              <w:t xml:space="preserve">1/(2·df)</w:t>
            </w:r>
          </w:p>
        </w:tc>
      </w:tr>
      <w:tr>
        <w:trPr>
          <w:cantSplit/>
        </w:trPr>
        <w:tc>
          <w:tcPr>
            <w:tcW w:type="dxa" w:w="345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Year</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w:t>
            </w:r>
          </w:p>
        </w:tc>
        <w:tc>
          <w:tcPr>
            <w:tcW w:type="dxa" w:w="144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1.06</w:t>
            </w:r>
          </w:p>
        </w:tc>
        <w:tc>
          <w:tcPr>
            <w:tcW w:type="dxa" w:w="172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1.03</w:t>
            </w:r>
          </w:p>
        </w:tc>
      </w:tr>
      <w:tr>
        <w:trPr>
          <w:cantSplit/>
        </w:trPr>
        <w:tc>
          <w:tcPr>
            <w:tcW w:type="dxa" w:w="345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bCs/>
                <w:i w:val="false"/>
                <w:iCs w:val="false"/>
                <w:sz w:val="17"/>
                <w:szCs w:val="17"/>
              </w:rPr>
              <w:t xml:space="preserve">Season</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3</w:t>
            </w:r>
          </w:p>
        </w:tc>
        <w:tc>
          <w:tcPr>
            <w:tcW w:type="dxa" w:w="144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176.18</w:t>
            </w:r>
          </w:p>
        </w:tc>
        <w:tc>
          <w:tcPr>
            <w:tcW w:type="dxa" w:w="172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2.37</w:t>
            </w:r>
          </w:p>
        </w:tc>
      </w:tr>
      <w:tr>
        <w:trPr>
          <w:cantSplit/>
        </w:trPr>
        <w:tc>
          <w:tcPr>
            <w:tcW w:type="dxa" w:w="345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bCs/>
                <w:i w:val="false"/>
                <w:iCs w:val="false"/>
                <w:sz w:val="17"/>
                <w:szCs w:val="17"/>
              </w:rPr>
              <w:t xml:space="preserve">Month</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11</w:t>
            </w:r>
          </w:p>
        </w:tc>
        <w:tc>
          <w:tcPr>
            <w:tcW w:type="dxa" w:w="144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796.74</w:t>
            </w:r>
          </w:p>
        </w:tc>
        <w:tc>
          <w:tcPr>
            <w:tcW w:type="dxa" w:w="172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1.35</w:t>
            </w:r>
          </w:p>
        </w:tc>
      </w:tr>
      <w:tr>
        <w:trPr>
          <w:cantSplit/>
        </w:trPr>
        <w:tc>
          <w:tcPr>
            <w:tcW w:type="dxa" w:w="345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Day type</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2</w:t>
            </w:r>
          </w:p>
        </w:tc>
        <w:tc>
          <w:tcPr>
            <w:tcW w:type="dxa" w:w="144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1.05</w:t>
            </w:r>
          </w:p>
        </w:tc>
        <w:tc>
          <w:tcPr>
            <w:tcW w:type="dxa" w:w="172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1.01</w:t>
            </w:r>
          </w:p>
        </w:tc>
      </w:tr>
      <w:tr>
        <w:trPr>
          <w:cantSplit/>
        </w:trPr>
        <w:tc>
          <w:tcPr>
            <w:tcW w:type="dxa" w:w="345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Weather</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2</w:t>
            </w:r>
          </w:p>
        </w:tc>
        <w:tc>
          <w:tcPr>
            <w:tcW w:type="dxa" w:w="144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2.01</w:t>
            </w:r>
          </w:p>
        </w:tc>
        <w:tc>
          <w:tcPr>
            <w:tcW w:type="dxa" w:w="172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1.19</w:t>
            </w:r>
          </w:p>
        </w:tc>
      </w:tr>
      <w:tr>
        <w:trPr>
          <w:cantSplit/>
        </w:trPr>
        <w:tc>
          <w:tcPr>
            <w:tcW w:type="dxa" w:w="345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bCs/>
                <w:i w:val="false"/>
                <w:iCs w:val="false"/>
                <w:sz w:val="17"/>
                <w:szCs w:val="17"/>
              </w:rPr>
              <w:t xml:space="preserve">T (temperature − 20 °C)</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1</w:t>
            </w:r>
          </w:p>
        </w:tc>
        <w:tc>
          <w:tcPr>
            <w:tcW w:type="dxa" w:w="144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81.10</w:t>
            </w:r>
          </w:p>
        </w:tc>
        <w:tc>
          <w:tcPr>
            <w:tcW w:type="dxa" w:w="172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9.01</w:t>
            </w:r>
          </w:p>
        </w:tc>
      </w:tr>
      <w:tr>
        <w:trPr>
          <w:cantSplit/>
        </w:trPr>
        <w:tc>
          <w:tcPr>
            <w:tcW w:type="dxa" w:w="345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bCs/>
                <w:i w:val="false"/>
                <w:iCs w:val="false"/>
                <w:sz w:val="17"/>
                <w:szCs w:val="17"/>
              </w:rPr>
              <w:t xml:space="preserve">T</w:t>
            </w:r>
            <w:r>
              <w:rPr>
                <w:rFonts w:ascii="Calibri" w:cs="Calibri" w:eastAsia="Calibri" w:hAnsi="Calibri"/>
                <w:b/>
                <w:bCs/>
                <w:i w:val="false"/>
                <w:iCs w:val="false"/>
                <w:sz w:val="17"/>
                <w:szCs w:val="17"/>
                <w:vertAlign w:val="superscript"/>
              </w:rPr>
              <w:t xml:space="preserve">2</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1</w:t>
            </w:r>
          </w:p>
        </w:tc>
        <w:tc>
          <w:tcPr>
            <w:tcW w:type="dxa" w:w="144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16.52</w:t>
            </w:r>
          </w:p>
        </w:tc>
        <w:tc>
          <w:tcPr>
            <w:tcW w:type="dxa" w:w="172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4.06</w:t>
            </w:r>
          </w:p>
        </w:tc>
      </w:tr>
      <w:tr>
        <w:trPr>
          <w:cantSplit/>
        </w:trPr>
        <w:tc>
          <w:tcPr>
            <w:tcW w:type="dxa" w:w="345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bCs/>
                <w:i w:val="false"/>
                <w:iCs w:val="false"/>
                <w:sz w:val="17"/>
                <w:szCs w:val="17"/>
              </w:rPr>
              <w:t xml:space="preserve">T</w:t>
            </w:r>
            <w:r>
              <w:rPr>
                <w:rFonts w:ascii="Calibri" w:cs="Calibri" w:eastAsia="Calibri" w:hAnsi="Calibri"/>
                <w:b/>
                <w:bCs/>
                <w:i w:val="false"/>
                <w:iCs w:val="false"/>
                <w:sz w:val="17"/>
                <w:szCs w:val="17"/>
                <w:vertAlign w:val="superscript"/>
              </w:rPr>
              <w:t xml:space="preserve">3</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1</w:t>
            </w:r>
          </w:p>
        </w:tc>
        <w:tc>
          <w:tcPr>
            <w:tcW w:type="dxa" w:w="144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17.23</w:t>
            </w:r>
          </w:p>
        </w:tc>
        <w:tc>
          <w:tcPr>
            <w:tcW w:type="dxa" w:w="172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4.15</w:t>
            </w:r>
          </w:p>
        </w:tc>
      </w:tr>
      <w:tr>
        <w:trPr>
          <w:cantSplit/>
        </w:trPr>
        <w:tc>
          <w:tcPr>
            <w:tcW w:type="dxa" w:w="345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bCs/>
                <w:i w:val="false"/>
                <w:iCs w:val="false"/>
                <w:sz w:val="17"/>
                <w:szCs w:val="17"/>
              </w:rPr>
              <w:t xml:space="preserve">Feels-like temperature</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1</w:t>
            </w:r>
          </w:p>
        </w:tc>
        <w:tc>
          <w:tcPr>
            <w:tcW w:type="dxa" w:w="144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72.60</w:t>
            </w:r>
          </w:p>
        </w:tc>
        <w:tc>
          <w:tcPr>
            <w:tcW w:type="dxa" w:w="172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8.52</w:t>
            </w:r>
          </w:p>
        </w:tc>
      </w:tr>
      <w:tr>
        <w:trPr>
          <w:cantSplit/>
        </w:trPr>
        <w:tc>
          <w:tcPr>
            <w:tcW w:type="dxa" w:w="3456"/>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Humidity</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w:t>
            </w:r>
          </w:p>
        </w:tc>
        <w:tc>
          <w:tcPr>
            <w:tcW w:type="dxa" w:w="144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2.33</w:t>
            </w:r>
          </w:p>
        </w:tc>
        <w:tc>
          <w:tcPr>
            <w:tcW w:type="dxa" w:w="172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1.53</w:t>
            </w:r>
          </w:p>
        </w:tc>
      </w:tr>
      <w:tr>
        <w:trPr>
          <w:cantSplit/>
        </w:trPr>
        <w:tc>
          <w:tcPr>
            <w:tcW w:type="dxa" w:w="3456"/>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Wind speed</w:t>
            </w:r>
          </w:p>
        </w:tc>
        <w:tc>
          <w:tcPr>
            <w:tcW w:type="dxa" w:w="86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w:t>
            </w:r>
          </w:p>
        </w:tc>
        <w:tc>
          <w:tcPr>
            <w:tcW w:type="dxa" w:w="1440"/>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1.30</w:t>
            </w:r>
          </w:p>
        </w:tc>
        <w:tc>
          <w:tcPr>
            <w:tcW w:type="dxa" w:w="1728"/>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1.14</w:t>
            </w:r>
          </w:p>
        </w:tc>
      </w:tr>
    </w:tbl>
    <w:p>
      <w:pPr>
        <w:keepNext/>
        <w:spacing w:after="60" w:before="120" w:line="240"/>
        <w:jc w:val="both"/>
      </w:pPr>
      <w:r>
        <w:rPr>
          <w:rFonts w:ascii="Calibri" w:cs="Calibri" w:eastAsia="Calibri" w:hAnsi="Calibri"/>
          <w:b/>
          <w:bCs/>
          <w:i w:val="false"/>
          <w:iCs w:val="false"/>
          <w:sz w:val="18"/>
          <w:szCs w:val="18"/>
        </w:rPr>
        <w:t xml:space="preserve">Table A2b.</w:t>
      </w:r>
      <w:r>
        <w:rPr>
          <w:rFonts w:ascii="Calibri" w:cs="Calibri" w:eastAsia="Calibri" w:hAnsi="Calibri"/>
          <w:b w:val="false"/>
          <w:bCs w:val="false"/>
          <w:i w:val="false"/>
          <w:iCs w:val="false"/>
          <w:sz w:val="18"/>
          <w:szCs w:val="18"/>
        </w:rPr>
        <w:t xml:space="preserve">  </w:t>
      </w:r>
      <w:r>
        <w:rPr>
          <w:rFonts w:ascii="Calibri" w:cs="Calibri" w:eastAsia="Calibri" w:hAnsi="Calibri"/>
          <w:b w:val="false"/>
          <w:bCs w:val="false"/>
          <w:i w:val="false"/>
          <w:iCs w:val="false"/>
          <w:sz w:val="18"/>
          <w:szCs w:val="18"/>
        </w:rPr>
        <w:t xml:space="preserve">Backward elimination path. The criteria are computed as in R's step(): n ln(RSS/n) + k·p with k = 2 (AIC) or k = ln n (BIC). At the final step no deletion lowers either criterion. Removing day type would raise BIC by only 4.7.</w:t>
      </w:r>
    </w:p>
    <w:tbl>
      <w:tblPr>
        <w:tblW w:type="dxa" w:w="691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584"/>
        <w:gridCol w:w="1584"/>
      </w:tblGrid>
      <w:tr>
        <w:trPr>
          <w:cantSplit/>
          <w:tblHeader/>
        </w:trPr>
        <w:tc>
          <w:tcPr>
            <w:tcW w:type="dxa" w:w="374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left"/>
            </w:pPr>
            <w:r>
              <w:rPr>
                <w:rFonts w:ascii="Calibri" w:cs="Calibri" w:eastAsia="Calibri" w:hAnsi="Calibri"/>
                <w:b/>
                <w:bCs/>
                <w:i w:val="false"/>
                <w:iCs w:val="false"/>
                <w:sz w:val="17"/>
                <w:szCs w:val="17"/>
              </w:rPr>
              <w:t xml:space="preserve">Step</w:t>
            </w:r>
          </w:p>
        </w:tc>
        <w:tc>
          <w:tcPr>
            <w:tcW w:type="dxa" w:w="158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AIC</w:t>
            </w:r>
          </w:p>
        </w:tc>
        <w:tc>
          <w:tcPr>
            <w:tcW w:type="dxa" w:w="158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7"/>
                <w:szCs w:val="17"/>
              </w:rPr>
              <w:t xml:space="preserve">BIC</w:t>
            </w:r>
          </w:p>
        </w:tc>
      </w:tr>
      <w:tr>
        <w:trPr>
          <w:cantSplit/>
        </w:trPr>
        <w:tc>
          <w:tcPr>
            <w:tcW w:type="dxa" w:w="37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Start (full model)</w:t>
            </w:r>
          </w:p>
        </w:tc>
        <w:tc>
          <w:tcPr>
            <w:tcW w:type="dxa" w:w="158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9,553.17</w:t>
            </w:r>
          </w:p>
        </w:tc>
        <w:tc>
          <w:tcPr>
            <w:tcW w:type="dxa" w:w="158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9,672.59</w:t>
            </w:r>
          </w:p>
        </w:tc>
      </w:tr>
      <w:tr>
        <w:trPr>
          <w:cantSplit/>
        </w:trPr>
        <w:tc>
          <w:tcPr>
            <w:tcW w:type="dxa" w:w="374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Drop month</w:t>
            </w:r>
          </w:p>
        </w:tc>
        <w:tc>
          <w:tcPr>
            <w:tcW w:type="dxa" w:w="158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9,551.04</w:t>
            </w:r>
          </w:p>
        </w:tc>
        <w:tc>
          <w:tcPr>
            <w:tcW w:type="dxa" w:w="158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9,619.93</w:t>
            </w:r>
          </w:p>
        </w:tc>
      </w:tr>
      <w:tr>
        <w:trPr>
          <w:cantSplit/>
        </w:trPr>
        <w:tc>
          <w:tcPr>
            <w:tcW w:type="dxa" w:w="374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7"/>
                <w:szCs w:val="17"/>
              </w:rPr>
              <w:t xml:space="preserve">Drop feels-like temperature</w:t>
            </w:r>
          </w:p>
        </w:tc>
        <w:tc>
          <w:tcPr>
            <w:tcW w:type="dxa" w:w="158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9,549.19</w:t>
            </w:r>
          </w:p>
        </w:tc>
        <w:tc>
          <w:tcPr>
            <w:tcW w:type="dxa" w:w="158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7"/>
                <w:szCs w:val="17"/>
              </w:rPr>
              <w:t xml:space="preserve">9,613.49</w:t>
            </w:r>
          </w:p>
        </w:tc>
      </w:tr>
    </w:tbl>
    <w:p>
      <w:pPr>
        <w:keepNext/>
        <w:spacing w:after="60" w:before="120" w:line="240"/>
        <w:jc w:val="both"/>
      </w:pPr>
      <w:r>
        <w:rPr>
          <w:rFonts w:ascii="Calibri" w:cs="Calibri" w:eastAsia="Calibri" w:hAnsi="Calibri"/>
          <w:b/>
          <w:bCs/>
          <w:i w:val="false"/>
          <w:iCs w:val="false"/>
          <w:sz w:val="18"/>
          <w:szCs w:val="18"/>
        </w:rPr>
        <w:t xml:space="preserve">Table A3.</w:t>
      </w:r>
      <w:r>
        <w:rPr>
          <w:rFonts w:ascii="Calibri" w:cs="Calibri" w:eastAsia="Calibri" w:hAnsi="Calibri"/>
          <w:b w:val="false"/>
          <w:bCs w:val="false"/>
          <w:i w:val="false"/>
          <w:iCs w:val="false"/>
          <w:sz w:val="18"/>
          <w:szCs w:val="18"/>
        </w:rPr>
        <w:t xml:space="preserve">  </w:t>
      </w:r>
      <w:r>
        <w:rPr>
          <w:rFonts w:ascii="Calibri" w:cs="Calibri" w:eastAsia="Calibri" w:hAnsi="Calibri"/>
          <w:b w:val="false"/>
          <w:bCs w:val="false"/>
          <w:i w:val="false"/>
          <w:iCs w:val="false"/>
          <w:sz w:val="18"/>
          <w:szCs w:val="18"/>
        </w:rPr>
        <w:t xml:space="preserve">The eight days with the largest Cook's distance in the final model.</w:t>
      </w: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8"/>
        <w:gridCol w:w="1080"/>
        <w:gridCol w:w="1224"/>
        <w:gridCol w:w="792"/>
        <w:gridCol w:w="792"/>
        <w:gridCol w:w="864"/>
        <w:gridCol w:w="864"/>
        <w:gridCol w:w="792"/>
        <w:gridCol w:w="2304"/>
      </w:tblGrid>
      <w:tr>
        <w:trPr>
          <w:cantSplit/>
          <w:tblHeader/>
        </w:trPr>
        <w:tc>
          <w:tcPr>
            <w:tcW w:type="dxa" w:w="1368"/>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spacing w:after="0" w:line="228"/>
              <w:jc w:val="left"/>
            </w:pPr>
            <w:r>
              <w:rPr>
                <w:rFonts w:ascii="Calibri" w:cs="Calibri" w:eastAsia="Calibri" w:hAnsi="Calibri"/>
                <w:b/>
                <w:bCs/>
                <w:i w:val="false"/>
                <w:iCs w:val="false"/>
                <w:sz w:val="15"/>
                <w:szCs w:val="15"/>
              </w:rPr>
              <w:t xml:space="preserve">Date</w:t>
            </w:r>
          </w:p>
        </w:tc>
        <w:tc>
          <w:tcPr>
            <w:tcW w:type="dxa" w:w="1080"/>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spacing w:after="0" w:line="228"/>
              <w:jc w:val="left"/>
            </w:pPr>
            <w:r>
              <w:rPr>
                <w:rFonts w:ascii="Calibri" w:cs="Calibri" w:eastAsia="Calibri" w:hAnsi="Calibri"/>
                <w:b/>
                <w:bCs/>
                <w:i w:val="false"/>
                <w:iCs w:val="false"/>
                <w:sz w:val="15"/>
                <w:szCs w:val="15"/>
              </w:rPr>
              <w:t xml:space="preserve">Day type</w:t>
            </w:r>
          </w:p>
        </w:tc>
        <w:tc>
          <w:tcPr>
            <w:tcW w:type="dxa" w:w="122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spacing w:after="0" w:line="228"/>
              <w:jc w:val="left"/>
            </w:pPr>
            <w:r>
              <w:rPr>
                <w:rFonts w:ascii="Calibri" w:cs="Calibri" w:eastAsia="Calibri" w:hAnsi="Calibri"/>
                <w:b/>
                <w:bCs/>
                <w:i w:val="false"/>
                <w:iCs w:val="false"/>
                <w:sz w:val="15"/>
                <w:szCs w:val="15"/>
              </w:rPr>
              <w:t xml:space="preserve">Weather</w:t>
            </w:r>
          </w:p>
        </w:tc>
        <w:tc>
          <w:tcPr>
            <w:tcW w:type="dxa" w:w="792"/>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spacing w:after="0" w:line="228"/>
              <w:jc w:val="right"/>
            </w:pPr>
            <w:r>
              <w:rPr>
                <w:rFonts w:ascii="Calibri" w:cs="Calibri" w:eastAsia="Calibri" w:hAnsi="Calibri"/>
                <w:b/>
                <w:bCs/>
                <w:i w:val="false"/>
                <w:iCs w:val="false"/>
                <w:sz w:val="15"/>
                <w:szCs w:val="15"/>
              </w:rPr>
              <w:t xml:space="preserve">Rentals</w:t>
            </w:r>
          </w:p>
        </w:tc>
        <w:tc>
          <w:tcPr>
            <w:tcW w:type="dxa" w:w="792"/>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spacing w:after="0" w:line="228"/>
              <w:jc w:val="right"/>
            </w:pPr>
            <w:r>
              <w:rPr>
                <w:rFonts w:ascii="Calibri" w:cs="Calibri" w:eastAsia="Calibri" w:hAnsi="Calibri"/>
                <w:b/>
                <w:bCs/>
                <w:i w:val="false"/>
                <w:iCs w:val="false"/>
                <w:sz w:val="15"/>
                <w:szCs w:val="15"/>
              </w:rPr>
              <w:t xml:space="preserve">Fitted</w:t>
            </w:r>
          </w:p>
        </w:tc>
        <w:tc>
          <w:tcPr>
            <w:tcW w:type="dxa" w:w="86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spacing w:after="0" w:line="228"/>
              <w:jc w:val="right"/>
            </w:pPr>
            <w:r>
              <w:rPr>
                <w:rFonts w:ascii="Calibri" w:cs="Calibri" w:eastAsia="Calibri" w:hAnsi="Calibri"/>
                <w:b/>
                <w:bCs/>
                <w:i w:val="false"/>
                <w:iCs w:val="false"/>
                <w:sz w:val="15"/>
                <w:szCs w:val="15"/>
              </w:rPr>
              <w:t xml:space="preserve">Stud. resid.</w:t>
            </w:r>
          </w:p>
        </w:tc>
        <w:tc>
          <w:tcPr>
            <w:tcW w:type="dxa" w:w="86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spacing w:after="0" w:line="228"/>
              <w:jc w:val="right"/>
            </w:pPr>
            <w:r>
              <w:rPr>
                <w:rFonts w:ascii="Calibri" w:cs="Calibri" w:eastAsia="Calibri" w:hAnsi="Calibri"/>
                <w:b/>
                <w:bCs/>
                <w:i w:val="false"/>
                <w:iCs w:val="false"/>
                <w:sz w:val="15"/>
                <w:szCs w:val="15"/>
              </w:rPr>
              <w:t xml:space="preserve">Leverage</w:t>
            </w:r>
          </w:p>
        </w:tc>
        <w:tc>
          <w:tcPr>
            <w:tcW w:type="dxa" w:w="792"/>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spacing w:after="0" w:line="228"/>
              <w:jc w:val="right"/>
            </w:pPr>
            <w:r>
              <w:rPr>
                <w:rFonts w:ascii="Calibri" w:cs="Calibri" w:eastAsia="Calibri" w:hAnsi="Calibri"/>
                <w:b/>
                <w:bCs/>
                <w:i w:val="false"/>
                <w:iCs w:val="false"/>
                <w:sz w:val="15"/>
                <w:szCs w:val="15"/>
              </w:rPr>
              <w:t xml:space="preserve">Cook's D</w:t>
            </w:r>
          </w:p>
        </w:tc>
        <w:tc>
          <w:tcPr>
            <w:tcW w:type="dxa" w:w="230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spacing w:after="0" w:line="228"/>
              <w:jc w:val="left"/>
            </w:pPr>
            <w:r>
              <w:rPr>
                <w:rFonts w:ascii="Calibri" w:cs="Calibri" w:eastAsia="Calibri" w:hAnsi="Calibri"/>
                <w:b/>
                <w:bCs/>
                <w:i w:val="false"/>
                <w:iCs w:val="false"/>
                <w:sz w:val="15"/>
                <w:szCs w:val="15"/>
              </w:rPr>
              <w:t xml:space="preserve">What happened</w:t>
            </w:r>
          </w:p>
        </w:tc>
      </w:tr>
      <w:tr>
        <w:trPr>
          <w:cantSplit/>
        </w:trPr>
        <w:tc>
          <w:tcPr>
            <w:tcW w:type="dxa" w:w="136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Mon 29 Oct 2012</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Working day</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Light rain/snow</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22</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3,327</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−5.05</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0.060</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0.112</w:t>
            </w:r>
          </w:p>
        </w:tc>
        <w:tc>
          <w:tcPr>
            <w:tcW w:type="dxa" w:w="230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Hurricane Sandy: system nearly shut down</w:t>
            </w:r>
          </w:p>
        </w:tc>
      </w:tr>
      <w:tr>
        <w:trPr>
          <w:cantSplit/>
        </w:trPr>
        <w:tc>
          <w:tcPr>
            <w:tcW w:type="dxa" w:w="136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Thu 22 Nov 2012</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Holiday</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Clear</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2,425</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5,282</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−4.35</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0.059</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0.083</w:t>
            </w:r>
          </w:p>
        </w:tc>
        <w:tc>
          <w:tcPr>
            <w:tcW w:type="dxa" w:w="230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Thanksgiving</w:t>
            </w:r>
          </w:p>
        </w:tc>
      </w:tr>
      <w:tr>
        <w:trPr>
          <w:cantSplit/>
        </w:trPr>
        <w:tc>
          <w:tcPr>
            <w:tcW w:type="dxa" w:w="136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Thu 31 Mar 2011</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Working day</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Light rain/snow</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1,685</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−316</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3.04</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0.069</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0.049</w:t>
            </w:r>
          </w:p>
        </w:tc>
        <w:tc>
          <w:tcPr>
            <w:tcW w:type="dxa" w:w="230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Cold, wet day; fitted value is negative</w:t>
            </w:r>
          </w:p>
        </w:tc>
      </w:tr>
      <w:tr>
        <w:trPr>
          <w:cantSplit/>
        </w:trPr>
        <w:tc>
          <w:tcPr>
            <w:tcW w:type="dxa" w:w="136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Wed 26 Jan 2011</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Working day</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Light rain/snow</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506</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−1,487</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3.01</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0.060</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0.041</w:t>
            </w:r>
          </w:p>
        </w:tc>
        <w:tc>
          <w:tcPr>
            <w:tcW w:type="dxa" w:w="230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Snowstorm; fitted value is negative</w:t>
            </w:r>
          </w:p>
        </w:tc>
      </w:tr>
      <w:tr>
        <w:trPr>
          <w:cantSplit/>
        </w:trPr>
        <w:tc>
          <w:tcPr>
            <w:tcW w:type="dxa" w:w="136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Mon 4 Jul 2011</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Holiday</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Mist/cloudy</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6,043</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4,253</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2.71</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0.065</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0.036</w:t>
            </w:r>
          </w:p>
        </w:tc>
        <w:tc>
          <w:tcPr>
            <w:tcW w:type="dxa" w:w="230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Independence Day</w:t>
            </w:r>
          </w:p>
        </w:tc>
      </w:tr>
      <w:tr>
        <w:trPr>
          <w:cantSplit/>
        </w:trPr>
        <w:tc>
          <w:tcPr>
            <w:tcW w:type="dxa" w:w="136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Thu 24 Nov 2011</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Holiday</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Clear</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1,495</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3,316</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−2.74</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0.056</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0.031</w:t>
            </w:r>
          </w:p>
        </w:tc>
        <w:tc>
          <w:tcPr>
            <w:tcW w:type="dxa" w:w="230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Thanksgiving</w:t>
            </w:r>
          </w:p>
        </w:tc>
      </w:tr>
      <w:tr>
        <w:trPr>
          <w:cantSplit/>
        </w:trPr>
        <w:tc>
          <w:tcPr>
            <w:tcW w:type="dxa" w:w="136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Sat 17 Mar 2012</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Weekend</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Mist/cloudy</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7,836</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5,099</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4.08</w:t>
            </w:r>
          </w:p>
        </w:tc>
        <w:tc>
          <w:tcPr>
            <w:tcW w:type="dxa" w:w="86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0.025</w:t>
            </w:r>
          </w:p>
        </w:tc>
        <w:tc>
          <w:tcPr>
            <w:tcW w:type="dxa" w:w="79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right"/>
            </w:pPr>
            <w:r>
              <w:rPr>
                <w:rFonts w:ascii="Calibri" w:cs="Calibri" w:eastAsia="Calibri" w:hAnsi="Calibri"/>
                <w:b w:val="false"/>
                <w:bCs w:val="false"/>
                <w:i w:val="false"/>
                <w:iCs w:val="false"/>
                <w:sz w:val="15"/>
                <w:szCs w:val="15"/>
              </w:rPr>
              <w:t xml:space="preserve">0.030</w:t>
            </w:r>
          </w:p>
        </w:tc>
        <w:tc>
          <w:tcPr>
            <w:tcW w:type="dxa" w:w="230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spacing w:after="0" w:line="228"/>
              <w:jc w:val="left"/>
            </w:pPr>
            <w:r>
              <w:rPr>
                <w:rFonts w:ascii="Calibri" w:cs="Calibri" w:eastAsia="Calibri" w:hAnsi="Calibri"/>
                <w:b w:val="false"/>
                <w:bCs w:val="false"/>
                <w:i w:val="false"/>
                <w:iCs w:val="false"/>
                <w:sz w:val="15"/>
                <w:szCs w:val="15"/>
              </w:rPr>
              <w:t xml:space="preserve">Warm Saturday, St. Patrick's Day</w:t>
            </w:r>
          </w:p>
        </w:tc>
      </w:tr>
      <w:tr>
        <w:trPr>
          <w:cantSplit/>
        </w:trPr>
        <w:tc>
          <w:tcPr>
            <w:tcW w:type="dxa" w:w="1368"/>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Sat 27 Aug 2011</w:t>
            </w:r>
          </w:p>
        </w:tc>
        <w:tc>
          <w:tcPr>
            <w:tcW w:type="dxa" w:w="1080"/>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Weekend</w:t>
            </w:r>
          </w:p>
        </w:tc>
        <w:tc>
          <w:tcPr>
            <w:tcW w:type="dxa" w:w="122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Mist/cloudy</w:t>
            </w:r>
          </w:p>
        </w:tc>
        <w:tc>
          <w:tcPr>
            <w:tcW w:type="dxa" w:w="792"/>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1,115</w:t>
            </w:r>
          </w:p>
        </w:tc>
        <w:tc>
          <w:tcPr>
            <w:tcW w:type="dxa" w:w="792"/>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3,480</w:t>
            </w:r>
          </w:p>
        </w:tc>
        <w:tc>
          <w:tcPr>
            <w:tcW w:type="dxa" w:w="86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−3.53</w:t>
            </w:r>
          </w:p>
        </w:tc>
        <w:tc>
          <w:tcPr>
            <w:tcW w:type="dxa" w:w="86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0.029</w:t>
            </w:r>
          </w:p>
        </w:tc>
        <w:tc>
          <w:tcPr>
            <w:tcW w:type="dxa" w:w="792"/>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0.026</w:t>
            </w:r>
          </w:p>
        </w:tc>
        <w:tc>
          <w:tcPr>
            <w:tcW w:type="dxa" w:w="230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Hurricane Irene</w:t>
            </w:r>
          </w:p>
        </w:tc>
      </w:tr>
    </w:tbl>
    <w:p>
      <w:pPr>
        <w:keepNext/>
        <w:spacing w:after="60" w:before="120" w:line="240"/>
        <w:jc w:val="both"/>
      </w:pPr>
      <w:r>
        <w:rPr>
          <w:rFonts w:ascii="Calibri" w:cs="Calibri" w:eastAsia="Calibri" w:hAnsi="Calibri"/>
          <w:b/>
          <w:bCs/>
          <w:i w:val="false"/>
          <w:iCs w:val="false"/>
          <w:sz w:val="18"/>
          <w:szCs w:val="18"/>
        </w:rPr>
        <w:t xml:space="preserve">Table A4.</w:t>
      </w:r>
      <w:r>
        <w:rPr>
          <w:rFonts w:ascii="Calibri" w:cs="Calibri" w:eastAsia="Calibri" w:hAnsi="Calibri"/>
          <w:b w:val="false"/>
          <w:bCs w:val="false"/>
          <w:i w:val="false"/>
          <w:iCs w:val="false"/>
          <w:sz w:val="18"/>
          <w:szCs w:val="18"/>
        </w:rPr>
        <w:t xml:space="preserve">  </w:t>
      </w:r>
      <w:r>
        <w:rPr>
          <w:rFonts w:ascii="Calibri" w:cs="Calibri" w:eastAsia="Calibri" w:hAnsi="Calibri"/>
          <w:b w:val="false"/>
          <w:bCs w:val="false"/>
          <w:i w:val="false"/>
          <w:iCs w:val="false"/>
          <w:sz w:val="18"/>
          <w:szCs w:val="18"/>
        </w:rPr>
        <w:t xml:space="preserve">Standard errors under three assumptions: OLS (independent, constant variance), HC3 (heteroscedasticity-consistent) and Newey–West (heteroscedasticity- and autocorrelation-consistent, Bartlett kernel, 6 lags), with estimates refitted without the two Hurricane Sandy days (29–30 October 2012).</w:t>
      </w:r>
    </w:p>
    <w:tbl>
      <w:tblPr>
        <w:tblW w:type="dxa" w:w="9648"/>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2"/>
        <w:gridCol w:w="1080"/>
        <w:gridCol w:w="1008"/>
        <w:gridCol w:w="1008"/>
        <w:gridCol w:w="1224"/>
        <w:gridCol w:w="1152"/>
        <w:gridCol w:w="1224"/>
      </w:tblGrid>
      <w:tr>
        <w:trPr>
          <w:cantSplit/>
          <w:tblHeader/>
        </w:trPr>
        <w:tc>
          <w:tcPr>
            <w:tcW w:type="dxa" w:w="2952"/>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left"/>
            </w:pPr>
            <w:r>
              <w:rPr>
                <w:rFonts w:ascii="Calibri" w:cs="Calibri" w:eastAsia="Calibri" w:hAnsi="Calibri"/>
                <w:b/>
                <w:bCs/>
                <w:i w:val="false"/>
                <w:iCs w:val="false"/>
                <w:sz w:val="15"/>
                <w:szCs w:val="15"/>
              </w:rPr>
              <w:t xml:space="preserve">Term</w:t>
            </w:r>
          </w:p>
        </w:tc>
        <w:tc>
          <w:tcPr>
            <w:tcW w:type="dxa" w:w="1080"/>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5"/>
                <w:szCs w:val="15"/>
              </w:rPr>
              <w:t xml:space="preserve">Estimate</w:t>
            </w:r>
          </w:p>
        </w:tc>
        <w:tc>
          <w:tcPr>
            <w:tcW w:type="dxa" w:w="1008"/>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5"/>
                <w:szCs w:val="15"/>
              </w:rPr>
              <w:t xml:space="preserve">SE (OLS)</w:t>
            </w:r>
          </w:p>
        </w:tc>
        <w:tc>
          <w:tcPr>
            <w:tcW w:type="dxa" w:w="1008"/>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5"/>
                <w:szCs w:val="15"/>
              </w:rPr>
              <w:t xml:space="preserve">SE (HC3)</w:t>
            </w:r>
          </w:p>
        </w:tc>
        <w:tc>
          <w:tcPr>
            <w:tcW w:type="dxa" w:w="122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5"/>
                <w:szCs w:val="15"/>
              </w:rPr>
              <w:t xml:space="preserve">SE (Newey–West)</w:t>
            </w:r>
          </w:p>
        </w:tc>
        <w:tc>
          <w:tcPr>
            <w:tcW w:type="dxa" w:w="1152"/>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5"/>
                <w:szCs w:val="15"/>
              </w:rPr>
              <w:t xml:space="preserve">p (Newey–West)</w:t>
            </w:r>
          </w:p>
        </w:tc>
        <w:tc>
          <w:tcPr>
            <w:tcW w:type="dxa" w:w="1224"/>
            <w:tcBorders>
              <w:top w:val="single" w:color="000000" w:sz="10"/>
              <w:left w:val="none" w:color="FFFFFF" w:sz="0"/>
              <w:bottom w:val="single" w:color="000000" w:sz="6"/>
              <w:right w:val="none" w:color="FFFFFF" w:sz="0"/>
            </w:tcBorders>
            <w:shd w:fill="F2F2F2" w:color="auto" w:val="clear"/>
            <w:tcMar>
              <w:top w:type="dxa" w:w="14"/>
              <w:left w:type="dxa" w:w="80"/>
              <w:bottom w:type="dxa" w:w="14"/>
              <w:right w:type="dxa" w:w="80"/>
            </w:tcMar>
            <w:vAlign w:val="center"/>
          </w:tcPr>
          <w:p>
            <w:pPr>
              <w:keepNext w:val="false"/>
              <w:spacing w:after="0" w:line="228"/>
              <w:jc w:val="right"/>
            </w:pPr>
            <w:r>
              <w:rPr>
                <w:rFonts w:ascii="Calibri" w:cs="Calibri" w:eastAsia="Calibri" w:hAnsi="Calibri"/>
                <w:b/>
                <w:bCs/>
                <w:i w:val="false"/>
                <w:iCs w:val="false"/>
                <w:sz w:val="15"/>
                <w:szCs w:val="15"/>
              </w:rPr>
              <w:t xml:space="preserve">Without Sandy</w:t>
            </w:r>
          </w:p>
        </w:tc>
      </w:tr>
      <w:tr>
        <w:trPr>
          <w:cantSplit/>
        </w:trPr>
        <w:tc>
          <w:tcPr>
            <w:tcW w:type="dxa" w:w="29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(Intercept)</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6,243.3</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230.5</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249.3</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269.6</w:t>
            </w:r>
          </w:p>
        </w:tc>
        <w:tc>
          <w:tcPr>
            <w:tcW w:type="dxa" w:w="11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&lt; 0.001</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6,116.3</w:t>
            </w:r>
          </w:p>
        </w:tc>
      </w:tr>
      <w:tr>
        <w:trPr>
          <w:cantSplit/>
        </w:trPr>
        <w:tc>
          <w:tcPr>
            <w:tcW w:type="dxa" w:w="29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Year 2012 (vs 2011)</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1,953.6</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52.03</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53.87</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71.67</w:t>
            </w:r>
          </w:p>
        </w:tc>
        <w:tc>
          <w:tcPr>
            <w:tcW w:type="dxa" w:w="11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&lt; 0.001</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1,979.4</w:t>
            </w:r>
          </w:p>
        </w:tc>
      </w:tr>
      <w:tr>
        <w:trPr>
          <w:cantSplit/>
        </w:trPr>
        <w:tc>
          <w:tcPr>
            <w:tcW w:type="dxa" w:w="29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Spring (vs winter)</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727.9</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97.99</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104.8</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127.3</w:t>
            </w:r>
          </w:p>
        </w:tc>
        <w:tc>
          <w:tcPr>
            <w:tcW w:type="dxa" w:w="11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&lt; 0.001</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741.6</w:t>
            </w:r>
          </w:p>
        </w:tc>
      </w:tr>
      <w:tr>
        <w:trPr>
          <w:cantSplit/>
        </w:trPr>
        <w:tc>
          <w:tcPr>
            <w:tcW w:type="dxa" w:w="29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Summer (vs winter)</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985.3</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126.9</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128.7</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163.6</w:t>
            </w:r>
          </w:p>
        </w:tc>
        <w:tc>
          <w:tcPr>
            <w:tcW w:type="dxa" w:w="11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&lt; 0.001</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1,001.0</w:t>
            </w:r>
          </w:p>
        </w:tc>
      </w:tr>
      <w:tr>
        <w:trPr>
          <w:cantSplit/>
        </w:trPr>
        <w:tc>
          <w:tcPr>
            <w:tcW w:type="dxa" w:w="29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Fall (vs winter)</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1,281.2</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85.16</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96.45</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136.6</w:t>
            </w:r>
          </w:p>
        </w:tc>
        <w:tc>
          <w:tcPr>
            <w:tcW w:type="dxa" w:w="11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&lt; 0.001</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1,323.5</w:t>
            </w:r>
          </w:p>
        </w:tc>
      </w:tr>
      <w:tr>
        <w:trPr>
          <w:cantSplit/>
        </w:trPr>
        <w:tc>
          <w:tcPr>
            <w:tcW w:type="dxa" w:w="29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Weekend (vs working day)</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−95.47</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56.69</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61.41</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61.42</w:t>
            </w:r>
          </w:p>
        </w:tc>
        <w:tc>
          <w:tcPr>
            <w:tcW w:type="dxa" w:w="11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0.121</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−108.9</w:t>
            </w:r>
          </w:p>
        </w:tc>
      </w:tr>
      <w:tr>
        <w:trPr>
          <w:cantSplit/>
        </w:trPr>
        <w:tc>
          <w:tcPr>
            <w:tcW w:type="dxa" w:w="29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Holiday (vs working day)</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−618.3</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153.4</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244.3</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220.5</w:t>
            </w:r>
          </w:p>
        </w:tc>
        <w:tc>
          <w:tcPr>
            <w:tcW w:type="dxa" w:w="11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0.005</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−630.8</w:t>
            </w:r>
          </w:p>
        </w:tc>
      </w:tr>
      <w:tr>
        <w:trPr>
          <w:cantSplit/>
        </w:trPr>
        <w:tc>
          <w:tcPr>
            <w:tcW w:type="dxa" w:w="29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Mist/cloudy (vs clear)</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−371.1</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69.08</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64.93</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68.66</w:t>
            </w:r>
          </w:p>
        </w:tc>
        <w:tc>
          <w:tcPr>
            <w:tcW w:type="dxa" w:w="11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&lt; 0.001</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−372.4</w:t>
            </w:r>
          </w:p>
        </w:tc>
      </w:tr>
      <w:tr>
        <w:trPr>
          <w:cantSplit/>
        </w:trPr>
        <w:tc>
          <w:tcPr>
            <w:tcW w:type="dxa" w:w="29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Light rain/snow (vs clear)</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−1,741.8</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183.3</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289.0</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254.6</w:t>
            </w:r>
          </w:p>
        </w:tc>
        <w:tc>
          <w:tcPr>
            <w:tcW w:type="dxa" w:w="11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&lt; 0.001</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−1,608.2</w:t>
            </w:r>
          </w:p>
        </w:tc>
      </w:tr>
      <w:tr>
        <w:trPr>
          <w:cantSplit/>
        </w:trPr>
        <w:tc>
          <w:tcPr>
            <w:tcW w:type="dxa" w:w="29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T = temperature − 20 °C</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72.21</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7.87</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7.18</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8.13</w:t>
            </w:r>
          </w:p>
        </w:tc>
        <w:tc>
          <w:tcPr>
            <w:tcW w:type="dxa" w:w="11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&lt; 0.001</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72.02</w:t>
            </w:r>
          </w:p>
        </w:tc>
      </w:tr>
      <w:tr>
        <w:trPr>
          <w:cantSplit/>
        </w:trPr>
        <w:tc>
          <w:tcPr>
            <w:tcW w:type="dxa" w:w="29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T²</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−13.72</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0.790</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0.728</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0.914</w:t>
            </w:r>
          </w:p>
        </w:tc>
        <w:tc>
          <w:tcPr>
            <w:tcW w:type="dxa" w:w="11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&lt; 0.001</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−13.51</w:t>
            </w:r>
          </w:p>
        </w:tc>
      </w:tr>
      <w:tr>
        <w:trPr>
          <w:cantSplit/>
        </w:trPr>
        <w:tc>
          <w:tcPr>
            <w:tcW w:type="dxa" w:w="29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T³</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−0.481</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0.040</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0.037</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0.042</w:t>
            </w:r>
          </w:p>
        </w:tc>
        <w:tc>
          <w:tcPr>
            <w:tcW w:type="dxa" w:w="11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&lt; 0.001</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−0.474</w:t>
            </w:r>
          </w:p>
        </w:tc>
      </w:tr>
      <w:tr>
        <w:trPr>
          <w:cantSplit/>
        </w:trPr>
        <w:tc>
          <w:tcPr>
            <w:tcW w:type="dxa" w:w="29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Humidity (%)</w:t>
            </w:r>
          </w:p>
        </w:tc>
        <w:tc>
          <w:tcPr>
            <w:tcW w:type="dxa" w:w="1080"/>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−23.76</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2.65</w:t>
            </w:r>
          </w:p>
        </w:tc>
        <w:tc>
          <w:tcPr>
            <w:tcW w:type="dxa" w:w="1008"/>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2.65</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2.73</w:t>
            </w:r>
          </w:p>
        </w:tc>
        <w:tc>
          <w:tcPr>
            <w:tcW w:type="dxa" w:w="1152"/>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&lt; 0.001</w:t>
            </w:r>
          </w:p>
        </w:tc>
        <w:tc>
          <w:tcPr>
            <w:tcW w:type="dxa" w:w="1224"/>
            <w:tcBorders>
              <w:top w:val="none" w:color="FFFFFF" w:sz="0"/>
              <w:left w:val="none" w:color="FFFFFF" w:sz="0"/>
              <w:bottom w:val="none" w:color="FFFFFF" w:sz="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−22.85</w:t>
            </w:r>
          </w:p>
        </w:tc>
      </w:tr>
      <w:tr>
        <w:trPr>
          <w:cantSplit/>
        </w:trPr>
        <w:tc>
          <w:tcPr>
            <w:tcW w:type="dxa" w:w="2952"/>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left"/>
            </w:pPr>
            <w:r>
              <w:rPr>
                <w:rFonts w:ascii="Calibri" w:cs="Calibri" w:eastAsia="Calibri" w:hAnsi="Calibri"/>
                <w:b w:val="false"/>
                <w:bCs w:val="false"/>
                <w:i w:val="false"/>
                <w:iCs w:val="false"/>
                <w:sz w:val="15"/>
                <w:szCs w:val="15"/>
              </w:rPr>
              <w:t xml:space="preserve">Wind speed (km/h)</w:t>
            </w:r>
          </w:p>
        </w:tc>
        <w:tc>
          <w:tcPr>
            <w:tcW w:type="dxa" w:w="1080"/>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−51.79</w:t>
            </w:r>
          </w:p>
        </w:tc>
        <w:tc>
          <w:tcPr>
            <w:tcW w:type="dxa" w:w="1008"/>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5.41</w:t>
            </w:r>
          </w:p>
        </w:tc>
        <w:tc>
          <w:tcPr>
            <w:tcW w:type="dxa" w:w="1008"/>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6.47</w:t>
            </w:r>
          </w:p>
        </w:tc>
        <w:tc>
          <w:tcPr>
            <w:tcW w:type="dxa" w:w="122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6.34</w:t>
            </w:r>
          </w:p>
        </w:tc>
        <w:tc>
          <w:tcPr>
            <w:tcW w:type="dxa" w:w="1152"/>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&lt; 0.001</w:t>
            </w:r>
          </w:p>
        </w:tc>
        <w:tc>
          <w:tcPr>
            <w:tcW w:type="dxa" w:w="1224"/>
            <w:tcBorders>
              <w:top w:val="none" w:color="FFFFFF" w:sz="0"/>
              <w:left w:val="none" w:color="FFFFFF" w:sz="0"/>
              <w:bottom w:val="single" w:color="000000" w:sz="10"/>
              <w:right w:val="none" w:color="FFFFFF" w:sz="0"/>
            </w:tcBorders>
            <w:tcMar>
              <w:top w:type="dxa" w:w="14"/>
              <w:left w:type="dxa" w:w="80"/>
              <w:bottom w:type="dxa" w:w="14"/>
              <w:right w:type="dxa" w:w="80"/>
            </w:tcMar>
            <w:vAlign w:val="center"/>
          </w:tcPr>
          <w:p>
            <w:pPr>
              <w:keepNext w:val="false"/>
              <w:spacing w:after="0" w:line="228"/>
              <w:jc w:val="right"/>
            </w:pPr>
            <w:r>
              <w:rPr>
                <w:rFonts w:ascii="Calibri" w:cs="Calibri" w:eastAsia="Calibri" w:hAnsi="Calibri"/>
                <w:b w:val="false"/>
                <w:bCs w:val="false"/>
                <w:i w:val="false"/>
                <w:iCs w:val="false"/>
                <w:sz w:val="15"/>
                <w:szCs w:val="15"/>
              </w:rPr>
              <w:t xml:space="preserve">−48.92</w:t>
            </w:r>
          </w:p>
        </w:tc>
      </w:tr>
    </w:tbl>
    <w:p>
      <w:pPr>
        <w:spacing w:after="80"/>
      </w:pPr>
    </w:p>
    <w:p>
      <w:pPr>
        <w:keepNext/>
        <w:spacing w:after="0" w:before="60"/>
        <w:jc w:val="center"/>
      </w:pPr>
      <w:r>
        <w:drawing>
          <wp:inline distT="0" distB="0" distL="0" distR="0">
            <wp:extent cx="59436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466975"/>
                    </a:xfrm>
                    <a:prstGeom prst="rect">
                      <a:avLst/>
                    </a:prstGeom>
                  </pic:spPr>
                </pic:pic>
              </a:graphicData>
            </a:graphic>
          </wp:inline>
        </w:drawing>
      </w:r>
    </w:p>
    <w:p>
      <w:pPr>
        <w:spacing w:after="120" w:before="40" w:line="228"/>
        <w:jc w:val="both"/>
      </w:pPr>
      <w:r>
        <w:rPr>
          <w:rFonts w:ascii="Calibri" w:cs="Calibri" w:eastAsia="Calibri" w:hAnsi="Calibri"/>
          <w:b/>
          <w:bCs/>
          <w:i w:val="false"/>
          <w:iCs w:val="false"/>
          <w:sz w:val="18"/>
          <w:szCs w:val="18"/>
        </w:rPr>
        <w:t xml:space="preserve">Figure A1.</w:t>
      </w:r>
      <w:r>
        <w:rPr>
          <w:rFonts w:ascii="Calibri" w:cs="Calibri" w:eastAsia="Calibri" w:hAnsi="Calibri"/>
          <w:b w:val="false"/>
          <w:bCs w:val="false"/>
          <w:i w:val="false"/>
          <w:iCs w:val="false"/>
          <w:sz w:val="18"/>
          <w:szCs w:val="18"/>
        </w:rPr>
        <w:t xml:space="preserve">  </w:t>
      </w:r>
      <w:r>
        <w:rPr>
          <w:rFonts w:ascii="Calibri" w:cs="Calibri" w:eastAsia="Calibri" w:hAnsi="Calibri"/>
          <w:b w:val="false"/>
          <w:bCs w:val="false"/>
          <w:i w:val="false"/>
          <w:iCs w:val="false"/>
          <w:sz w:val="18"/>
          <w:szCs w:val="18"/>
        </w:rPr>
        <w:t xml:space="preserve">Component-plus-residual plots for the final model. With the cubic term, the LOESS smoother (orange) follows the fitted temperature component (dashed). Humidity and wind are close to linear, with mild curvature at the extremes.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20"/>
      <w:outlineLvl w:val="0"/>
    </w:pPr>
    <w:rPr>
      <w:rFonts w:ascii="Calibri" w:cs="Calibri" w:eastAsia="Calibri" w:hAnsi="Calibri"/>
      <w:b/>
      <w:bCs/>
      <w:color w:val="1F1F1F"/>
      <w:sz w:val="25"/>
      <w:szCs w:val="25"/>
    </w:rPr>
  </w:style>
  <w:style w:type="paragraph" w:styleId="Heading2">
    <w:name w:val="Heading 2"/>
    <w:basedOn w:val="Normal"/>
    <w:next w:val="Normal"/>
    <w:qFormat/>
    <w:pPr>
      <w:spacing w:after="60" w:before="160"/>
      <w:outlineLvl w:val="1"/>
    </w:pPr>
    <w:rPr>
      <w:rFonts w:ascii="Calibri" w:cs="Calibri" w:eastAsia="Calibri" w:hAnsi="Calibri"/>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f4c77a6ee85be018ae8ad0825b97ab17dc94d9.png"/><Relationship Id="rId9" Type="http://schemas.openxmlformats.org/officeDocument/2006/relationships/image" Target="media/7bd8051efdb2facb29652a1d760521f73927e4c8.png"/><Relationship Id="rId10" Type="http://schemas.openxmlformats.org/officeDocument/2006/relationships/image" Target="media/985331990d83233465fba83c5f8540f034a3ef7e.png"/><Relationship Id="rId11" Type="http://schemas.openxmlformats.org/officeDocument/2006/relationships/image" Target="media/fa2cbd817044ea62f6922c75caf00904c6320a3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 Baseline linear regression of daily bike-share demand</dc:title>
  <dc:creator>Midterm project, Milestone 2</dc:creator>
  <cp:lastModifiedBy>Un-named</cp:lastModifiedBy>
  <cp:revision>1</cp:revision>
  <dcterms:created xsi:type="dcterms:W3CDTF">2026-10-16T06:39:23.925Z</dcterms:created>
  <dcterms:modified xsi:type="dcterms:W3CDTF">2026-10-16T06:39:23.925Z</dcterms:modified>
</cp:coreProperties>
</file>

<file path=docProps/custom.xml><?xml version="1.0" encoding="utf-8"?>
<Properties xmlns="http://schemas.openxmlformats.org/officeDocument/2006/custom-properties" xmlns:vt="http://schemas.openxmlformats.org/officeDocument/2006/docPropsVTypes"/>
</file>