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FHIR Provider Directory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Da Vinci PDex Plan Net → Payer Data Mapping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CMS-0057-F / CMS-9115-F Compliance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Complete FHIR Element → Source Data Mapping Reference</w:t>
      </w:r>
    </w:p>
    <w:p>
      <w:pPr>
        <w:spacing w:before="60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</w:t>
      </w:r>
    </w:p>
    <w:p>
      <w:pPr>
        <w:pBdr>
          <w:bottom w:val="single" w:color="2E75B6" w:sz="6" w:space="1"/>
        </w:pBdr>
        <w:spacing w:before="400" w:after="200"/>
        <w:jc w:val="center"/>
      </w:pPr>
    </w:p>
    <w:p>
      <w:pPr>
        <w:spacing w:before="4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How to use this document: </w:t>
      </w:r>
      <w:r>
        <w:rPr>
          <w:rFonts w:ascii="Arial" w:cs="Arial" w:eastAsia="Arial" w:hAnsi="Arial"/>
          <w:sz w:val="20"/>
          <w:szCs w:val="20"/>
        </w:rPr>
        <w:t xml:space="preserve">Each section maps a FHIR resource profile to the payer source data that feeds it.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Bold elements with cardinality like 1..1 are required. </w:t>
      </w:r>
      <w:r>
        <w:rPr>
          <w:rFonts w:ascii="Arial" w:cs="Arial" w:eastAsia="Arial" w:hAnsi="Arial"/>
          <w:sz w:val="20"/>
          <w:szCs w:val="20"/>
        </w:rPr>
        <w:t xml:space="preserve">Yellow-highlighted rows are the most critical mapping decisions. </w:t>
      </w:r>
      <w:r>
        <w:rPr>
          <w:rFonts w:ascii="Arial" w:cs="Arial" w:eastAsia="Arial" w:hAnsi="Arial"/>
          <w:sz w:val="20"/>
          <w:szCs w:val="20"/>
        </w:rPr>
        <w:t xml:space="preserve">"Source Domain" tells you which part of your data estate to look in. "Typical Source Tables" shows what the columns are likely called—adapt to your actual schema.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Card. = Cardinality. MS = Must Support (you must populate if you have the data). ext = Plan Net extension.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1. Source Data Domain Inventory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Before mapping individual FHIR elements, here is the complete universe of source data domains you need access to. Hand this to your DBA / data team and ask: "Where do we have each of these?"</w:t>
      </w:r>
    </w:p>
    <w:p>
      <w:pPr>
        <w:spacing w:before="1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00"/>
        <w:gridCol w:w="4080"/>
      </w:tblGrid>
      <w:tr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Data Domain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Table Names</w:t>
            </w:r>
          </w:p>
        </w:tc>
        <w:tc>
          <w:tcPr>
            <w:tcW w:type="dxa" w:w="4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 You Need</w:t>
            </w:r>
          </w:p>
        </w:tc>
        <w:tc>
          <w:tcPr>
            <w:tcW w:type="dxa" w:w="40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Feeds FHIR Resource(s)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Provider Master / Enrollment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Provider, ProviderEnrollment, ProviderDemographics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ProviderID, NPI, FirstName, LastName, MiddleName, Prefix, Suffix, Gender, DOB, Status, LastModifiedDate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Credentialing / Licensing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ProviderCredential, ProviderLicense, BoardCertification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ProviderID, LicenseType, LicenseNumber, StateCode, DEANumber, DegreeCode, BoardCertCode, IssuingBody, EffDate, ExpDate, 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Practitioner.qualification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Provider Languages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ProviderLanguage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ProviderID, LanguageCode (BCP-47), ProficiencyLevel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Practitioner.communication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Provider Specialty / Taxonomy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ProviderSpecialty, ProviderTaxonomy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ProviderID, TaxonomyCode (NUCC), SpecialtyDescription, IsPrimary, EffDate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PractitionerRole.specialty, OrgAffiliation.specialty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Provider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ProviderContact, ProviderPhone, ProviderEmail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ProviderID, PhoneNumber, PhoneType, Fax, Email, ContactPurpose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Practitioner.telecom, PractitionerRole.telecom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Provider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ProviderAddress, ProviderPracticeAddress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ProviderID, AddressType (practice/mailing), Street1, Street2, City, State, Zip, County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Practitioner.address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Network / Contract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Network, NetworkConfig, Contract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NetworkID, NetworkCode, NetworkName, MarketingName, OwnerOrgID, Status, EffDate, TermDate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(type=ntwk) [Network]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Provider-Network Participation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ProviderNetworkParticipation, ProviderContract, ProviderNetworkJunction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ProviderID, NetworkID, OrgID, LocationID, ContractID, EffDate, TermDate, Status, AcceptingNewPatients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PractitionerRole (network-reference ext), OrgAffiliation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Organization 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Organization, OrgMaster, Facility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OrgID, OrgNPI, TaxID/EIN, LegalName, DBAName, OrgTypeCode, ParentOrgID, Status, Description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Organization 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OrgContact, OrgContactPerson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OrgID, MainPhone, Fax, Website, Email, ContactName, ContactPhone, ContactPurpose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Organization.telecom, Organization.contact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Organization 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OrgAddress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OrgID, Street1, Street2, City, State, Zip, Country, AddressType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Org-Network Affiliation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OrgNetworkAffiliation, OrgContractNetwork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PrimaryOrgID, ParticipatingOrgID, NetworkID, RoleCode, EffDate, TermDate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OrganizationAffiliation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 / Product Configuration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Product, Plan, InsurancePlan, BenefitPlan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ProductID, PlanID, ProductName, PlanType (HMO/PPO/etc.), OwnerOrgID, AdminOrgID, HIOS_ID, ContractNumber, PBP, Status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InsurancePlan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Plan-Network Junction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ProductNetwork, PlanNetwork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ProductID, PlanID, NetworkID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InsurancePlan.network, InsurancePlan.plan.network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Plan Service Area / Geography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ProductServiceArea, PlanServiceArea, NetworkCoverageArea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ProductID/NetworkID, StateCode, CountyCode, ZipCode, FIPS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InsurancePlan.coverageArea, Network location-reference 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Location / Practice 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Location, PracticeSite, Facility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LocationID, LocationName, FacilityType, Address1-2, City, State, Zip, Phone, Fax, ManagingOrgID, Latitude, Longitude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Location Hours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LocationHours, LocationSchedule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LocationID, DayOfWeek, OpenTime, CloseTime, IsClosed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Location.hoursOfOperation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Location Features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LocationFeature, LocationAccessibility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LocationID, WheelchairAccess, HandicapParking, PublicTransitAccess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accessibility 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Provider-Location Junction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ProviderLocation, ProviderPracticeSite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ProviderID, LocationID, IsPrimary, EffDate, TermDate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PractitionerRole.location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Service Line / Service Catalog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ServiceLine, HealthcareService, ServiceType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ServiceID, ServiceName, CategoryCode, TypeCode, TaxonomyCode, OrgID, DeliveryMethod, WalkInAllowed, AcceptingNewPatients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HealthcareService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Service-Location Junction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ServiceLocation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ServiceID, LocationID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HealthcareService.location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Service Schedule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ServiceSchedule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ServiceID, DayOfWeek, StartTime, EndTime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HealthcareService.availableTime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Panel / New Patient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ProviderPanel, PanelStatus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ProviderID, NetworkID, LocationID, AcceptingNewPatients (Y/N/Existing), PanelCapacity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PractitionerRole newpatients ext, HealthcareService newpatients 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Endpoint / Connectivity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Endpoint, ProviderEndpoint, DirectAddress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EndpointID, ConnectionType, URL/Address, PayloadType, MimeType, OwningOrgID, 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Geocoding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GeocodedAddress, LocationGeo (or column on Location)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AddressKey/LocationID, Latitude, Longitude, GeoconfidenceScore, LastGeocodedDate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Location.position, Practitioner.address geolocation ext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2. FHIR Resource Reference Graph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This shows every cross-resource reference in the directory. These are the joins you need to support at request time. PractitionerRole is the hub—it touches almost everything.</w:t>
      </w:r>
    </w:p>
    <w:p>
      <w:pPr>
        <w:spacing w:before="1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000"/>
        <w:gridCol w:w="5680"/>
      </w:tblGrid>
      <w:tr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Resource</w:t>
            </w:r>
          </w:p>
        </w:tc>
        <w:tc>
          <w:tcPr>
            <w:tcW w:type="dxa" w:w="2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Element</w:t>
            </w:r>
          </w:p>
        </w:tc>
        <w:tc>
          <w:tcPr>
            <w:tcW w:type="dxa" w:w="3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Resource</w:t>
            </w:r>
          </w:p>
        </w:tc>
        <w:tc>
          <w:tcPr>
            <w:tcW w:type="dxa" w:w="56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Payer Data Join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InsurancePlan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ownedBy, administeredBy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(payer)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Product.OwnerOrgID, Product.AdminOrgID →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InsurancePlan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(type=ntwk)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ProductNetwork junction →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InsurancePlan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coverageArea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ProductServiceArea → Location (state/region)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Network (Org type=ntwk)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(payer)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Network.OwningPayerOrgID →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Network (Org type=ntwk)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location-reference (ext)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NetworkCoverageArea →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PractitionerRole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ProviderNetworkPartic.ProviderID → Provider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PractitionerRole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ProviderOrgAffil.OrgID →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PractitionerRole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network-reference (ext)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(type=ntwk)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ProviderNetworkPartic.NetworkID →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PractitionerRole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ProviderLocation.LocationID →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PractitionerRole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healthcareService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HealthcareService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ProviderServiceLine.ServiceID → ServiceLine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OrgAffiliation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(payer/system)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OrgAffil.PrimaryOrgID →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OrgAffiliation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participatingOrganization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(facility/group)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OrgAffil.ParticipatingOrgID →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OrgAffiliation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(type=ntwk)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OrgAffil.NetworkID → Network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HealthcareService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providedBy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ServiceLine.OrgID →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HealthcareService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ServiceLocation.LocationID →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(parent)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Organization.ParentOrgID → Organization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managingOrganization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Location.ManagingOrgID → Organization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3. Profile-by-Profile Element Mapping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Practitioner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The individual provider. Maps primarily to your provider master / enrollment / credentialing systems.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400"/>
        <w:gridCol w:w="2000"/>
        <w:gridCol w:w="4500"/>
        <w:gridCol w:w="25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Element</w:t>
            </w:r>
          </w:p>
        </w:tc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Card.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Type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Domain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Source Tables / Columns</w:t>
            </w:r>
          </w:p>
        </w:tc>
        <w:tc>
          <w:tcPr>
            <w:tcW w:type="dxa" w:w="2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Identifiers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identifier (NPI)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Provider.NPI (system=http://hl7.org/fhir/sid/us-npi)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 1 NPI. Pull from NPPES or internal enrollment.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 (state license)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Credentialing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ProviderLicense.LicenseNumber, .StateCode, .LicenseType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System varies by state. Include type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 (DEA)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Credentialing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ProviderLicense.DEANumber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Optional but useful for prescribers.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Demographics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Provider.Status (filter: only serve active=true)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Never serve inactive providers. Filter at query time.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name.family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Provider.LastName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 by US Core.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name.given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Provider.FirstName, Provider.MiddleName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Map first + middle as separate given entries.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name.prefix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Provider.Prefix (Dr., Mr., Ms.)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name.suffix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Provider.Suffix (MD, DO, NP, PA, PhD)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Often combined with degree.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name.text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Computed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Concatenate: Prefix + Given + Family + Suffix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Build at assembly time.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Contact Information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telecom (phone)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Contact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ProviderContact.PhoneNumber, .PhoneType (office/mobile/fax)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Include availabletime extension if hours known.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telecom (email)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Contact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ProviderContact.Email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system=email.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Address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ProviderAddress.Street1, .Street2, .City, .State, .Zip, .AddressType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Use USPS-standardized. Include geolocation extension.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Qualifications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qualification.code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Credentialing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ProviderCredential.DegreeCode, .BoardCertCode, .LicenseTypeCode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IndividualSpecialtyAndDegreeLicenseCertificateVS.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qualification.period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Credentialing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ProviderCredential.EffectiveDate, .ExpirationDate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Track license/cert validity.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qualification.issuer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Credentialing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ProviderCredential.IssuingBoard, .IssuingState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Can be display-only ref.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qualification ext: 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Credentialing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ProviderCredential.Status (active/inactive/pending)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practitioner-qualification extension.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qualification ext: whereValid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Credentialing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ProviderCredential.StateCode (state where license valid)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 USPS state codes.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Languages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communication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Demographics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ProviderLanguage.LanguageCode (BCP-47), .ProficiencyLevel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Include communication-proficiency extension.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PractitionerRole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the most complex and most important resource. </w:t>
      </w:r>
      <w:r>
        <w:rPr>
          <w:rFonts w:ascii="Arial" w:cs="Arial" w:eastAsia="Arial" w:hAnsi="Arial"/>
          <w:sz w:val="20"/>
          <w:szCs w:val="20"/>
        </w:rPr>
        <w:t xml:space="preserve">It is the junction that connects a practitioner to an organization, network, location, specialty, and services. One practitioner will have MULTIPLE PractitionerRole resources—typically one per unique combination of (network, organization, location). This is where 80% of your mapping effort will go.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400"/>
        <w:gridCol w:w="2000"/>
        <w:gridCol w:w="4500"/>
        <w:gridCol w:w="25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Element</w:t>
            </w:r>
          </w:p>
        </w:tc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Card.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Type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Domain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Source Tables / Columns</w:t>
            </w:r>
          </w:p>
        </w:tc>
        <w:tc>
          <w:tcPr>
            <w:tcW w:type="dxa" w:w="2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Core References (the joins)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practitioner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Provider-Network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ProviderNetworkParticipation.ProviderID → Practitioner/{id}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FK to your provider master.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Provider-Org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ProviderOrgAffiliation.OrganizationID → Organization/{id}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The group practice or facility.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Provider-Location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ProviderLocation.LocationID → Location/{id}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Where this provider practices in this role.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healthcareService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Provider-Service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ProviderServiceLine.ServiceID → HealthcareService/{id}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Services offered in this role.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Network Participation (CRITICAL)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network-reference (ext)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Contract/Network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ProviderNetworkParticipation.NetworkID → Organization/{id} (type=ntwk)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CRITICAL. This is how consumers find in-network providers.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period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Contract/Network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ProviderNetworkParticipation.EffDate, .TermDate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Network participation dates.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Contract/Network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ProviderNetworkParticipation.Status (active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Only serve active participations.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Specialty &amp;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specialty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Specialty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ProviderSpecialty.TaxonomyCode (NUCC), .SpecialtyDescription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IndividualAndGroupSpecialtiesVS. NUCC taxonomy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Provider.ProviderTypeCode (physician, nurse practitioner, etc.)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PractitionerRoleVS.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Availability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availableTime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BackboneElement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 Schedule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ProviderSchedule.DayOfWeek, .StartTime, .EndTime, .AllDay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Office hours for this role/location.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telecom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Contact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LocationContact.Phone (role-specific, e.g. scheduling line)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Role-specific phone, not personal.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New Patients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newpatients ext: acceptingPatients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Panel Management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ProviderPanel.AcceptingNewPatients (yes/no/existing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Consumers rely on this heavily.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newpatients ext: fromNetwork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Panel Management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ProviderPanel.NetworkID (accepting from which network)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May vary by network.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Endpoint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ProviderEndpoint.EndpointID → Endpoint/{id}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Direct address, FHIR endpoint, etc.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Organization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Group practices, facilities, health systems, and your own payer org. Differentiated from Network by the type element.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400"/>
        <w:gridCol w:w="2000"/>
        <w:gridCol w:w="4500"/>
        <w:gridCol w:w="25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Element</w:t>
            </w:r>
          </w:p>
        </w:tc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Card.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Type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Domain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Source Tables / Columns</w:t>
            </w:r>
          </w:p>
        </w:tc>
        <w:tc>
          <w:tcPr>
            <w:tcW w:type="dxa" w:w="2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Identifiers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identifier (NPI)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Organization.OrgNPI (Type 2 NPI, system=us-npi)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Not all orgs have NPIs—use TIN as fallback identifier.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 (TIN)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Organization.TaxID, Organization.EIN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Use system for IRS EIN.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 Classification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Organization.OrgTypeCode → OrgTypeVS (fac, prvgrp, payer, bus, atyprv)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Map: hospital=fac, group practice=prvgrp, payer org=payer.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Organization.Status (filter to active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Only serve active orgs.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Name &amp; Contact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Organization.LegalName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alias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Organization.DBAName, Organization.MarketingName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DBA and marketing names.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telecom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 Contact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OrgContact.MainPhone, .Fax, .Website, .Email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Include available time extension.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 Address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OrgAddress.Street1, .Street2, .City, .State, .Zip, .Country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Include geolocation extension.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Hierarchy &amp;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partOf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 Hierarchy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Organization.ParentOrgID → Organization/{id}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Health system → hospital → department.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org-description (ext)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Organization.Description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Free-text org description.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contact.name / .telecom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BackboneElement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 Contact Person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OrgContactPerson.Name, .Phone, .Email, .Purpose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Administrative contacts.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OrgEndpoint.EndpointID → Endpoint/{id}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Direct address, portal URL.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3.4 Network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Network uses the Organization FHIR resource with type=ntwk. It is NOT a separate resource type—you serve it from the Organization endpoint filtered by type.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400"/>
        <w:gridCol w:w="2000"/>
        <w:gridCol w:w="4500"/>
        <w:gridCol w:w="25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Element</w:t>
            </w:r>
          </w:p>
        </w:tc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Card.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Type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Domain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Source Tables / Columns</w:t>
            </w:r>
          </w:p>
        </w:tc>
        <w:tc>
          <w:tcPr>
            <w:tcW w:type="dxa" w:w="2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Identity (Network = Organization with type=ntwk)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Fixed Value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ALWAYS set to ntwk from NetworkTypeCS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This discriminates Network from Organization.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Network.NetworkName, Network.MarketingName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The consumer-facing network 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Network.NetworkID, Network.NetworkCode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Internal network identifier.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active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Network.Status (filter active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Only serve active networks.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Ownership &amp;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partOf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Network.OwningPayerOrgID → Organization/{id} (your payer org)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Points to your payer Organization resource.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location-reference (ext)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Reference(Location)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 Geography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NetworkCoverageArea.LocationID → Location/{id} (coverage area)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Coverage area as Location resources (states/regions).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telecom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 Contact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NetworkContact.Phone, .Email, .Website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Network customer service contacts.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Network.Address (administrative address)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NetworkEndpoint.EndpointID → Endpoint/{id}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3.5 InsurancePlan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Your insurance products and plans. Links to networks and coverage areas. ownedBy and administeredBy are both required.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400"/>
        <w:gridCol w:w="2000"/>
        <w:gridCol w:w="4500"/>
        <w:gridCol w:w="25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Element</w:t>
            </w:r>
          </w:p>
        </w:tc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Card.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Type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Domain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Source Tables / Columns</w:t>
            </w:r>
          </w:p>
        </w:tc>
        <w:tc>
          <w:tcPr>
            <w:tcW w:type="dxa" w:w="2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Plan/Product Identity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Product.Status (filter: active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Fixed: active.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Product.ProductTypeCode (HMO, PPO, EPO, POS, HDHP, etc.)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Binding: InsuranceProductTypeVS.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Product.MarketingName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Consumer-facing name.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Identifier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Product.HIOS_ID (QHP), Product.ContractNumber + PBP (MA)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HIOS for marketplace, Contract/PBP for MA.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Ownership (REQUIRED)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ownedBy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Product.OwnerOrgID → Organization/{id} (your payer org)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The payer entity.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administeredBy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Product.AdminOrgID (often same as owner; TPA if delegated)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May differ if TPA administers.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Network &amp; Coverage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network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Product-Network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ProductNetwork.NetworkID → Organization/{id} (type=ntwk)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Product-level networks. Links plan to network.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coverageArea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Reference(Location)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 Geography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ProductServiceArea.StateCode, .CountyCode, .ZipCode → Location/{id}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Service area as Location resources.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Plan-Level 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plan.type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Plan.PlanTypeCode (within product)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Sub-plan types within a product.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plan.network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Plan.NetworkID (if different from product-level)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Overrides product-level network at plan level.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plan.coverageArea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Reference(Location)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Plan.ServiceAreaCode → Location/{id}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Plan-level service area.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contact.telecom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 Contact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PlanContact.MemberServicesPhone, .BrokerLine, .Website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Member services contacts.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3.6 Location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Physical practice sites. Geocoding (latitude/longitude) is critical for consumer search. If you don’t have lat/long in your location tables today, you need a geocoding step.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400"/>
        <w:gridCol w:w="2000"/>
        <w:gridCol w:w="4500"/>
        <w:gridCol w:w="25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Element</w:t>
            </w:r>
          </w:p>
        </w:tc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Card.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Type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Domain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Source Tables / Columns</w:t>
            </w:r>
          </w:p>
        </w:tc>
        <w:tc>
          <w:tcPr>
            <w:tcW w:type="dxa" w:w="2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Identity &amp;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Location.Status (filter: active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Fixed: active. mode is prohibited (0..0).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Location.LocationName, Location.FacilityName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Classification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Location.FacilityTypeCode (hospital, clinic, pharmacy, urgcare, lab)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ServiceDeliveryLocationRoleType (extensible).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Address &amp; Geocoding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address.line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Location.Address1, Location.Address2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USPS-standardized.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address.city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Location.City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address.state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Location.StateCode (USPS 2-letter)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Binding: USPS state codes.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address.postalCode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Master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Location.ZipCode (5 or 9 digit)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position.latitude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Geocoding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Location.Latitude (from geocoding service or pre-geocoded)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Required within position. Must geocode addresses.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position.longitude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Geocoding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Location.Longitude (from geocoding service or pre-geocoded)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Required within position. Budget for geocoding API.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Hours &amp; Accessibility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hoursOfOperation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BackboneElement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Hours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LocationHours.DayOfWeek, .OpenTime, .CloseTime, .IsClosed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One entry per day-of-week.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accessibility (ext)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Features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LocationFeature.WheelchairAccess, .HandicapParking, .PublicTransit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AccessibilityVS.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Management &amp; References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managingOrganization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Location-Org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Location.ManagingOrgID → Organization/{id}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Who manages this location.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telecom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 Contact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LocationContact.Phone, .Fax, .TTY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LocationEndpoint.EndpointID → Endpoint/{id}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3.7 HealthcareService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Services offered at locations. Includes telehealth/virtual visit capability, new patient acceptance, and scheduling info.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400"/>
        <w:gridCol w:w="2000"/>
        <w:gridCol w:w="4500"/>
        <w:gridCol w:w="25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Element</w:t>
            </w:r>
          </w:p>
        </w:tc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Card.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Type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Domain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Source Tables / Columns</w:t>
            </w:r>
          </w:p>
        </w:tc>
        <w:tc>
          <w:tcPr>
            <w:tcW w:type="dxa" w:w="2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ServiceLine.CategoryCode (outpatient, inpatient, emergency, etc.)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Binding: HealthcareServiceCategoryVS.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ServiceLine.ServiceTypeCode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HealthcareServiceTypeVS.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specialty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Specialty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ServiceLine.TaxonomyCode (NUCC)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SpecialtiesVS (required).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Provider &amp;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providedBy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Service-Org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ServiceLine.OrganizationID → Organization/{id}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The org that provides this service.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Reference(Location)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Service-Location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ServiceLocation.LocationID → Location/{id}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Where the service is delivered.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coverageArea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Reference(Location)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Geography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ServiceArea.LocationID → Location/{id}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Geographic service area.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Delivery &amp; Availability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delivery-method (ext): 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ServiceLine.DeliveryMethod (physical, virtual)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Telehealth vs. in-person.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delivery-method: virtualService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ServiceLine.VirtualPlatform (video, phone, chat)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Type of virtual visit.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appointmentRequired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ServiceLine.WalkInAllowed (invert to get appointmentRequired)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availableTime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BackboneElement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Schedule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ServiceSchedule.DayOfWeek, .StartTime, .EndTime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When this service is available.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newpatients 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ServiceLine.AcceptingNewPatients, .FromNetworkID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Service-level new patient acceptance.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Config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ServiceLine.ServiceName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telecom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 Contact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ServiceContact.SchedulingPhone, .ReferralPhone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Service-specific contacts.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3.8 OrganizationAffiliation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Links organizations to networks. Use this when a facility or group practice participates in a network (as opposed to PractitionerRole which links individual providers).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400"/>
        <w:gridCol w:w="2000"/>
        <w:gridCol w:w="4500"/>
        <w:gridCol w:w="25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Element</w:t>
            </w:r>
          </w:p>
        </w:tc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Card.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Type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Domain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Source Tables / Columns</w:t>
            </w:r>
          </w:p>
        </w:tc>
        <w:tc>
          <w:tcPr>
            <w:tcW w:type="dxa" w:w="2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The Affiliation (org-to-org-via-network)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organization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Org-Network Contract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OrgAffiliation.PrimaryOrgID (payer or health system)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The parent/owning org in the relationship.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participatingOrganization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Org-Network Contract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OrgAffiliation.ParticipatingOrgID (hospital, clinic, group)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The affiliated org.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network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Contract-Network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OrgAffiliation.NetworkID → Organization/{id} (type=ntwk)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Which network(s) this affiliation belongs 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Affiliation 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OrgAffiliation.RoleCode (member, provider, agent, etc.)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OrganizationAffiliationRoleVS.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specialty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 Specialty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OrgSpecialty.TaxonomyCode (NUCC)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SpecialtiesVS (required).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period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Contract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OrgAffiliation.EffDate, .TermDate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Affiliation period.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location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Reference(Location)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Org-Location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OrgAffiliation.LocationID → Location/{id}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Where the affiliation applies.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healthcareService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Reference(Svc)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Org-Service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OrgAffiliation.ServiceID → HealthcareService/{id}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3.9 Endpoint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Electronic connectivity endpoints (Direct addresses, FHIR servers, portal URLs). Many payers have limited data here—populate what you have.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400"/>
        <w:gridCol w:w="2000"/>
        <w:gridCol w:w="4500"/>
        <w:gridCol w:w="2580"/>
      </w:tblGrid>
      <w:t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Element</w:t>
            </w:r>
          </w:p>
        </w:tc>
        <w:tc>
          <w:tcPr>
            <w:tcW w:type="dxa" w:w="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Card.</w:t>
            </w:r>
          </w:p>
        </w:tc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FHIR Type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Domain</w:t>
            </w:r>
          </w:p>
        </w:tc>
        <w:tc>
          <w:tcPr>
            <w:tcW w:type="dxa" w:w="45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Source Tables / Columns</w:t>
            </w:r>
          </w:p>
        </w:tc>
        <w:tc>
          <w:tcPr>
            <w:tcW w:type="dxa" w:w="25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13680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Endpoint Identity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Endpoint.Status (filter: active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Fixed: active.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connectionType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Endpoint.ConnectionType (hl7-fhir-rest, direct-project, ihe-xca, etc.)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Binding: EndpointConnectionTypeVS.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address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Endpoint.URL, Endpoint.DirectAddress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The actual endpoint URL/address.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payloadType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CodeableConcept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Endpoint.PayloadTypeCode (CCD, FHIR Bundle, HL7v2, etc.)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Required. Binding: EndpointPayloadTypeVS.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payloadMimeType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Endpoint.MimeType (application/fhir+json, text/xml, etc.)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Binding: MIME types (required).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managingOrganization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Reference(Org)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Endpoint.OwningOrgID → Organization/{id}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Endpoint.Name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endpoint-usecase (ext)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0..*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Complex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 Registry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EndpointUseCase.Type, .StandardURI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MS. What the endpoint is used for.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4. Data Quality Checklist</w:t>
      </w:r>
    </w:p>
    <w:p>
      <w:pPr>
        <w:spacing w:before="100" w:after="100"/>
      </w:pPr>
      <w:r>
        <w:rPr>
          <w:rFonts w:ascii="Arial" w:cs="Arial" w:eastAsia="Arial" w:hAnsi="Arial"/>
          <w:sz w:val="20"/>
          <w:szCs w:val="20"/>
        </w:rPr>
        <w:t xml:space="preserve">Before building the API facade, verify these data quality requirements against your source systems:</w:t>
      </w:r>
    </w:p>
    <w:p>
      <w:pPr>
        <w:spacing w:before="100"/>
      </w:pP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NPI Completeness: </w:t>
      </w:r>
      <w:r>
        <w:rPr>
          <w:rFonts w:ascii="Arial" w:cs="Arial" w:eastAsia="Arial" w:hAnsi="Arial"/>
          <w:sz w:val="20"/>
          <w:szCs w:val="20"/>
        </w:rPr>
        <w:t xml:space="preserve">Every active provider must have a Type 1 NPI. Every active organization should have a Type 2 NPI. Cross-reference against NPPES weekly download.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 NUCC Taxonomy Codes: </w:t>
      </w:r>
      <w:r>
        <w:rPr>
          <w:rFonts w:ascii="Arial" w:cs="Arial" w:eastAsia="Arial" w:hAnsi="Arial"/>
          <w:sz w:val="20"/>
          <w:szCs w:val="20"/>
        </w:rPr>
        <w:t xml:space="preserve">All specialties must map to valid NUCC Health Care Provider Taxonomy codes. If your system uses internal specialty codes, build a crosswalk table.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 Address Standardization: </w:t>
      </w:r>
      <w:r>
        <w:rPr>
          <w:rFonts w:ascii="Arial" w:cs="Arial" w:eastAsia="Arial" w:hAnsi="Arial"/>
          <w:sz w:val="20"/>
          <w:szCs w:val="20"/>
        </w:rPr>
        <w:t xml:space="preserve">All addresses should be USPS-standardized (CASS-certified). Non-standard addresses cause geocoding failures and duplicate locations.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 Geocoding Coverage: </w:t>
      </w:r>
      <w:r>
        <w:rPr>
          <w:rFonts w:ascii="Arial" w:cs="Arial" w:eastAsia="Arial" w:hAnsi="Arial"/>
          <w:sz w:val="20"/>
          <w:szCs w:val="20"/>
        </w:rPr>
        <w:t xml:space="preserve">Every Location resource needs latitude/longitude. If your location table lacks these, batch-geocode using Google/Bing/Smarty APIs. Budget for this.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 Network Participation Currency: </w:t>
      </w:r>
      <w:r>
        <w:rPr>
          <w:rFonts w:ascii="Arial" w:cs="Arial" w:eastAsia="Arial" w:hAnsi="Arial"/>
          <w:sz w:val="20"/>
          <w:szCs w:val="20"/>
        </w:rPr>
        <w:t xml:space="preserve">Provider-network participation data must be current within 30 business days per CMS rules. Verify your contracting system updates flow through.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6. Accepting New Patients: </w:t>
      </w:r>
      <w:r>
        <w:rPr>
          <w:rFonts w:ascii="Arial" w:cs="Arial" w:eastAsia="Arial" w:hAnsi="Arial"/>
          <w:sz w:val="20"/>
          <w:szCs w:val="20"/>
        </w:rPr>
        <w:t xml:space="preserve">This field is heavily used by consumers. Verify it is actively maintained, not just set-and-forget from enrollment.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 Telehealth Indicators: </w:t>
      </w:r>
      <w:r>
        <w:rPr>
          <w:rFonts w:ascii="Arial" w:cs="Arial" w:eastAsia="Arial" w:hAnsi="Arial"/>
          <w:sz w:val="20"/>
          <w:szCs w:val="20"/>
        </w:rPr>
        <w:t xml:space="preserve">Post-COVID, consumers expect to know which providers offer virtual visits. Verify your service line data includes delivery method.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8. Organization Hierarchy: </w:t>
      </w:r>
      <w:r>
        <w:rPr>
          <w:rFonts w:ascii="Arial" w:cs="Arial" w:eastAsia="Arial" w:hAnsi="Arial"/>
          <w:sz w:val="20"/>
          <w:szCs w:val="20"/>
        </w:rPr>
        <w:t xml:space="preserve">Verify parent-child org relationships (health system → hospital → department) are maintained. This feeds Organization.partOf.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9. Plan-Network Linkage: </w:t>
      </w:r>
      <w:r>
        <w:rPr>
          <w:rFonts w:ascii="Arial" w:cs="Arial" w:eastAsia="Arial" w:hAnsi="Arial"/>
          <w:sz w:val="20"/>
          <w:szCs w:val="20"/>
        </w:rPr>
        <w:t xml:space="preserve">Every InsurancePlan must link to at least one Network. Verify your product configuration tables have this junction.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10. Deactivation Timeliness: </w:t>
      </w:r>
      <w:r>
        <w:rPr>
          <w:rFonts w:ascii="Arial" w:cs="Arial" w:eastAsia="Arial" w:hAnsi="Arial"/>
          <w:sz w:val="20"/>
          <w:szCs w:val="20"/>
        </w:rPr>
        <w:t xml:space="preserve">Providers who leave a network must be removed within 30 business days. Verify your term date processing is automated.</w:t>
      </w:r>
    </w:p>
    <w:sectPr>
      <w:headerReference w:type="default" r:id="rId6"/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Da Vinci PDex Plan Net → Payer Data Mapping  |  CMS-0057-F Compliance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86C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2026-02-18T17:50:55.552Z</dcterms:created>
  <dcterms:modified xsi:type="dcterms:W3CDTF">2026-02-18T17:50:55.553Z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