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Todas as replicações foram feitas com o mecanismo </w:t>
      </w:r>
      <w:r w:rsidDel="00000000" w:rsidR="00000000" w:rsidRPr="00000000">
        <w:rPr>
          <w:b w:val="1"/>
          <w:rtl w:val="0"/>
        </w:rPr>
        <w:t xml:space="preserve">Transacional</w:t>
      </w:r>
      <w:r w:rsidDel="00000000" w:rsidR="00000000" w:rsidRPr="00000000">
        <w:rPr>
          <w:rtl w:val="0"/>
        </w:rPr>
        <w:t xml:space="preserve">. Esse mecanismo foi escolhido devido a constante atualização dos dados entre as bases, como pode ocorrer esgotamento de produtos muito rapidamente, valorizamos a minimização do período de atualização para diminuir o desfasamento da informação entre bases de dados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