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Nicolaescu David</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tab/>
        <w:t xml:space="preserve">Grupa 313A</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ab/>
        <w:t xml:space="preserve">Despre OpenGL</w:t>
      </w:r>
    </w:p>
    <w:p w:rsidR="00000000" w:rsidDel="00000000" w:rsidP="00000000" w:rsidRDefault="00000000" w:rsidRPr="00000000" w14:paraId="00000005">
      <w:pPr>
        <w:rPr>
          <w:b w:val="1"/>
          <w:sz w:val="28"/>
          <w:szCs w:val="28"/>
        </w:rPr>
      </w:pPr>
      <w:r w:rsidDel="00000000" w:rsidR="00000000" w:rsidRPr="00000000">
        <w:rPr>
          <w:b w:val="1"/>
          <w:sz w:val="28"/>
          <w:szCs w:val="28"/>
          <w:rtl w:val="0"/>
        </w:rPr>
        <w:tab/>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OpenGL, denumită și Open Graphics Library, reprezintă un element cheie al peisajului graficii computerizate. A fost creată de Silicon Graphics, Inc. (SGI) în 1992 și a devenit un standard în industria dezvoltării grafice, acoperind randarea graficelor 2D și 3D în aplicațiile software. Având o istorie bogată și evoluție constantă, OpenGL a jucat un rol semnificativ în dezvoltarea jocurilor, a aplicațiilor CAD (Computer-Aided Design) și a altor aplicații interactive.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Originea OpenGL-ului se regăsește în nevoia SGI de a dezvolta o platformă grafică puternică pentru stațiile de lucru Unix. De la lansarea sa, a devenit rapid popular în industria jocurilor, CAD și altele. A se evidenția prin portabilitatea sa, oferind dezvoltatorilor posibilitatea de a crea aplicații grafice care rulează pe diferite sisteme de operare și hardware, eliminând complexitatea fragmentării hardware-ului.</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OpenGL dispune de capabilități deosebite în ceea ce privește randarea graficelor 2D și 3D. Cu ajutorul său, dezvoltatorii pot crea obiecte tridimensionale complexe și le pot dota cu texturi pentru a le oferi realism. De asemenea, posibilitatea de a aplica transformări și animații este esențială, mai ales în dezvoltarea jocurilor, unde reprezintă elemente cheie pentru crearea unei experiențe credibile.</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OpenGL pune la dispoziție și control asupra culorilor și iluminării, permițând dezvoltatorilor să creeze efecte vizuale realiste prin manipularea luminilor, umbrelor și reflexiilor. Totodată, beneficiind de accelerația hardware, OpenGL obține performanțe grafice superioare, folosind puterea plăcilor video dedicate.</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Un punct semnificativ este că OpenGL este o bibliotecă cross-platform, ceea ce înseamnă că dezvoltatorii pot crea aplicații care rulează pe o varietate de sisteme de operare, inclusiv Windows, Linux și macOS, facilitând dezvoltarea aplicațiilor portabile.</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De-a lungul anilor, OpenGL a evoluat și s-a extins pentru a se menține relevantă în industria grafică. În ciuda înlocuirii sale în industria jocurilor cu API-uri precum Vulkan și DirectX, OpenGL continuă să fie larg utilizată în dezvoltarea aplicațiilor CAD, simulărilor și educaționale.</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OpenGL reprezintă un stâlp al dezvoltării grafice computerizate. Cu o istorie impresionantă, a furnizat dezvoltatorilor instrumentele necesare pentru a crea aplicații grafice complexe și interactive. Deși a fost depășită în industria jocurilor, OpenGL își menține importanța în dezvoltarea altor tipuri de aplicații grafice, rămânând o sursă constantă de inspirație pentru dezvoltatori la nivel global.</w:t>
      </w:r>
    </w:p>
    <w:p w:rsidR="00000000" w:rsidDel="00000000" w:rsidP="00000000" w:rsidRDefault="00000000" w:rsidRPr="00000000" w14:paraId="0000000D">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