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word表格生成 表格对象为null 的问题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公文运转的修改 涉及到综合报表的sql修改（这个最后再改，动的地方太多）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修改公文运转新建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一条公文添加一条数据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来文时间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完结日期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错别字,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文体格式有误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体外循环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一文多送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统计结构不变  增加办理用时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等待对方统计人员账号 和权限 导入数据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区委信息，区委公文，增加 修改，删除功能（在录入错误的情况下修改或者删除）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pc端增加记住账号功能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发现的问题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所有页面需强制加上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http-equiv="X-UA-Compatible" content="IE=edge,chrome=1"&gt;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防止使用ie内核 导致js失效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33922"/>
    <w:rsid w:val="31C33922"/>
    <w:rsid w:val="42AD6EEC"/>
    <w:rsid w:val="479069BB"/>
    <w:rsid w:val="6D535020"/>
    <w:rsid w:val="746929C7"/>
    <w:rsid w:val="7871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2019-01-25T06:35:00Z</dcterms:created>
  <dc:creator>三千年浮生若梦</dc:creator>
  <cp:lastModifiedBy>三千年浮生若梦</cp:lastModifiedBy>
  <dcterms:modified xsi:type="dcterms:W3CDTF">2019-02-15T09:58:49Z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