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52131" w14:textId="77777777" w:rsidR="004948A8" w:rsidRPr="00C53C82" w:rsidRDefault="004948A8" w:rsidP="00C53C82">
      <w:pPr>
        <w:spacing w:after="0" w:line="240" w:lineRule="auto"/>
        <w:jc w:val="center"/>
        <w:rPr>
          <w:rFonts w:ascii="Times New Roman" w:eastAsia="Calibri" w:hAnsi="Times New Roman" w:cs="Times New Roman"/>
          <w:sz w:val="24"/>
          <w:szCs w:val="24"/>
        </w:rPr>
      </w:pPr>
    </w:p>
    <w:p w14:paraId="6D771F94" w14:textId="77777777" w:rsidR="004948A8" w:rsidRPr="00C53C82" w:rsidRDefault="004948A8" w:rsidP="00C53C82">
      <w:pPr>
        <w:spacing w:after="0" w:line="240" w:lineRule="auto"/>
        <w:jc w:val="center"/>
        <w:rPr>
          <w:rFonts w:ascii="Times New Roman" w:eastAsia="Calibri" w:hAnsi="Times New Roman" w:cs="Times New Roman"/>
          <w:sz w:val="24"/>
          <w:szCs w:val="24"/>
        </w:rPr>
      </w:pPr>
    </w:p>
    <w:p w14:paraId="0E03553F" w14:textId="77777777" w:rsidR="004948A8" w:rsidRPr="00C53C82" w:rsidRDefault="004948A8" w:rsidP="00C53C82">
      <w:pPr>
        <w:spacing w:after="0" w:line="240" w:lineRule="auto"/>
        <w:jc w:val="center"/>
        <w:rPr>
          <w:rFonts w:ascii="Times New Roman" w:eastAsia="Calibri" w:hAnsi="Times New Roman" w:cs="Times New Roman"/>
          <w:sz w:val="24"/>
          <w:szCs w:val="24"/>
        </w:rPr>
      </w:pPr>
    </w:p>
    <w:p w14:paraId="0AC5C86C"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726E9F67"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529E0A98"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42DFC24D"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30EA1BB1" w14:textId="77777777" w:rsidR="004948A8" w:rsidRPr="00C53C82" w:rsidRDefault="004948A8" w:rsidP="00C53C82">
      <w:pPr>
        <w:spacing w:after="0" w:line="240" w:lineRule="auto"/>
        <w:jc w:val="center"/>
        <w:rPr>
          <w:rFonts w:ascii="Times New Roman" w:eastAsia="Calibri" w:hAnsi="Times New Roman" w:cs="Times New Roman"/>
          <w:sz w:val="24"/>
          <w:szCs w:val="24"/>
        </w:rPr>
      </w:pPr>
    </w:p>
    <w:p w14:paraId="20352BEC" w14:textId="3AD8A872" w:rsidR="004948A8" w:rsidRPr="00C53C82" w:rsidRDefault="00A41D67" w:rsidP="00C53C82">
      <w:pPr>
        <w:spacing w:after="0" w:line="240" w:lineRule="auto"/>
        <w:jc w:val="center"/>
        <w:rPr>
          <w:rFonts w:ascii="Times New Roman" w:eastAsia="Calibri" w:hAnsi="Times New Roman" w:cs="Times New Roman"/>
          <w:b/>
          <w:sz w:val="24"/>
          <w:szCs w:val="24"/>
        </w:rPr>
      </w:pPr>
      <w:r w:rsidRPr="00C53C82">
        <w:rPr>
          <w:rFonts w:ascii="Times New Roman" w:eastAsia="Calibri" w:hAnsi="Times New Roman" w:cs="Times New Roman"/>
          <w:b/>
          <w:sz w:val="24"/>
          <w:szCs w:val="24"/>
        </w:rPr>
        <w:t>The Correlation Between High School Graduation Rates and Security Cameras</w:t>
      </w:r>
    </w:p>
    <w:p w14:paraId="32E2AF50" w14:textId="77777777" w:rsidR="004948A8" w:rsidRPr="00C53C82" w:rsidRDefault="004948A8" w:rsidP="00C53C82">
      <w:pPr>
        <w:spacing w:after="0" w:line="240" w:lineRule="auto"/>
        <w:jc w:val="center"/>
        <w:rPr>
          <w:rFonts w:ascii="Times New Roman" w:eastAsia="Calibri" w:hAnsi="Times New Roman" w:cs="Times New Roman"/>
          <w:b/>
          <w:sz w:val="24"/>
          <w:szCs w:val="24"/>
        </w:rPr>
      </w:pPr>
    </w:p>
    <w:p w14:paraId="7A188438" w14:textId="77777777" w:rsidR="00924224" w:rsidRPr="00C53C82" w:rsidRDefault="00924224" w:rsidP="00C53C82">
      <w:pPr>
        <w:spacing w:after="0" w:line="240" w:lineRule="auto"/>
        <w:jc w:val="center"/>
        <w:rPr>
          <w:rFonts w:ascii="Times New Roman" w:eastAsia="Calibri" w:hAnsi="Times New Roman" w:cs="Times New Roman"/>
          <w:b/>
          <w:sz w:val="24"/>
          <w:szCs w:val="24"/>
        </w:rPr>
      </w:pPr>
    </w:p>
    <w:p w14:paraId="3344FBF2" w14:textId="77777777" w:rsidR="00924224" w:rsidRPr="00C53C82" w:rsidRDefault="00924224" w:rsidP="00C53C82">
      <w:pPr>
        <w:spacing w:after="0" w:line="240" w:lineRule="auto"/>
        <w:jc w:val="center"/>
        <w:rPr>
          <w:rFonts w:ascii="Times New Roman" w:eastAsia="Calibri" w:hAnsi="Times New Roman" w:cs="Times New Roman"/>
          <w:b/>
          <w:sz w:val="24"/>
          <w:szCs w:val="24"/>
        </w:rPr>
      </w:pPr>
    </w:p>
    <w:p w14:paraId="35A2A982" w14:textId="77777777" w:rsidR="00924224" w:rsidRPr="00C53C82" w:rsidRDefault="00924224" w:rsidP="00C53C82">
      <w:pPr>
        <w:spacing w:after="0" w:line="240" w:lineRule="auto"/>
        <w:jc w:val="center"/>
        <w:rPr>
          <w:rFonts w:ascii="Times New Roman" w:eastAsia="Calibri" w:hAnsi="Times New Roman" w:cs="Times New Roman"/>
          <w:b/>
          <w:sz w:val="24"/>
          <w:szCs w:val="24"/>
        </w:rPr>
      </w:pPr>
    </w:p>
    <w:p w14:paraId="3D6C5AD7" w14:textId="255FB094" w:rsidR="004948A8" w:rsidRPr="00C53C82" w:rsidRDefault="004948A8" w:rsidP="00C53C82">
      <w:pPr>
        <w:spacing w:after="0" w:line="240" w:lineRule="auto"/>
        <w:jc w:val="center"/>
        <w:rPr>
          <w:rFonts w:ascii="Times New Roman" w:eastAsia="Calibri" w:hAnsi="Times New Roman" w:cs="Times New Roman"/>
          <w:sz w:val="24"/>
          <w:szCs w:val="24"/>
        </w:rPr>
      </w:pPr>
      <w:r w:rsidRPr="00C53C82">
        <w:rPr>
          <w:rFonts w:ascii="Times New Roman" w:eastAsia="Calibri" w:hAnsi="Times New Roman" w:cs="Times New Roman"/>
          <w:sz w:val="24"/>
          <w:szCs w:val="24"/>
        </w:rPr>
        <w:t>Noah Carey</w:t>
      </w:r>
    </w:p>
    <w:p w14:paraId="00E5CE97" w14:textId="7603D0E8" w:rsidR="004948A8" w:rsidRPr="00C53C82" w:rsidRDefault="004948A8" w:rsidP="00C53C82">
      <w:pPr>
        <w:spacing w:after="0" w:line="240" w:lineRule="auto"/>
        <w:jc w:val="center"/>
        <w:rPr>
          <w:rFonts w:ascii="Times New Roman" w:eastAsia="Calibri" w:hAnsi="Times New Roman" w:cs="Times New Roman"/>
          <w:sz w:val="24"/>
          <w:szCs w:val="24"/>
        </w:rPr>
      </w:pPr>
      <w:r w:rsidRPr="00C53C82">
        <w:rPr>
          <w:rFonts w:ascii="Times New Roman" w:eastAsia="Calibri" w:hAnsi="Times New Roman" w:cs="Times New Roman"/>
          <w:sz w:val="24"/>
          <w:szCs w:val="24"/>
        </w:rPr>
        <w:t xml:space="preserve">University of Maryland </w:t>
      </w:r>
      <w:r w:rsidR="00924224" w:rsidRPr="00C53C82">
        <w:rPr>
          <w:rFonts w:ascii="Times New Roman" w:eastAsia="Calibri" w:hAnsi="Times New Roman" w:cs="Times New Roman"/>
          <w:sz w:val="24"/>
          <w:szCs w:val="24"/>
        </w:rPr>
        <w:t>College Park</w:t>
      </w:r>
    </w:p>
    <w:p w14:paraId="0B331A3A" w14:textId="46403A2B" w:rsidR="004948A8" w:rsidRPr="00C53C82" w:rsidRDefault="00924224" w:rsidP="00C53C82">
      <w:pPr>
        <w:spacing w:after="0" w:line="240" w:lineRule="auto"/>
        <w:jc w:val="center"/>
        <w:rPr>
          <w:rFonts w:ascii="Times New Roman" w:eastAsia="Calibri" w:hAnsi="Times New Roman" w:cs="Times New Roman"/>
          <w:sz w:val="24"/>
          <w:szCs w:val="24"/>
        </w:rPr>
      </w:pPr>
      <w:r w:rsidRPr="00C53C82">
        <w:rPr>
          <w:rFonts w:ascii="Times New Roman" w:eastAsia="Calibri" w:hAnsi="Times New Roman" w:cs="Times New Roman"/>
          <w:sz w:val="24"/>
          <w:szCs w:val="24"/>
        </w:rPr>
        <w:t xml:space="preserve">URSP </w:t>
      </w:r>
      <w:r w:rsidR="00A41D67" w:rsidRPr="00C53C82">
        <w:rPr>
          <w:rFonts w:ascii="Times New Roman" w:eastAsia="Calibri" w:hAnsi="Times New Roman" w:cs="Times New Roman"/>
          <w:sz w:val="24"/>
          <w:szCs w:val="24"/>
        </w:rPr>
        <w:t>688Y: Data Science &amp; Smart Cities</w:t>
      </w:r>
    </w:p>
    <w:p w14:paraId="4281CC5B" w14:textId="458C0510" w:rsidR="004948A8" w:rsidRPr="00C53C82" w:rsidRDefault="004948A8" w:rsidP="00C53C82">
      <w:pPr>
        <w:spacing w:after="0" w:line="240" w:lineRule="auto"/>
        <w:jc w:val="center"/>
        <w:rPr>
          <w:rFonts w:ascii="Times New Roman" w:eastAsia="Calibri" w:hAnsi="Times New Roman" w:cs="Times New Roman"/>
          <w:sz w:val="24"/>
          <w:szCs w:val="24"/>
        </w:rPr>
      </w:pPr>
      <w:r w:rsidRPr="00C53C82">
        <w:rPr>
          <w:rFonts w:ascii="Times New Roman" w:eastAsia="Calibri" w:hAnsi="Times New Roman" w:cs="Times New Roman"/>
          <w:sz w:val="24"/>
          <w:szCs w:val="24"/>
        </w:rPr>
        <w:t xml:space="preserve">Professor </w:t>
      </w:r>
      <w:r w:rsidR="00A41D67" w:rsidRPr="00C53C82">
        <w:rPr>
          <w:rFonts w:ascii="Times New Roman" w:eastAsia="Calibri" w:hAnsi="Times New Roman" w:cs="Times New Roman"/>
          <w:sz w:val="24"/>
          <w:szCs w:val="24"/>
        </w:rPr>
        <w:t>Harvey</w:t>
      </w:r>
    </w:p>
    <w:p w14:paraId="0889A7A0" w14:textId="2EE12C37" w:rsidR="004948A8" w:rsidRPr="00C53C82" w:rsidRDefault="00A41D67" w:rsidP="00C53C82">
      <w:pPr>
        <w:spacing w:after="0" w:line="240" w:lineRule="auto"/>
        <w:jc w:val="center"/>
        <w:rPr>
          <w:rFonts w:ascii="Times New Roman" w:eastAsia="Calibri" w:hAnsi="Times New Roman" w:cs="Times New Roman"/>
          <w:sz w:val="24"/>
          <w:szCs w:val="24"/>
        </w:rPr>
      </w:pPr>
      <w:r w:rsidRPr="00C53C82">
        <w:rPr>
          <w:rFonts w:ascii="Times New Roman" w:eastAsia="Calibri" w:hAnsi="Times New Roman" w:cs="Times New Roman"/>
          <w:sz w:val="24"/>
          <w:szCs w:val="24"/>
        </w:rPr>
        <w:t>May 5</w:t>
      </w:r>
      <w:r w:rsidRPr="00C53C82">
        <w:rPr>
          <w:rFonts w:ascii="Times New Roman" w:eastAsia="Calibri" w:hAnsi="Times New Roman" w:cs="Times New Roman"/>
          <w:sz w:val="24"/>
          <w:szCs w:val="24"/>
          <w:vertAlign w:val="superscript"/>
        </w:rPr>
        <w:t>th</w:t>
      </w:r>
      <w:r w:rsidR="007E51E4" w:rsidRPr="00C53C82">
        <w:rPr>
          <w:rFonts w:ascii="Times New Roman" w:eastAsia="Calibri" w:hAnsi="Times New Roman" w:cs="Times New Roman"/>
          <w:sz w:val="24"/>
          <w:szCs w:val="24"/>
        </w:rPr>
        <w:t>, 202</w:t>
      </w:r>
      <w:r w:rsidR="00924224" w:rsidRPr="00C53C82">
        <w:rPr>
          <w:rFonts w:ascii="Times New Roman" w:eastAsia="Calibri" w:hAnsi="Times New Roman" w:cs="Times New Roman"/>
          <w:sz w:val="24"/>
          <w:szCs w:val="24"/>
        </w:rPr>
        <w:t>5</w:t>
      </w:r>
    </w:p>
    <w:p w14:paraId="646C4CCA"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63CD70BC"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2CCAF57C"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6B90FB80"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7B7551DA" w14:textId="77777777" w:rsidR="00924224" w:rsidRDefault="00924224" w:rsidP="00C53C82">
      <w:pPr>
        <w:spacing w:after="0" w:line="240" w:lineRule="auto"/>
        <w:jc w:val="center"/>
        <w:rPr>
          <w:rFonts w:ascii="Times New Roman" w:eastAsia="Calibri" w:hAnsi="Times New Roman" w:cs="Times New Roman"/>
          <w:sz w:val="24"/>
          <w:szCs w:val="24"/>
        </w:rPr>
      </w:pPr>
    </w:p>
    <w:p w14:paraId="352FB9EE" w14:textId="77777777" w:rsidR="00C53C82" w:rsidRDefault="00C53C82" w:rsidP="00C53C82">
      <w:pPr>
        <w:spacing w:after="0" w:line="240" w:lineRule="auto"/>
        <w:jc w:val="center"/>
        <w:rPr>
          <w:rFonts w:ascii="Times New Roman" w:eastAsia="Calibri" w:hAnsi="Times New Roman" w:cs="Times New Roman"/>
          <w:sz w:val="24"/>
          <w:szCs w:val="24"/>
        </w:rPr>
      </w:pPr>
    </w:p>
    <w:p w14:paraId="33215EDF" w14:textId="77777777" w:rsidR="00C53C82" w:rsidRDefault="00C53C82" w:rsidP="00C53C82">
      <w:pPr>
        <w:spacing w:after="0" w:line="240" w:lineRule="auto"/>
        <w:jc w:val="center"/>
        <w:rPr>
          <w:rFonts w:ascii="Times New Roman" w:eastAsia="Calibri" w:hAnsi="Times New Roman" w:cs="Times New Roman"/>
          <w:sz w:val="24"/>
          <w:szCs w:val="24"/>
        </w:rPr>
      </w:pPr>
    </w:p>
    <w:p w14:paraId="418DA2CE" w14:textId="77777777" w:rsidR="00C53C82" w:rsidRDefault="00C53C82" w:rsidP="00C53C82">
      <w:pPr>
        <w:spacing w:after="0" w:line="240" w:lineRule="auto"/>
        <w:jc w:val="center"/>
        <w:rPr>
          <w:rFonts w:ascii="Times New Roman" w:eastAsia="Calibri" w:hAnsi="Times New Roman" w:cs="Times New Roman"/>
          <w:sz w:val="24"/>
          <w:szCs w:val="24"/>
        </w:rPr>
      </w:pPr>
    </w:p>
    <w:p w14:paraId="5B3E4A03" w14:textId="77777777" w:rsidR="00C53C82" w:rsidRDefault="00C53C82" w:rsidP="00C53C82">
      <w:pPr>
        <w:spacing w:after="0" w:line="240" w:lineRule="auto"/>
        <w:jc w:val="center"/>
        <w:rPr>
          <w:rFonts w:ascii="Times New Roman" w:eastAsia="Calibri" w:hAnsi="Times New Roman" w:cs="Times New Roman"/>
          <w:sz w:val="24"/>
          <w:szCs w:val="24"/>
        </w:rPr>
      </w:pPr>
    </w:p>
    <w:p w14:paraId="4382FC55" w14:textId="77777777" w:rsidR="00C53C82" w:rsidRDefault="00C53C82" w:rsidP="00C53C82">
      <w:pPr>
        <w:spacing w:after="0" w:line="240" w:lineRule="auto"/>
        <w:jc w:val="center"/>
        <w:rPr>
          <w:rFonts w:ascii="Times New Roman" w:eastAsia="Calibri" w:hAnsi="Times New Roman" w:cs="Times New Roman"/>
          <w:sz w:val="24"/>
          <w:szCs w:val="24"/>
        </w:rPr>
      </w:pPr>
    </w:p>
    <w:p w14:paraId="7B5C2A56" w14:textId="77777777" w:rsidR="00C53C82" w:rsidRDefault="00C53C82" w:rsidP="00C53C82">
      <w:pPr>
        <w:spacing w:after="0" w:line="240" w:lineRule="auto"/>
        <w:jc w:val="center"/>
        <w:rPr>
          <w:rFonts w:ascii="Times New Roman" w:eastAsia="Calibri" w:hAnsi="Times New Roman" w:cs="Times New Roman"/>
          <w:sz w:val="24"/>
          <w:szCs w:val="24"/>
        </w:rPr>
      </w:pPr>
    </w:p>
    <w:p w14:paraId="08E988E7" w14:textId="77777777" w:rsidR="00C53C82" w:rsidRDefault="00C53C82" w:rsidP="00C53C82">
      <w:pPr>
        <w:spacing w:after="0" w:line="240" w:lineRule="auto"/>
        <w:jc w:val="center"/>
        <w:rPr>
          <w:rFonts w:ascii="Times New Roman" w:eastAsia="Calibri" w:hAnsi="Times New Roman" w:cs="Times New Roman"/>
          <w:sz w:val="24"/>
          <w:szCs w:val="24"/>
        </w:rPr>
      </w:pPr>
    </w:p>
    <w:p w14:paraId="64ED68A4" w14:textId="77777777" w:rsidR="00C53C82" w:rsidRDefault="00C53C82" w:rsidP="00C53C82">
      <w:pPr>
        <w:spacing w:after="0" w:line="240" w:lineRule="auto"/>
        <w:jc w:val="center"/>
        <w:rPr>
          <w:rFonts w:ascii="Times New Roman" w:eastAsia="Calibri" w:hAnsi="Times New Roman" w:cs="Times New Roman"/>
          <w:sz w:val="24"/>
          <w:szCs w:val="24"/>
        </w:rPr>
      </w:pPr>
    </w:p>
    <w:p w14:paraId="26BB1CE1" w14:textId="77777777" w:rsidR="00C53C82" w:rsidRDefault="00C53C82" w:rsidP="00C53C82">
      <w:pPr>
        <w:spacing w:after="0" w:line="240" w:lineRule="auto"/>
        <w:jc w:val="center"/>
        <w:rPr>
          <w:rFonts w:ascii="Times New Roman" w:eastAsia="Calibri" w:hAnsi="Times New Roman" w:cs="Times New Roman"/>
          <w:sz w:val="24"/>
          <w:szCs w:val="24"/>
        </w:rPr>
      </w:pPr>
    </w:p>
    <w:p w14:paraId="5065F646" w14:textId="77777777" w:rsidR="00C53C82" w:rsidRDefault="00C53C82" w:rsidP="00C53C82">
      <w:pPr>
        <w:spacing w:after="0" w:line="240" w:lineRule="auto"/>
        <w:jc w:val="center"/>
        <w:rPr>
          <w:rFonts w:ascii="Times New Roman" w:eastAsia="Calibri" w:hAnsi="Times New Roman" w:cs="Times New Roman"/>
          <w:sz w:val="24"/>
          <w:szCs w:val="24"/>
        </w:rPr>
      </w:pPr>
    </w:p>
    <w:p w14:paraId="5BE295D2" w14:textId="77777777" w:rsidR="00C53C82" w:rsidRDefault="00C53C82" w:rsidP="00C53C82">
      <w:pPr>
        <w:spacing w:after="0" w:line="240" w:lineRule="auto"/>
        <w:jc w:val="center"/>
        <w:rPr>
          <w:rFonts w:ascii="Times New Roman" w:eastAsia="Calibri" w:hAnsi="Times New Roman" w:cs="Times New Roman"/>
          <w:sz w:val="24"/>
          <w:szCs w:val="24"/>
        </w:rPr>
      </w:pPr>
    </w:p>
    <w:p w14:paraId="28CEED2D" w14:textId="77777777" w:rsidR="00C53C82" w:rsidRDefault="00C53C82" w:rsidP="00C53C82">
      <w:pPr>
        <w:spacing w:after="0" w:line="240" w:lineRule="auto"/>
        <w:jc w:val="center"/>
        <w:rPr>
          <w:rFonts w:ascii="Times New Roman" w:eastAsia="Calibri" w:hAnsi="Times New Roman" w:cs="Times New Roman"/>
          <w:sz w:val="24"/>
          <w:szCs w:val="24"/>
        </w:rPr>
      </w:pPr>
    </w:p>
    <w:p w14:paraId="794DB179" w14:textId="77777777" w:rsidR="00C53C82" w:rsidRDefault="00C53C82" w:rsidP="00C53C82">
      <w:pPr>
        <w:spacing w:after="0" w:line="240" w:lineRule="auto"/>
        <w:jc w:val="center"/>
        <w:rPr>
          <w:rFonts w:ascii="Times New Roman" w:eastAsia="Calibri" w:hAnsi="Times New Roman" w:cs="Times New Roman"/>
          <w:sz w:val="24"/>
          <w:szCs w:val="24"/>
        </w:rPr>
      </w:pPr>
    </w:p>
    <w:p w14:paraId="3B665D4D" w14:textId="77777777" w:rsidR="00C53C82" w:rsidRDefault="00C53C82" w:rsidP="00C53C82">
      <w:pPr>
        <w:spacing w:after="0" w:line="240" w:lineRule="auto"/>
        <w:jc w:val="center"/>
        <w:rPr>
          <w:rFonts w:ascii="Times New Roman" w:eastAsia="Calibri" w:hAnsi="Times New Roman" w:cs="Times New Roman"/>
          <w:sz w:val="24"/>
          <w:szCs w:val="24"/>
        </w:rPr>
      </w:pPr>
    </w:p>
    <w:p w14:paraId="27DF3A79" w14:textId="77777777" w:rsidR="00C53C82" w:rsidRPr="00C53C82" w:rsidRDefault="00C53C82" w:rsidP="00C53C82">
      <w:pPr>
        <w:spacing w:after="0" w:line="240" w:lineRule="auto"/>
        <w:jc w:val="center"/>
        <w:rPr>
          <w:rFonts w:ascii="Times New Roman" w:eastAsia="Calibri" w:hAnsi="Times New Roman" w:cs="Times New Roman"/>
          <w:sz w:val="24"/>
          <w:szCs w:val="24"/>
        </w:rPr>
      </w:pPr>
    </w:p>
    <w:p w14:paraId="3BF93E7F"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0B48E325"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2EC1AAF3"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51212FC5"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08F11F39"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424AEFB9"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2F4F9746"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7A51D449" w14:textId="77777777" w:rsidR="00924224" w:rsidRPr="00C53C82" w:rsidRDefault="00924224" w:rsidP="00C53C82">
      <w:pPr>
        <w:spacing w:after="0" w:line="240" w:lineRule="auto"/>
        <w:jc w:val="center"/>
        <w:rPr>
          <w:rFonts w:ascii="Times New Roman" w:eastAsia="Calibri" w:hAnsi="Times New Roman" w:cs="Times New Roman"/>
          <w:sz w:val="24"/>
          <w:szCs w:val="24"/>
        </w:rPr>
      </w:pPr>
    </w:p>
    <w:p w14:paraId="7F1C8165" w14:textId="5CCC1BC2" w:rsidR="004948A8" w:rsidRPr="00C53C82" w:rsidRDefault="00DD4FF6" w:rsidP="00C53C82">
      <w:pPr>
        <w:spacing w:after="0" w:line="240" w:lineRule="auto"/>
        <w:rPr>
          <w:rFonts w:ascii="Times New Roman" w:eastAsia="Calibri" w:hAnsi="Times New Roman" w:cs="Times New Roman"/>
          <w:b/>
          <w:bCs/>
          <w:sz w:val="24"/>
          <w:szCs w:val="24"/>
        </w:rPr>
      </w:pPr>
      <w:r w:rsidRPr="00C53C82">
        <w:rPr>
          <w:rFonts w:ascii="Times New Roman" w:eastAsia="Calibri" w:hAnsi="Times New Roman" w:cs="Times New Roman"/>
          <w:b/>
          <w:bCs/>
          <w:sz w:val="24"/>
          <w:szCs w:val="24"/>
        </w:rPr>
        <w:lastRenderedPageBreak/>
        <w:t>Introduction</w:t>
      </w:r>
    </w:p>
    <w:p w14:paraId="70C22648" w14:textId="26898A3F" w:rsidR="00A41D67" w:rsidRPr="00C53C82" w:rsidRDefault="00A41D67" w:rsidP="00C53C82">
      <w:pPr>
        <w:spacing w:line="240" w:lineRule="auto"/>
        <w:rPr>
          <w:rFonts w:ascii="Times New Roman" w:eastAsia="Calibri" w:hAnsi="Times New Roman" w:cs="Times New Roman"/>
          <w:b/>
          <w:bCs/>
          <w:sz w:val="24"/>
          <w:szCs w:val="24"/>
        </w:rPr>
      </w:pPr>
      <w:r w:rsidRPr="00C53C82">
        <w:rPr>
          <w:rFonts w:ascii="Times New Roman" w:eastAsia="Calibri" w:hAnsi="Times New Roman" w:cs="Times New Roman"/>
          <w:sz w:val="24"/>
          <w:szCs w:val="24"/>
        </w:rPr>
        <w:tab/>
        <w:t>The interaction between increased surveillance in schools and high school graduation rates is a well-documented phenomenon</w:t>
      </w:r>
      <w:r w:rsidR="00D130E2" w:rsidRPr="00C53C82">
        <w:rPr>
          <w:rFonts w:ascii="Times New Roman" w:eastAsia="Calibri" w:hAnsi="Times New Roman" w:cs="Times New Roman"/>
          <w:sz w:val="24"/>
          <w:szCs w:val="24"/>
        </w:rPr>
        <w:t xml:space="preserve">, but there has not been research conducted to see if the prevalence of surveillance in the general environment also has an effect. </w:t>
      </w:r>
      <w:r w:rsidR="005921D9" w:rsidRPr="00C53C82">
        <w:rPr>
          <w:rFonts w:ascii="Times New Roman" w:eastAsia="Calibri" w:hAnsi="Times New Roman" w:cs="Times New Roman"/>
          <w:sz w:val="24"/>
          <w:szCs w:val="24"/>
        </w:rPr>
        <w:t xml:space="preserve">For this investigation, I chose Baltimore City, Baltimore County, and D.C. as my study areas. Baltimore city and county, due to their proximity, should provide an interesting contrast with each other. As well, Baltimore city and D.C. are both highly urbanized cities with the perception of high surveillance, so if the assumption that high surveillance leads to lower high school graduation rates is correct, they should have similar results. Regression analysis will be used with high school graduation rates and the number of security cameras per district. In addition, the proximity of security cameras to the location of high schools will be examined to see if there are any noticeable effects. </w:t>
      </w:r>
    </w:p>
    <w:p w14:paraId="024CF973" w14:textId="77777777" w:rsidR="00A41D67" w:rsidRPr="00C53C82" w:rsidRDefault="00A41D67" w:rsidP="00C53C82">
      <w:pPr>
        <w:spacing w:line="240" w:lineRule="auto"/>
        <w:rPr>
          <w:rFonts w:ascii="Times New Roman" w:eastAsia="Calibri" w:hAnsi="Times New Roman" w:cs="Times New Roman"/>
          <w:b/>
          <w:bCs/>
          <w:sz w:val="24"/>
          <w:szCs w:val="24"/>
        </w:rPr>
      </w:pPr>
      <w:r w:rsidRPr="00C53C82">
        <w:rPr>
          <w:rFonts w:ascii="Times New Roman" w:eastAsia="Calibri" w:hAnsi="Times New Roman" w:cs="Times New Roman"/>
          <w:b/>
          <w:bCs/>
          <w:sz w:val="24"/>
          <w:szCs w:val="24"/>
        </w:rPr>
        <w:t>Methodology</w:t>
      </w:r>
    </w:p>
    <w:p w14:paraId="4E8430FF" w14:textId="30B67016" w:rsidR="00A41D67" w:rsidRPr="00C53C82" w:rsidRDefault="00D130E2"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sz w:val="24"/>
          <w:szCs w:val="24"/>
        </w:rPr>
        <w:tab/>
        <w:t xml:space="preserve">The first step in my research was to find all the datasets that I would need for my analysis. </w:t>
      </w:r>
      <w:r w:rsidR="0041357C" w:rsidRPr="00C53C82">
        <w:rPr>
          <w:rFonts w:ascii="Times New Roman" w:eastAsia="Calibri" w:hAnsi="Times New Roman" w:cs="Times New Roman"/>
          <w:sz w:val="24"/>
          <w:szCs w:val="24"/>
        </w:rPr>
        <w:t>The majority of my work was conducted in ArcGIS Pro and required the use of shapefiles. Shapefiles for the high school districts of Baltimore County and the attendance zones of D.C. were collected from the open data sites of each respective government. Baltimore city does not have high school districts, instead allowing for open enrollment in any high school in the city. In lieu of that, I used the elementary school zones for the city. This was not simply out of convenience; this dataset already had the high school graduation rates paired with each district. Continuing on with graduation rates, both had to be manually added to the districts for the other two study areas.</w:t>
      </w:r>
    </w:p>
    <w:p w14:paraId="7795D02D" w14:textId="10406D26" w:rsidR="0041357C" w:rsidRPr="00C53C82" w:rsidRDefault="0041357C"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sz w:val="24"/>
          <w:szCs w:val="24"/>
        </w:rPr>
        <w:tab/>
        <w:t xml:space="preserve">The next major dataset was the location of security cameras. Baltimore city was the easiest, as they already had a shapefile of every camera in the city available on their open data site. Baltimore county had their truck cameras available on their site, but I had to contact their GIS team in order to get their red light and speed cameras. For D.C., while they do have an interactive portal online, there was no way to download the data directly. Instead, I used another site, Surveillance Under Surveillance, a site that used the base of Open Street Maps to allow for open-source reports of cameras across the world. For better resolution, I had to download the cameras of D.C. as a .csv in three sections and merge them in ArcGIS, and then remove cameras that were outside of D.C. </w:t>
      </w:r>
    </w:p>
    <w:p w14:paraId="6069E9C5" w14:textId="34ACCD98" w:rsidR="00A41D67" w:rsidRPr="00C53C82" w:rsidRDefault="0041357C" w:rsidP="00C53C82">
      <w:pPr>
        <w:spacing w:line="240" w:lineRule="auto"/>
        <w:ind w:firstLine="720"/>
        <w:rPr>
          <w:rFonts w:ascii="Times New Roman" w:eastAsia="Calibri" w:hAnsi="Times New Roman" w:cs="Times New Roman"/>
          <w:b/>
          <w:bCs/>
          <w:sz w:val="24"/>
          <w:szCs w:val="24"/>
        </w:rPr>
      </w:pPr>
      <w:r w:rsidRPr="00C53C82">
        <w:rPr>
          <w:rFonts w:ascii="Times New Roman" w:eastAsia="Calibri" w:hAnsi="Times New Roman" w:cs="Times New Roman"/>
          <w:sz w:val="24"/>
          <w:szCs w:val="24"/>
        </w:rPr>
        <w:t xml:space="preserve">The last section to find were the locations of the high schools for each study area. Baltimore county had their high schools listed as shapefile on their site, but for Baltimore city and D.C., I had to remove all elementary and middle schools from the dataset. </w:t>
      </w:r>
    </w:p>
    <w:p w14:paraId="5E321E10" w14:textId="77777777" w:rsidR="00A41D67" w:rsidRPr="00C53C82" w:rsidRDefault="00A41D67" w:rsidP="00C53C82">
      <w:pPr>
        <w:spacing w:line="240" w:lineRule="auto"/>
        <w:rPr>
          <w:rFonts w:ascii="Times New Roman" w:eastAsia="Calibri" w:hAnsi="Times New Roman" w:cs="Times New Roman"/>
          <w:b/>
          <w:bCs/>
          <w:sz w:val="24"/>
          <w:szCs w:val="24"/>
        </w:rPr>
      </w:pPr>
      <w:r w:rsidRPr="00C53C82">
        <w:rPr>
          <w:rFonts w:ascii="Times New Roman" w:eastAsia="Calibri" w:hAnsi="Times New Roman" w:cs="Times New Roman"/>
          <w:b/>
          <w:bCs/>
          <w:sz w:val="24"/>
          <w:szCs w:val="24"/>
        </w:rPr>
        <w:t>Analysis</w:t>
      </w:r>
    </w:p>
    <w:p w14:paraId="75634DF3" w14:textId="264CEE7B" w:rsidR="0018506B" w:rsidRPr="00C53C82" w:rsidRDefault="0041357C"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sz w:val="24"/>
          <w:szCs w:val="24"/>
        </w:rPr>
        <w:tab/>
        <w:t>With all datasets uploaded to ArcGIS and properly cleaned</w:t>
      </w:r>
      <w:r w:rsidR="00282AAB" w:rsidRPr="00C53C82">
        <w:rPr>
          <w:rFonts w:ascii="Times New Roman" w:eastAsia="Calibri" w:hAnsi="Times New Roman" w:cs="Times New Roman"/>
          <w:sz w:val="24"/>
          <w:szCs w:val="24"/>
        </w:rPr>
        <w:t xml:space="preserve">, I could then start my analysis. I started by doing an intersect of security cameras and school districts. This would serve as my metric to evaluate how much surveillance there is in each school district. This was done using ArcGIS’s intersect geoprocessing tool. This gave me three excel files when exported, which I combined into one for ease of use. </w:t>
      </w:r>
      <w:r w:rsidR="00D87128" w:rsidRPr="00C53C82">
        <w:rPr>
          <w:rFonts w:ascii="Times New Roman" w:eastAsia="Calibri" w:hAnsi="Times New Roman" w:cs="Times New Roman"/>
          <w:sz w:val="24"/>
          <w:szCs w:val="24"/>
        </w:rPr>
        <w:t xml:space="preserve">I performed regression analysis on each one to find their </w:t>
      </w:r>
      <m:oMath>
        <m:sSup>
          <m:sSupPr>
            <m:ctrlPr>
              <w:rPr>
                <w:rFonts w:ascii="Cambria Math" w:eastAsia="Calibri" w:hAnsi="Cambria Math" w:cs="Times New Roman"/>
                <w:sz w:val="24"/>
                <w:szCs w:val="24"/>
              </w:rPr>
            </m:ctrlPr>
          </m:sSupPr>
          <m:e>
            <m:r>
              <w:rPr>
                <w:rFonts w:ascii="Cambria Math" w:eastAsia="Calibri" w:hAnsi="Cambria Math" w:cs="Times New Roman"/>
                <w:sz w:val="24"/>
                <w:szCs w:val="24"/>
              </w:rPr>
              <m:t>r</m:t>
            </m:r>
          </m:e>
          <m:sup>
            <m:r>
              <w:rPr>
                <w:rFonts w:ascii="Cambria Math" w:eastAsia="Calibri" w:hAnsi="Cambria Math" w:cs="Times New Roman"/>
                <w:sz w:val="24"/>
                <w:szCs w:val="24"/>
              </w:rPr>
              <m:t>2</m:t>
            </m:r>
          </m:sup>
        </m:sSup>
      </m:oMath>
      <w:r w:rsidR="00D87128" w:rsidRPr="00C53C82">
        <w:rPr>
          <w:rFonts w:ascii="Times New Roman" w:eastAsia="Calibri" w:hAnsi="Times New Roman" w:cs="Times New Roman"/>
          <w:sz w:val="24"/>
          <w:szCs w:val="24"/>
        </w:rPr>
        <w:t xml:space="preserve">to serve as their correlation factor. The lowest correlation factor was for Baltimore County, at 1.37E-06, basically zero. The second highest was for Baltimore city, at .135. This implies very low correlation. The highest was in D.C., at .222. However, when the outliers of Eastern and Cardoza, with 389 and 174 cameras respectively, were removed, the correlation </w:t>
      </w:r>
      <w:r w:rsidR="00D87128" w:rsidRPr="00C53C82">
        <w:rPr>
          <w:rFonts w:ascii="Times New Roman" w:eastAsia="Calibri" w:hAnsi="Times New Roman" w:cs="Times New Roman"/>
          <w:sz w:val="24"/>
          <w:szCs w:val="24"/>
        </w:rPr>
        <w:lastRenderedPageBreak/>
        <w:t xml:space="preserve">factor was even lower, at only .0011. </w:t>
      </w:r>
      <w:r w:rsidR="0018506B" w:rsidRPr="00C53C82">
        <w:rPr>
          <w:rFonts w:ascii="Times New Roman" w:eastAsia="Calibri" w:hAnsi="Times New Roman" w:cs="Times New Roman"/>
          <w:sz w:val="24"/>
          <w:szCs w:val="24"/>
        </w:rPr>
        <w:t xml:space="preserve">While Baltimore city does have a negative trendline for the overall data, the very low </w:t>
      </w:r>
      <m:oMath>
        <m:sSup>
          <m:sSupPr>
            <m:ctrlPr>
              <w:rPr>
                <w:rFonts w:ascii="Cambria Math" w:eastAsia="Calibri" w:hAnsi="Cambria Math" w:cs="Times New Roman"/>
                <w:sz w:val="24"/>
                <w:szCs w:val="24"/>
              </w:rPr>
            </m:ctrlPr>
          </m:sSupPr>
          <m:e>
            <m:r>
              <w:rPr>
                <w:rFonts w:ascii="Cambria Math" w:eastAsia="Calibri" w:hAnsi="Cambria Math" w:cs="Times New Roman"/>
                <w:sz w:val="24"/>
                <w:szCs w:val="24"/>
              </w:rPr>
              <m:t>r</m:t>
            </m:r>
          </m:e>
          <m:sup>
            <m:r>
              <w:rPr>
                <w:rFonts w:ascii="Cambria Math" w:eastAsia="Calibri" w:hAnsi="Cambria Math" w:cs="Times New Roman"/>
                <w:sz w:val="24"/>
                <w:szCs w:val="24"/>
              </w:rPr>
              <m:t>2</m:t>
            </m:r>
          </m:sup>
        </m:sSup>
      </m:oMath>
      <w:r w:rsidR="0018506B" w:rsidRPr="00C53C82">
        <w:rPr>
          <w:rFonts w:ascii="Times New Roman" w:eastAsia="Calibri" w:hAnsi="Times New Roman" w:cs="Times New Roman"/>
          <w:sz w:val="24"/>
          <w:szCs w:val="24"/>
        </w:rPr>
        <w:t xml:space="preserve"> value shows that the two variables are not correlated.</w:t>
      </w:r>
    </w:p>
    <w:p w14:paraId="203D8208" w14:textId="5A4A747A" w:rsidR="0041357C" w:rsidRPr="00C53C82" w:rsidRDefault="0018506B" w:rsidP="00C53C82">
      <w:pPr>
        <w:spacing w:line="240" w:lineRule="auto"/>
        <w:rPr>
          <w:rFonts w:ascii="Times New Roman" w:eastAsia="Calibri" w:hAnsi="Times New Roman" w:cs="Times New Roman"/>
          <w:sz w:val="24"/>
          <w:szCs w:val="24"/>
        </w:rPr>
      </w:pPr>
      <w:r w:rsidRPr="00C53C82">
        <w:rPr>
          <w:rFonts w:ascii="Times New Roman" w:hAnsi="Times New Roman" w:cs="Times New Roman"/>
          <w:noProof/>
          <w:sz w:val="24"/>
          <w:szCs w:val="24"/>
        </w:rPr>
        <w:drawing>
          <wp:inline distT="0" distB="0" distL="0" distR="0" wp14:anchorId="121ACDE0" wp14:editId="19ABB646">
            <wp:extent cx="5943600" cy="2716530"/>
            <wp:effectExtent l="0" t="0" r="0" b="7620"/>
            <wp:docPr id="1490560262" name="Chart 1">
              <a:extLst xmlns:a="http://schemas.openxmlformats.org/drawingml/2006/main">
                <a:ext uri="{FF2B5EF4-FFF2-40B4-BE49-F238E27FC236}">
                  <a16:creationId xmlns:a16="http://schemas.microsoft.com/office/drawing/2014/main" id="{2815D978-613C-3C3A-45E8-0CBD8034ED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05E531A" w14:textId="19221738" w:rsidR="0018506B" w:rsidRPr="00C53C82" w:rsidRDefault="0018506B"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sz w:val="24"/>
          <w:szCs w:val="24"/>
        </w:rPr>
        <w:t>Figure 1: Linear Regression for Baltimore City</w:t>
      </w:r>
    </w:p>
    <w:p w14:paraId="30772995" w14:textId="530B1635" w:rsidR="0018506B" w:rsidRPr="00C53C82" w:rsidRDefault="0018506B" w:rsidP="00C53C82">
      <w:pPr>
        <w:spacing w:line="240" w:lineRule="auto"/>
        <w:rPr>
          <w:rFonts w:ascii="Times New Roman" w:eastAsia="Calibri" w:hAnsi="Times New Roman" w:cs="Times New Roman"/>
          <w:sz w:val="24"/>
          <w:szCs w:val="24"/>
        </w:rPr>
      </w:pPr>
      <w:r w:rsidRPr="00C53C82">
        <w:rPr>
          <w:rFonts w:ascii="Times New Roman" w:hAnsi="Times New Roman" w:cs="Times New Roman"/>
          <w:noProof/>
          <w:sz w:val="24"/>
          <w:szCs w:val="24"/>
        </w:rPr>
        <w:drawing>
          <wp:inline distT="0" distB="0" distL="0" distR="0" wp14:anchorId="6B5FDB73" wp14:editId="65BC22CB">
            <wp:extent cx="5943600" cy="2709545"/>
            <wp:effectExtent l="0" t="0" r="0" b="14605"/>
            <wp:docPr id="610752259" name="Chart 1">
              <a:extLst xmlns:a="http://schemas.openxmlformats.org/drawingml/2006/main">
                <a:ext uri="{FF2B5EF4-FFF2-40B4-BE49-F238E27FC236}">
                  <a16:creationId xmlns:a16="http://schemas.microsoft.com/office/drawing/2014/main" id="{24F0081A-B13D-EF63-7A05-5A2BC3EBB2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7658144" w14:textId="53BD2B77" w:rsidR="0018506B" w:rsidRPr="00C53C82" w:rsidRDefault="0018506B"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sz w:val="24"/>
          <w:szCs w:val="24"/>
        </w:rPr>
        <w:t>Figure 2: Linear Regression for Baltimore County</w:t>
      </w:r>
    </w:p>
    <w:p w14:paraId="5847875F" w14:textId="0F513754" w:rsidR="0018506B" w:rsidRPr="00C53C82" w:rsidRDefault="0018506B" w:rsidP="00C53C82">
      <w:pPr>
        <w:spacing w:line="240" w:lineRule="auto"/>
        <w:rPr>
          <w:rFonts w:ascii="Times New Roman" w:eastAsia="Calibri" w:hAnsi="Times New Roman" w:cs="Times New Roman"/>
          <w:sz w:val="24"/>
          <w:szCs w:val="24"/>
        </w:rPr>
      </w:pPr>
      <w:r w:rsidRPr="00C53C82">
        <w:rPr>
          <w:rFonts w:ascii="Times New Roman" w:hAnsi="Times New Roman" w:cs="Times New Roman"/>
          <w:noProof/>
          <w:sz w:val="24"/>
          <w:szCs w:val="24"/>
        </w:rPr>
        <w:lastRenderedPageBreak/>
        <w:drawing>
          <wp:inline distT="0" distB="0" distL="0" distR="0" wp14:anchorId="39C457E0" wp14:editId="7BB21C80">
            <wp:extent cx="5943600" cy="2710180"/>
            <wp:effectExtent l="0" t="0" r="0" b="13970"/>
            <wp:docPr id="14657284" name="Chart 1">
              <a:extLst xmlns:a="http://schemas.openxmlformats.org/drawingml/2006/main">
                <a:ext uri="{FF2B5EF4-FFF2-40B4-BE49-F238E27FC236}">
                  <a16:creationId xmlns:a16="http://schemas.microsoft.com/office/drawing/2014/main" id="{B07F4AC1-466E-5F5C-B5ED-5EF58B383F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11B92B7" w14:textId="46EDBE21" w:rsidR="0018506B" w:rsidRPr="00C53C82" w:rsidRDefault="0018506B"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sz w:val="24"/>
          <w:szCs w:val="24"/>
        </w:rPr>
        <w:t>Figure 3: Linear Regression for D.C.</w:t>
      </w:r>
    </w:p>
    <w:p w14:paraId="0F5A71DD" w14:textId="62976CC2" w:rsidR="00A41D67" w:rsidRPr="00C53C82" w:rsidRDefault="0018506B" w:rsidP="00C53C82">
      <w:pPr>
        <w:spacing w:line="240" w:lineRule="auto"/>
        <w:rPr>
          <w:rFonts w:ascii="Times New Roman" w:eastAsia="Calibri" w:hAnsi="Times New Roman" w:cs="Times New Roman"/>
          <w:b/>
          <w:bCs/>
          <w:sz w:val="24"/>
          <w:szCs w:val="24"/>
        </w:rPr>
      </w:pPr>
      <w:r w:rsidRPr="00C53C82">
        <w:rPr>
          <w:rFonts w:ascii="Times New Roman" w:hAnsi="Times New Roman" w:cs="Times New Roman"/>
          <w:noProof/>
          <w:sz w:val="24"/>
          <w:szCs w:val="24"/>
        </w:rPr>
        <w:drawing>
          <wp:inline distT="0" distB="0" distL="0" distR="0" wp14:anchorId="663443BD" wp14:editId="4E143DD8">
            <wp:extent cx="5943600" cy="2718435"/>
            <wp:effectExtent l="0" t="0" r="0" b="5715"/>
            <wp:docPr id="1848360522" name="Chart 1">
              <a:extLst xmlns:a="http://schemas.openxmlformats.org/drawingml/2006/main">
                <a:ext uri="{FF2B5EF4-FFF2-40B4-BE49-F238E27FC236}">
                  <a16:creationId xmlns:a16="http://schemas.microsoft.com/office/drawing/2014/main" id="{9FC7200E-DBC0-3F75-6A6F-DC168F8D81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E702FC6" w14:textId="2D5E2380" w:rsidR="0018506B" w:rsidRPr="00C53C82" w:rsidRDefault="0018506B"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sz w:val="24"/>
          <w:szCs w:val="24"/>
        </w:rPr>
        <w:t>Figure 4: Linear Regression for D.C., Outliers Removed</w:t>
      </w:r>
    </w:p>
    <w:p w14:paraId="006E6872" w14:textId="246BA078" w:rsidR="00A41D67" w:rsidRPr="00C53C82" w:rsidRDefault="0018506B"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b/>
          <w:bCs/>
          <w:sz w:val="24"/>
          <w:szCs w:val="24"/>
        </w:rPr>
        <w:tab/>
      </w:r>
      <w:r w:rsidRPr="00C53C82">
        <w:rPr>
          <w:rFonts w:ascii="Times New Roman" w:eastAsia="Calibri" w:hAnsi="Times New Roman" w:cs="Times New Roman"/>
          <w:sz w:val="24"/>
          <w:szCs w:val="24"/>
        </w:rPr>
        <w:t>The second portion of my analysis was to investigate if proximity had any affect on graduation rates. This was a bit more difficult to show mathematically. ArcGIS did not have a tool that allowed for cameras, even at a city level, to be grouped easily to a singular point for a cluster. Instead, the maps for each study area had to be investigated to gauge proximity</w:t>
      </w:r>
      <w:r w:rsidR="00FD7308" w:rsidRPr="00C53C82">
        <w:rPr>
          <w:rFonts w:ascii="Times New Roman" w:eastAsia="Calibri" w:hAnsi="Times New Roman" w:cs="Times New Roman"/>
          <w:sz w:val="24"/>
          <w:szCs w:val="24"/>
        </w:rPr>
        <w:t xml:space="preserve">. The data for Baltimore city is a bit confusing, due to the disconnect between the districts and school locations. An initial look may lead to the conclusion that camera density does have an effect on graduation rates, but some schools buck this trend, such as Digital Harbor High and Renaissance Academy, which are both schools surrounded by cameras but still have high graduation rates. Similarly, when looking at the districts directly, we see a mix of districts graduation rates even when they have high levels of security infrastructure. </w:t>
      </w:r>
    </w:p>
    <w:p w14:paraId="742290ED" w14:textId="7CAFC677" w:rsidR="00FD7308" w:rsidRPr="00C53C82" w:rsidRDefault="00FD7308"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sz w:val="24"/>
          <w:szCs w:val="24"/>
        </w:rPr>
        <w:lastRenderedPageBreak/>
        <w:tab/>
        <w:t>Baltimore county shows even less of a trend. Ares with a high number of cameras, like Towson High and Loch Raven High have higher graduation rates than some areas with very few cameras, like Overlea High School</w:t>
      </w:r>
      <w:r w:rsidR="000A0996" w:rsidRPr="00C53C82">
        <w:rPr>
          <w:rFonts w:ascii="Times New Roman" w:eastAsia="Calibri" w:hAnsi="Times New Roman" w:cs="Times New Roman"/>
          <w:sz w:val="24"/>
          <w:szCs w:val="24"/>
        </w:rPr>
        <w:t xml:space="preserve"> or Parkville High School. As an even further countermeasure, the district with only one camera, Hereford High School, has a level of high school graduation, further reducing this correlation. Proximity is, again, a non-factor. Catonsville High School is surrounded by nearby cameras, but has a high graduation rate.</w:t>
      </w:r>
    </w:p>
    <w:p w14:paraId="6AD7F0D5" w14:textId="7B15F3F3" w:rsidR="000A0996" w:rsidRPr="00C53C82" w:rsidRDefault="000A0996" w:rsidP="00C53C82">
      <w:pPr>
        <w:spacing w:line="240" w:lineRule="auto"/>
        <w:ind w:firstLine="720"/>
        <w:rPr>
          <w:rFonts w:ascii="Times New Roman" w:eastAsia="Calibri" w:hAnsi="Times New Roman" w:cs="Times New Roman"/>
          <w:sz w:val="24"/>
          <w:szCs w:val="24"/>
        </w:rPr>
      </w:pPr>
      <w:r w:rsidRPr="00C53C82">
        <w:rPr>
          <w:rFonts w:ascii="Times New Roman" w:eastAsia="Calibri" w:hAnsi="Times New Roman" w:cs="Times New Roman"/>
          <w:sz w:val="24"/>
          <w:szCs w:val="24"/>
        </w:rPr>
        <w:t>Lastly is D.C., which continues the rate of the other two study areas. Cardoza and Eastern are both outliers, having high numbers of security cameras in their district mainly due to having the Mall and other governmental sections of D.C. within their zones. But other zones are more on par with each other in terms of the number of cameras per district, but graduation rates still fluctuated between zones. Proximity was, again, a non-factor. The school with the highest density of nearby cameras, Dunbar High School, had a much higher graduation rate than schools with further away cameras, like Anacostia.</w:t>
      </w:r>
    </w:p>
    <w:p w14:paraId="094E9BD2" w14:textId="7E05258E" w:rsidR="00FD7308" w:rsidRPr="00C53C82" w:rsidRDefault="00FD7308" w:rsidP="00C53C82">
      <w:pPr>
        <w:spacing w:line="240" w:lineRule="auto"/>
        <w:rPr>
          <w:rFonts w:ascii="Times New Roman" w:eastAsia="Calibri" w:hAnsi="Times New Roman" w:cs="Times New Roman"/>
          <w:b/>
          <w:bCs/>
          <w:sz w:val="24"/>
          <w:szCs w:val="24"/>
        </w:rPr>
      </w:pPr>
      <w:r w:rsidRPr="00C53C82">
        <w:rPr>
          <w:rFonts w:ascii="Times New Roman" w:eastAsia="Calibri" w:hAnsi="Times New Roman" w:cs="Times New Roman"/>
          <w:b/>
          <w:bCs/>
          <w:noProof/>
          <w:sz w:val="24"/>
          <w:szCs w:val="24"/>
        </w:rPr>
        <w:lastRenderedPageBreak/>
        <w:drawing>
          <wp:inline distT="0" distB="0" distL="0" distR="0" wp14:anchorId="6A70ED5B" wp14:editId="50519372">
            <wp:extent cx="5362575" cy="5806498"/>
            <wp:effectExtent l="0" t="0" r="0" b="3810"/>
            <wp:docPr id="61338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62" t="5696" r="1443" b="13317"/>
                    <a:stretch>
                      <a:fillRect/>
                    </a:stretch>
                  </pic:blipFill>
                  <pic:spPr bwMode="auto">
                    <a:xfrm>
                      <a:off x="0" y="0"/>
                      <a:ext cx="5405476" cy="5852950"/>
                    </a:xfrm>
                    <a:prstGeom prst="rect">
                      <a:avLst/>
                    </a:prstGeom>
                    <a:noFill/>
                    <a:ln>
                      <a:noFill/>
                    </a:ln>
                    <a:extLst>
                      <a:ext uri="{53640926-AAD7-44D8-BBD7-CCE9431645EC}">
                        <a14:shadowObscured xmlns:a14="http://schemas.microsoft.com/office/drawing/2010/main"/>
                      </a:ext>
                    </a:extLst>
                  </pic:spPr>
                </pic:pic>
              </a:graphicData>
            </a:graphic>
          </wp:inline>
        </w:drawing>
      </w:r>
    </w:p>
    <w:p w14:paraId="7967246C" w14:textId="37769947" w:rsidR="00FD7308" w:rsidRPr="00C53C82" w:rsidRDefault="00FD7308"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sz w:val="24"/>
          <w:szCs w:val="24"/>
        </w:rPr>
        <w:t>Figure 5: Cameras and School Locations; Baltimore City</w:t>
      </w:r>
    </w:p>
    <w:p w14:paraId="5D22601A" w14:textId="77777777" w:rsidR="000A0996" w:rsidRPr="00C53C82" w:rsidRDefault="00FD7308"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noProof/>
          <w:sz w:val="24"/>
          <w:szCs w:val="24"/>
        </w:rPr>
        <w:lastRenderedPageBreak/>
        <w:drawing>
          <wp:inline distT="0" distB="0" distL="0" distR="0" wp14:anchorId="4C131F87" wp14:editId="607C7239">
            <wp:extent cx="5791200" cy="6409961"/>
            <wp:effectExtent l="0" t="0" r="0" b="0"/>
            <wp:docPr id="321141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568" t="5049" r="1285" b="12717"/>
                    <a:stretch>
                      <a:fillRect/>
                    </a:stretch>
                  </pic:blipFill>
                  <pic:spPr bwMode="auto">
                    <a:xfrm>
                      <a:off x="0" y="0"/>
                      <a:ext cx="5811448" cy="6432372"/>
                    </a:xfrm>
                    <a:prstGeom prst="rect">
                      <a:avLst/>
                    </a:prstGeom>
                    <a:noFill/>
                    <a:ln>
                      <a:noFill/>
                    </a:ln>
                    <a:extLst>
                      <a:ext uri="{53640926-AAD7-44D8-BBD7-CCE9431645EC}">
                        <a14:shadowObscured xmlns:a14="http://schemas.microsoft.com/office/drawing/2010/main"/>
                      </a:ext>
                    </a:extLst>
                  </pic:spPr>
                </pic:pic>
              </a:graphicData>
            </a:graphic>
          </wp:inline>
        </w:drawing>
      </w:r>
    </w:p>
    <w:p w14:paraId="638ED5C0" w14:textId="00A53657" w:rsidR="00FD7308" w:rsidRPr="00C53C82" w:rsidRDefault="00FD7308"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sz w:val="24"/>
          <w:szCs w:val="24"/>
        </w:rPr>
        <w:t>Figure 6: Cameras and School Locations; Baltimore County</w:t>
      </w:r>
    </w:p>
    <w:p w14:paraId="60250FA2" w14:textId="77777777" w:rsidR="00FD7308" w:rsidRPr="00C53C82" w:rsidRDefault="00FD7308" w:rsidP="00C53C82">
      <w:pPr>
        <w:spacing w:line="240" w:lineRule="auto"/>
        <w:rPr>
          <w:rFonts w:ascii="Times New Roman" w:eastAsia="Calibri" w:hAnsi="Times New Roman" w:cs="Times New Roman"/>
          <w:sz w:val="24"/>
          <w:szCs w:val="24"/>
        </w:rPr>
      </w:pPr>
    </w:p>
    <w:p w14:paraId="40609215" w14:textId="166FF560" w:rsidR="00FD7308" w:rsidRPr="00C53C82" w:rsidRDefault="00FD7308"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noProof/>
          <w:sz w:val="24"/>
          <w:szCs w:val="24"/>
        </w:rPr>
        <w:lastRenderedPageBreak/>
        <w:drawing>
          <wp:inline distT="0" distB="0" distL="0" distR="0" wp14:anchorId="0353C95C" wp14:editId="11EA3192">
            <wp:extent cx="5753100" cy="6560726"/>
            <wp:effectExtent l="0" t="0" r="0" b="0"/>
            <wp:docPr id="1603642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930" t="5077" r="1602" b="13441"/>
                    <a:stretch>
                      <a:fillRect/>
                    </a:stretch>
                  </pic:blipFill>
                  <pic:spPr bwMode="auto">
                    <a:xfrm>
                      <a:off x="0" y="0"/>
                      <a:ext cx="5768665" cy="6578475"/>
                    </a:xfrm>
                    <a:prstGeom prst="rect">
                      <a:avLst/>
                    </a:prstGeom>
                    <a:noFill/>
                    <a:ln>
                      <a:noFill/>
                    </a:ln>
                    <a:extLst>
                      <a:ext uri="{53640926-AAD7-44D8-BBD7-CCE9431645EC}">
                        <a14:shadowObscured xmlns:a14="http://schemas.microsoft.com/office/drawing/2010/main"/>
                      </a:ext>
                    </a:extLst>
                  </pic:spPr>
                </pic:pic>
              </a:graphicData>
            </a:graphic>
          </wp:inline>
        </w:drawing>
      </w:r>
    </w:p>
    <w:p w14:paraId="73C8260F" w14:textId="35A1DBA8" w:rsidR="00FD7308" w:rsidRPr="00C53C82" w:rsidRDefault="00FD7308"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sz w:val="24"/>
          <w:szCs w:val="24"/>
        </w:rPr>
        <w:t>Figure 7: Cameras and School Locations; D.C.</w:t>
      </w:r>
    </w:p>
    <w:p w14:paraId="4284BF90" w14:textId="77777777" w:rsidR="00FD7308" w:rsidRPr="00C53C82" w:rsidRDefault="00FD7308" w:rsidP="00C53C82">
      <w:pPr>
        <w:spacing w:line="240" w:lineRule="auto"/>
        <w:rPr>
          <w:rFonts w:ascii="Times New Roman" w:eastAsia="Calibri" w:hAnsi="Times New Roman" w:cs="Times New Roman"/>
          <w:sz w:val="24"/>
          <w:szCs w:val="24"/>
        </w:rPr>
      </w:pPr>
    </w:p>
    <w:p w14:paraId="7F7C714E" w14:textId="77777777" w:rsidR="00BF65AA" w:rsidRPr="00C53C82" w:rsidRDefault="00BF65AA" w:rsidP="00C53C82">
      <w:pPr>
        <w:spacing w:line="240" w:lineRule="auto"/>
        <w:rPr>
          <w:rFonts w:ascii="Times New Roman" w:eastAsia="Calibri" w:hAnsi="Times New Roman" w:cs="Times New Roman"/>
          <w:sz w:val="24"/>
          <w:szCs w:val="24"/>
        </w:rPr>
      </w:pPr>
    </w:p>
    <w:p w14:paraId="7A6DC2C7" w14:textId="29DC3225" w:rsidR="00BF65AA" w:rsidRPr="00C53C82" w:rsidRDefault="00BF65AA"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noProof/>
          <w:sz w:val="24"/>
          <w:szCs w:val="24"/>
        </w:rPr>
        <w:lastRenderedPageBreak/>
        <w:drawing>
          <wp:inline distT="0" distB="0" distL="0" distR="0" wp14:anchorId="6D37380A" wp14:editId="74ACB6A3">
            <wp:extent cx="5857875" cy="6257925"/>
            <wp:effectExtent l="0" t="0" r="9525" b="9525"/>
            <wp:docPr id="5229094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01" t="4953" r="642" b="13688"/>
                    <a:stretch>
                      <a:fillRect/>
                    </a:stretch>
                  </pic:blipFill>
                  <pic:spPr bwMode="auto">
                    <a:xfrm>
                      <a:off x="0" y="0"/>
                      <a:ext cx="5857875" cy="6257925"/>
                    </a:xfrm>
                    <a:prstGeom prst="rect">
                      <a:avLst/>
                    </a:prstGeom>
                    <a:noFill/>
                    <a:ln>
                      <a:noFill/>
                    </a:ln>
                    <a:extLst>
                      <a:ext uri="{53640926-AAD7-44D8-BBD7-CCE9431645EC}">
                        <a14:shadowObscured xmlns:a14="http://schemas.microsoft.com/office/drawing/2010/main"/>
                      </a:ext>
                    </a:extLst>
                  </pic:spPr>
                </pic:pic>
              </a:graphicData>
            </a:graphic>
          </wp:inline>
        </w:drawing>
      </w:r>
    </w:p>
    <w:p w14:paraId="6730EFB8" w14:textId="6E9CB1CF" w:rsidR="00FD7308" w:rsidRPr="00C53C82" w:rsidRDefault="00FD7308" w:rsidP="00C53C82">
      <w:pPr>
        <w:spacing w:line="240" w:lineRule="auto"/>
        <w:rPr>
          <w:rFonts w:ascii="Times New Roman" w:eastAsia="Calibri" w:hAnsi="Times New Roman" w:cs="Times New Roman"/>
          <w:sz w:val="24"/>
          <w:szCs w:val="24"/>
        </w:rPr>
      </w:pPr>
    </w:p>
    <w:p w14:paraId="18C0EA90" w14:textId="70CB8848" w:rsidR="00FD7308" w:rsidRPr="00C53C82" w:rsidRDefault="00FD7308" w:rsidP="00C53C82">
      <w:pPr>
        <w:spacing w:line="240" w:lineRule="auto"/>
        <w:rPr>
          <w:rFonts w:ascii="Times New Roman" w:eastAsia="Calibri" w:hAnsi="Times New Roman" w:cs="Times New Roman"/>
          <w:sz w:val="24"/>
          <w:szCs w:val="24"/>
        </w:rPr>
      </w:pPr>
      <w:r w:rsidRPr="00C53C82">
        <w:rPr>
          <w:rFonts w:ascii="Times New Roman" w:eastAsia="Calibri" w:hAnsi="Times New Roman" w:cs="Times New Roman"/>
          <w:sz w:val="24"/>
          <w:szCs w:val="24"/>
        </w:rPr>
        <w:t>Figure 8: Cameras and School Locations; Baltimore City, Close-up</w:t>
      </w:r>
    </w:p>
    <w:p w14:paraId="69256353" w14:textId="77777777" w:rsidR="00FD7308" w:rsidRPr="00C53C82" w:rsidRDefault="00FD7308" w:rsidP="00C53C82">
      <w:pPr>
        <w:spacing w:line="240" w:lineRule="auto"/>
        <w:rPr>
          <w:rFonts w:ascii="Times New Roman" w:eastAsia="Calibri" w:hAnsi="Times New Roman" w:cs="Times New Roman"/>
          <w:sz w:val="24"/>
          <w:szCs w:val="24"/>
        </w:rPr>
      </w:pPr>
    </w:p>
    <w:p w14:paraId="651BC04A" w14:textId="77777777" w:rsidR="00BF65AA" w:rsidRDefault="00BF65AA" w:rsidP="00C53C82">
      <w:pPr>
        <w:spacing w:line="240" w:lineRule="auto"/>
        <w:rPr>
          <w:rFonts w:ascii="Times New Roman" w:eastAsia="Calibri" w:hAnsi="Times New Roman" w:cs="Times New Roman"/>
          <w:sz w:val="24"/>
          <w:szCs w:val="24"/>
        </w:rPr>
      </w:pPr>
    </w:p>
    <w:p w14:paraId="6E72178D" w14:textId="77777777" w:rsidR="00C53C82" w:rsidRDefault="00C53C82" w:rsidP="00C53C82">
      <w:pPr>
        <w:spacing w:line="240" w:lineRule="auto"/>
        <w:rPr>
          <w:rFonts w:ascii="Times New Roman" w:eastAsia="Calibri" w:hAnsi="Times New Roman" w:cs="Times New Roman"/>
          <w:sz w:val="24"/>
          <w:szCs w:val="24"/>
        </w:rPr>
      </w:pPr>
    </w:p>
    <w:p w14:paraId="1E8306C4" w14:textId="77777777" w:rsidR="00C53C82" w:rsidRPr="00C53C82" w:rsidRDefault="00C53C82" w:rsidP="00C53C82">
      <w:pPr>
        <w:spacing w:line="240" w:lineRule="auto"/>
        <w:rPr>
          <w:rFonts w:ascii="Times New Roman" w:eastAsia="Calibri" w:hAnsi="Times New Roman" w:cs="Times New Roman"/>
          <w:sz w:val="24"/>
          <w:szCs w:val="24"/>
        </w:rPr>
      </w:pPr>
    </w:p>
    <w:p w14:paraId="37B46077" w14:textId="77777777" w:rsidR="000A0996" w:rsidRPr="00C53C82" w:rsidRDefault="000A0996" w:rsidP="00C53C82">
      <w:pPr>
        <w:spacing w:line="240" w:lineRule="auto"/>
        <w:rPr>
          <w:rFonts w:ascii="Times New Roman" w:eastAsia="Calibri" w:hAnsi="Times New Roman" w:cs="Times New Roman"/>
          <w:sz w:val="24"/>
          <w:szCs w:val="24"/>
        </w:rPr>
      </w:pPr>
    </w:p>
    <w:p w14:paraId="07F53624" w14:textId="24480A14" w:rsidR="00A41D67" w:rsidRPr="00C53C82" w:rsidRDefault="000A0996" w:rsidP="00C53C82">
      <w:pPr>
        <w:spacing w:line="240" w:lineRule="auto"/>
        <w:rPr>
          <w:rFonts w:ascii="Times New Roman" w:eastAsia="Calibri" w:hAnsi="Times New Roman" w:cs="Times New Roman"/>
          <w:b/>
          <w:bCs/>
          <w:sz w:val="24"/>
          <w:szCs w:val="24"/>
        </w:rPr>
      </w:pPr>
      <w:r w:rsidRPr="00C53C82">
        <w:rPr>
          <w:rFonts w:ascii="Times New Roman" w:eastAsia="Calibri" w:hAnsi="Times New Roman" w:cs="Times New Roman"/>
          <w:b/>
          <w:bCs/>
          <w:sz w:val="24"/>
          <w:szCs w:val="24"/>
        </w:rPr>
        <w:lastRenderedPageBreak/>
        <w:t xml:space="preserve">Limitations and </w:t>
      </w:r>
      <w:r w:rsidR="00A41D67" w:rsidRPr="00C53C82">
        <w:rPr>
          <w:rFonts w:ascii="Times New Roman" w:eastAsia="Calibri" w:hAnsi="Times New Roman" w:cs="Times New Roman"/>
          <w:b/>
          <w:bCs/>
          <w:sz w:val="24"/>
          <w:szCs w:val="24"/>
        </w:rPr>
        <w:t>Conclusion</w:t>
      </w:r>
    </w:p>
    <w:p w14:paraId="67A7DE45" w14:textId="23B39A6F" w:rsidR="000A0996" w:rsidRPr="00C53C82" w:rsidRDefault="008303C5" w:rsidP="00C53C82">
      <w:pPr>
        <w:spacing w:after="0" w:line="240" w:lineRule="auto"/>
        <w:rPr>
          <w:rFonts w:ascii="Times New Roman" w:eastAsia="Calibri" w:hAnsi="Times New Roman" w:cs="Times New Roman"/>
          <w:sz w:val="24"/>
          <w:szCs w:val="24"/>
        </w:rPr>
      </w:pPr>
      <w:r w:rsidRPr="00C53C82">
        <w:rPr>
          <w:rFonts w:ascii="Times New Roman" w:eastAsia="Calibri" w:hAnsi="Times New Roman" w:cs="Times New Roman"/>
          <w:sz w:val="24"/>
          <w:szCs w:val="24"/>
        </w:rPr>
        <w:tab/>
        <w:t xml:space="preserve">This was a very exploratory study, and as such it could have been improved in many ways. I relied on online sources for security camera data, and this data did not include private security cameras, like Ring, and could not investigate if they also have an effect. Another limiting factor was sample size. Across all three study zones, only 51 schools were included in this study, which I would evaluate as a low sample size. In addition, a good third of the data did not line up cleanly with the rest, that being the Baltimore city data due to Baltimore not having tradition school districts. If I was to expand this study, I would want to find a greater sample size of schools and geographic areas, </w:t>
      </w:r>
      <w:r w:rsidR="0029669F" w:rsidRPr="00C53C82">
        <w:rPr>
          <w:rFonts w:ascii="Times New Roman" w:eastAsia="Calibri" w:hAnsi="Times New Roman" w:cs="Times New Roman"/>
          <w:sz w:val="24"/>
          <w:szCs w:val="24"/>
        </w:rPr>
        <w:t xml:space="preserve">to also do a comparison between more urban and rural areas, which I attempted with the inclusion of the city and county of Baltimore. </w:t>
      </w:r>
    </w:p>
    <w:p w14:paraId="0705E5FE" w14:textId="77777777" w:rsidR="00D60B98" w:rsidRDefault="0029669F" w:rsidP="00C53C82">
      <w:pPr>
        <w:spacing w:after="0" w:line="240" w:lineRule="auto"/>
        <w:rPr>
          <w:rFonts w:ascii="Times New Roman" w:eastAsia="Calibri" w:hAnsi="Times New Roman" w:cs="Times New Roman"/>
          <w:sz w:val="24"/>
          <w:szCs w:val="24"/>
        </w:rPr>
      </w:pPr>
      <w:r w:rsidRPr="00C53C82">
        <w:rPr>
          <w:rFonts w:ascii="Times New Roman" w:eastAsia="Calibri" w:hAnsi="Times New Roman" w:cs="Times New Roman"/>
          <w:sz w:val="24"/>
          <w:szCs w:val="24"/>
        </w:rPr>
        <w:tab/>
        <w:t xml:space="preserve">Overall, this study found no correlation between the prevalence of security cameras </w:t>
      </w:r>
      <w:r w:rsidR="008D0756" w:rsidRPr="00C53C82">
        <w:rPr>
          <w:rFonts w:ascii="Times New Roman" w:eastAsia="Calibri" w:hAnsi="Times New Roman" w:cs="Times New Roman"/>
          <w:sz w:val="24"/>
          <w:szCs w:val="24"/>
        </w:rPr>
        <w:t xml:space="preserve">and high school graduation rates. The low </w:t>
      </w:r>
      <m:oMath>
        <m:sSup>
          <m:sSupPr>
            <m:ctrlPr>
              <w:rPr>
                <w:rFonts w:ascii="Cambria Math" w:eastAsia="Calibri" w:hAnsi="Cambria Math" w:cs="Times New Roman"/>
                <w:sz w:val="24"/>
                <w:szCs w:val="24"/>
              </w:rPr>
            </m:ctrlPr>
          </m:sSupPr>
          <m:e>
            <m:r>
              <w:rPr>
                <w:rFonts w:ascii="Cambria Math" w:eastAsia="Calibri" w:hAnsi="Cambria Math" w:cs="Times New Roman"/>
                <w:sz w:val="24"/>
                <w:szCs w:val="24"/>
              </w:rPr>
              <m:t>r</m:t>
            </m:r>
          </m:e>
          <m:sup>
            <m:r>
              <w:rPr>
                <w:rFonts w:ascii="Cambria Math" w:eastAsia="Calibri" w:hAnsi="Cambria Math" w:cs="Times New Roman"/>
                <w:sz w:val="24"/>
                <w:szCs w:val="24"/>
              </w:rPr>
              <m:t>2</m:t>
            </m:r>
          </m:sup>
        </m:sSup>
      </m:oMath>
      <w:r w:rsidR="008D0756" w:rsidRPr="00C53C82">
        <w:rPr>
          <w:rFonts w:ascii="Times New Roman" w:eastAsia="Calibri" w:hAnsi="Times New Roman" w:cs="Times New Roman"/>
          <w:sz w:val="24"/>
          <w:szCs w:val="24"/>
        </w:rPr>
        <w:t xml:space="preserve"> value indicated low to no correlation for all study areas, and at an even lesser extent when outliers were removed. In addition, proximity was not a factor in graduation rates, as high schools in closer proximity or no proximity to security cameras had varying levels of educational attainment. This was consistent across all study areas, both in denser urban areas like Baltimore city and D.C., and the more rural and suburban areas of </w:t>
      </w:r>
      <w:r w:rsidR="00984421" w:rsidRPr="00C53C82">
        <w:rPr>
          <w:rFonts w:ascii="Times New Roman" w:eastAsia="Calibri" w:hAnsi="Times New Roman" w:cs="Times New Roman"/>
          <w:sz w:val="24"/>
          <w:szCs w:val="24"/>
        </w:rPr>
        <w:t>Baltimore County</w:t>
      </w:r>
      <w:r w:rsidR="008D0756" w:rsidRPr="00C53C82">
        <w:rPr>
          <w:rFonts w:ascii="Times New Roman" w:eastAsia="Calibri" w:hAnsi="Times New Roman" w:cs="Times New Roman"/>
          <w:sz w:val="24"/>
          <w:szCs w:val="24"/>
        </w:rPr>
        <w:t xml:space="preserve">. </w:t>
      </w:r>
    </w:p>
    <w:p w14:paraId="3C5B5126" w14:textId="60B2D475" w:rsidR="00D60B98" w:rsidRDefault="00D60B98" w:rsidP="00C53C82">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ab/>
        <w:t>While not included in my analysis, you could draw another conclusion from this study. The high school graduation rates could likely be correlated with several socio-economic or demographic features, such as poverty or minority status for each zone. This may have a greater correlation factor than security camera density and could also lead into a discussion on security camera placement in vulnerable areas.</w:t>
      </w:r>
    </w:p>
    <w:p w14:paraId="59F2E96E" w14:textId="33A9064E" w:rsidR="0029669F" w:rsidRPr="00C53C82" w:rsidRDefault="00984421" w:rsidP="00D60B98">
      <w:pPr>
        <w:spacing w:after="0" w:line="240" w:lineRule="auto"/>
        <w:ind w:firstLine="720"/>
        <w:rPr>
          <w:rFonts w:ascii="Times New Roman" w:eastAsia="Calibri" w:hAnsi="Times New Roman" w:cs="Times New Roman"/>
          <w:sz w:val="24"/>
          <w:szCs w:val="24"/>
        </w:rPr>
      </w:pPr>
      <w:r w:rsidRPr="00C53C82">
        <w:rPr>
          <w:rFonts w:ascii="Times New Roman" w:eastAsia="Calibri" w:hAnsi="Times New Roman" w:cs="Times New Roman"/>
          <w:sz w:val="24"/>
          <w:szCs w:val="24"/>
        </w:rPr>
        <w:t>These results lead me to two possible conclusions</w:t>
      </w:r>
      <w:r w:rsidR="00D60B98">
        <w:rPr>
          <w:rFonts w:ascii="Times New Roman" w:eastAsia="Calibri" w:hAnsi="Times New Roman" w:cs="Times New Roman"/>
          <w:sz w:val="24"/>
          <w:szCs w:val="24"/>
        </w:rPr>
        <w:t xml:space="preserve">. The first is that there </w:t>
      </w:r>
      <w:r w:rsidRPr="00C53C82">
        <w:rPr>
          <w:rFonts w:ascii="Times New Roman" w:eastAsia="Calibri" w:hAnsi="Times New Roman" w:cs="Times New Roman"/>
          <w:sz w:val="24"/>
          <w:szCs w:val="24"/>
        </w:rPr>
        <w:t>does not exist enough of a ‘surveillance culture’ outside of schools to affect high school graduation rates to a similar extent we see within schools</w:t>
      </w:r>
      <w:r w:rsidR="00D60B98">
        <w:rPr>
          <w:rFonts w:ascii="Times New Roman" w:eastAsia="Calibri" w:hAnsi="Times New Roman" w:cs="Times New Roman"/>
          <w:sz w:val="24"/>
          <w:szCs w:val="24"/>
        </w:rPr>
        <w:t>. In other words, the environmental factor of security cameras is not as prevalent as they are in school. The second is that outside surveillance has no effect on graduation rates. Both of these conclusions would require further investigation, preferably in areas of even higher surveillance, to see which is correct or if it varies across regions.</w:t>
      </w:r>
      <w:r w:rsidRPr="00C53C82">
        <w:rPr>
          <w:rFonts w:ascii="Times New Roman" w:eastAsia="Calibri" w:hAnsi="Times New Roman" w:cs="Times New Roman"/>
          <w:sz w:val="24"/>
          <w:szCs w:val="24"/>
        </w:rPr>
        <w:t xml:space="preserve"> </w:t>
      </w:r>
    </w:p>
    <w:p w14:paraId="596EFCEF" w14:textId="77777777" w:rsidR="000A0996" w:rsidRPr="00C53C82" w:rsidRDefault="000A0996" w:rsidP="00C53C82">
      <w:pPr>
        <w:spacing w:line="240" w:lineRule="auto"/>
        <w:rPr>
          <w:rFonts w:ascii="Times New Roman" w:eastAsia="Calibri" w:hAnsi="Times New Roman" w:cs="Times New Roman"/>
          <w:b/>
          <w:bCs/>
          <w:sz w:val="24"/>
          <w:szCs w:val="24"/>
        </w:rPr>
      </w:pPr>
      <w:r w:rsidRPr="00C53C82">
        <w:rPr>
          <w:rFonts w:ascii="Times New Roman" w:eastAsia="Calibri" w:hAnsi="Times New Roman" w:cs="Times New Roman"/>
          <w:b/>
          <w:bCs/>
          <w:sz w:val="24"/>
          <w:szCs w:val="24"/>
        </w:rPr>
        <w:br w:type="page"/>
      </w:r>
    </w:p>
    <w:p w14:paraId="36C3FC22" w14:textId="2E06E43E" w:rsidR="00924224" w:rsidRPr="00C53C82" w:rsidRDefault="00924224" w:rsidP="00C53C82">
      <w:pPr>
        <w:spacing w:after="0" w:line="240" w:lineRule="auto"/>
        <w:rPr>
          <w:rFonts w:ascii="Times New Roman" w:eastAsia="Calibri" w:hAnsi="Times New Roman" w:cs="Times New Roman"/>
          <w:b/>
          <w:bCs/>
          <w:sz w:val="24"/>
          <w:szCs w:val="24"/>
        </w:rPr>
      </w:pPr>
      <w:r w:rsidRPr="00C53C82">
        <w:rPr>
          <w:rFonts w:ascii="Times New Roman" w:eastAsia="Calibri" w:hAnsi="Times New Roman" w:cs="Times New Roman"/>
          <w:b/>
          <w:bCs/>
          <w:sz w:val="24"/>
          <w:szCs w:val="24"/>
        </w:rPr>
        <w:lastRenderedPageBreak/>
        <w:t>References:</w:t>
      </w:r>
    </w:p>
    <w:p w14:paraId="16AC3A1D" w14:textId="77777777" w:rsidR="00A41D67" w:rsidRPr="00C53C82" w:rsidRDefault="00A41D67" w:rsidP="00C53C82">
      <w:pPr>
        <w:spacing w:after="0" w:line="240" w:lineRule="auto"/>
        <w:ind w:left="720" w:hanging="720"/>
        <w:rPr>
          <w:rFonts w:ascii="Times New Roman" w:eastAsia="Calibri" w:hAnsi="Times New Roman" w:cs="Times New Roman"/>
          <w:sz w:val="24"/>
          <w:szCs w:val="24"/>
        </w:rPr>
      </w:pPr>
      <w:r w:rsidRPr="00C53C82">
        <w:rPr>
          <w:rFonts w:ascii="Times New Roman" w:eastAsia="Calibri" w:hAnsi="Times New Roman" w:cs="Times New Roman"/>
          <w:sz w:val="24"/>
          <w:szCs w:val="24"/>
        </w:rPr>
        <w:t>Baltimore City (2025) Baltimore City Schools https://data.baltimorecity.gov/datasets/baltimore::baltimore-city-schools/about</w:t>
      </w:r>
    </w:p>
    <w:p w14:paraId="683E3456" w14:textId="77777777" w:rsidR="00A41D67" w:rsidRPr="00C53C82" w:rsidRDefault="00A41D67" w:rsidP="00C53C82">
      <w:pPr>
        <w:spacing w:after="0" w:line="240" w:lineRule="auto"/>
        <w:ind w:left="720" w:hanging="720"/>
        <w:rPr>
          <w:rFonts w:ascii="Times New Roman" w:eastAsia="Calibri" w:hAnsi="Times New Roman" w:cs="Times New Roman"/>
          <w:sz w:val="24"/>
          <w:szCs w:val="24"/>
        </w:rPr>
      </w:pPr>
      <w:r w:rsidRPr="00C53C82">
        <w:rPr>
          <w:rFonts w:ascii="Times New Roman" w:eastAsia="Calibri" w:hAnsi="Times New Roman" w:cs="Times New Roman"/>
          <w:sz w:val="24"/>
          <w:szCs w:val="24"/>
        </w:rPr>
        <w:t>Baltimore City (2026) CitiWatch Camera Locations https://data.baltimorecity.gov/datasets/baltimore::citiwatch-camera-locations/about</w:t>
      </w:r>
    </w:p>
    <w:p w14:paraId="356AC439" w14:textId="77777777" w:rsidR="00A41D67" w:rsidRPr="00C53C82" w:rsidRDefault="00A41D67" w:rsidP="00C53C82">
      <w:pPr>
        <w:spacing w:after="0" w:line="240" w:lineRule="auto"/>
        <w:ind w:left="720" w:hanging="720"/>
        <w:rPr>
          <w:rFonts w:ascii="Times New Roman" w:eastAsia="Calibri" w:hAnsi="Times New Roman" w:cs="Times New Roman"/>
          <w:sz w:val="24"/>
          <w:szCs w:val="24"/>
        </w:rPr>
      </w:pPr>
      <w:r w:rsidRPr="00C53C82">
        <w:rPr>
          <w:rFonts w:ascii="Times New Roman" w:eastAsia="Calibri" w:hAnsi="Times New Roman" w:cs="Times New Roman"/>
          <w:sz w:val="24"/>
          <w:szCs w:val="24"/>
        </w:rPr>
        <w:t>Baltimore County Government (2025) High Schools https://opendata.baltimorecountymd.gov/datasets/BC-GIS::high-schools-1/about</w:t>
      </w:r>
    </w:p>
    <w:p w14:paraId="5BF697A5" w14:textId="77777777" w:rsidR="00A41D67" w:rsidRPr="00C53C82" w:rsidRDefault="00A41D67" w:rsidP="00C53C82">
      <w:pPr>
        <w:spacing w:after="0" w:line="240" w:lineRule="auto"/>
        <w:ind w:left="720" w:hanging="720"/>
        <w:rPr>
          <w:rFonts w:ascii="Times New Roman" w:eastAsia="Calibri" w:hAnsi="Times New Roman" w:cs="Times New Roman"/>
          <w:sz w:val="24"/>
          <w:szCs w:val="24"/>
        </w:rPr>
      </w:pPr>
      <w:r w:rsidRPr="00C53C82">
        <w:rPr>
          <w:rFonts w:ascii="Times New Roman" w:eastAsia="Calibri" w:hAnsi="Times New Roman" w:cs="Times New Roman"/>
          <w:sz w:val="24"/>
          <w:szCs w:val="24"/>
        </w:rPr>
        <w:t>Baltimore County Government (2025) High School Districts https://opendata.baltimorecountymd.gov/datasets/BC-GIS::high-school-districts/about</w:t>
      </w:r>
    </w:p>
    <w:p w14:paraId="1E248616" w14:textId="77777777" w:rsidR="00A41D67" w:rsidRPr="00C53C82" w:rsidRDefault="00A41D67" w:rsidP="00C53C82">
      <w:pPr>
        <w:spacing w:after="0" w:line="240" w:lineRule="auto"/>
        <w:ind w:left="720" w:hanging="720"/>
        <w:rPr>
          <w:rFonts w:ascii="Times New Roman" w:eastAsia="Calibri" w:hAnsi="Times New Roman" w:cs="Times New Roman"/>
          <w:sz w:val="24"/>
          <w:szCs w:val="24"/>
        </w:rPr>
      </w:pPr>
      <w:r w:rsidRPr="00C53C82">
        <w:rPr>
          <w:rFonts w:ascii="Times New Roman" w:eastAsia="Calibri" w:hAnsi="Times New Roman" w:cs="Times New Roman"/>
          <w:sz w:val="24"/>
          <w:szCs w:val="24"/>
        </w:rPr>
        <w:t>Baltimore County Government (2023) Truck Height Cameras https://opendata.baltimorecountymd.gov/datasets/BC-GIS::truck-height-cameras/about</w:t>
      </w:r>
    </w:p>
    <w:p w14:paraId="7A38B81B" w14:textId="77777777" w:rsidR="00A41D67" w:rsidRPr="00C53C82" w:rsidRDefault="00A41D67" w:rsidP="00C53C82">
      <w:pPr>
        <w:spacing w:after="0" w:line="240" w:lineRule="auto"/>
        <w:ind w:left="720" w:hanging="720"/>
        <w:rPr>
          <w:rFonts w:ascii="Times New Roman" w:eastAsia="Calibri" w:hAnsi="Times New Roman" w:cs="Times New Roman"/>
          <w:sz w:val="24"/>
          <w:szCs w:val="24"/>
        </w:rPr>
      </w:pPr>
      <w:r w:rsidRPr="00C53C82">
        <w:rPr>
          <w:rFonts w:ascii="Times New Roman" w:eastAsia="Calibri" w:hAnsi="Times New Roman" w:cs="Times New Roman"/>
          <w:sz w:val="24"/>
          <w:szCs w:val="24"/>
        </w:rPr>
        <w:t>Baltimore Neighborhood Indicators Alliance (2023) High School Completion Rate - Community Statistical Area https://data.baltimorecity.gov/datasets/bniajfi::high-school-completion-rate-1/about?layer=0</w:t>
      </w:r>
    </w:p>
    <w:p w14:paraId="6CFBD3E6" w14:textId="77777777" w:rsidR="00A41D67" w:rsidRPr="00C53C82" w:rsidRDefault="00A41D67" w:rsidP="00C53C82">
      <w:pPr>
        <w:spacing w:after="0" w:line="240" w:lineRule="auto"/>
        <w:ind w:left="720" w:hanging="720"/>
        <w:rPr>
          <w:rFonts w:ascii="Times New Roman" w:eastAsia="Calibri" w:hAnsi="Times New Roman" w:cs="Times New Roman"/>
          <w:sz w:val="24"/>
          <w:szCs w:val="24"/>
        </w:rPr>
      </w:pPr>
      <w:r w:rsidRPr="00C53C82">
        <w:rPr>
          <w:rFonts w:ascii="Times New Roman" w:eastAsia="Calibri" w:hAnsi="Times New Roman" w:cs="Times New Roman"/>
          <w:sz w:val="24"/>
          <w:szCs w:val="24"/>
        </w:rPr>
        <w:t>District of Columbia Public Schools (2023) DCPS 2023 Graduation Data Overall Subgroup https://dcps.dc.gov/publication/dcps-data-set-graduation-rates</w:t>
      </w:r>
    </w:p>
    <w:p w14:paraId="13FD1492" w14:textId="77777777" w:rsidR="00A41D67" w:rsidRPr="00C53C82" w:rsidRDefault="00A41D67" w:rsidP="00C53C82">
      <w:pPr>
        <w:spacing w:after="0" w:line="240" w:lineRule="auto"/>
        <w:ind w:left="720" w:hanging="720"/>
        <w:rPr>
          <w:rFonts w:ascii="Times New Roman" w:eastAsia="Calibri" w:hAnsi="Times New Roman" w:cs="Times New Roman"/>
          <w:sz w:val="24"/>
          <w:szCs w:val="24"/>
        </w:rPr>
      </w:pPr>
      <w:r w:rsidRPr="00C53C82">
        <w:rPr>
          <w:rFonts w:ascii="Times New Roman" w:eastAsia="Calibri" w:hAnsi="Times New Roman" w:cs="Times New Roman"/>
          <w:sz w:val="24"/>
          <w:szCs w:val="24"/>
        </w:rPr>
        <w:t>Maryland State Department of Education (2023) Report Card https://reportcard.msde.maryland.gov/SchoolsList/Index?l=03</w:t>
      </w:r>
    </w:p>
    <w:p w14:paraId="6F0ADBCF" w14:textId="77777777" w:rsidR="00A41D67" w:rsidRPr="00C53C82" w:rsidRDefault="00A41D67" w:rsidP="00C53C82">
      <w:pPr>
        <w:spacing w:after="0" w:line="240" w:lineRule="auto"/>
        <w:ind w:left="720" w:hanging="720"/>
        <w:rPr>
          <w:rFonts w:ascii="Times New Roman" w:eastAsia="Calibri" w:hAnsi="Times New Roman" w:cs="Times New Roman"/>
          <w:sz w:val="24"/>
          <w:szCs w:val="24"/>
        </w:rPr>
      </w:pPr>
      <w:r w:rsidRPr="00C53C82">
        <w:rPr>
          <w:rFonts w:ascii="Times New Roman" w:eastAsia="Calibri" w:hAnsi="Times New Roman" w:cs="Times New Roman"/>
          <w:sz w:val="24"/>
          <w:szCs w:val="24"/>
        </w:rPr>
        <w:t>Open Data DC (2025) DC Public Schools https://opendata.dc.gov/datasets/DCGIS::dc-public-schools/about</w:t>
      </w:r>
    </w:p>
    <w:p w14:paraId="0E9F8BF0" w14:textId="77777777" w:rsidR="00A41D67" w:rsidRPr="00C53C82" w:rsidRDefault="00A41D67" w:rsidP="00C53C82">
      <w:pPr>
        <w:spacing w:after="0" w:line="240" w:lineRule="auto"/>
        <w:ind w:left="720" w:hanging="720"/>
        <w:rPr>
          <w:rFonts w:ascii="Times New Roman" w:eastAsia="Calibri" w:hAnsi="Times New Roman" w:cs="Times New Roman"/>
          <w:sz w:val="24"/>
          <w:szCs w:val="24"/>
        </w:rPr>
      </w:pPr>
      <w:r w:rsidRPr="00C53C82">
        <w:rPr>
          <w:rFonts w:ascii="Times New Roman" w:eastAsia="Calibri" w:hAnsi="Times New Roman" w:cs="Times New Roman"/>
          <w:sz w:val="24"/>
          <w:szCs w:val="24"/>
        </w:rPr>
        <w:t>Open Data DC (2023) School Attendance Zones (Senior High) https://opendata.dc.gov/datasets/DCGIS::school-attendance-zones-senior-high/about</w:t>
      </w:r>
    </w:p>
    <w:p w14:paraId="07EB635C" w14:textId="19C833DB" w:rsidR="00DD4FF6" w:rsidRPr="00C53C82" w:rsidRDefault="00A41D67" w:rsidP="00C53C82">
      <w:pPr>
        <w:spacing w:after="0" w:line="240" w:lineRule="auto"/>
        <w:ind w:left="720" w:hanging="720"/>
        <w:rPr>
          <w:rFonts w:ascii="Times New Roman" w:eastAsia="Calibri" w:hAnsi="Times New Roman" w:cs="Times New Roman"/>
          <w:sz w:val="24"/>
          <w:szCs w:val="24"/>
        </w:rPr>
      </w:pPr>
      <w:r w:rsidRPr="00C53C82">
        <w:rPr>
          <w:rFonts w:ascii="Times New Roman" w:eastAsia="Calibri" w:hAnsi="Times New Roman" w:cs="Times New Roman"/>
          <w:sz w:val="24"/>
          <w:szCs w:val="24"/>
        </w:rPr>
        <w:t>Open Street Maps Surveillance Under Surveillance https://mapcomplete.org/surveillance.html</w:t>
      </w:r>
    </w:p>
    <w:sectPr w:rsidR="00DD4FF6" w:rsidRPr="00C53C82">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E13BB" w14:textId="77777777" w:rsidR="007C0ABE" w:rsidRDefault="007C0ABE" w:rsidP="004948A8">
      <w:pPr>
        <w:spacing w:after="0" w:line="240" w:lineRule="auto"/>
      </w:pPr>
      <w:r>
        <w:separator/>
      </w:r>
    </w:p>
  </w:endnote>
  <w:endnote w:type="continuationSeparator" w:id="0">
    <w:p w14:paraId="03E7EE31" w14:textId="77777777" w:rsidR="007C0ABE" w:rsidRDefault="007C0ABE" w:rsidP="00494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D3F6B" w14:textId="77777777" w:rsidR="007C0ABE" w:rsidRDefault="007C0ABE" w:rsidP="004948A8">
      <w:pPr>
        <w:spacing w:after="0" w:line="240" w:lineRule="auto"/>
      </w:pPr>
      <w:r>
        <w:separator/>
      </w:r>
    </w:p>
  </w:footnote>
  <w:footnote w:type="continuationSeparator" w:id="0">
    <w:p w14:paraId="03691FF1" w14:textId="77777777" w:rsidR="007C0ABE" w:rsidRDefault="007C0ABE" w:rsidP="00494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25037570"/>
      <w:docPartObj>
        <w:docPartGallery w:val="Page Numbers (Top of Page)"/>
        <w:docPartUnique/>
      </w:docPartObj>
    </w:sdtPr>
    <w:sdtEndPr>
      <w:rPr>
        <w:noProof/>
      </w:rPr>
    </w:sdtEndPr>
    <w:sdtContent>
      <w:p w14:paraId="36D0C7D6" w14:textId="49AF7500" w:rsidR="004948A8" w:rsidRPr="00DD4FF6" w:rsidRDefault="004948A8">
        <w:pPr>
          <w:pStyle w:val="Header"/>
          <w:jc w:val="right"/>
          <w:rPr>
            <w:rFonts w:ascii="Times New Roman" w:hAnsi="Times New Roman" w:cs="Times New Roman"/>
            <w:sz w:val="24"/>
            <w:szCs w:val="24"/>
          </w:rPr>
        </w:pPr>
        <w:r w:rsidRPr="00DD4FF6">
          <w:rPr>
            <w:rFonts w:ascii="Times New Roman" w:hAnsi="Times New Roman" w:cs="Times New Roman"/>
            <w:sz w:val="24"/>
            <w:szCs w:val="24"/>
          </w:rPr>
          <w:fldChar w:fldCharType="begin"/>
        </w:r>
        <w:r w:rsidRPr="00DD4FF6">
          <w:rPr>
            <w:rFonts w:ascii="Times New Roman" w:hAnsi="Times New Roman" w:cs="Times New Roman"/>
            <w:sz w:val="24"/>
            <w:szCs w:val="24"/>
          </w:rPr>
          <w:instrText xml:space="preserve"> PAGE   \* MERGEFORMAT </w:instrText>
        </w:r>
        <w:r w:rsidRPr="00DD4FF6">
          <w:rPr>
            <w:rFonts w:ascii="Times New Roman" w:hAnsi="Times New Roman" w:cs="Times New Roman"/>
            <w:sz w:val="24"/>
            <w:szCs w:val="24"/>
          </w:rPr>
          <w:fldChar w:fldCharType="separate"/>
        </w:r>
        <w:r w:rsidRPr="00DD4FF6">
          <w:rPr>
            <w:rFonts w:ascii="Times New Roman" w:hAnsi="Times New Roman" w:cs="Times New Roman"/>
            <w:noProof/>
            <w:sz w:val="24"/>
            <w:szCs w:val="24"/>
          </w:rPr>
          <w:t>2</w:t>
        </w:r>
        <w:r w:rsidRPr="00DD4FF6">
          <w:rPr>
            <w:rFonts w:ascii="Times New Roman" w:hAnsi="Times New Roman" w:cs="Times New Roman"/>
            <w:noProof/>
            <w:sz w:val="24"/>
            <w:szCs w:val="24"/>
          </w:rPr>
          <w:fldChar w:fldCharType="end"/>
        </w:r>
      </w:p>
    </w:sdtContent>
  </w:sdt>
  <w:p w14:paraId="7980A412" w14:textId="77777777" w:rsidR="004948A8" w:rsidRPr="00DD4FF6" w:rsidRDefault="004948A8">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8A8"/>
    <w:rsid w:val="00031DCD"/>
    <w:rsid w:val="00037EC1"/>
    <w:rsid w:val="00060909"/>
    <w:rsid w:val="00064D8D"/>
    <w:rsid w:val="000A0996"/>
    <w:rsid w:val="000B146C"/>
    <w:rsid w:val="000D444B"/>
    <w:rsid w:val="00126A14"/>
    <w:rsid w:val="00143947"/>
    <w:rsid w:val="0018506B"/>
    <w:rsid w:val="001C1508"/>
    <w:rsid w:val="001F7B72"/>
    <w:rsid w:val="00217AB7"/>
    <w:rsid w:val="00242283"/>
    <w:rsid w:val="00282AAB"/>
    <w:rsid w:val="0029669F"/>
    <w:rsid w:val="002D49F1"/>
    <w:rsid w:val="003077EE"/>
    <w:rsid w:val="00312B32"/>
    <w:rsid w:val="003A41A5"/>
    <w:rsid w:val="003D0C4A"/>
    <w:rsid w:val="003F460E"/>
    <w:rsid w:val="0041357C"/>
    <w:rsid w:val="004948A8"/>
    <w:rsid w:val="005013D6"/>
    <w:rsid w:val="00504B98"/>
    <w:rsid w:val="00524C00"/>
    <w:rsid w:val="005921D9"/>
    <w:rsid w:val="005C4159"/>
    <w:rsid w:val="005F170D"/>
    <w:rsid w:val="005F761B"/>
    <w:rsid w:val="00615049"/>
    <w:rsid w:val="006677D3"/>
    <w:rsid w:val="00671AE6"/>
    <w:rsid w:val="006A1BBF"/>
    <w:rsid w:val="006C4F8B"/>
    <w:rsid w:val="006D0378"/>
    <w:rsid w:val="007055FF"/>
    <w:rsid w:val="007110F9"/>
    <w:rsid w:val="00743738"/>
    <w:rsid w:val="007473FC"/>
    <w:rsid w:val="00764633"/>
    <w:rsid w:val="00777AD9"/>
    <w:rsid w:val="007A55DA"/>
    <w:rsid w:val="007C0ABE"/>
    <w:rsid w:val="007E51E4"/>
    <w:rsid w:val="008303C5"/>
    <w:rsid w:val="008636DD"/>
    <w:rsid w:val="008A777B"/>
    <w:rsid w:val="008D0756"/>
    <w:rsid w:val="008D6EC1"/>
    <w:rsid w:val="008F5D0A"/>
    <w:rsid w:val="00900519"/>
    <w:rsid w:val="00912259"/>
    <w:rsid w:val="00924224"/>
    <w:rsid w:val="00984421"/>
    <w:rsid w:val="009A0CF8"/>
    <w:rsid w:val="009A1DA7"/>
    <w:rsid w:val="009B4128"/>
    <w:rsid w:val="00A0246F"/>
    <w:rsid w:val="00A04776"/>
    <w:rsid w:val="00A302CB"/>
    <w:rsid w:val="00A41D67"/>
    <w:rsid w:val="00A50769"/>
    <w:rsid w:val="00A5248C"/>
    <w:rsid w:val="00B06721"/>
    <w:rsid w:val="00B218C0"/>
    <w:rsid w:val="00B2440E"/>
    <w:rsid w:val="00B30CA1"/>
    <w:rsid w:val="00B75B67"/>
    <w:rsid w:val="00BB23AF"/>
    <w:rsid w:val="00BF65AA"/>
    <w:rsid w:val="00C31DA0"/>
    <w:rsid w:val="00C53C82"/>
    <w:rsid w:val="00C82C0D"/>
    <w:rsid w:val="00CB57E1"/>
    <w:rsid w:val="00CE7A59"/>
    <w:rsid w:val="00D00D9E"/>
    <w:rsid w:val="00D130E2"/>
    <w:rsid w:val="00D3433E"/>
    <w:rsid w:val="00D47FB5"/>
    <w:rsid w:val="00D56F35"/>
    <w:rsid w:val="00D60B98"/>
    <w:rsid w:val="00D87128"/>
    <w:rsid w:val="00DB0DD3"/>
    <w:rsid w:val="00DC74CA"/>
    <w:rsid w:val="00DD4FF6"/>
    <w:rsid w:val="00DE2A77"/>
    <w:rsid w:val="00E14033"/>
    <w:rsid w:val="00E317AD"/>
    <w:rsid w:val="00E447C4"/>
    <w:rsid w:val="00ED15BA"/>
    <w:rsid w:val="00ED2B8B"/>
    <w:rsid w:val="00F71ED9"/>
    <w:rsid w:val="00FA231A"/>
    <w:rsid w:val="00FD7308"/>
    <w:rsid w:val="00FF6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846D6"/>
  <w15:chartTrackingRefBased/>
  <w15:docId w15:val="{3A16AA5E-B890-4974-BBB0-B686C9A9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4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8A8"/>
  </w:style>
  <w:style w:type="paragraph" w:styleId="Footer">
    <w:name w:val="footer"/>
    <w:basedOn w:val="Normal"/>
    <w:link w:val="FooterChar"/>
    <w:uiPriority w:val="99"/>
    <w:unhideWhenUsed/>
    <w:rsid w:val="00494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8A8"/>
  </w:style>
  <w:style w:type="character" w:styleId="Hyperlink">
    <w:name w:val="Hyperlink"/>
    <w:basedOn w:val="DefaultParagraphFont"/>
    <w:uiPriority w:val="99"/>
    <w:unhideWhenUsed/>
    <w:rsid w:val="004948A8"/>
    <w:rPr>
      <w:color w:val="0563C1" w:themeColor="hyperlink"/>
      <w:u w:val="single"/>
    </w:rPr>
  </w:style>
  <w:style w:type="character" w:styleId="UnresolvedMention">
    <w:name w:val="Unresolved Mention"/>
    <w:basedOn w:val="DefaultParagraphFont"/>
    <w:uiPriority w:val="99"/>
    <w:semiHidden/>
    <w:unhideWhenUsed/>
    <w:rsid w:val="004948A8"/>
    <w:rPr>
      <w:color w:val="605E5C"/>
      <w:shd w:val="clear" w:color="auto" w:fill="E1DFDD"/>
    </w:rPr>
  </w:style>
  <w:style w:type="paragraph" w:styleId="FootnoteText">
    <w:name w:val="footnote text"/>
    <w:basedOn w:val="Normal"/>
    <w:link w:val="FootnoteTextChar"/>
    <w:uiPriority w:val="99"/>
    <w:semiHidden/>
    <w:unhideWhenUsed/>
    <w:rsid w:val="003077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77EE"/>
    <w:rPr>
      <w:sz w:val="20"/>
      <w:szCs w:val="20"/>
    </w:rPr>
  </w:style>
  <w:style w:type="character" w:styleId="FootnoteReference">
    <w:name w:val="footnote reference"/>
    <w:basedOn w:val="DefaultParagraphFont"/>
    <w:uiPriority w:val="99"/>
    <w:semiHidden/>
    <w:unhideWhenUsed/>
    <w:rsid w:val="003077EE"/>
    <w:rPr>
      <w:vertAlign w:val="superscript"/>
    </w:rPr>
  </w:style>
  <w:style w:type="character" w:styleId="FollowedHyperlink">
    <w:name w:val="FollowedHyperlink"/>
    <w:basedOn w:val="DefaultParagraphFont"/>
    <w:uiPriority w:val="99"/>
    <w:semiHidden/>
    <w:unhideWhenUsed/>
    <w:rsid w:val="003077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642001">
      <w:bodyDiv w:val="1"/>
      <w:marLeft w:val="0"/>
      <w:marRight w:val="0"/>
      <w:marTop w:val="0"/>
      <w:marBottom w:val="0"/>
      <w:divBdr>
        <w:top w:val="none" w:sz="0" w:space="0" w:color="auto"/>
        <w:left w:val="none" w:sz="0" w:space="0" w:color="auto"/>
        <w:bottom w:val="none" w:sz="0" w:space="0" w:color="auto"/>
        <w:right w:val="none" w:sz="0" w:space="0" w:color="auto"/>
      </w:divBdr>
      <w:divsChild>
        <w:div w:id="1296520328">
          <w:marLeft w:val="0"/>
          <w:marRight w:val="0"/>
          <w:marTop w:val="0"/>
          <w:marBottom w:val="0"/>
          <w:divBdr>
            <w:top w:val="none" w:sz="0" w:space="0" w:color="auto"/>
            <w:left w:val="none" w:sz="0" w:space="0" w:color="auto"/>
            <w:bottom w:val="none" w:sz="0" w:space="0" w:color="auto"/>
            <w:right w:val="none" w:sz="0" w:space="0" w:color="auto"/>
          </w:divBdr>
          <w:divsChild>
            <w:div w:id="1108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1016">
      <w:bodyDiv w:val="1"/>
      <w:marLeft w:val="0"/>
      <w:marRight w:val="0"/>
      <w:marTop w:val="0"/>
      <w:marBottom w:val="0"/>
      <w:divBdr>
        <w:top w:val="none" w:sz="0" w:space="0" w:color="auto"/>
        <w:left w:val="none" w:sz="0" w:space="0" w:color="auto"/>
        <w:bottom w:val="none" w:sz="0" w:space="0" w:color="auto"/>
        <w:right w:val="none" w:sz="0" w:space="0" w:color="auto"/>
      </w:divBdr>
    </w:div>
    <w:div w:id="772018621">
      <w:bodyDiv w:val="1"/>
      <w:marLeft w:val="0"/>
      <w:marRight w:val="0"/>
      <w:marTop w:val="0"/>
      <w:marBottom w:val="0"/>
      <w:divBdr>
        <w:top w:val="none" w:sz="0" w:space="0" w:color="auto"/>
        <w:left w:val="none" w:sz="0" w:space="0" w:color="auto"/>
        <w:bottom w:val="none" w:sz="0" w:space="0" w:color="auto"/>
        <w:right w:val="none" w:sz="0" w:space="0" w:color="auto"/>
      </w:divBdr>
    </w:div>
    <w:div w:id="949434249">
      <w:bodyDiv w:val="1"/>
      <w:marLeft w:val="0"/>
      <w:marRight w:val="0"/>
      <w:marTop w:val="0"/>
      <w:marBottom w:val="0"/>
      <w:divBdr>
        <w:top w:val="none" w:sz="0" w:space="0" w:color="auto"/>
        <w:left w:val="none" w:sz="0" w:space="0" w:color="auto"/>
        <w:bottom w:val="none" w:sz="0" w:space="0" w:color="auto"/>
        <w:right w:val="none" w:sz="0" w:space="0" w:color="auto"/>
      </w:divBdr>
    </w:div>
    <w:div w:id="1026297739">
      <w:bodyDiv w:val="1"/>
      <w:marLeft w:val="0"/>
      <w:marRight w:val="0"/>
      <w:marTop w:val="0"/>
      <w:marBottom w:val="0"/>
      <w:divBdr>
        <w:top w:val="none" w:sz="0" w:space="0" w:color="auto"/>
        <w:left w:val="none" w:sz="0" w:space="0" w:color="auto"/>
        <w:bottom w:val="none" w:sz="0" w:space="0" w:color="auto"/>
        <w:right w:val="none" w:sz="0" w:space="0" w:color="auto"/>
      </w:divBdr>
    </w:div>
    <w:div w:id="1734354629">
      <w:bodyDiv w:val="1"/>
      <w:marLeft w:val="0"/>
      <w:marRight w:val="0"/>
      <w:marTop w:val="0"/>
      <w:marBottom w:val="0"/>
      <w:divBdr>
        <w:top w:val="none" w:sz="0" w:space="0" w:color="auto"/>
        <w:left w:val="none" w:sz="0" w:space="0" w:color="auto"/>
        <w:bottom w:val="none" w:sz="0" w:space="0" w:color="auto"/>
        <w:right w:val="none" w:sz="0" w:space="0" w:color="auto"/>
      </w:divBdr>
    </w:div>
    <w:div w:id="1786850749">
      <w:bodyDiv w:val="1"/>
      <w:marLeft w:val="0"/>
      <w:marRight w:val="0"/>
      <w:marTop w:val="0"/>
      <w:marBottom w:val="0"/>
      <w:divBdr>
        <w:top w:val="none" w:sz="0" w:space="0" w:color="auto"/>
        <w:left w:val="none" w:sz="0" w:space="0" w:color="auto"/>
        <w:bottom w:val="none" w:sz="0" w:space="0" w:color="auto"/>
        <w:right w:val="none" w:sz="0" w:space="0" w:color="auto"/>
      </w:divBdr>
    </w:div>
    <w:div w:id="1960213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image" Target="media/image4.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zedsl\Documents\Class%20Work\Smart%20Cities\Surveillance%20Final%20Paper\Regression%20Analysis%20Combin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zedsl\Documents\Class%20Work\Smart%20Cities\Surveillance%20Final%20Paper\Regression%20Analysis%20Combin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zedsl\Documents\Class%20Work\Smart%20Cities\Surveillance%20Final%20Paper\Regression%20Analysis%20Combine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zedsl\Documents\Class%20Work\Smart%20Cities\Surveillance%20Final%20Paper\Regression%20Analysis%20Combine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Balitmore City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Combined!$G$2</c:f>
              <c:strCache>
                <c:ptCount val="1"/>
                <c:pt idx="0">
                  <c:v>Cameras per District</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0"/>
            <c:trendlineLbl>
              <c:layout>
                <c:manualLayout>
                  <c:x val="3.7959211473142657E-2"/>
                  <c:y val="-0.7754067828135656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trendline>
            <c:spPr>
              <a:ln w="19050" cap="rnd">
                <a:solidFill>
                  <a:schemeClr val="accent1"/>
                </a:solidFill>
                <a:prstDash val="sysDot"/>
              </a:ln>
              <a:effectLst/>
            </c:spPr>
            <c:trendlineType val="linear"/>
            <c:dispRSqr val="0"/>
            <c:dispEq val="0"/>
          </c:trendline>
          <c:xVal>
            <c:numRef>
              <c:f>Combined!$F$3:$F$57</c:f>
              <c:numCache>
                <c:formatCode>General</c:formatCode>
                <c:ptCount val="55"/>
                <c:pt idx="0">
                  <c:v>72.794117647058826</c:v>
                </c:pt>
                <c:pt idx="1">
                  <c:v>83.333333333333343</c:v>
                </c:pt>
                <c:pt idx="2">
                  <c:v>80.246913580246911</c:v>
                </c:pt>
                <c:pt idx="3">
                  <c:v>68.831168831168839</c:v>
                </c:pt>
                <c:pt idx="4">
                  <c:v>65</c:v>
                </c:pt>
                <c:pt idx="5">
                  <c:v>77.272727272727266</c:v>
                </c:pt>
                <c:pt idx="6">
                  <c:v>62.162162162162161</c:v>
                </c:pt>
                <c:pt idx="7">
                  <c:v>73.239436619718319</c:v>
                </c:pt>
                <c:pt idx="8">
                  <c:v>80.898876404494374</c:v>
                </c:pt>
                <c:pt idx="9">
                  <c:v>79.629629629629633</c:v>
                </c:pt>
                <c:pt idx="10">
                  <c:v>87.5</c:v>
                </c:pt>
                <c:pt idx="11">
                  <c:v>80</c:v>
                </c:pt>
                <c:pt idx="12">
                  <c:v>78.723404255319096</c:v>
                </c:pt>
                <c:pt idx="13">
                  <c:v>77.7777777777777</c:v>
                </c:pt>
                <c:pt idx="14">
                  <c:v>75.581395348837205</c:v>
                </c:pt>
                <c:pt idx="15">
                  <c:v>72.727272727272705</c:v>
                </c:pt>
                <c:pt idx="16">
                  <c:v>80.769230769230703</c:v>
                </c:pt>
                <c:pt idx="17">
                  <c:v>77.7777777777777</c:v>
                </c:pt>
                <c:pt idx="18">
                  <c:v>73.3333333333333</c:v>
                </c:pt>
                <c:pt idx="19">
                  <c:v>82.399999999999906</c:v>
                </c:pt>
                <c:pt idx="20">
                  <c:v>71.717171717171695</c:v>
                </c:pt>
                <c:pt idx="21">
                  <c:v>91.6666666666666</c:v>
                </c:pt>
                <c:pt idx="22">
                  <c:v>78.217821782178206</c:v>
                </c:pt>
                <c:pt idx="23">
                  <c:v>81.3333333333333</c:v>
                </c:pt>
                <c:pt idx="24">
                  <c:v>86.554621848739501</c:v>
                </c:pt>
                <c:pt idx="25">
                  <c:v>71.428571428571402</c:v>
                </c:pt>
                <c:pt idx="26">
                  <c:v>79.661016949152497</c:v>
                </c:pt>
                <c:pt idx="27">
                  <c:v>75</c:v>
                </c:pt>
                <c:pt idx="28">
                  <c:v>83.561643835616394</c:v>
                </c:pt>
                <c:pt idx="29">
                  <c:v>82.352941176470495</c:v>
                </c:pt>
                <c:pt idx="30">
                  <c:v>83.035714285714207</c:v>
                </c:pt>
                <c:pt idx="31">
                  <c:v>77.464788732394297</c:v>
                </c:pt>
                <c:pt idx="32">
                  <c:v>74.576271186440678</c:v>
                </c:pt>
                <c:pt idx="33">
                  <c:v>82.926829268292678</c:v>
                </c:pt>
                <c:pt idx="34">
                  <c:v>68.627450980392155</c:v>
                </c:pt>
                <c:pt idx="35">
                  <c:v>61.764705882352942</c:v>
                </c:pt>
                <c:pt idx="36">
                  <c:v>86.486486486486484</c:v>
                </c:pt>
                <c:pt idx="37">
                  <c:v>93.333333333333329</c:v>
                </c:pt>
                <c:pt idx="38">
                  <c:v>92.307692307692307</c:v>
                </c:pt>
                <c:pt idx="39">
                  <c:v>74.561403508771932</c:v>
                </c:pt>
                <c:pt idx="40">
                  <c:v>68.75</c:v>
                </c:pt>
                <c:pt idx="41">
                  <c:v>76.811594202898547</c:v>
                </c:pt>
                <c:pt idx="42">
                  <c:v>67.5</c:v>
                </c:pt>
                <c:pt idx="43">
                  <c:v>77.41935483870968</c:v>
                </c:pt>
                <c:pt idx="44">
                  <c:v>68.181818181818173</c:v>
                </c:pt>
                <c:pt idx="45">
                  <c:v>50</c:v>
                </c:pt>
                <c:pt idx="46">
                  <c:v>70.329670329670336</c:v>
                </c:pt>
                <c:pt idx="47">
                  <c:v>75</c:v>
                </c:pt>
                <c:pt idx="48">
                  <c:v>75.342465753424662</c:v>
                </c:pt>
                <c:pt idx="49">
                  <c:v>77.142857142857153</c:v>
                </c:pt>
                <c:pt idx="50">
                  <c:v>70.085470085470078</c:v>
                </c:pt>
                <c:pt idx="51">
                  <c:v>78.787878787878782</c:v>
                </c:pt>
                <c:pt idx="52">
                  <c:v>71.604938271604937</c:v>
                </c:pt>
                <c:pt idx="53">
                  <c:v>83.870967741935488</c:v>
                </c:pt>
                <c:pt idx="54">
                  <c:v>73.134328358208961</c:v>
                </c:pt>
              </c:numCache>
            </c:numRef>
          </c:xVal>
          <c:yVal>
            <c:numRef>
              <c:f>Combined!$G$3:$G$57</c:f>
              <c:numCache>
                <c:formatCode>General</c:formatCode>
                <c:ptCount val="55"/>
                <c:pt idx="0">
                  <c:v>2</c:v>
                </c:pt>
                <c:pt idx="1">
                  <c:v>0</c:v>
                </c:pt>
                <c:pt idx="2">
                  <c:v>13</c:v>
                </c:pt>
                <c:pt idx="3">
                  <c:v>18</c:v>
                </c:pt>
                <c:pt idx="4">
                  <c:v>3</c:v>
                </c:pt>
                <c:pt idx="5">
                  <c:v>0</c:v>
                </c:pt>
                <c:pt idx="6">
                  <c:v>59</c:v>
                </c:pt>
                <c:pt idx="7">
                  <c:v>0</c:v>
                </c:pt>
                <c:pt idx="8">
                  <c:v>0</c:v>
                </c:pt>
                <c:pt idx="9">
                  <c:v>18</c:v>
                </c:pt>
                <c:pt idx="10">
                  <c:v>10</c:v>
                </c:pt>
                <c:pt idx="11">
                  <c:v>2</c:v>
                </c:pt>
                <c:pt idx="12">
                  <c:v>7</c:v>
                </c:pt>
                <c:pt idx="13">
                  <c:v>81</c:v>
                </c:pt>
                <c:pt idx="14">
                  <c:v>2</c:v>
                </c:pt>
                <c:pt idx="15">
                  <c:v>20</c:v>
                </c:pt>
                <c:pt idx="16">
                  <c:v>0</c:v>
                </c:pt>
                <c:pt idx="17">
                  <c:v>13</c:v>
                </c:pt>
                <c:pt idx="18">
                  <c:v>35</c:v>
                </c:pt>
                <c:pt idx="19">
                  <c:v>0</c:v>
                </c:pt>
                <c:pt idx="20">
                  <c:v>17</c:v>
                </c:pt>
                <c:pt idx="21">
                  <c:v>0</c:v>
                </c:pt>
                <c:pt idx="22">
                  <c:v>44</c:v>
                </c:pt>
                <c:pt idx="23">
                  <c:v>17</c:v>
                </c:pt>
                <c:pt idx="24">
                  <c:v>1</c:v>
                </c:pt>
                <c:pt idx="25">
                  <c:v>17</c:v>
                </c:pt>
                <c:pt idx="26">
                  <c:v>0</c:v>
                </c:pt>
                <c:pt idx="27">
                  <c:v>1</c:v>
                </c:pt>
                <c:pt idx="28">
                  <c:v>1</c:v>
                </c:pt>
                <c:pt idx="29">
                  <c:v>50</c:v>
                </c:pt>
                <c:pt idx="30">
                  <c:v>1</c:v>
                </c:pt>
                <c:pt idx="31">
                  <c:v>11</c:v>
                </c:pt>
                <c:pt idx="32">
                  <c:v>27</c:v>
                </c:pt>
                <c:pt idx="33">
                  <c:v>0</c:v>
                </c:pt>
                <c:pt idx="34">
                  <c:v>35</c:v>
                </c:pt>
                <c:pt idx="35">
                  <c:v>17</c:v>
                </c:pt>
                <c:pt idx="36">
                  <c:v>0</c:v>
                </c:pt>
                <c:pt idx="37">
                  <c:v>0</c:v>
                </c:pt>
                <c:pt idx="38">
                  <c:v>1</c:v>
                </c:pt>
                <c:pt idx="39">
                  <c:v>0</c:v>
                </c:pt>
                <c:pt idx="40">
                  <c:v>43</c:v>
                </c:pt>
                <c:pt idx="41">
                  <c:v>5</c:v>
                </c:pt>
                <c:pt idx="42">
                  <c:v>0</c:v>
                </c:pt>
                <c:pt idx="43">
                  <c:v>9</c:v>
                </c:pt>
                <c:pt idx="44">
                  <c:v>7</c:v>
                </c:pt>
                <c:pt idx="45">
                  <c:v>26</c:v>
                </c:pt>
                <c:pt idx="46">
                  <c:v>59</c:v>
                </c:pt>
                <c:pt idx="47">
                  <c:v>2</c:v>
                </c:pt>
                <c:pt idx="48">
                  <c:v>2</c:v>
                </c:pt>
                <c:pt idx="49">
                  <c:v>17</c:v>
                </c:pt>
                <c:pt idx="50">
                  <c:v>49</c:v>
                </c:pt>
                <c:pt idx="51">
                  <c:v>4</c:v>
                </c:pt>
                <c:pt idx="52">
                  <c:v>59</c:v>
                </c:pt>
                <c:pt idx="53">
                  <c:v>27</c:v>
                </c:pt>
                <c:pt idx="54">
                  <c:v>29</c:v>
                </c:pt>
              </c:numCache>
            </c:numRef>
          </c:yVal>
          <c:smooth val="0"/>
          <c:extLst>
            <c:ext xmlns:c16="http://schemas.microsoft.com/office/drawing/2014/chart" uri="{C3380CC4-5D6E-409C-BE32-E72D297353CC}">
              <c16:uniqueId val="{00000002-5366-41E6-802A-A0A9F48AFDCA}"/>
            </c:ext>
          </c:extLst>
        </c:ser>
        <c:dLbls>
          <c:showLegendKey val="0"/>
          <c:showVal val="0"/>
          <c:showCatName val="0"/>
          <c:showSerName val="0"/>
          <c:showPercent val="0"/>
          <c:showBubbleSize val="0"/>
        </c:dLbls>
        <c:axId val="1389606624"/>
        <c:axId val="1389617664"/>
      </c:scatterChart>
      <c:valAx>
        <c:axId val="1389606624"/>
        <c:scaling>
          <c:orientation val="minMax"/>
          <c:min val="4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Graduation Rate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9617664"/>
        <c:crosses val="autoZero"/>
        <c:crossBetween val="midCat"/>
      </c:valAx>
      <c:valAx>
        <c:axId val="13896176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Cameras</a:t>
                </a:r>
                <a:r>
                  <a:rPr lang="en-US" baseline="0"/>
                  <a:t> in School District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960662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Balitmore County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0"/>
            <c:trendlineLbl>
              <c:layout>
                <c:manualLayout>
                  <c:x val="4.2669334302453149E-2"/>
                  <c:y val="-0.4679137312659441"/>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Combined!$J$3:$J$23</c:f>
              <c:numCache>
                <c:formatCode>General</c:formatCode>
                <c:ptCount val="21"/>
                <c:pt idx="0">
                  <c:v>95</c:v>
                </c:pt>
                <c:pt idx="1">
                  <c:v>87.239997863769531</c:v>
                </c:pt>
                <c:pt idx="2">
                  <c:v>76.129997253417969</c:v>
                </c:pt>
                <c:pt idx="3">
                  <c:v>70.410003662109375</c:v>
                </c:pt>
                <c:pt idx="4">
                  <c:v>85.589996337890625</c:v>
                </c:pt>
                <c:pt idx="5">
                  <c:v>89.180000305175781</c:v>
                </c:pt>
                <c:pt idx="6">
                  <c:v>95</c:v>
                </c:pt>
                <c:pt idx="7">
                  <c:v>90.419998168945313</c:v>
                </c:pt>
                <c:pt idx="8">
                  <c:v>95</c:v>
                </c:pt>
                <c:pt idx="9">
                  <c:v>72.80999755859375</c:v>
                </c:pt>
                <c:pt idx="10">
                  <c:v>94.169998168945313</c:v>
                </c:pt>
                <c:pt idx="11">
                  <c:v>78.169998168945313</c:v>
                </c:pt>
                <c:pt idx="12">
                  <c:v>70.069999694824219</c:v>
                </c:pt>
                <c:pt idx="13">
                  <c:v>94.220001220703125</c:v>
                </c:pt>
                <c:pt idx="14">
                  <c:v>79.05999755859375</c:v>
                </c:pt>
                <c:pt idx="15">
                  <c:v>70.069999694824219</c:v>
                </c:pt>
                <c:pt idx="16">
                  <c:v>88.239997863769531</c:v>
                </c:pt>
                <c:pt idx="17">
                  <c:v>92.569999694824219</c:v>
                </c:pt>
                <c:pt idx="18">
                  <c:v>92.269996643066406</c:v>
                </c:pt>
                <c:pt idx="19">
                  <c:v>76.050003051757813</c:v>
                </c:pt>
                <c:pt idx="20">
                  <c:v>78.569999694824219</c:v>
                </c:pt>
              </c:numCache>
            </c:numRef>
          </c:xVal>
          <c:yVal>
            <c:numRef>
              <c:f>Combined!$K$3:$K$23</c:f>
              <c:numCache>
                <c:formatCode>General</c:formatCode>
                <c:ptCount val="21"/>
                <c:pt idx="0">
                  <c:v>10</c:v>
                </c:pt>
                <c:pt idx="1">
                  <c:v>6</c:v>
                </c:pt>
                <c:pt idx="2">
                  <c:v>7</c:v>
                </c:pt>
                <c:pt idx="3">
                  <c:v>8</c:v>
                </c:pt>
                <c:pt idx="4">
                  <c:v>2</c:v>
                </c:pt>
                <c:pt idx="5">
                  <c:v>1</c:v>
                </c:pt>
                <c:pt idx="6">
                  <c:v>1</c:v>
                </c:pt>
                <c:pt idx="7">
                  <c:v>9</c:v>
                </c:pt>
                <c:pt idx="8">
                  <c:v>3</c:v>
                </c:pt>
                <c:pt idx="9">
                  <c:v>3</c:v>
                </c:pt>
                <c:pt idx="10">
                  <c:v>5</c:v>
                </c:pt>
                <c:pt idx="11">
                  <c:v>2</c:v>
                </c:pt>
                <c:pt idx="12">
                  <c:v>3</c:v>
                </c:pt>
                <c:pt idx="13">
                  <c:v>7</c:v>
                </c:pt>
                <c:pt idx="14">
                  <c:v>9</c:v>
                </c:pt>
                <c:pt idx="15">
                  <c:v>6</c:v>
                </c:pt>
                <c:pt idx="16">
                  <c:v>4</c:v>
                </c:pt>
                <c:pt idx="17">
                  <c:v>7</c:v>
                </c:pt>
                <c:pt idx="18">
                  <c:v>9</c:v>
                </c:pt>
                <c:pt idx="19">
                  <c:v>7</c:v>
                </c:pt>
                <c:pt idx="20">
                  <c:v>8</c:v>
                </c:pt>
              </c:numCache>
            </c:numRef>
          </c:yVal>
          <c:smooth val="0"/>
          <c:extLst>
            <c:ext xmlns:c16="http://schemas.microsoft.com/office/drawing/2014/chart" uri="{C3380CC4-5D6E-409C-BE32-E72D297353CC}">
              <c16:uniqueId val="{00000001-877F-4163-A657-5F961B9CA68D}"/>
            </c:ext>
          </c:extLst>
        </c:ser>
        <c:dLbls>
          <c:showLegendKey val="0"/>
          <c:showVal val="0"/>
          <c:showCatName val="0"/>
          <c:showSerName val="0"/>
          <c:showPercent val="0"/>
          <c:showBubbleSize val="0"/>
        </c:dLbls>
        <c:axId val="1389638784"/>
        <c:axId val="1389641184"/>
      </c:scatterChart>
      <c:valAx>
        <c:axId val="1389638784"/>
        <c:scaling>
          <c:orientation val="minMax"/>
          <c:min val="4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Graduation Rate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9641184"/>
        <c:crosses val="autoZero"/>
        <c:crossBetween val="midCat"/>
      </c:valAx>
      <c:valAx>
        <c:axId val="1389641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Cameras in</a:t>
                </a:r>
                <a:r>
                  <a:rPr lang="en-US" baseline="0"/>
                  <a:t> School District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963878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DC</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Combined!$C$2</c:f>
              <c:strCache>
                <c:ptCount val="1"/>
                <c:pt idx="0">
                  <c:v>Cameras per District</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0"/>
            <c:trendlineLbl>
              <c:layout>
                <c:manualLayout>
                  <c:x val="4.0618427483448083E-4"/>
                  <c:y val="-0.8207971587194723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Combined!$B$3:$B$12</c:f>
              <c:numCache>
                <c:formatCode>General</c:formatCode>
                <c:ptCount val="10"/>
                <c:pt idx="0">
                  <c:v>91.400001525878906</c:v>
                </c:pt>
                <c:pt idx="1">
                  <c:v>75.680000305175781</c:v>
                </c:pt>
                <c:pt idx="2">
                  <c:v>76.989997863769531</c:v>
                </c:pt>
                <c:pt idx="3">
                  <c:v>80.919998168945313</c:v>
                </c:pt>
                <c:pt idx="4">
                  <c:v>65.169998168945313</c:v>
                </c:pt>
                <c:pt idx="5">
                  <c:v>55.770000457763672</c:v>
                </c:pt>
                <c:pt idx="6">
                  <c:v>97.80999755859375</c:v>
                </c:pt>
                <c:pt idx="7">
                  <c:v>82.050003051757813</c:v>
                </c:pt>
                <c:pt idx="8">
                  <c:v>54.169998168945313</c:v>
                </c:pt>
                <c:pt idx="9">
                  <c:v>83.080001831054688</c:v>
                </c:pt>
              </c:numCache>
            </c:numRef>
          </c:xVal>
          <c:yVal>
            <c:numRef>
              <c:f>Combined!$C$3:$C$12</c:f>
              <c:numCache>
                <c:formatCode>General</c:formatCode>
                <c:ptCount val="10"/>
                <c:pt idx="0">
                  <c:v>31</c:v>
                </c:pt>
                <c:pt idx="1">
                  <c:v>35</c:v>
                </c:pt>
                <c:pt idx="2">
                  <c:v>21</c:v>
                </c:pt>
                <c:pt idx="3">
                  <c:v>60</c:v>
                </c:pt>
                <c:pt idx="4">
                  <c:v>389</c:v>
                </c:pt>
                <c:pt idx="5">
                  <c:v>26</c:v>
                </c:pt>
                <c:pt idx="6">
                  <c:v>30</c:v>
                </c:pt>
                <c:pt idx="7">
                  <c:v>13</c:v>
                </c:pt>
                <c:pt idx="8">
                  <c:v>174</c:v>
                </c:pt>
                <c:pt idx="9">
                  <c:v>8</c:v>
                </c:pt>
              </c:numCache>
            </c:numRef>
          </c:yVal>
          <c:smooth val="0"/>
          <c:extLst>
            <c:ext xmlns:c16="http://schemas.microsoft.com/office/drawing/2014/chart" uri="{C3380CC4-5D6E-409C-BE32-E72D297353CC}">
              <c16:uniqueId val="{00000001-F732-423C-AF94-8191DB08B421}"/>
            </c:ext>
          </c:extLst>
        </c:ser>
        <c:dLbls>
          <c:showLegendKey val="0"/>
          <c:showVal val="0"/>
          <c:showCatName val="0"/>
          <c:showSerName val="0"/>
          <c:showPercent val="0"/>
          <c:showBubbleSize val="0"/>
        </c:dLbls>
        <c:axId val="1155901040"/>
        <c:axId val="1155902000"/>
      </c:scatterChart>
      <c:valAx>
        <c:axId val="1155901040"/>
        <c:scaling>
          <c:orientation val="minMax"/>
          <c:max val="100"/>
          <c:min val="4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Graduation</a:t>
                </a:r>
                <a:r>
                  <a:rPr lang="en-US" baseline="0"/>
                  <a:t> Rate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5902000"/>
        <c:crosses val="autoZero"/>
        <c:crossBetween val="midCat"/>
      </c:valAx>
      <c:valAx>
        <c:axId val="1155902000"/>
        <c:scaling>
          <c:orientation val="minMax"/>
          <c:max val="4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Cameras in  Attendence Zine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590104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DC</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0"/>
            <c:trendlineLbl>
              <c:layout>
                <c:manualLayout>
                  <c:x val="3.7300905817849388E-2"/>
                  <c:y val="-0.5393044883223187"/>
                </c:manualLayout>
              </c:layout>
              <c:numFmt formatCode="General" sourceLinked="0"/>
              <c:spPr>
                <a:noFill/>
                <a:ln>
                  <a:noFill/>
                </a:ln>
                <a:effectLst/>
              </c:spPr>
              <c:txPr>
                <a:bodyPr rot="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n-US"/>
                </a:p>
              </c:txPr>
            </c:trendlineLbl>
          </c:trendline>
          <c:trendline>
            <c:spPr>
              <a:ln w="19050" cap="rnd">
                <a:solidFill>
                  <a:schemeClr val="accent1"/>
                </a:solidFill>
                <a:prstDash val="sysDot"/>
              </a:ln>
              <a:effectLst/>
            </c:spPr>
            <c:trendlineType val="linear"/>
            <c:dispRSqr val="0"/>
            <c:dispEq val="0"/>
          </c:trendline>
          <c:xVal>
            <c:numRef>
              <c:f>Combined!$C$97:$C$104</c:f>
              <c:numCache>
                <c:formatCode>General</c:formatCode>
                <c:ptCount val="8"/>
                <c:pt idx="0">
                  <c:v>91.400001525878906</c:v>
                </c:pt>
                <c:pt idx="1">
                  <c:v>75.680000305175781</c:v>
                </c:pt>
                <c:pt idx="2">
                  <c:v>76.989997863769531</c:v>
                </c:pt>
                <c:pt idx="3">
                  <c:v>80.919998168945313</c:v>
                </c:pt>
                <c:pt idx="4">
                  <c:v>55.770000457763672</c:v>
                </c:pt>
                <c:pt idx="5">
                  <c:v>97.80999755859375</c:v>
                </c:pt>
                <c:pt idx="6">
                  <c:v>82.050003051757813</c:v>
                </c:pt>
                <c:pt idx="7">
                  <c:v>83.080001831054688</c:v>
                </c:pt>
              </c:numCache>
            </c:numRef>
          </c:xVal>
          <c:yVal>
            <c:numRef>
              <c:f>Combined!$D$97:$D$104</c:f>
              <c:numCache>
                <c:formatCode>General</c:formatCode>
                <c:ptCount val="8"/>
                <c:pt idx="0">
                  <c:v>31</c:v>
                </c:pt>
                <c:pt idx="1">
                  <c:v>35</c:v>
                </c:pt>
                <c:pt idx="2">
                  <c:v>21</c:v>
                </c:pt>
                <c:pt idx="3">
                  <c:v>60</c:v>
                </c:pt>
                <c:pt idx="4">
                  <c:v>26</c:v>
                </c:pt>
                <c:pt idx="5">
                  <c:v>30</c:v>
                </c:pt>
                <c:pt idx="6">
                  <c:v>13</c:v>
                </c:pt>
                <c:pt idx="7">
                  <c:v>8</c:v>
                </c:pt>
              </c:numCache>
            </c:numRef>
          </c:yVal>
          <c:smooth val="0"/>
          <c:extLst>
            <c:ext xmlns:c16="http://schemas.microsoft.com/office/drawing/2014/chart" uri="{C3380CC4-5D6E-409C-BE32-E72D297353CC}">
              <c16:uniqueId val="{00000003-4BAA-4C77-AE42-3B20C76AFDF1}"/>
            </c:ext>
          </c:extLst>
        </c:ser>
        <c:dLbls>
          <c:showLegendKey val="0"/>
          <c:showVal val="0"/>
          <c:showCatName val="0"/>
          <c:showSerName val="0"/>
          <c:showPercent val="0"/>
          <c:showBubbleSize val="0"/>
        </c:dLbls>
        <c:axId val="1679852527"/>
        <c:axId val="1679850127"/>
      </c:scatterChart>
      <c:valAx>
        <c:axId val="1679852527"/>
        <c:scaling>
          <c:orientation val="minMax"/>
          <c:max val="100"/>
          <c:min val="4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Graduation Rate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9850127"/>
        <c:crosses val="autoZero"/>
        <c:crossBetween val="midCat"/>
      </c:valAx>
      <c:valAx>
        <c:axId val="16798501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Cameras in Attendence</a:t>
                </a:r>
                <a:r>
                  <a:rPr lang="en-US" baseline="0"/>
                  <a:t> Zone</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985252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0118834-E411-4E7A-BE3D-808785CEC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11</Pages>
  <Words>1562</Words>
  <Characters>8905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Carey</dc:creator>
  <cp:keywords/>
  <dc:description/>
  <cp:lastModifiedBy>Noah Carey</cp:lastModifiedBy>
  <cp:revision>13</cp:revision>
  <dcterms:created xsi:type="dcterms:W3CDTF">2026-05-05T17:11:00Z</dcterms:created>
  <dcterms:modified xsi:type="dcterms:W3CDTF">2026-05-11T14:12:00Z</dcterms:modified>
</cp:coreProperties>
</file>