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Tree-Based Machine Learning: Theory and Methods Companion</w:t>
      </w:r>
    </w:p>
    <w:p>
      <w:pPr>
        <w:pStyle w:val="Subtitle"/>
      </w:pPr>
      <w:r>
        <w:t xml:space="preserve">Detailed Reference — USDA · NRCS · National Soil Survey Center</w:t>
      </w:r>
    </w:p>
    <w:p>
      <w:pPr>
        <w:pStyle w:val="Author"/>
      </w:pPr>
      <w:r>
        <w:t xml:space="preserve">Digital Soil Mapping Training Series</w:t>
      </w:r>
    </w:p>
    <w:p>
      <w:pPr>
        <w:pStyle w:val="Date"/>
      </w:pPr>
      <w:r>
        <w:t xml:space="preserve">2026-02-24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How to use this document:</w:t>
      </w:r>
      <w:r>
        <w:t xml:space="preserve"> </w:t>
      </w:r>
      <w:r>
        <w:t xml:space="preserve">This companion guide provides the mathematical</w:t>
      </w:r>
      <w:r>
        <w:t xml:space="preserve"> </w:t>
      </w:r>
      <w:r>
        <w:t xml:space="preserve">foundations, parameter descriptions, and implementation details for every method</w:t>
      </w:r>
      <w:r>
        <w:t xml:space="preserve"> </w:t>
      </w:r>
      <w:r>
        <w:t xml:space="preserve">used in the</w:t>
      </w:r>
      <w:r>
        <w:t xml:space="preserve"> </w:t>
      </w:r>
      <w:r>
        <w:rPr>
          <w:i/>
          <w:iCs/>
        </w:rPr>
        <w:t xml:space="preserve">Tree Models Exercise</w:t>
      </w:r>
      <w:r>
        <w:t xml:space="preserve">. Read a section before or after completing</w:t>
      </w:r>
      <w:r>
        <w:t xml:space="preserve"> </w:t>
      </w:r>
      <w:r>
        <w:t xml:space="preserve">the corresponding exercise part. Cross-references to the exercise are noted</w:t>
      </w:r>
      <w:r>
        <w:t xml:space="preserve"> </w:t>
      </w:r>
      <w:r>
        <w:t xml:space="preserve">throughout.</w:t>
      </w:r>
    </w:p>
    <w:p>
      <w:r>
        <w:pict>
          <v:rect style="width:0;height:1.5pt" o:hralign="center" o:hrstd="t" o:hr="t"/>
        </w:pict>
      </w:r>
    </w:p>
    <w:bookmarkStart w:id="35" w:name="classification-and-regression-trees-cart"/>
    <w:p>
      <w:pPr>
        <w:pStyle w:val="Heading1"/>
      </w:pPr>
      <w:r>
        <w:t xml:space="preserve">Classification and Regression Trees (CART)</w:t>
      </w:r>
    </w:p>
    <w:bookmarkStart w:id="20" w:name="conceptual-overview"/>
    <w:p>
      <w:pPr>
        <w:pStyle w:val="Heading2"/>
      </w:pPr>
      <w:r>
        <w:t xml:space="preserve">Conceptual Overview</w:t>
      </w:r>
    </w:p>
    <w:p>
      <w:pPr>
        <w:pStyle w:val="FirstParagraph"/>
      </w:pPr>
      <w:r>
        <w:t xml:space="preserve">CART (Breiman et al., 1984) is a non-parametric supervised learning method that</w:t>
      </w:r>
      <w:r>
        <w:t xml:space="preserve"> </w:t>
      </w:r>
      <w:r>
        <w:rPr>
          <w:b/>
          <w:bCs/>
        </w:rPr>
        <w:t xml:space="preserve">recursively partitions</w:t>
      </w:r>
      <w:r>
        <w:t xml:space="preserve"> </w:t>
      </w:r>
      <w:r>
        <w:t xml:space="preserve">the predictor space into rectangular regions. Each</w:t>
      </w:r>
      <w:r>
        <w:t xml:space="preserve"> </w:t>
      </w:r>
      <w:r>
        <w:t xml:space="preserve">partition is defined by a binary rule on a single predictor (e.g.,</w:t>
      </w:r>
      <w:r>
        <w:t xml:space="preserve"> </w:t>
      </w:r>
      <w:r>
        <w:rPr>
          <w:rStyle w:val="VerbatimChar"/>
        </w:rPr>
        <w:t xml:space="preserve">solar &lt; 4200</w:t>
      </w:r>
      <w:r>
        <w:t xml:space="preserve">).</w:t>
      </w:r>
      <w:r>
        <w:t xml:space="preserve"> </w:t>
      </w:r>
      <w:r>
        <w:t xml:space="preserve">The result is a tree structure where: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nodes</w:t>
      </w:r>
      <w:r>
        <w:t xml:space="preserve"> </w:t>
      </w:r>
      <w:r>
        <w:t xml:space="preserve">contain split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represent the outcome of a rule (left = TRUE, right = FALSE)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Leaf nodes (terminal nodes)</w:t>
      </w:r>
      <w:r>
        <w:t xml:space="preserve"> </w:t>
      </w:r>
      <w:r>
        <w:t xml:space="preserve">contain predictions</w:t>
      </w:r>
    </w:p>
    <w:p>
      <w:pPr>
        <w:pStyle w:val="FirstParagraph"/>
      </w:pPr>
      <w:r>
        <w:t xml:space="preserve">Trees are grown</w:t>
      </w:r>
      <w:r>
        <w:t xml:space="preserve"> </w:t>
      </w:r>
      <w:r>
        <w:rPr>
          <w:b/>
          <w:bCs/>
        </w:rPr>
        <w:t xml:space="preserve">greedily</w:t>
      </w:r>
      <w:r>
        <w:t xml:space="preserve"> </w:t>
      </w:r>
      <w:r>
        <w:t xml:space="preserve">— at each node the algorithm considers every possible</w:t>
      </w:r>
      <w:r>
        <w:t xml:space="preserve"> </w:t>
      </w:r>
      <w:r>
        <w:t xml:space="preserve">split on every predictor and selects the one that maximally reduces impurity or</w:t>
      </w:r>
      <w:r>
        <w:t xml:space="preserve"> </w:t>
      </w:r>
      <w:r>
        <w:t xml:space="preserve">error. There is no backtracking.</w:t>
      </w:r>
    </w:p>
    <w:p>
      <w:pPr>
        <w:pStyle w:val="BodyText"/>
      </w:pPr>
      <w:r>
        <w:rPr>
          <w:b/>
          <w:bCs/>
        </w:rPr>
        <w:t xml:space="preserve">Key advantages for soil survey: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Practical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Non-parametric</w:t>
            </w:r>
          </w:p>
        </w:tc>
        <w:tc>
          <w:tcPr/>
          <w:p>
            <w:pPr>
              <w:pStyle w:val="Compact"/>
            </w:pPr>
            <w:r>
              <w:t xml:space="preserve">No distributional assumptions; handles skewed soil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input types</w:t>
            </w:r>
          </w:p>
        </w:tc>
        <w:tc>
          <w:tcPr/>
          <w:p>
            <w:pPr>
              <w:pStyle w:val="Compact"/>
            </w:pPr>
            <w:r>
              <w:t xml:space="preserve">Accepts numeric, categorical, and ordered-factor predictors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Handles missing values</w:t>
            </w:r>
          </w:p>
        </w:tc>
        <w:tc>
          <w:tcPr/>
          <w:p>
            <w:pPr>
              <w:pStyle w:val="Compact"/>
            </w:pPr>
            <w:r>
              <w:t xml:space="preserve">Uses surrogate splits; no imputation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Interpretable</w:t>
            </w:r>
          </w:p>
        </w:tc>
        <w:tc>
          <w:tcPr/>
          <w:p>
            <w:pPr>
              <w:pStyle w:val="Compact"/>
            </w:pPr>
            <w:r>
              <w:t xml:space="preserve">Single tree diagram readable by field pedologists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Covariate selection built-in</w:t>
            </w:r>
          </w:p>
        </w:tc>
        <w:tc>
          <w:tcPr/>
          <w:p>
            <w:pPr>
              <w:pStyle w:val="Compact"/>
            </w:pPr>
            <w:r>
              <w:t xml:space="preserve">Only informative splits appear in the tree</w:t>
            </w:r>
          </w:p>
        </w:tc>
      </w:tr>
    </w:tbl>
    <w:bookmarkEnd w:id="20"/>
    <w:bookmarkStart w:id="24" w:name="split-criteria"/>
    <w:p>
      <w:pPr>
        <w:pStyle w:val="Heading2"/>
      </w:pPr>
      <w:r>
        <w:t xml:space="preserve">Split Criteria</w:t>
      </w:r>
    </w:p>
    <w:bookmarkStart w:id="21" w:name="regression-trees-residual-sum-of-squares"/>
    <w:p>
      <w:pPr>
        <w:pStyle w:val="Heading3"/>
      </w:pPr>
      <w:r>
        <w:t xml:space="preserve">Regression Trees — Residual Sum of Squares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response (e.g., O horizon thickness</w:t>
      </w:r>
      <w:r>
        <w:t xml:space="preserve"> </w:t>
      </w:r>
      <w:r>
        <w:rPr>
          <w:rStyle w:val="VerbatimChar"/>
        </w:rPr>
        <w:t xml:space="preserve">Otot</w:t>
      </w:r>
      <w:r>
        <w:t xml:space="preserve">), CART minimises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 (RSS)</w:t>
      </w:r>
      <w:r>
        <w:t xml:space="preserve"> </w:t>
      </w:r>
      <w:r>
        <w:t xml:space="preserve">at each candidate split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j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— feature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cut at threshold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R</m:t>
          </m:r>
          <m:r>
            <m:t>S</m:t>
          </m:r>
          <m:r>
            <m:t>S</m:t>
          </m:r>
          <m:r>
            <m:rPr>
              <m:sty m:val="p"/>
            </m:rPr>
            <m:t>=</m:t>
          </m:r>
          <m:r>
            <m:t>R</m:t>
          </m:r>
          <m:r>
            <m:t>S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parent</m:t>
              </m:r>
            </m:sub>
          </m:sSub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left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right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  <m:r>
          <m:t>S</m:t>
        </m:r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rPr>
                <m:nor/>
                <m:sty m:val="p"/>
              </m:rPr>
              <m:t>node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node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.</w:t>
      </w:r>
    </w:p>
    <w:p>
      <w:pPr>
        <w:pStyle w:val="BodyText"/>
      </w:pPr>
      <w:r>
        <w:t xml:space="preserve">The prediction at each leaf is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of the training samples in that leaf: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nor/>
                  <m:sty m:val="p"/>
                </m:rPr>
                <m:t>leaf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nor/>
                  <m:sty m:val="p"/>
                </m:rPr>
                <m:t>leaf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leaf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leaf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In R:</w:t>
      </w:r>
      <w:r>
        <w:t xml:space="preserve"> </w:t>
      </w:r>
      <w:r>
        <w:rPr>
          <w:rStyle w:val="VerbatimChar"/>
        </w:rPr>
        <w:t xml:space="preserve">rpart(y ~ x, method = "anova")</w:t>
      </w:r>
    </w:p>
    <w:bookmarkEnd w:id="21"/>
    <w:bookmarkStart w:id="22" w:name="classification-trees-gini-impurity"/>
    <w:p>
      <w:pPr>
        <w:pStyle w:val="Heading3"/>
      </w:pPr>
      <w:r>
        <w:t xml:space="preserve">Classification Trees — Gini Impurity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response (e.g., spodic intensity class, land cover), CART</w:t>
      </w:r>
      <w:r>
        <w:t xml:space="preserve"> </w:t>
      </w:r>
      <w:r>
        <w:t xml:space="preserve">minimises</w:t>
      </w:r>
      <w:r>
        <w:t xml:space="preserve"> </w:t>
      </w:r>
      <w:r>
        <w:rPr>
          <w:b/>
          <w:bCs/>
        </w:rPr>
        <w:t xml:space="preserve">node impurity</w:t>
      </w:r>
      <w:r>
        <w:t xml:space="preserve">. The default is</w:t>
      </w:r>
      <w:r>
        <w:t xml:space="preserve"> </w:t>
      </w:r>
      <w:r>
        <w:rPr>
          <w:b/>
          <w:bCs/>
        </w:rPr>
        <w:t xml:space="preserve">Gini impurity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proportion of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samples at the node. A perfectly pure</w:t>
      </w:r>
      <w:r>
        <w:t xml:space="preserve"> </w:t>
      </w:r>
      <w:r>
        <w:t xml:space="preserve">node (all one class) 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; maximum impurity (uniform distribution) 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Entropy</w:t>
      </w:r>
      <w:r>
        <w:t xml:space="preserve"> </w:t>
      </w:r>
      <w:r>
        <w:t xml:space="preserve">(information gain, used by C4.5/ID3) is an alternative: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split that minimises the</w:t>
      </w:r>
      <w:r>
        <w:t xml:space="preserve"> </w:t>
      </w:r>
      <w:r>
        <w:rPr>
          <w:b/>
          <w:bCs/>
        </w:rPr>
        <w:t xml:space="preserve">weighted average</w:t>
      </w:r>
      <w:r>
        <w:t xml:space="preserve"> </w:t>
      </w:r>
      <w:r>
        <w:t xml:space="preserve">impurity of the two child nodes</w:t>
      </w:r>
      <w:r>
        <w:t xml:space="preserve"> </w:t>
      </w:r>
      <w:r>
        <w:t xml:space="preserve">is selected: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Impurity</m:t>
          </m:r>
          <m:d>
            <m:dPr>
              <m:begChr m:val="("/>
              <m:sepChr m:val=""/>
              <m:endChr m:val=")"/>
              <m:grow/>
            </m:dPr>
            <m:e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N</m:t>
              </m:r>
            </m:den>
          </m:f>
          <m:sSub>
            <m:e>
              <m:r>
                <m:t>G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N</m:t>
              </m:r>
            </m:den>
          </m:f>
          <m:sSub>
            <m:e>
              <m:r>
                <m:t>G</m:t>
              </m:r>
            </m:e>
            <m:sub>
              <m:r>
                <m:t>R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Gini vs entropy in practice:</w:t>
      </w:r>
      <w:r>
        <w:t xml:space="preserve"> </w:t>
      </w:r>
      <w:r>
        <w:t xml:space="preserve">For most soil survey classification tasks, both</w:t>
      </w:r>
      <w:r>
        <w:t xml:space="preserve"> </w:t>
      </w:r>
      <w:r>
        <w:t xml:space="preserve">criteria produce nearly identical trees. Gini is computationally faster (no</w:t>
      </w:r>
      <w:r>
        <w:t xml:space="preserve"> </w:t>
      </w:r>
      <w:r>
        <w:t xml:space="preserve">logarithm). Entropy penalises near-pure nodes slightly more, which can sometimes</w:t>
      </w:r>
      <w:r>
        <w:t xml:space="preserve"> </w:t>
      </w:r>
      <w:r>
        <w:t xml:space="preserve">produce slightly deeper trees on multi-class problems.</w:t>
      </w:r>
    </w:p>
    <w:p>
      <w:pPr>
        <w:pStyle w:val="BodyText"/>
      </w:pPr>
      <w:r>
        <w:rPr>
          <w:b/>
          <w:bCs/>
        </w:rPr>
        <w:t xml:space="preserve">In R:</w:t>
      </w:r>
      <w:r>
        <w:t xml:space="preserve"> </w:t>
      </w:r>
      <w:r>
        <w:rPr>
          <w:rStyle w:val="VerbatimChar"/>
        </w:rPr>
        <w:t xml:space="preserve">rpart(y ~ x, method = "class")</w:t>
      </w:r>
      <w:r>
        <w:t xml:space="preserve"> </w:t>
      </w:r>
      <w:r>
        <w:t xml:space="preserve">(default: Gini)</w:t>
      </w:r>
    </w:p>
    <w:bookmarkEnd w:id="22"/>
    <w:bookmarkStart w:id="23" w:name="multi-class-vs-binary-classification"/>
    <w:p>
      <w:pPr>
        <w:pStyle w:val="Heading3"/>
      </w:pPr>
      <w:r>
        <w:t xml:space="preserve">Multi-class vs Binary Classification</w:t>
      </w:r>
    </w:p>
    <w:p>
      <w:pPr>
        <w:pStyle w:val="FirstParagraph"/>
      </w:pPr>
      <w:r>
        <w:t xml:space="preserve">When the response has many classes (e.g.,</w:t>
      </w:r>
      <w:r>
        <w:t xml:space="preserve"> </w:t>
      </w:r>
      <w:r>
        <w:rPr>
          <w:rStyle w:val="VerbatimChar"/>
        </w:rPr>
        <w:t xml:space="preserve">spodint</w:t>
      </w:r>
      <w:r>
        <w:t xml:space="preserve"> </w:t>
      </w:r>
      <w:r>
        <w:t xml:space="preserve">with levels 0, 0.5, 1, 1.5, 2),</w:t>
      </w:r>
      <w:r>
        <w:t xml:space="preserve"> </w:t>
      </w:r>
      <w:r>
        <w:t xml:space="preserve">CART must find splits that separate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distributions simultaneously. This is</w:t>
      </w:r>
      <w:r>
        <w:t xml:space="preserve"> </w:t>
      </w:r>
      <w:r>
        <w:t xml:space="preserve">harder than binary classification because:</w:t>
      </w:r>
    </w:p>
    <w:p>
      <w:pPr>
        <w:pStyle w:val="Compact"/>
        <w:numPr>
          <w:ilvl w:val="0"/>
          <w:numId w:val="1002"/>
        </w:numPr>
      </w:pPr>
      <w:r>
        <w:t xml:space="preserve">Rare intermediate classes (0.5, 1.5) provide weak signal at any single threshold</w:t>
      </w:r>
    </w:p>
    <w:p>
      <w:pPr>
        <w:pStyle w:val="Compact"/>
        <w:numPr>
          <w:ilvl w:val="0"/>
          <w:numId w:val="1002"/>
        </w:numPr>
      </w:pPr>
      <w:r>
        <w:t xml:space="preserve">Adjacent classes in an ordered factor are environmentally similar, blurring</w:t>
      </w:r>
      <w:r>
        <w:t xml:space="preserve"> </w:t>
      </w:r>
      <w:r>
        <w:t xml:space="preserve">decision boundaries</w:t>
      </w:r>
    </w:p>
    <w:p>
      <w:pPr>
        <w:pStyle w:val="Compact"/>
        <w:numPr>
          <w:ilvl w:val="0"/>
          <w:numId w:val="1002"/>
        </w:numPr>
      </w:pPr>
      <w:r>
        <w:t xml:space="preserve">The class imbalance problem compounds — the majority class dominates splits</w:t>
      </w:r>
    </w:p>
    <w:p>
      <w:pPr>
        <w:pStyle w:val="FirstParagraph"/>
      </w:pPr>
      <w:r>
        <w:rPr>
          <w:b/>
          <w:bCs/>
        </w:rPr>
        <w:t xml:space="preserve">Collapsing to binary</w:t>
      </w:r>
      <w:r>
        <w:t xml:space="preserve"> </w:t>
      </w:r>
      <w:r>
        <w:t xml:space="preserve">(spodic / non-spodic) removes the ambiguous intermediate</w:t>
      </w:r>
      <w:r>
        <w:t xml:space="preserve"> </w:t>
      </w:r>
      <w:r>
        <w:t xml:space="preserve">boundaries. The pedological justification is that the spodic/non-spodic distinction</w:t>
      </w:r>
      <w:r>
        <w:t xml:space="preserve"> </w:t>
      </w:r>
      <w:r>
        <w:t xml:space="preserve">maps to a clear process threshold (illuviation of organic matter and Al/Fe oxides)</w:t>
      </w:r>
      <w:r>
        <w:t xml:space="preserve"> </w:t>
      </w:r>
      <w:r>
        <w:t xml:space="preserve">while the intermediate grades within spodic are more continuous.</w:t>
      </w:r>
    </w:p>
    <w:p>
      <w:pPr>
        <w:pStyle w:val="Block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If cross-validation error is substantially lower for a binary</w:t>
      </w:r>
      <w:r>
        <w:t xml:space="preserve"> </w:t>
      </w:r>
      <w:r>
        <w:t xml:space="preserve">model, the intermediate classes are not well-supported by the available covariates</w:t>
      </w:r>
      <w:r>
        <w:t xml:space="preserve"> </w:t>
      </w:r>
      <w:r>
        <w:t xml:space="preserve">and may be better handled as a regression response or discarded for mapping purposes.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cost-complexity-pruning"/>
    <w:p>
      <w:pPr>
        <w:pStyle w:val="Heading2"/>
      </w:pPr>
      <w:r>
        <w:t xml:space="preserve">Cost-Complexity Pruning</w:t>
      </w:r>
    </w:p>
    <w:bookmarkStart w:id="25" w:name="the-overfitting-problem"/>
    <w:p>
      <w:pPr>
        <w:pStyle w:val="Heading3"/>
      </w:pPr>
      <w:r>
        <w:t xml:space="preserve">The Overfitting Problem</w:t>
      </w:r>
    </w:p>
    <w:p>
      <w:pPr>
        <w:pStyle w:val="FirstParagraph"/>
      </w:pPr>
      <w:r>
        <w:t xml:space="preserve">A fully-grown tree (no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constraint) will eventually place every training</w:t>
      </w:r>
      <w:r>
        <w:t xml:space="preserve"> </w:t>
      </w:r>
      <w:r>
        <w:t xml:space="preserve">observation in its own leaf — achieving zero training error but completely failing</w:t>
      </w:r>
      <w:r>
        <w:t xml:space="preserve"> </w:t>
      </w:r>
      <w:r>
        <w:t xml:space="preserve">on new data. This is</w:t>
      </w:r>
      <w:r>
        <w:t xml:space="preserve"> </w:t>
      </w:r>
      <w:r>
        <w:rPr>
          <w:b/>
          <w:bCs/>
        </w:rPr>
        <w:t xml:space="preserve">overfitting</w:t>
      </w:r>
      <w:r>
        <w:t xml:space="preserve">: the model has memorised noise rather than</w:t>
      </w:r>
      <w:r>
        <w:t xml:space="preserve"> </w:t>
      </w:r>
      <w:r>
        <w:t xml:space="preserve">learned signal.</w:t>
      </w:r>
    </w:p>
    <w:bookmarkEnd w:id="25"/>
    <w:bookmarkStart w:id="26" w:name="the-cost-complexity-criterion"/>
    <w:p>
      <w:pPr>
        <w:pStyle w:val="Heading3"/>
      </w:pPr>
      <w:r>
        <w:t xml:space="preserve">The Cost-Complexity Criterion</w:t>
      </w:r>
    </w:p>
    <w:p>
      <w:pPr>
        <w:pStyle w:val="FirstParagraph"/>
      </w:pPr>
      <w:r>
        <w:rPr>
          <w:rStyle w:val="VerbatimChar"/>
        </w:rPr>
        <w:t xml:space="preserve">rpart</w:t>
      </w:r>
      <w:r>
        <w:t xml:space="preserve"> </w:t>
      </w:r>
      <w:r>
        <w:t xml:space="preserve">controls tree complexity through the</w:t>
      </w:r>
      <w:r>
        <w:t xml:space="preserve"> </w:t>
      </w:r>
      <w:r>
        <w:rPr>
          <w:b/>
          <w:bCs/>
        </w:rPr>
        <w:t xml:space="preserve">complexity parameter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cp</w:t>
      </w:r>
      <w:r>
        <w:t xml:space="preserve"> </w:t>
      </w:r>
      <w:r>
        <w:t xml:space="preserve">in R). The cost-complexity criterion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α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×</m:t>
          </m:r>
          <m:d>
            <m:dPr>
              <m:begChr m:val="|"/>
              <m:sepChr m:val=""/>
              <m:endChr m:val="|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= training error (RSS for regression, misclassification rate for classification)</w:t>
      </w:r>
    </w:p>
    <w:p>
      <w:pPr>
        <w:pStyle w:val="Compact"/>
        <w:numPr>
          <w:ilvl w:val="0"/>
          <w:numId w:val="1003"/>
        </w:numPr>
      </w:pPr>
      <m:oMath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= number of leaf nodes</w:t>
      </w:r>
    </w:p>
    <w:p>
      <w:pPr>
        <w:pStyle w:val="Compact"/>
        <w:numPr>
          <w:ilvl w:val="0"/>
          <w:numId w:val="1003"/>
        </w:numPr>
      </w:pPr>
      <m:oMath>
        <m:r>
          <m:t>α</m:t>
        </m:r>
      </m:oMath>
      <w:r>
        <w:t xml:space="preserve"> </w:t>
      </w:r>
      <w:r>
        <w:t xml:space="preserve">= regularisation parameter (larger = simpler tree)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increases, the optimal tree gets smaller.</w:t>
      </w:r>
      <w:r>
        <w:t xml:space="preserve"> </w:t>
      </w:r>
      <w:r>
        <w:rPr>
          <w:rStyle w:val="VerbatimChar"/>
        </w:rPr>
        <w:t xml:space="preserve">rpart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10-fold</w:t>
      </w:r>
      <w:r>
        <w:rPr>
          <w:b/>
          <w:bCs/>
        </w:rP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internally to estimate</w:t>
      </w:r>
      <w:r>
        <w:t xml:space="preserve"> </w:t>
      </w:r>
      <m:oMath>
        <m:sSub>
          <m:e>
            <m:r>
              <m:t>R</m:t>
            </m:r>
          </m:e>
          <m:sub>
            <m:r>
              <m:t>α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for a range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values and records results in the</w:t>
      </w:r>
      <w:r>
        <w:t xml:space="preserve"> </w:t>
      </w:r>
      <w:r>
        <w:rPr>
          <w:rStyle w:val="VerbatimChar"/>
        </w:rPr>
        <w:t xml:space="preserve">cptable</w:t>
      </w:r>
      <w:r>
        <w:t xml:space="preserve">.</w:t>
      </w:r>
    </w:p>
    <w:bookmarkEnd w:id="26"/>
    <w:bookmarkStart w:id="27" w:name="reading-the-cp-table"/>
    <w:p>
      <w:pPr>
        <w:pStyle w:val="Heading3"/>
      </w:pPr>
      <w:r>
        <w:t xml:space="preserve">Reading the CP Table</w:t>
      </w:r>
    </w:p>
    <w:p>
      <w:pPr>
        <w:pStyle w:val="FirstParagraph"/>
      </w:pPr>
      <w:r>
        <w:rPr>
          <w:rStyle w:val="VerbatimChar"/>
        </w:rPr>
        <w:t xml:space="preserve">printcp(model)</w:t>
      </w:r>
      <w:r>
        <w:t xml:space="preserve"> </w:t>
      </w:r>
      <w:r>
        <w:t xml:space="preserve">outputs: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Complexity parameter value for this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nsplit</w:t>
            </w:r>
          </w:p>
        </w:tc>
        <w:tc>
          <w:tcPr/>
          <w:p>
            <w:pPr>
              <w:pStyle w:val="Compact"/>
            </w:pPr>
            <w:r>
              <w:t xml:space="preserve">Number of splits in the tree at this 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 error</w:t>
            </w:r>
          </w:p>
        </w:tc>
        <w:tc>
          <w:tcPr/>
          <w:p>
            <w:pPr>
              <w:pStyle w:val="Compact"/>
            </w:pPr>
            <w:r>
              <w:t xml:space="preserve">Training error relative to root node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xerror</w:t>
            </w:r>
          </w:p>
        </w:tc>
        <w:tc>
          <w:tcPr/>
          <w:p>
            <w:pPr>
              <w:pStyle w:val="Compact"/>
            </w:pPr>
            <w:r>
              <w:t xml:space="preserve">Cross-validation error (relative)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xstd</w:t>
            </w:r>
          </w:p>
        </w:tc>
        <w:tc>
          <w:tcPr/>
          <w:p>
            <w:pPr>
              <w:pStyle w:val="Compact"/>
            </w:pPr>
            <w:r>
              <w:t xml:space="preserve">Standard error of</w:t>
            </w:r>
            <w:r>
              <w:t xml:space="preserve"> </w:t>
            </w:r>
            <w:r>
              <w:rPr>
                <w:rStyle w:val="VerbatimChar"/>
              </w:rPr>
              <w:t xml:space="preserve">xerror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actual misclassification rate</w:t>
      </w:r>
      <w:r>
        <w:t xml:space="preserve"> </w:t>
      </w:r>
      <w:r>
        <w:t xml:space="preserve">for a classification tree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error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Root Node Error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xerror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bookmarkEnd w:id="27"/>
    <w:bookmarkStart w:id="28" w:name="the-1-se-rule"/>
    <w:p>
      <w:pPr>
        <w:pStyle w:val="Heading3"/>
      </w:pPr>
      <w:r>
        <w:t xml:space="preserve">The 1-SE Rule</w:t>
      </w:r>
    </w:p>
    <w:p>
      <w:pPr>
        <w:pStyle w:val="FirstParagraph"/>
      </w:pPr>
      <w:r>
        <w:t xml:space="preserve">Rather than always selecting the tree with the minimum</w:t>
      </w:r>
      <w:r>
        <w:t xml:space="preserve"> </w:t>
      </w:r>
      <w:r>
        <w:rPr>
          <w:rStyle w:val="VerbatimChar"/>
        </w:rPr>
        <w:t xml:space="preserve">xerror</w:t>
      </w:r>
      <w:r>
        <w:t xml:space="preserve">, the</w:t>
      </w:r>
      <w:r>
        <w:t xml:space="preserve"> </w:t>
      </w:r>
      <w:r>
        <w:rPr>
          <w:b/>
          <w:bCs/>
        </w:rPr>
        <w:t xml:space="preserve">1-SE rule</w:t>
      </w:r>
      <w:r>
        <w:t xml:space="preserve"> </w:t>
      </w:r>
      <w:r>
        <w:t xml:space="preserve">(Breiman et al., 1984) selects the</w:t>
      </w:r>
      <w:r>
        <w:t xml:space="preserve"> </w:t>
      </w:r>
      <w:r>
        <w:rPr>
          <w:b/>
          <w:bCs/>
        </w:rPr>
        <w:t xml:space="preserve">simplest tree</w:t>
      </w:r>
      <w:r>
        <w:t xml:space="preserve"> </w:t>
      </w:r>
      <w:r>
        <w:t xml:space="preserve">whose CV error is within one</w:t>
      </w:r>
      <w:r>
        <w:t xml:space="preserve"> </w:t>
      </w:r>
      <w:r>
        <w:t xml:space="preserve">standard error of the minimum. This prefers interpretability: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threshold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xerror</m:t>
              </m:r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xstd at minimum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optimal CP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largest CP where </m:t>
          </m:r>
          <m:r>
            <m:rPr>
              <m:nor/>
              <m:sty m:val="p"/>
            </m:rPr>
            <m:t>xerror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threshold</m:t>
          </m:r>
        </m:oMath>
      </m:oMathPara>
    </w:p>
    <w:p>
      <w:pPr>
        <w:pStyle w:val="SourceCode"/>
      </w:pPr>
      <w:r>
        <w:rPr>
          <w:rStyle w:val="NormalTok"/>
        </w:rPr>
        <w:t xml:space="preserve">cp_tbl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cptable</w:t>
      </w:r>
      <w:r>
        <w:br/>
      </w:r>
      <w:r>
        <w:rPr>
          <w:rStyle w:val="NormalTok"/>
        </w:rPr>
        <w:t xml:space="preserve">xerr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cp_tbl[, </w:t>
      </w:r>
      <w:r>
        <w:rPr>
          <w:rStyle w:val="StringTok"/>
        </w:rPr>
        <w:t xml:space="preserve">"xerror"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xstd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cp_tbl[, </w:t>
      </w:r>
      <w:r>
        <w:rPr>
          <w:rStyle w:val="StringTok"/>
        </w:rPr>
        <w:t xml:space="preserve">"xstd"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(xerr)</w:t>
      </w:r>
      <w:r>
        <w:br/>
      </w:r>
      <w:r>
        <w:rPr>
          <w:rStyle w:val="NormalTok"/>
        </w:rPr>
        <w:t xml:space="preserve">thresh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xerr[min_idx]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xstd[min_idx]</w:t>
      </w:r>
      <w:r>
        <w:br/>
      </w:r>
      <w:r>
        <w:rPr>
          <w:rStyle w:val="NormalTok"/>
        </w:rPr>
        <w:t xml:space="preserve">cp_1se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cp_tbl[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(xerr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thresh)), 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pruned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prune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cp_1se)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max(which(...))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min(which(...))</w:t>
      </w:r>
      <w:r>
        <w:t xml:space="preserve"> </w:t>
      </w:r>
      <w:r>
        <w:t xml:space="preserve">— you want the row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largest CP</w:t>
      </w:r>
      <w:r>
        <w:t xml:space="preserve"> </w:t>
      </w:r>
      <w:r>
        <w:t xml:space="preserve">(smallest tree) that is still within the threshold. The</w:t>
      </w:r>
      <w:r>
        <w:t xml:space="preserve"> </w:t>
      </w:r>
      <w:r>
        <w:t xml:space="preserve">CP table is ordered from largest to smallest CP, so rows near the top are simpler</w:t>
      </w:r>
      <w:r>
        <w:t xml:space="preserve"> </w:t>
      </w:r>
      <w:r>
        <w:t xml:space="preserve">trees.</w:t>
      </w:r>
    </w:p>
    <w:bookmarkEnd w:id="28"/>
    <w:bookmarkStart w:id="29" w:name="visualising-pruning-plotcp"/>
    <w:p>
      <w:pPr>
        <w:pStyle w:val="Heading3"/>
      </w:pPr>
      <w:r>
        <w:t xml:space="preserve">Visualising Pruning:</w:t>
      </w:r>
      <w:r>
        <w:t xml:space="preserve"> </w:t>
      </w:r>
      <w:r>
        <w:rPr>
          <w:rStyle w:val="VerbatimChar"/>
        </w:rPr>
        <w:t xml:space="preserve">plotcp()</w:t>
      </w:r>
    </w:p>
    <w:p>
      <w:pPr>
        <w:pStyle w:val="FirstParagraph"/>
      </w:pPr>
      <w:r>
        <w:rPr>
          <w:rStyle w:val="VerbatimChar"/>
        </w:rPr>
        <w:t xml:space="preserve">plotcp()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xerror</w:t>
      </w:r>
      <w:r>
        <w:t xml:space="preserve"> </w:t>
      </w:r>
      <w:r>
        <w:t xml:space="preserve">(±1 SE) vs tree size. The horizontal dashed line marks</w:t>
      </w:r>
      <w:r>
        <w:t xml:space="preserve"> </w:t>
      </w:r>
      <w:r>
        <w:t xml:space="preserve">the 1-SE threshold. Any tree size below the line is a reasonable choice. Prefer</w:t>
      </w:r>
      <w:r>
        <w:t xml:space="preserve"> </w:t>
      </w:r>
      <w:r>
        <w:t xml:space="preserve">the leftmost (simplest) crossing point.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cbe012225901fb3dce6170b163a34cb159e41ab"/>
    <w:p>
      <w:pPr>
        <w:pStyle w:val="Heading2"/>
      </w:pPr>
      <w:r>
        <w:t xml:space="preserve">Response Transformation: log1p for Skewed Data</w:t>
      </w:r>
    </w:p>
    <w:bookmarkStart w:id="31" w:name="when-to-transform"/>
    <w:p>
      <w:pPr>
        <w:pStyle w:val="Heading3"/>
      </w:pPr>
      <w:r>
        <w:t xml:space="preserve">When to Transform</w:t>
      </w:r>
    </w:p>
    <w:p>
      <w:pPr>
        <w:pStyle w:val="FirstParagraph"/>
      </w:pPr>
      <w:r>
        <w:t xml:space="preserve">O horizon thickness (</w:t>
      </w:r>
      <w:r>
        <w:rPr>
          <w:rStyle w:val="VerbatimChar"/>
        </w:rPr>
        <w:t xml:space="preserve">Otot</w:t>
      </w:r>
      <w:r>
        <w:t xml:space="preserve">) and many other soil properties are</w:t>
      </w:r>
      <w:r>
        <w:t xml:space="preserve"> </w:t>
      </w:r>
      <w:r>
        <w:rPr>
          <w:b/>
          <w:bCs/>
        </w:rPr>
        <w:t xml:space="preserve">right-skewed</w:t>
      </w:r>
      <w:r>
        <w:t xml:space="preserve">:</w:t>
      </w:r>
      <w:r>
        <w:t xml:space="preserve"> </w:t>
      </w:r>
      <w:r>
        <w:t xml:space="preserve">the bulk of observations cluster near zero but a few extreme values (thick Histosol</w:t>
      </w:r>
      <w:r>
        <w:t xml:space="preserve"> </w:t>
      </w:r>
      <w:r>
        <w:t xml:space="preserve">O horizons, peaty inclusions) stretch the distribution far to the right. In a</w:t>
      </w:r>
      <w:r>
        <w:t xml:space="preserve"> </w:t>
      </w:r>
      <w:r>
        <w:t xml:space="preserve">regression tree:</w:t>
      </w:r>
    </w:p>
    <w:p>
      <w:pPr>
        <w:pStyle w:val="Compact"/>
        <w:numPr>
          <w:ilvl w:val="0"/>
          <w:numId w:val="1004"/>
        </w:numPr>
      </w:pPr>
      <w:r>
        <w:t xml:space="preserve">The first split often isolates the outlier vs everything else, wasting the</w:t>
      </w:r>
      <w:r>
        <w:t xml:space="preserve"> </w:t>
      </w:r>
      <w:r>
        <w:t xml:space="preserve">only top-level split</w:t>
      </w:r>
    </w:p>
    <w:p>
      <w:pPr>
        <w:pStyle w:val="Compact"/>
        <w:numPr>
          <w:ilvl w:val="0"/>
          <w:numId w:val="1004"/>
        </w:numPr>
      </w:pPr>
      <w:r>
        <w:t xml:space="preserve">Node means are pulled toward outliers, distorting leaf predictions</w:t>
      </w:r>
    </w:p>
    <w:p>
      <w:pPr>
        <w:pStyle w:val="Compact"/>
        <w:numPr>
          <w:ilvl w:val="0"/>
          <w:numId w:val="1004"/>
        </w:numPr>
      </w:pPr>
      <w:r>
        <w:t xml:space="preserve">RSS is dominated by the squared error on extreme observations</w:t>
      </w:r>
    </w:p>
    <w:bookmarkEnd w:id="31"/>
    <w:bookmarkStart w:id="32" w:name="the-log1p-transform"/>
    <w:p>
      <w:pPr>
        <w:pStyle w:val="Heading3"/>
      </w:pPr>
      <w:r>
        <w:t xml:space="preserve">The log1p Transform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</m:oMath>
      </m:oMathPara>
    </w:p>
    <w:p>
      <w:pPr>
        <w:pStyle w:val="FirstParagraph"/>
      </w:pPr>
      <w:r>
        <w:rPr>
          <w:rStyle w:val="VerbatimChar"/>
        </w:rPr>
        <w:t xml:space="preserve">log1p()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 </w:t>
      </w:r>
      <w:r>
        <w:t xml:space="preserve">is used because it is defined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), whereas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The inverse (back-transform)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expm1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expm1()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exp() - 1</w:t>
      </w:r>
      <w:r>
        <w:t xml:space="preserve"> </w:t>
      </w:r>
      <w:r>
        <w:t xml:space="preserve">to avoid catastrophic cancellation for</w:t>
      </w:r>
      <w:r>
        <w:t xml:space="preserve"> </w:t>
      </w:r>
      <w:r>
        <w:t xml:space="preserve">values near zero.</w:t>
      </w:r>
    </w:p>
    <w:bookmarkEnd w:id="32"/>
    <w:bookmarkStart w:id="33" w:name="comparing-models-on-the-original-scale"/>
    <w:p>
      <w:pPr>
        <w:pStyle w:val="Heading3"/>
      </w:pPr>
      <w:r>
        <w:t xml:space="preserve">Comparing Models on the Original Scale</w:t>
      </w:r>
    </w:p>
    <w:p>
      <w:pPr>
        <w:pStyle w:val="FirstParagraph"/>
      </w:pPr>
      <w:r>
        <w:t xml:space="preserve">Back-transformed predictions must be evaluated on the original scale for RMSE to</w:t>
      </w:r>
      <w:r>
        <w:t xml:space="preserve"> </w:t>
      </w:r>
      <w:r>
        <w:t xml:space="preserve">be interpretable in cm:</w:t>
      </w:r>
    </w:p>
    <w:p>
      <w:pPr>
        <w:pStyle w:val="SourceCode"/>
      </w:pPr>
      <w:r>
        <w:rPr>
          <w:rStyle w:val="NormalTok"/>
        </w:rPr>
        <w:t xml:space="preserve">pred_log_bt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expm1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val))</w:t>
      </w:r>
      <w:r>
        <w:br/>
      </w:r>
      <w:r>
        <w:rPr>
          <w:rStyle w:val="NormalTok"/>
        </w:rPr>
        <w:t xml:space="preserve">rmse_log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Otot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pred_log_bt)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BlockText"/>
      </w:pPr>
      <w:r>
        <w:rPr>
          <w:b/>
          <w:bCs/>
        </w:rPr>
        <w:t xml:space="preserve">Caution:</w:t>
      </w:r>
      <w:r>
        <w:t xml:space="preserve"> </w:t>
      </w:r>
      <w:r>
        <w:t xml:space="preserve">The log1p transform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always improve RMSE. If the outlier</w:t>
      </w:r>
      <w:r>
        <w:t xml:space="preserve"> </w:t>
      </w:r>
      <w:r>
        <w:t xml:space="preserve">is also present in the validation set, the un-transformed model may perform worse</w:t>
      </w:r>
      <w:r>
        <w:t xml:space="preserve"> </w:t>
      </w:r>
      <w:r>
        <w:t xml:space="preserve">even after back-transformation, because the extreme value is genuinely hard to</w:t>
      </w:r>
      <w:r>
        <w:t xml:space="preserve"> </w:t>
      </w:r>
      <w:r>
        <w:t xml:space="preserve">predict. The real benefit of the transform is more stable splits and better</w:t>
      </w:r>
      <w:r>
        <w:t xml:space="preserve"> </w:t>
      </w:r>
      <w:r>
        <w:t xml:space="preserve">generalisation across the bulk of the distribution.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51" w:name="random-forest"/>
    <w:p>
      <w:pPr>
        <w:pStyle w:val="Heading1"/>
      </w:pPr>
      <w:r>
        <w:t xml:space="preserve">Random Forest</w:t>
      </w:r>
    </w:p>
    <w:bookmarkStart w:id="36" w:name="bagging-the-foundation"/>
    <w:p>
      <w:pPr>
        <w:pStyle w:val="Heading2"/>
      </w:pPr>
      <w:r>
        <w:t xml:space="preserve">Bagging: The Foundation</w:t>
      </w:r>
    </w:p>
    <w:p>
      <w:pPr>
        <w:pStyle w:val="FirstParagraph"/>
      </w:pPr>
      <w:r>
        <w:rPr>
          <w:b/>
          <w:bCs/>
        </w:rPr>
        <w:t xml:space="preserve">Bootstrap AGGregating</w:t>
      </w:r>
      <w:r>
        <w:t xml:space="preserve"> </w:t>
      </w:r>
      <w:r>
        <w:t xml:space="preserve">(Breiman, 1996) is the principle underlying Random Forest:</w:t>
      </w:r>
    </w:p>
    <w:p>
      <w:pPr>
        <w:pStyle w:val="Compact"/>
        <w:numPr>
          <w:ilvl w:val="0"/>
          <w:numId w:val="1005"/>
        </w:numPr>
      </w:pP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bootstrap samples from the training data (sampling with replacement,</w:t>
      </w:r>
      <w:r>
        <w:t xml:space="preserve"> </w:t>
      </w:r>
      <w:r>
        <w:t xml:space="preserve">each sample</w:t>
      </w:r>
      <w:r>
        <w:t xml:space="preserve"> </w:t>
      </w:r>
      <m:oMath>
        <m:r>
          <m:rPr>
            <m:sty m:val="p"/>
          </m:rPr>
          <m:t>≈</m:t>
        </m:r>
        <m:r>
          <m:t>63</m:t>
        </m:r>
        <m:r>
          <m:rPr>
            <m:sty m:val="p"/>
          </m:rPr>
          <m:t>%</m:t>
        </m:r>
      </m:oMath>
      <w:r>
        <w:t xml:space="preserve"> </w:t>
      </w:r>
      <w:r>
        <w:t xml:space="preserve">of original data)</w:t>
      </w:r>
    </w:p>
    <w:p>
      <w:pPr>
        <w:pStyle w:val="Compact"/>
        <w:numPr>
          <w:ilvl w:val="0"/>
          <w:numId w:val="1005"/>
        </w:numPr>
      </w:pPr>
      <w:r>
        <w:t xml:space="preserve">Fit a full decision tree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to each sample</w:t>
      </w:r>
    </w:p>
    <w:p>
      <w:pPr>
        <w:pStyle w:val="Compact"/>
        <w:numPr>
          <w:ilvl w:val="0"/>
          <w:numId w:val="1005"/>
        </w:numPr>
      </w:pPr>
      <w:r>
        <w:t xml:space="preserve">Average predictions across all trees: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rPr>
                  <m:nor/>
                  <m:sty m:val="p"/>
                </m:rPr>
                <m:t>bag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For classification, use majority vote instead of averaging.</w:t>
      </w:r>
    </w:p>
    <w:p>
      <w:pPr>
        <w:pStyle w:val="BodyText"/>
      </w:pPr>
      <w:r>
        <w:rPr>
          <w:b/>
          <w:bCs/>
        </w:rPr>
        <w:t xml:space="preserve">Why does averaging work?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i.i.d. trees each with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‾"/>
                </m:accPr>
                <m:e>
                  <m:r>
                    <m:t>T</m:t>
                  </m:r>
                </m:e>
              </m:acc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B</m:t>
              </m:r>
            </m:den>
          </m:f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0</m:t>
          </m:r>
        </m:oMath>
      </m:oMathPara>
    </w:p>
    <w:p>
      <w:pPr>
        <w:pStyle w:val="FirstParagraph"/>
      </w:pPr>
      <w:r>
        <w:t xml:space="preserve">But tree predictions are</w:t>
      </w:r>
      <w:r>
        <w:t xml:space="preserve"> </w:t>
      </w:r>
      <w:r>
        <w:rPr>
          <w:b/>
          <w:bCs/>
        </w:rPr>
        <w:t xml:space="preserve">correlated</w:t>
      </w:r>
      <w:r>
        <w:t xml:space="preserve"> </w:t>
      </w:r>
      <w:r>
        <w:t xml:space="preserve">(all trained on similar data), so the</w:t>
      </w:r>
      <w:r>
        <w:t xml:space="preserve"> </w:t>
      </w:r>
      <w:r>
        <w:t xml:space="preserve">actual variance reduction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bag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ρ</m:t>
          </m:r>
          <m:r>
            <m:t> 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  <m:r>
                <m:t> 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the second term vanishes but the first term</w:t>
      </w:r>
      <w:r>
        <w:t xml:space="preserve"> </w:t>
      </w:r>
      <m:oMath>
        <m:r>
          <m:t>ρ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remains — this is the irreducible bagging variance.</w:t>
      </w:r>
    </w:p>
    <w:bookmarkEnd w:id="36"/>
    <w:bookmarkStart w:id="37" w:name="X9e76790e2fa3ea5595160653f9b98484a548923"/>
    <w:p>
      <w:pPr>
        <w:pStyle w:val="Heading2"/>
      </w:pPr>
      <w:r>
        <w:t xml:space="preserve">Random Feature Subsampling: The RF Innovation</w:t>
      </w:r>
    </w:p>
    <w:p>
      <w:pPr>
        <w:pStyle w:val="FirstParagraph"/>
      </w:pPr>
      <w:r>
        <w:t xml:space="preserve">Breiman (2001) added one key modification: at</w:t>
      </w:r>
      <w:r>
        <w:t xml:space="preserve"> </w:t>
      </w:r>
      <w:r>
        <w:rPr>
          <w:b/>
          <w:bCs/>
        </w:rPr>
        <w:t xml:space="preserve">each split</w:t>
      </w:r>
      <w:r>
        <w:t xml:space="preserve">, only a random</w:t>
      </w:r>
      <w:r>
        <w:t xml:space="preserve"> </w:t>
      </w:r>
      <w:r>
        <w:t xml:space="preserve">subset of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features is considered (not all features). This</w:t>
      </w:r>
      <w:r>
        <w:t xml:space="preserve"> </w:t>
      </w:r>
      <w:r>
        <w:rPr>
          <w:b/>
          <w:bCs/>
        </w:rPr>
        <w:t xml:space="preserve">decorrelates</w:t>
      </w:r>
      <w:r>
        <w:t xml:space="preserve"> </w:t>
      </w:r>
      <w:r>
        <w:t xml:space="preserve">the trees, reducing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toward zero and making the</w:t>
      </w:r>
      <w:r>
        <w:t xml:space="preserve"> </w:t>
      </w:r>
      <m:oMath>
        <m:r>
          <m:t>ρ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floor much</w:t>
      </w:r>
      <w:r>
        <w:t xml:space="preserve"> </w:t>
      </w:r>
      <w:r>
        <w:t xml:space="preserve">lower.</w:t>
      </w:r>
    </w:p>
    <w:p>
      <w:pPr>
        <w:pStyle w:val="BodyText"/>
      </w:pPr>
      <w:r>
        <w:t xml:space="preserve">The result: Random Forest has strictly lower variance than bagging (all features</w:t>
      </w:r>
      <w:r>
        <w:t xml:space="preserve"> </w:t>
      </w:r>
      <w:r>
        <w:t xml:space="preserve">at every split).</w:t>
      </w:r>
    </w:p>
    <w:bookmarkEnd w:id="37"/>
    <w:bookmarkStart w:id="41" w:name="key-parameters"/>
    <w:p>
      <w:pPr>
        <w:pStyle w:val="Heading2"/>
      </w:pPr>
      <w:r>
        <w:t xml:space="preserve">Key Parameters</w:t>
      </w:r>
    </w:p>
    <w:bookmarkStart w:id="38" w:name="ntree-number-of-trees"/>
    <w:p>
      <w:pPr>
        <w:pStyle w:val="Heading3"/>
      </w:pPr>
      <w:r>
        <w:rPr>
          <w:rStyle w:val="VerbatimChar"/>
        </w:rPr>
        <w:t xml:space="preserve">ntree</w:t>
      </w:r>
      <w:r>
        <w:t xml:space="preserve"> </w:t>
      </w:r>
      <w:r>
        <w:t xml:space="preserve">— Number of Trees</w:t>
      </w:r>
    </w:p>
    <w:p>
      <w:pPr>
        <w:pStyle w:val="FirstParagraph"/>
      </w:pPr>
      <w:r>
        <w:t xml:space="preserve">More trees = more stable predictions. The OOB error should</w:t>
      </w:r>
      <w:r>
        <w:t xml:space="preserve"> </w:t>
      </w:r>
      <w:r>
        <w:rPr>
          <w:b/>
          <w:bCs/>
        </w:rPr>
        <w:t xml:space="preserve">plateau</w:t>
      </w:r>
      <w:r>
        <w:t xml:space="preserve"> </w:t>
      </w:r>
      <w:r>
        <w:t xml:space="preserve">as a</w:t>
      </w:r>
      <w:r>
        <w:t xml:space="preserve"> </w:t>
      </w:r>
      <w:r>
        <w:t xml:space="preserve">function of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. If the</w:t>
      </w:r>
      <w:r>
        <w:t xml:space="preserve"> </w:t>
      </w:r>
      <w:r>
        <w:rPr>
          <w:rStyle w:val="VerbatimChar"/>
        </w:rPr>
        <w:t xml:space="preserve">plot(rf)</w:t>
      </w:r>
      <w:r>
        <w:t xml:space="preserve"> </w:t>
      </w:r>
      <w:r>
        <w:t xml:space="preserve">curve is still declining at your chosen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, increase it.</w:t>
      </w:r>
    </w:p>
    <w:p>
      <w:pPr>
        <w:pStyle w:val="Compact"/>
        <w:numPr>
          <w:ilvl w:val="0"/>
          <w:numId w:val="1006"/>
        </w:numPr>
      </w:pPr>
      <w:r>
        <w:t xml:space="preserve">Typical range: 500–2000 for soil survey datasets</w:t>
      </w:r>
    </w:p>
    <w:p>
      <w:pPr>
        <w:pStyle w:val="Compact"/>
        <w:numPr>
          <w:ilvl w:val="0"/>
          <w:numId w:val="1006"/>
        </w:numPr>
      </w:pPr>
      <w:r>
        <w:t xml:space="preserve">For grid search: start with 500, increase after finding optimal</w:t>
      </w:r>
      <w:r>
        <w:t xml:space="preserve"> </w:t>
      </w:r>
      <w:r>
        <w:rPr>
          <w:rStyle w:val="VerbatimChar"/>
        </w:rPr>
        <w:t xml:space="preserve">mtry</w:t>
      </w:r>
    </w:p>
    <w:p>
      <w:pPr>
        <w:pStyle w:val="Compact"/>
        <w:numPr>
          <w:ilvl w:val="0"/>
          <w:numId w:val="1006"/>
        </w:numPr>
      </w:pPr>
      <w:r>
        <w:t xml:space="preserve">Computational cost scales linearly with</w:t>
      </w:r>
      <w:r>
        <w:t xml:space="preserve"> </w:t>
      </w:r>
      <w:r>
        <w:rPr>
          <w:rStyle w:val="VerbatimChar"/>
        </w:rPr>
        <w:t xml:space="preserve">ntree</w:t>
      </w:r>
    </w:p>
    <w:bookmarkEnd w:id="38"/>
    <w:bookmarkStart w:id="39" w:name="mtry-features-tried-per-split"/>
    <w:p>
      <w:pPr>
        <w:pStyle w:val="Heading3"/>
      </w:pPr>
      <w:r>
        <w:rPr>
          <w:rStyle w:val="VerbatimChar"/>
        </w:rPr>
        <w:t xml:space="preserve">mtry</w:t>
      </w:r>
      <w:r>
        <w:t xml:space="preserve"> </w:t>
      </w:r>
      <w:r>
        <w:t xml:space="preserve">— Features Tried per Split</w:t>
      </w:r>
    </w:p>
    <w:p>
      <w:pPr>
        <w:pStyle w:val="FirstParagraph"/>
      </w:pPr>
      <w:r>
        <w:t xml:space="preserve">Controls the degree of decorrelation: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mtry = 1</w:t>
            </w:r>
          </w:p>
        </w:tc>
        <w:tc>
          <w:tcPr/>
          <w:p>
            <w:pPr>
              <w:pStyle w:val="Compact"/>
            </w:pPr>
            <w:r>
              <w:t xml:space="preserve">Extreme randomisation; high bias, low variance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mtry = p</w:t>
            </w:r>
          </w:p>
        </w:tc>
        <w:tc>
          <w:tcPr/>
          <w:p>
            <w:pPr>
              <w:pStyle w:val="Compact"/>
            </w:pPr>
            <w:r>
              <w:t xml:space="preserve">Equivalent to bagging; all features eligible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mtry = sqrt(p)</w:t>
            </w:r>
          </w:p>
        </w:tc>
        <w:tc>
          <w:tcPr/>
          <w:p>
            <w:pPr>
              <w:pStyle w:val="Compact"/>
            </w:pPr>
            <w:r>
              <w:t xml:space="preserve">Breiman’s default for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mtry = p/3</w:t>
            </w:r>
          </w:p>
        </w:tc>
        <w:tc>
          <w:tcPr/>
          <w:p>
            <w:pPr>
              <w:pStyle w:val="Compact"/>
            </w:pPr>
            <w:r>
              <w:t xml:space="preserve">Breiman’s default for regression</w:t>
            </w:r>
          </w:p>
        </w:tc>
      </w:tr>
    </w:tbl>
    <w:p>
      <w:pPr>
        <w:pStyle w:val="BodyText"/>
      </w:pPr>
      <w:r>
        <w:t xml:space="preserve">For soil DSM with ~25 covariates (</w:t>
      </w:r>
      <m:oMath>
        <m:r>
          <m:t>p</m:t>
        </m:r>
        <m:r>
          <m:rPr>
            <m:sty m:val="p"/>
          </m:rPr>
          <m:t>=</m:t>
        </m:r>
        <m:r>
          <m:t>25</m:t>
        </m:r>
      </m:oMath>
      <w:r>
        <w:t xml:space="preserve">): default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≈ 5 (classification)</w:t>
      </w:r>
      <w:r>
        <w:t xml:space="preserve"> </w:t>
      </w:r>
      <w:r>
        <w:t xml:space="preserve">or ≈ 8 (regression). Optimal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is data-dependent — use grid search.</w:t>
      </w:r>
    </w:p>
    <w:p>
      <w:pPr>
        <w:pStyle w:val="BodyText"/>
      </w:pPr>
      <w:r>
        <w:rPr>
          <w:b/>
          <w:bCs/>
        </w:rPr>
        <w:t xml:space="preserve">In R (</w:t>
      </w:r>
      <w:r>
        <w:rPr>
          <w:rStyle w:val="VerbatimChar"/>
          <w:b/>
          <w:bCs/>
        </w:rPr>
        <w:t xml:space="preserve">randomForest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mtry = 5</w:t>
      </w:r>
      <w:r>
        <w:br/>
      </w:r>
      <w:r>
        <w:rPr>
          <w:b/>
          <w:bCs/>
        </w:rPr>
        <w:t xml:space="preserve">In R (</w:t>
      </w:r>
      <w:r>
        <w:rPr>
          <w:rStyle w:val="VerbatimChar"/>
          <w:b/>
          <w:bCs/>
        </w:rPr>
        <w:t xml:space="preserve">ranger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mtry = 5</w:t>
      </w:r>
    </w:p>
    <w:bookmarkEnd w:id="39"/>
    <w:bookmarkStart w:id="40" w:name="nodesize-min.node.size-minimum-leaf-size"/>
    <w:p>
      <w:pPr>
        <w:pStyle w:val="Heading3"/>
      </w:pPr>
      <w:r>
        <w:rPr>
          <w:rStyle w:val="VerbatimChar"/>
        </w:rPr>
        <w:t xml:space="preserve">nodesize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min.node.size</w:t>
      </w:r>
      <w:r>
        <w:t xml:space="preserve"> </w:t>
      </w:r>
      <w:r>
        <w:t xml:space="preserve">— Minimum Leaf Size</w:t>
      </w:r>
    </w:p>
    <w:p>
      <w:pPr>
        <w:pStyle w:val="FirstParagraph"/>
      </w:pPr>
      <w:r>
        <w:t xml:space="preserve">Controls tree depth. Larger values = shallower trees = more bias, less variance.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Default classification</w:t>
            </w:r>
          </w:p>
        </w:tc>
        <w:tc>
          <w:tcPr/>
          <w:p>
            <w:pPr>
              <w:pStyle w:val="Compact"/>
            </w:pPr>
            <w:r>
              <w:t xml:space="preserve">Default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nodesize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min.node.size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For small soil survey datasets (n &lt; 300), increasing</w:t>
      </w:r>
      <w:r>
        <w:t xml:space="preserve"> </w:t>
      </w:r>
      <w:r>
        <w:rPr>
          <w:rStyle w:val="VerbatimChar"/>
        </w:rPr>
        <w:t xml:space="preserve">nodesize</w:t>
      </w:r>
      <w:r>
        <w:t xml:space="preserve"> </w:t>
      </w:r>
      <w:r>
        <w:t xml:space="preserve">to 5–10 often</w:t>
      </w:r>
      <w:r>
        <w:t xml:space="preserve"> </w:t>
      </w:r>
      <w:r>
        <w:t xml:space="preserve">helps prevent overfitting.</w:t>
      </w:r>
    </w:p>
    <w:bookmarkEnd w:id="40"/>
    <w:bookmarkEnd w:id="41"/>
    <w:bookmarkStart w:id="42" w:name="out-of-bag-oob-error"/>
    <w:p>
      <w:pPr>
        <w:pStyle w:val="Heading2"/>
      </w:pPr>
      <w:r>
        <w:t xml:space="preserve">Out-of-Bag (OOB) Error</w:t>
      </w:r>
    </w:p>
    <w:p>
      <w:pPr>
        <w:pStyle w:val="FirstParagraph"/>
      </w:pPr>
      <w:r>
        <w:t xml:space="preserve">Each bootstrap sample leaves out ~37% of observations (the</w:t>
      </w:r>
      <w:r>
        <w:t xml:space="preserve"> </w:t>
      </w:r>
      <w:r>
        <w:rPr>
          <w:b/>
          <w:bCs/>
        </w:rPr>
        <w:t xml:space="preserve">out-of-bag</w:t>
      </w:r>
      <w:r>
        <w:t xml:space="preserve"> </w:t>
      </w:r>
      <w:r>
        <w:t xml:space="preserve">sample).</w:t>
      </w:r>
      <w:r>
        <w:t xml:space="preserve"> </w:t>
      </w:r>
      <w:r>
        <w:t xml:space="preserve">Each tree predicts its own OOB observations. Aggregating these predictions across</w:t>
      </w:r>
      <w:r>
        <w:t xml:space="preserve"> </w:t>
      </w:r>
      <w:r>
        <w:t xml:space="preserve">all trees gives a</w:t>
      </w:r>
      <w:r>
        <w:t xml:space="preserve"> </w:t>
      </w:r>
      <w:r>
        <w:rPr>
          <w:b/>
          <w:bCs/>
        </w:rPr>
        <w:t xml:space="preserve">free cross-validation estimate</w:t>
      </w:r>
      <w:r>
        <w:t xml:space="preserve"> </w:t>
      </w:r>
      <w:r>
        <w:t xml:space="preserve">of generalisation error —</w:t>
      </w:r>
      <w:r>
        <w:t xml:space="preserve"> </w:t>
      </w:r>
      <w:r>
        <w:t xml:space="preserve">with no need for a separate hold-out set.</w:t>
      </w:r>
    </w:p>
    <w:p>
      <w:pPr>
        <w:pStyle w:val="BodyText"/>
      </w:pPr>
      <w:r>
        <w:rPr>
          <w:b/>
          <w:bCs/>
        </w:rPr>
        <w:t xml:space="preserve">Accessing OOB error:</w:t>
      </w:r>
    </w:p>
    <w:p>
      <w:pPr>
        <w:pStyle w:val="SourceCode"/>
      </w:pPr>
      <w:r>
        <w:rPr>
          <w:rStyle w:val="CommentTok"/>
        </w:rPr>
        <w:t xml:space="preserve"># randomForest — regression</w:t>
      </w:r>
      <w:r>
        <w:br/>
      </w:r>
      <w:r>
        <w:rPr>
          <w:rStyle w:val="NormalTok"/>
        </w:rPr>
        <w:t xml:space="preserve">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mse[rf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ntree]       </w:t>
      </w:r>
      <w:r>
        <w:rPr>
          <w:rStyle w:val="CommentTok"/>
        </w:rPr>
        <w:t xml:space="preserve"># final OOB MSE</w:t>
      </w:r>
      <w:r>
        <w:br/>
      </w:r>
      <w:r>
        <w:rPr>
          <w:rStyle w:val="NormalTok"/>
        </w:rPr>
        <w:t xml:space="preserve">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rsq[rf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ntree]       </w:t>
      </w:r>
      <w:r>
        <w:rPr>
          <w:rStyle w:val="CommentTok"/>
        </w:rPr>
        <w:t xml:space="preserve"># final OOB R²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mse[rf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ntree]) </w:t>
      </w:r>
      <w:r>
        <w:rPr>
          <w:rStyle w:val="CommentTok"/>
        </w:rPr>
        <w:t xml:space="preserve"># OOB RMSE</w:t>
      </w:r>
      <w:r>
        <w:br/>
      </w:r>
      <w:r>
        <w:br/>
      </w:r>
      <w:r>
        <w:rPr>
          <w:rStyle w:val="CommentTok"/>
        </w:rPr>
        <w:t xml:space="preserve"># randomForest — classification</w:t>
      </w:r>
      <w:r>
        <w:br/>
      </w:r>
      <w:r>
        <w:rPr>
          <w:rStyle w:val="NormalTok"/>
        </w:rPr>
        <w:t xml:space="preserve">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err.rate[rf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ntree, </w:t>
      </w:r>
      <w:r>
        <w:rPr>
          <w:rStyle w:val="StringTok"/>
        </w:rPr>
        <w:t xml:space="preserve">"OOB"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final OOB error rate</w:t>
      </w:r>
      <w:r>
        <w:br/>
      </w:r>
      <w:r>
        <w:br/>
      </w:r>
      <w:r>
        <w:rPr>
          <w:rStyle w:val="CommentTok"/>
        </w:rPr>
        <w:t xml:space="preserve"># ranger — any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prediction.error)  </w:t>
      </w:r>
      <w:r>
        <w:rPr>
          <w:rStyle w:val="CommentTok"/>
        </w:rPr>
        <w:t xml:space="preserve"># OOB RMSE (regression) or error rate (classification)</w:t>
      </w:r>
    </w:p>
    <w:p>
      <w:pPr>
        <w:pStyle w:val="BlockText"/>
      </w:pPr>
      <w:r>
        <w:rPr>
          <w:b/>
          <w:bCs/>
        </w:rPr>
        <w:t xml:space="preserve">Spatial caution:</w:t>
      </w:r>
      <w:r>
        <w:t xml:space="preserve"> </w:t>
      </w:r>
      <w:r>
        <w:t xml:space="preserve">OOB error assumes observations are independently drawn.</w:t>
      </w:r>
      <w:r>
        <w:t xml:space="preserve"> </w:t>
      </w:r>
      <w:r>
        <w:t xml:space="preserve">For spatially-autocorrelated soil data, OOB error is</w:t>
      </w:r>
      <w:r>
        <w:t xml:space="preserve"> </w:t>
      </w:r>
      <w:r>
        <w:rPr>
          <w:b/>
          <w:bCs/>
        </w:rPr>
        <w:t xml:space="preserve">optimistic</w:t>
      </w:r>
      <w:r>
        <w:t xml:space="preserve"> </w:t>
      </w:r>
      <w:r>
        <w:t xml:space="preserve">— nearby</w:t>
      </w:r>
      <w:r>
        <w:t xml:space="preserve"> </w:t>
      </w:r>
      <w:r>
        <w:t xml:space="preserve">training points can</w:t>
      </w:r>
      <w:r>
        <w:t xml:space="preserve"> </w:t>
      </w:r>
      <w:r>
        <w:t xml:space="preserve">“leak”</w:t>
      </w:r>
      <w:r>
        <w:t xml:space="preserve"> </w:t>
      </w:r>
      <w:r>
        <w:t xml:space="preserve">information across the bootstrap boundary. Always</w:t>
      </w:r>
      <w:r>
        <w:t xml:space="preserve"> </w:t>
      </w:r>
      <w:r>
        <w:t xml:space="preserve">report spatially-blocked cross-validation for DSM deliverables.</w:t>
      </w:r>
    </w:p>
    <w:bookmarkEnd w:id="42"/>
    <w:bookmarkStart w:id="45" w:name="variable-importance"/>
    <w:p>
      <w:pPr>
        <w:pStyle w:val="Heading2"/>
      </w:pPr>
      <w:r>
        <w:t xml:space="preserve">Variable Importance</w:t>
      </w:r>
    </w:p>
    <w:bookmarkStart w:id="43" w:name="incmse-permutation-importance"/>
    <w:p>
      <w:pPr>
        <w:pStyle w:val="Heading3"/>
      </w:pPr>
      <w:r>
        <w:t xml:space="preserve">%IncMSE (Permutation Importance)</w:t>
      </w:r>
    </w:p>
    <w:p>
      <w:pPr>
        <w:pStyle w:val="FirstParagraph"/>
      </w:pPr>
      <w:r>
        <w:t xml:space="preserve">For each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each predictor</w:t>
      </w:r>
      <w:r>
        <w:t xml:space="preserve"> </w:t>
      </w:r>
      <m:oMath>
        <m:r>
          <m:t>j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Obtain OOB predictions normally → baseline OOB MSE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Randomly permute</w:t>
      </w:r>
      <w:r>
        <w:t xml:space="preserve"> </w:t>
      </w:r>
      <w:r>
        <w:t xml:space="preserve">predictor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the OOB data → permuted OOB MSE</w:t>
      </w:r>
      <m:oMath>
        <m:sSub>
          <m:e>
            <m:r>
              <m:t>​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</w:p>
    <w:p>
      <w:pPr>
        <w:pStyle w:val="Compact"/>
        <w:numPr>
          <w:ilvl w:val="0"/>
          <w:numId w:val="1007"/>
        </w:numPr>
      </w:pPr>
      <w:r>
        <w:t xml:space="preserve">Record the increase: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b</m:t>
            </m:r>
          </m:sub>
        </m:sSub>
      </m:oMath>
    </w:p>
    <w:p>
      <w:pPr>
        <w:pStyle w:val="FirstParagraph"/>
      </w:pPr>
      <w:r>
        <w:t xml:space="preserve">Average across all trees: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%</m:t>
          </m:r>
          <m:sSub>
            <m:e>
              <m:r>
                <m:rPr>
                  <m:nor/>
                  <m:sty m:val="p"/>
                </m:rPr>
                <m:t>IncMSE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MSE</m:t>
                      </m:r>
                    </m:e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MSE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MSE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b/>
          <w:bCs/>
        </w:rPr>
        <w:t xml:space="preserve">Properties:</w:t>
      </w:r>
    </w:p>
    <w:p>
      <w:pPr>
        <w:pStyle w:val="Compact"/>
        <w:numPr>
          <w:ilvl w:val="0"/>
          <w:numId w:val="1008"/>
        </w:numPr>
      </w:pPr>
      <w:r>
        <w:t xml:space="preserve">Unbiased with respect to predictor cardinality (number of categories)</w:t>
      </w:r>
    </w:p>
    <w:p>
      <w:pPr>
        <w:pStyle w:val="Compact"/>
        <w:numPr>
          <w:ilvl w:val="0"/>
          <w:numId w:val="1008"/>
        </w:numPr>
      </w:pPr>
      <w:r>
        <w:t xml:space="preserve">Can be negative (a predictor whose permutation actually reduces error — possible</w:t>
      </w:r>
      <w:r>
        <w:t xml:space="preserve"> </w:t>
      </w:r>
      <w:r>
        <w:t xml:space="preserve">in small samples)</w:t>
      </w:r>
    </w:p>
    <w:p>
      <w:pPr>
        <w:pStyle w:val="Compact"/>
        <w:numPr>
          <w:ilvl w:val="0"/>
          <w:numId w:val="1008"/>
        </w:numPr>
      </w:pPr>
      <w:r>
        <w:t xml:space="preserve">Preferred for scientific inference and reporting</w:t>
      </w:r>
    </w:p>
    <w:bookmarkEnd w:id="43"/>
    <w:bookmarkStart w:id="44" w:name="incnodepurity-gini-importance"/>
    <w:p>
      <w:pPr>
        <w:pStyle w:val="Heading3"/>
      </w:pPr>
      <w:r>
        <w:t xml:space="preserve">IncNodePurity (Gini Importance)</w:t>
      </w:r>
    </w:p>
    <w:p>
      <w:pPr>
        <w:pStyle w:val="FirstParagraph"/>
      </w:pPr>
      <w:r>
        <w:t xml:space="preserve">Total RSS (regression) or Gini (classification) reduction attributable to splits</w:t>
      </w:r>
      <w:r>
        <w:t xml:space="preserve"> </w:t>
      </w:r>
      <w:r>
        <w:t xml:space="preserve">on predictor</w:t>
      </w:r>
      <w:r>
        <w:t xml:space="preserve"> </w:t>
      </w:r>
      <m:oMath>
        <m:r>
          <m:t>j</m:t>
        </m:r>
      </m:oMath>
      <w:r>
        <w:t xml:space="preserve">, summed across all nodes and all trees: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IncNodePurity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:</m:t>
                  </m:r>
                  <m:r>
                    <m:t>v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t>Δ</m:t>
                  </m:r>
                </m:e>
              </m:nary>
            </m:e>
          </m:nary>
          <m:r>
            <m:rPr>
              <m:nor/>
              <m:sty m:val="p"/>
            </m:rPr>
            <m:t>impurity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Properties:</w:t>
      </w:r>
    </w:p>
    <w:p>
      <w:pPr>
        <w:pStyle w:val="Compact"/>
        <w:numPr>
          <w:ilvl w:val="0"/>
          <w:numId w:val="1009"/>
        </w:numPr>
      </w:pPr>
      <w:r>
        <w:t xml:space="preserve">Fast to compute (recorded during tree-building, no re-evaluation needed)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Biased toward continuous predictors and high-cardinality categorical predictors</w:t>
      </w:r>
      <w:r>
        <w:t xml:space="preserve"> </w:t>
      </w:r>
      <w:r>
        <w:t xml:space="preserve">(more possible splits = more chances to accumulate importance)</w:t>
      </w:r>
    </w:p>
    <w:p>
      <w:pPr>
        <w:pStyle w:val="Compact"/>
        <w:numPr>
          <w:ilvl w:val="0"/>
          <w:numId w:val="1009"/>
        </w:numPr>
      </w:pPr>
      <w:r>
        <w:t xml:space="preserve">Useful for ranking but not for inferring the actual magnitude of effect</w:t>
      </w:r>
    </w:p>
    <w:p>
      <w:pPr>
        <w:pStyle w:val="BlockText"/>
      </w:pPr>
      <w:r>
        <w:rPr>
          <w:b/>
          <w:bCs/>
        </w:rPr>
        <w:t xml:space="preserve">For soil survey publications: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%IncMSE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MeanDecreaseAccuracy</w:t>
      </w:r>
      <w:r>
        <w:t xml:space="preserve"> </w:t>
      </w:r>
      <w:r>
        <w:t xml:space="preserve">and</w:t>
      </w:r>
      <w:r>
        <w:t xml:space="preserve"> </w:t>
      </w:r>
      <w:r>
        <w:t xml:space="preserve">note in methods that permutation importance was used. Avoid</w:t>
      </w:r>
      <w:r>
        <w:t xml:space="preserve"> </w:t>
      </w:r>
      <w:r>
        <w:rPr>
          <w:rStyle w:val="VerbatimChar"/>
        </w:rPr>
        <w:t xml:space="preserve">IncNodePurity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MeanDecreaseGini</w:t>
      </w:r>
      <w:r>
        <w:t xml:space="preserve"> </w:t>
      </w:r>
      <w:r>
        <w:t xml:space="preserve">in conclusions about predictor strength.</w:t>
      </w:r>
    </w:p>
    <w:bookmarkEnd w:id="44"/>
    <w:bookmarkEnd w:id="45"/>
    <w:bookmarkStart w:id="46" w:name="the-histosol-outlier-effect"/>
    <w:p>
      <w:pPr>
        <w:pStyle w:val="Heading2"/>
      </w:pPr>
      <w:r>
        <w:t xml:space="preserve">The Histosol Outlier Effect</w:t>
      </w:r>
    </w:p>
    <w:p>
      <w:pPr>
        <w:pStyle w:val="FirstParagraph"/>
      </w:pPr>
      <w:r>
        <w:t xml:space="preserve">A single extreme observation can inflate the OOB MSE and RSS, causing the model</w:t>
      </w:r>
      <w:r>
        <w:t xml:space="preserve"> </w:t>
      </w:r>
      <w:r>
        <w:t xml:space="preserve">to allocate many splits to separate it from the bulk of the data. This is detectable</w:t>
      </w:r>
      <w:r>
        <w:t xml:space="preserve"> </w:t>
      </w:r>
      <w:r>
        <w:t xml:space="preserve">by: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hist(soildata$Otot)</w:t>
      </w:r>
      <w:r>
        <w:t xml:space="preserve"> </w:t>
      </w:r>
      <w:r>
        <w:t xml:space="preserve">— long right tail indicates a potential outlier</w:t>
      </w:r>
    </w:p>
    <w:p>
      <w:pPr>
        <w:pStyle w:val="Compact"/>
        <w:numPr>
          <w:ilvl w:val="0"/>
          <w:numId w:val="1010"/>
        </w:numPr>
      </w:pPr>
      <w:r>
        <w:t xml:space="preserve">Comparing model performance with and without the observation</w:t>
      </w:r>
    </w:p>
    <w:p>
      <w:pPr>
        <w:pStyle w:val="Compact"/>
        <w:numPr>
          <w:ilvl w:val="0"/>
          <w:numId w:val="1010"/>
        </w:numPr>
      </w:pPr>
      <w:r>
        <w:t xml:space="preserve">Large drop in MSE after removal confirms the observation was dominating the loss</w:t>
      </w:r>
    </w:p>
    <w:p>
      <w:pPr>
        <w:pStyle w:val="FirstParagraph"/>
      </w:pPr>
      <w:r>
        <w:rPr>
          <w:b/>
          <w:bCs/>
        </w:rPr>
        <w:t xml:space="preserve">The pedological decision:</w:t>
      </w:r>
      <w:r>
        <w:t xml:space="preserve"> </w:t>
      </w:r>
      <w:r>
        <w:t xml:space="preserve">Histosols have a fundamentally different genesis</w:t>
      </w:r>
      <w:r>
        <w:t xml:space="preserve"> </w:t>
      </w:r>
      <w:r>
        <w:t xml:space="preserve">(peat accumulation) than the other soil orders in the dataset. If the mapping goal</w:t>
      </w:r>
      <w:r>
        <w:t xml:space="preserve"> </w:t>
      </w:r>
      <w:r>
        <w:t xml:space="preserve">is to predict O horizon thickness for mineral soils, removing Histosols is justified</w:t>
      </w:r>
      <w:r>
        <w:t xml:space="preserve"> </w:t>
      </w:r>
      <w:r>
        <w:t xml:space="preserve">and should be documented. If the goal includes Histosols, a separate model or a</w:t>
      </w:r>
      <w:r>
        <w:t xml:space="preserve"> </w:t>
      </w:r>
      <w:r>
        <w:t xml:space="preserve">Histosol presence/absence stratification may be more appropriate.</w:t>
      </w:r>
    </w:p>
    <w:p>
      <w:r>
        <w:pict>
          <v:rect style="width:0;height:1.5pt" o:hralign="center" o:hrstd="t" o:hr="t"/>
        </w:pict>
      </w:r>
    </w:p>
    <w:bookmarkEnd w:id="46"/>
    <w:bookmarkStart w:id="49" w:name="hyperparameter-tuning"/>
    <w:p>
      <w:pPr>
        <w:pStyle w:val="Heading2"/>
      </w:pPr>
      <w:r>
        <w:t xml:space="preserve">Hyperparameter Tuning</w:t>
      </w:r>
    </w:p>
    <w:bookmarkStart w:id="47" w:name="grid-search"/>
    <w:p>
      <w:pPr>
        <w:pStyle w:val="Heading3"/>
      </w:pPr>
      <w:r>
        <w:t xml:space="preserve">Grid Search</w:t>
      </w:r>
    </w:p>
    <w:p>
      <w:pPr>
        <w:pStyle w:val="FirstParagraph"/>
      </w:pPr>
      <w:r>
        <w:t xml:space="preserve">Exhaustive search over all combinations of hyperparameters:</w:t>
      </w:r>
    </w:p>
    <w:p>
      <w:pPr>
        <w:pStyle w:val="SourceCode"/>
      </w:pPr>
      <w:r>
        <w:rPr>
          <w:rStyle w:val="NormalTok"/>
        </w:rPr>
        <w:t xml:space="preserve">hyper_grid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mtry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(hyper_grid))) {</w:t>
      </w:r>
      <w:r>
        <w:br/>
      </w:r>
      <w:r>
        <w:rPr>
          <w:rStyle w:val="NormalTok"/>
        </w:rPr>
        <w:t xml:space="preserve">  model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(...,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hyper_grid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mtry[i], ...)</w:t>
      </w:r>
      <w:r>
        <w:br/>
      </w:r>
      <w:r>
        <w:rPr>
          <w:rStyle w:val="NormalTok"/>
        </w:rPr>
        <w:t xml:space="preserve">  oob_err[i]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err.rate[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err.rate), </w:t>
      </w:r>
      <w:r>
        <w:rPr>
          <w:rStyle w:val="StringTok"/>
        </w:rPr>
        <w:t xml:space="preserve">"OOB"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(oob_err)</w:t>
      </w:r>
    </w:p>
    <w:p>
      <w:pPr>
        <w:pStyle w:val="FirstParagraph"/>
      </w:pPr>
      <w:r>
        <w:rPr>
          <w:b/>
          <w:bCs/>
        </w:rPr>
        <w:t xml:space="preserve">Computational cost:</w:t>
      </w:r>
      <w:r>
        <w:t xml:space="preserve"> </w:t>
      </w:r>
      <w:r>
        <w:t xml:space="preserve">total models =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nor/>
                <m:sty m:val="p"/>
              </m:rPr>
              <m:t>mtry</m:t>
            </m:r>
          </m:e>
        </m:d>
        <m:r>
          <m:rPr>
            <m:sty m:val="p"/>
          </m:rPr>
          <m:t>×</m:t>
        </m:r>
        <m:d>
          <m:dPr>
            <m:begChr m:val="|"/>
            <m:sepChr m:val=""/>
            <m:endChr m:val="|"/>
            <m:grow/>
          </m:dPr>
          <m:e>
            <m:r>
              <m:rPr>
                <m:nor/>
                <m:sty m:val="p"/>
              </m:rPr>
              <m:t>nodesize</m:t>
            </m:r>
          </m:e>
        </m:d>
        <m:r>
          <m:rPr>
            <m:sty m:val="p"/>
          </m:rPr>
          <m:t>×</m:t>
        </m:r>
        <m:d>
          <m:dPr>
            <m:begChr m:val="|"/>
            <m:sepChr m:val=""/>
            <m:endChr m:val="|"/>
            <m:grow/>
          </m:dPr>
          <m:e>
            <m:r>
              <m:rPr>
                <m:nor/>
                <m:sty m:val="p"/>
              </m:rPr>
              <m:t>ntree</m:t>
            </m:r>
          </m:e>
        </m:d>
      </m:oMath>
      <w:r>
        <w:t xml:space="preserve">.</w:t>
      </w:r>
      <w:r>
        <w:t xml:space="preserve"> </w:t>
      </w:r>
      <w:r>
        <w:t xml:space="preserve">For 4 × 4 × 3 = 48 combinations with</w:t>
      </w:r>
      <w:r>
        <w:t xml:space="preserve"> </w:t>
      </w:r>
      <w:r>
        <w:rPr>
          <w:rStyle w:val="VerbatimChar"/>
        </w:rPr>
        <w:t xml:space="preserve">ntree = 500</w:t>
      </w:r>
      <w:r>
        <w:t xml:space="preserve">, this is 24,000 trees.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ranger</w:t>
      </w:r>
      <w:r>
        <w:t xml:space="preserve"> </w:t>
      </w:r>
      <w:r>
        <w:t xml:space="preserve">for grid search — 5–20× faster than</w:t>
      </w:r>
      <w:r>
        <w:t xml:space="preserve"> </w:t>
      </w:r>
      <w:r>
        <w:rPr>
          <w:rStyle w:val="VerbatimChar"/>
        </w:rPr>
        <w:t xml:space="preserve">randomForest</w:t>
      </w:r>
      <w:r>
        <w:t xml:space="preserve">.</w:t>
      </w:r>
    </w:p>
    <w:bookmarkEnd w:id="47"/>
    <w:bookmarkStart w:id="48" w:name="caret-ranger-tuning"/>
    <w:p>
      <w:pPr>
        <w:pStyle w:val="Heading3"/>
      </w:pPr>
      <w:r>
        <w:t xml:space="preserve">caret + ranger Tuning</w:t>
      </w:r>
    </w:p>
    <w:p>
      <w:pPr>
        <w:pStyle w:val="FirstParagraph"/>
      </w:pPr>
      <w:r>
        <w:rPr>
          <w:rStyle w:val="VerbatimChar"/>
        </w:rPr>
        <w:t xml:space="preserve">caret::train()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method = "ranger"</w:t>
      </w:r>
      <w:r>
        <w:t xml:space="preserve"> </w:t>
      </w:r>
      <w:r>
        <w:t xml:space="preserve">adds 10-fold CV to each hyperparameter</w:t>
      </w:r>
      <w:r>
        <w:t xml:space="preserve"> </w:t>
      </w:r>
      <w:r>
        <w:t xml:space="preserve">combination, giving a more reliable tuning estimate than OOB alone:</w:t>
      </w:r>
    </w:p>
    <w:p>
      <w:pPr>
        <w:pStyle w:val="SourceCode"/>
      </w:pPr>
      <w:r>
        <w:rPr>
          <w:rStyle w:val="NormalTok"/>
        </w:rPr>
        <w:t xml:space="preserve">tuning_grid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mtry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splitrule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min.node.size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ctrl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savePredictions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rf_tuned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ctrl,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 =</w:t>
      </w:r>
      <w:r>
        <w:rPr>
          <w:rStyle w:val="NormalTok"/>
        </w:rPr>
        <w:t xml:space="preserve"> tuning_grid,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rf_tuned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bestTune   </w:t>
      </w:r>
      <w:r>
        <w:rPr>
          <w:rStyle w:val="CommentTok"/>
        </w:rPr>
        <w:t xml:space="preserve"># optimal parameters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andomforest-vs-ranger"/>
    <w:p>
      <w:pPr>
        <w:pStyle w:val="Heading2"/>
      </w:pPr>
      <w:r>
        <w:t xml:space="preserve">randomForest vs ranger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5–20× faster (C++ parallelism)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OOB error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$err.rate[ntree, "OOB"]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$prediction.error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Importance argument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importance =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importance = "permutation"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 trees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%dopar%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Built-in (</w:t>
            </w:r>
            <w:r>
              <w:rPr>
                <w:rStyle w:val="VerbatimChar"/>
              </w:rPr>
              <w:t xml:space="preserve">num.threads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datasets</w:t>
            </w:r>
          </w:p>
        </w:tc>
        <w:tc>
          <w:tcPr/>
          <w:p>
            <w:pPr>
              <w:pStyle w:val="Compact"/>
            </w:pPr>
            <w:r>
              <w:t xml:space="preserve">Memory-limited</w:t>
            </w:r>
          </w:p>
        </w:tc>
        <w:tc>
          <w:tcPr/>
          <w:p>
            <w:pPr>
              <w:pStyle w:val="Compact"/>
            </w:pPr>
            <w:r>
              <w:t xml:space="preserve">Handles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caret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 = "rf"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 = "ranger"</w:t>
            </w:r>
          </w:p>
        </w:tc>
      </w:tr>
    </w:tbl>
    <w:p>
      <w:pPr>
        <w:pStyle w:val="BodyText"/>
      </w:pPr>
      <w:r>
        <w:rPr>
          <w:b/>
          <w:bCs/>
        </w:rPr>
        <w:t xml:space="preserve">Practical guidance: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randomForest</w:t>
      </w:r>
      <w:r>
        <w:t xml:space="preserve"> </w:t>
      </w:r>
      <w:r>
        <w:t xml:space="preserve">for: exploratory work,</w:t>
      </w:r>
      <w:r>
        <w:t xml:space="preserve"> </w:t>
      </w:r>
      <w:r>
        <w:rPr>
          <w:rStyle w:val="VerbatimChar"/>
        </w:rPr>
        <w:t xml:space="preserve">varImpPlot()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rfImpute()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ranger</w:t>
      </w:r>
      <w:r>
        <w:t xml:space="preserve"> </w:t>
      </w:r>
      <w:r>
        <w:t xml:space="preserve">for: grid search, large DSM datasets, caret CV workflows</w:t>
      </w:r>
    </w:p>
    <w:p>
      <w:pPr>
        <w:pStyle w:val="Compact"/>
        <w:numPr>
          <w:ilvl w:val="0"/>
          <w:numId w:val="1011"/>
        </w:numPr>
      </w:pPr>
      <w:r>
        <w:t xml:space="preserve">Results should be numerically similar; minor differences from random seed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feature-selection-with-boruta"/>
    <w:p>
      <w:pPr>
        <w:pStyle w:val="Heading1"/>
      </w:pPr>
      <w:r>
        <w:t xml:space="preserve">Feature Selection with Boruta</w:t>
      </w:r>
    </w:p>
    <w:bookmarkStart w:id="52" w:name="the-shadow-feature-approach"/>
    <w:p>
      <w:pPr>
        <w:pStyle w:val="Heading2"/>
      </w:pPr>
      <w:r>
        <w:t xml:space="preserve">The Shadow Feature Approach</w:t>
      </w:r>
    </w:p>
    <w:p>
      <w:pPr>
        <w:pStyle w:val="FirstParagraph"/>
      </w:pPr>
      <w:r>
        <w:rPr>
          <w:b/>
          <w:bCs/>
        </w:rPr>
        <w:t xml:space="preserve">Boruta</w:t>
      </w:r>
      <w:r>
        <w:t xml:space="preserve"> </w:t>
      </w:r>
      <w:r>
        <w:t xml:space="preserve">(Kursa &amp; Rudnicki, 2010) is a wrapper around Random Forest that uses</w:t>
      </w:r>
      <w:r>
        <w:t xml:space="preserve"> </w:t>
      </w:r>
      <w:r>
        <w:t xml:space="preserve">a hypothesis-testing framework to classify each predictor as</w:t>
      </w:r>
      <w:r>
        <w:t xml:space="preserve"> </w:t>
      </w:r>
      <w:r>
        <w:rPr>
          <w:i/>
          <w:iCs/>
        </w:rPr>
        <w:t xml:space="preserve">Confirmed</w:t>
      </w:r>
      <w:r>
        <w:t xml:space="preserve">,</w:t>
      </w:r>
      <w:r>
        <w:t xml:space="preserve"> </w:t>
      </w:r>
      <w:r>
        <w:rPr>
          <w:i/>
          <w:iCs/>
        </w:rPr>
        <w:t xml:space="preserve">Tentative</w:t>
      </w:r>
      <w:r>
        <w:t xml:space="preserve">, or</w:t>
      </w:r>
      <w:r>
        <w:t xml:space="preserve"> </w:t>
      </w:r>
      <w:r>
        <w:rPr>
          <w:i/>
          <w:iCs/>
        </w:rPr>
        <w:t xml:space="preserve">Rejected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12"/>
        </w:numPr>
      </w:pPr>
      <w:r>
        <w:t xml:space="preserve">For each predictor</w:t>
      </w:r>
      <w:r>
        <w:t xml:space="preserve"> </w:t>
      </w:r>
      <m:oMath>
        <m:r>
          <m:t>j</m:t>
        </m:r>
      </m:oMath>
      <w:r>
        <w:t xml:space="preserve">, create a</w:t>
      </w:r>
      <w:r>
        <w:t xml:space="preserve"> </w:t>
      </w:r>
      <w:r>
        <w:rPr>
          <w:b/>
          <w:bCs/>
        </w:rPr>
        <w:t xml:space="preserve">shadow copy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randomly permuting</w:t>
      </w:r>
      <w:r>
        <w:t xml:space="preserve"> </w:t>
      </w:r>
      <w:r>
        <w:t xml:space="preserve">its values (destroying any relationship with the response)</w:t>
      </w:r>
    </w:p>
    <w:p>
      <w:pPr>
        <w:pStyle w:val="Compact"/>
        <w:numPr>
          <w:ilvl w:val="0"/>
          <w:numId w:val="1012"/>
        </w:numPr>
      </w:pPr>
      <w:r>
        <w:t xml:space="preserve">Create an augmented dataset with both original and shadow predictors (</w:t>
      </w:r>
      <m:oMath>
        <m:r>
          <m:t>2</m:t>
        </m:r>
        <m:r>
          <m:t>p</m:t>
        </m:r>
      </m:oMath>
      <w:r>
        <w:t xml:space="preserve"> </w:t>
      </w:r>
      <w:r>
        <w:t xml:space="preserve">features)</w:t>
      </w:r>
    </w:p>
    <w:p>
      <w:pPr>
        <w:pStyle w:val="Compact"/>
        <w:numPr>
          <w:ilvl w:val="0"/>
          <w:numId w:val="1012"/>
        </w:numPr>
      </w:pPr>
      <w:r>
        <w:t xml:space="preserve">Fit a Random Forest on the augmented dataset and record</w:t>
      </w:r>
      <w:r>
        <w:t xml:space="preserve"> </w:t>
      </w:r>
      <w:r>
        <w:rPr>
          <w:rStyle w:val="VerbatimChar"/>
        </w:rPr>
        <w:t xml:space="preserve">MeanDecreaseAccuracy</w:t>
      </w:r>
      <w:r>
        <w:t xml:space="preserve"> </w:t>
      </w:r>
      <w:r>
        <w:t xml:space="preserve">for all features</w:t>
      </w:r>
    </w:p>
    <w:p>
      <w:pPr>
        <w:pStyle w:val="Compact"/>
        <w:numPr>
          <w:ilvl w:val="0"/>
          <w:numId w:val="1012"/>
        </w:numPr>
      </w:pPr>
      <w:r>
        <w:t xml:space="preserve">Compare each original predictor’s importance against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shadow</w:t>
      </w:r>
      <w:r>
        <w:t xml:space="preserve"> </w:t>
      </w:r>
      <w:r>
        <w:t xml:space="preserve">importance (the</w:t>
      </w:r>
      <w:r>
        <w:t xml:space="preserve"> </w:t>
      </w:r>
      <w:r>
        <w:rPr>
          <w:rStyle w:val="VerbatimChar"/>
        </w:rPr>
        <w:t xml:space="preserve">maxImp</w:t>
      </w:r>
      <w:r>
        <w:t xml:space="preserve"> </w:t>
      </w:r>
      <w:r>
        <w:t xml:space="preserve">benchmark)</w:t>
      </w:r>
    </w:p>
    <w:p>
      <w:pPr>
        <w:pStyle w:val="Compact"/>
        <w:numPr>
          <w:ilvl w:val="0"/>
          <w:numId w:val="1012"/>
        </w:numPr>
      </w:pPr>
      <w:r>
        <w:t xml:space="preserve">Features significantly above</w:t>
      </w:r>
      <w:r>
        <w:t xml:space="preserve"> </w:t>
      </w:r>
      <w:r>
        <w:rPr>
          <w:rStyle w:val="VerbatimChar"/>
        </w:rPr>
        <w:t xml:space="preserve">maxImp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Confirmed</w:t>
      </w:r>
      <w:r>
        <w:t xml:space="preserve">; significantly below →</w:t>
      </w:r>
      <w:r>
        <w:t xml:space="preserve"> </w:t>
      </w:r>
      <w:r>
        <w:rPr>
          <w:b/>
          <w:bCs/>
        </w:rPr>
        <w:t xml:space="preserve">Rejected</w:t>
      </w:r>
      <w:r>
        <w:t xml:space="preserve">; inconclusive →</w:t>
      </w:r>
      <w:r>
        <w:t xml:space="preserve"> </w:t>
      </w:r>
      <w:r>
        <w:rPr>
          <w:b/>
          <w:bCs/>
        </w:rPr>
        <w:t xml:space="preserve">Tentative</w:t>
      </w:r>
    </w:p>
    <w:p>
      <w:pPr>
        <w:pStyle w:val="Compact"/>
        <w:numPr>
          <w:ilvl w:val="0"/>
          <w:numId w:val="1012"/>
        </w:numPr>
      </w:pPr>
      <w:r>
        <w:t xml:space="preserve">Repeat (</w:t>
      </w:r>
      <w:r>
        <w:rPr>
          <w:rStyle w:val="VerbatimChar"/>
        </w:rPr>
        <w:t xml:space="preserve">maxRuns</w:t>
      </w:r>
      <w:r>
        <w:t xml:space="preserve"> </w:t>
      </w:r>
      <w:r>
        <w:t xml:space="preserve">iterations), accumulating the binomial test outcomes</w:t>
      </w:r>
    </w:p>
    <w:p>
      <w:pPr>
        <w:pStyle w:val="FirstParagraph"/>
      </w:pPr>
      <w:r>
        <w:rPr>
          <w:b/>
          <w:bCs/>
        </w:rPr>
        <w:t xml:space="preserve">Key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maxRuns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Maximum RF iterations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pValue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Significance threshold for accept/reject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doTrace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Verbosity (0 = silent, 1 = basic, 2 = detailed)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fs_bor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Boruta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maxRuns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confirmed features</w:t>
      </w:r>
      <w:r>
        <w:br/>
      </w:r>
      <w:r>
        <w:rPr>
          <w:rStyle w:val="NormalTok"/>
        </w:rPr>
        <w:t xml:space="preserve">vars_confirmed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getSelectedAttributes</w:t>
      </w:r>
      <w:r>
        <w:rPr>
          <w:rStyle w:val="NormalTok"/>
        </w:rPr>
        <w:t xml:space="preserve">(fs_bor)</w:t>
      </w:r>
      <w:r>
        <w:br/>
      </w:r>
      <w:r>
        <w:br/>
      </w:r>
      <w:r>
        <w:rPr>
          <w:rStyle w:val="CommentTok"/>
        </w:rPr>
        <w:t xml:space="preserve"># Resolve tentative features (optional)</w:t>
      </w:r>
      <w:r>
        <w:br/>
      </w:r>
      <w:r>
        <w:rPr>
          <w:rStyle w:val="NormalTok"/>
        </w:rPr>
        <w:t xml:space="preserve">vars_final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getSelectedAttributes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TentativeRoughFix</w:t>
      </w:r>
      <w:r>
        <w:rPr>
          <w:rStyle w:val="NormalTok"/>
        </w:rPr>
        <w:t xml:space="preserve">(fs_bor))</w:t>
      </w:r>
      <w:r>
        <w:br/>
      </w:r>
      <w:r>
        <w:br/>
      </w:r>
      <w:r>
        <w:rPr>
          <w:rStyle w:val="CommentTok"/>
        </w:rPr>
        <w:t xml:space="preserve"># Importance statistics per feature</w:t>
      </w:r>
      <w:r>
        <w:br/>
      </w:r>
      <w:r>
        <w:rPr>
          <w:rStyle w:val="FunctionTok"/>
        </w:rPr>
        <w:t xml:space="preserve">attStats</w:t>
      </w:r>
      <w:r>
        <w:rPr>
          <w:rStyle w:val="NormalTok"/>
        </w:rPr>
        <w:t xml:space="preserve">(fs_bor)[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attStats</w:t>
      </w:r>
      <w:r>
        <w:rPr>
          <w:rStyle w:val="NormalTok"/>
        </w:rPr>
        <w:t xml:space="preserve">(fs_bor)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meanImp), ]</w:t>
      </w:r>
    </w:p>
    <w:p>
      <w:pPr>
        <w:pStyle w:val="FirstParagraph"/>
      </w:pPr>
      <w:r>
        <w:rPr>
          <w:b/>
          <w:bCs/>
        </w:rPr>
        <w:t xml:space="preserve">Interpreting the plot: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Green boxes:</w:t>
      </w:r>
      <w:r>
        <w:t xml:space="preserve"> </w:t>
      </w:r>
      <w:r>
        <w:t xml:space="preserve">Confirmed important (above max-shadow benchmark)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Yellow boxes:</w:t>
      </w:r>
      <w:r>
        <w:t xml:space="preserve"> </w:t>
      </w:r>
      <w:r>
        <w:t xml:space="preserve">Tentative (insufficient evidence to accept or reject)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 boxes:</w:t>
      </w:r>
      <w:r>
        <w:t xml:space="preserve"> </w:t>
      </w:r>
      <w:r>
        <w:t xml:space="preserve">Rejected (consistently below max-shadow)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Blue boxes:</w:t>
      </w:r>
      <w:r>
        <w:t xml:space="preserve"> </w:t>
      </w:r>
      <w:r>
        <w:t xml:space="preserve">Shadow features (benchmarks)</w:t>
      </w:r>
    </w:p>
    <w:p>
      <w:pPr>
        <w:pStyle w:val="BlockText"/>
      </w:pPr>
      <w:r>
        <w:rPr>
          <w:b/>
          <w:bCs/>
        </w:rPr>
        <w:t xml:space="preserve">Boruta vs manual feature selection:</w:t>
      </w:r>
      <w:r>
        <w:t xml:space="preserve"> </w:t>
      </w:r>
      <w:r>
        <w:t xml:space="preserve">Boruta is conservative — it accepts a</w:t>
      </w:r>
      <w:r>
        <w:t xml:space="preserve"> </w:t>
      </w:r>
      <w:r>
        <w:t xml:space="preserve">feature only when there is strong statistical evidence of importance, not just</w:t>
      </w:r>
      <w:r>
        <w:t xml:space="preserve"> </w:t>
      </w:r>
      <w:r>
        <w:t xml:space="preserve">correlation. For soil survey covariates derived from the same DEM (slope, aspect,</w:t>
      </w:r>
      <w:r>
        <w:t xml:space="preserve"> </w:t>
      </w:r>
      <w:r>
        <w:t xml:space="preserve">TWI, etc.), highly correlated features often share the importance signal and</w:t>
      </w:r>
      <w:r>
        <w:t xml:space="preserve"> </w:t>
      </w:r>
      <w:r>
        <w:t xml:space="preserve">Boruta may retain one while rejecting others. This is correct behaviour.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cross-validation"/>
    <w:p>
      <w:pPr>
        <w:pStyle w:val="Heading1"/>
      </w:pPr>
      <w:r>
        <w:t xml:space="preserve">Cross-Validation</w:t>
      </w:r>
    </w:p>
    <w:bookmarkStart w:id="54" w:name="why-oob-error-is-not-enough"/>
    <w:p>
      <w:pPr>
        <w:pStyle w:val="Heading2"/>
      </w:pPr>
      <w:r>
        <w:t xml:space="preserve">Why OOB Error Is Not Enough</w:t>
      </w:r>
    </w:p>
    <w:p>
      <w:pPr>
        <w:pStyle w:val="FirstParagraph"/>
      </w:pPr>
      <w:r>
        <w:t xml:space="preserve">OOB error assumes observations are drawn i.i.d. from the same population. Soil</w:t>
      </w:r>
      <w:r>
        <w:t xml:space="preserve"> </w:t>
      </w:r>
      <w:r>
        <w:t xml:space="preserve">survey pedons are</w:t>
      </w:r>
      <w:r>
        <w:t xml:space="preserve"> </w:t>
      </w:r>
      <w:r>
        <w:rPr>
          <w:b/>
          <w:bCs/>
        </w:rPr>
        <w:t xml:space="preserve">spatially structured</w:t>
      </w:r>
      <w:r>
        <w:t xml:space="preserve"> </w:t>
      </w:r>
      <w:r>
        <w:t xml:space="preserve">— nearby sites share geology, climate,</w:t>
      </w:r>
      <w:r>
        <w:t xml:space="preserve"> </w:t>
      </w:r>
      <w:r>
        <w:t xml:space="preserve">and land use. When the bootstrap sample contains sites 100 m from an OOB site,</w:t>
      </w:r>
      <w:r>
        <w:t xml:space="preserve"> </w:t>
      </w:r>
      <w:r>
        <w:t xml:space="preserve">the model sees nearly the same environmental signal in training and validation.</w:t>
      </w:r>
      <w:r>
        <w:t xml:space="preserve"> </w:t>
      </w:r>
      <w:r>
        <w:t xml:space="preserve">This produces</w:t>
      </w:r>
      <w:r>
        <w:t xml:space="preserve"> </w:t>
      </w:r>
      <w:r>
        <w:rPr>
          <w:b/>
          <w:bCs/>
        </w:rPr>
        <w:t xml:space="preserve">overly optimistic OOB 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k-fold cross-validation</w:t>
      </w:r>
      <w:r>
        <w:t xml:space="preserve"> </w:t>
      </w:r>
      <w:r>
        <w:t xml:space="preserve">(k = 5 or 10) partitions the full dataset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groups, trains on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validates on 1, rotating until all observations have</w:t>
      </w:r>
      <w:r>
        <w:t xml:space="preserve"> </w:t>
      </w:r>
      <w:r>
        <w:t xml:space="preserve">been held out exactly once. Spatial CV further ensures that folds do not contain</w:t>
      </w:r>
      <w:r>
        <w:t xml:space="preserve"> </w:t>
      </w:r>
      <w:r>
        <w:t xml:space="preserve">nearby sites — critical for DSM and SSURGO update applications.</w:t>
      </w:r>
    </w:p>
    <w:bookmarkEnd w:id="54"/>
    <w:bookmarkStart w:id="55" w:name="fold-cv-with-caret"/>
    <w:p>
      <w:pPr>
        <w:pStyle w:val="Heading2"/>
      </w:pPr>
      <w:r>
        <w:t xml:space="preserve">10-Fold CV with caret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caret::train()</w:t>
      </w:r>
      <w:r>
        <w:t xml:space="preserve"> </w:t>
      </w:r>
      <w:r>
        <w:t xml:space="preserve">function provides a standardised interface:</w:t>
      </w:r>
    </w:p>
    <w:p>
      <w:pPr>
        <w:pStyle w:val="SourceCode"/>
      </w:pPr>
      <w:r>
        <w:rPr>
          <w:rStyle w:val="NormalTok"/>
        </w:rPr>
        <w:t xml:space="preserve">tc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number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returnResamp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save all fold predictions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savePredictions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enables residual diagnostics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         =</w:t>
      </w:r>
      <w:r>
        <w:rPr>
          <w:rStyle w:val="NormalTok"/>
        </w:rPr>
        <w:t xml:space="preserve"> X,               </w:t>
      </w:r>
      <w:r>
        <w:rPr>
          <w:rStyle w:val="CommentTok"/>
        </w:rPr>
        <w:t xml:space="preserve"># predictor data frame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         =</w:t>
      </w:r>
      <w:r>
        <w:rPr>
          <w:rStyle w:val="NormalTok"/>
        </w:rPr>
        <w:t xml:space="preserve"> y,               </w:t>
      </w:r>
      <w:r>
        <w:rPr>
          <w:rStyle w:val="CommentTok"/>
        </w:rPr>
        <w:t xml:space="preserve"># response vector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"ranger"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or "rf", "rpart", etc.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"permutation"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 =</w:t>
      </w:r>
      <w:r>
        <w:rPr>
          <w:rStyle w:val="NormalTok"/>
        </w:rPr>
        <w:t xml:space="preserve"> tc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Results</w:t>
      </w:r>
      <w:r>
        <w:br/>
      </w:r>
      <w:r>
        <w:rPr>
          <w:rStyle w:val="NormalTok"/>
        </w:rPr>
        <w:t xml:space="preserve">model_cv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          </w:t>
      </w:r>
      <w:r>
        <w:rPr>
          <w:rStyle w:val="CommentTok"/>
        </w:rPr>
        <w:t xml:space="preserve"># RMSE, R², MAE per parameter combo</w:t>
      </w:r>
      <w:r>
        <w:br/>
      </w:r>
      <w:r>
        <w:rPr>
          <w:rStyle w:val="NormalTok"/>
        </w:rPr>
        <w:t xml:space="preserve">model_cv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bestTune          </w:t>
      </w:r>
      <w:r>
        <w:rPr>
          <w:rStyle w:val="CommentTok"/>
        </w:rPr>
        <w:t xml:space="preserve"># optimal parameters</w:t>
      </w:r>
      <w:r>
        <w:br/>
      </w:r>
      <w:r>
        <w:rPr>
          <w:rStyle w:val="NormalTok"/>
        </w:rPr>
        <w:t xml:space="preserve">model_cv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        </w:t>
      </w:r>
      <w:r>
        <w:rPr>
          <w:rStyle w:val="CommentTok"/>
        </w:rPr>
        <w:t xml:space="preserve"># final model fit on ALL data with best params</w:t>
      </w:r>
    </w:p>
    <w:p>
      <w:pPr>
        <w:pStyle w:val="FirstParagraph"/>
      </w:pPr>
      <w:r>
        <w:rPr>
          <w:b/>
          <w:bCs/>
        </w:rPr>
        <w:t xml:space="preserve">Metrics reported by caret: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324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Primary accuracy metric (original units)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 (Rsquared)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Proportion variance explained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Robust to outliers; interpretable in original units</w:t>
            </w:r>
          </w:p>
        </w:tc>
      </w:tr>
    </w:tbl>
    <w:p>
      <w:pPr>
        <w:pStyle w:val="BlockText"/>
      </w:pPr>
      <w:r>
        <w:rPr>
          <w:b/>
          <w:bCs/>
        </w:rPr>
        <w:t xml:space="preserve">Log-scale models:</w:t>
      </w:r>
      <w:r>
        <w:t xml:space="preserve"> </w:t>
      </w:r>
      <w:r>
        <w:t xml:space="preserve">When the response was log1p-transformed, CV metrics from</w:t>
      </w:r>
      <w:r>
        <w:t xml:space="preserve"> </w:t>
      </w:r>
      <w:r>
        <w:rPr>
          <w:rStyle w:val="VerbatimChar"/>
        </w:rPr>
        <w:t xml:space="preserve">caret</w:t>
      </w:r>
      <w:r>
        <w:t xml:space="preserve"> </w:t>
      </w:r>
      <w:r>
        <w:t xml:space="preserve">are on the</w:t>
      </w:r>
      <w:r>
        <w:t xml:space="preserve"> </w:t>
      </w:r>
      <w:r>
        <w:rPr>
          <w:b/>
          <w:bCs/>
        </w:rPr>
        <w:t xml:space="preserve">log scale</w:t>
      </w:r>
      <w:r>
        <w:t xml:space="preserve">. To compare with un-transformed models, you must</w:t>
      </w:r>
      <w:r>
        <w:t xml:space="preserve"> </w:t>
      </w:r>
      <w:r>
        <w:t xml:space="preserve">back-transform fold predictions manually or use a custom summary function.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X3100b0702ad6949753847d51b8b0b6bab7939b7"/>
    <w:p>
      <w:pPr>
        <w:pStyle w:val="Heading1"/>
      </w:pPr>
      <w:r>
        <w:t xml:space="preserve">Confusion Matrix and Classification Evaluation</w:t>
      </w:r>
    </w:p>
    <w:bookmarkStart w:id="57" w:name="confusion-matrix-structure"/>
    <w:p>
      <w:pPr>
        <w:pStyle w:val="Heading2"/>
      </w:pPr>
      <w:r>
        <w:t xml:space="preserve">Confusion Matrix Structure</w:t>
      </w:r>
    </w:p>
    <w:p>
      <w:pPr>
        <w:pStyle w:val="FirstParagraph"/>
      </w:pPr>
      <w:r>
        <w:t xml:space="preserve">A confusion matrix tabulates actual vs predicted classes. For binary classification: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Predicted Positive</w:t>
            </w:r>
          </w:p>
        </w:tc>
        <w:tc>
          <w:tcPr/>
          <w:p>
            <w:pPr>
              <w:pStyle w:val="Compact"/>
            </w:pPr>
            <w:r>
              <w:t xml:space="preserve">Predicted 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Positive</w:t>
            </w:r>
          </w:p>
        </w:tc>
        <w:tc>
          <w:tcPr/>
          <w:p>
            <w:pPr>
              <w:pStyle w:val="Compact"/>
            </w:pPr>
            <w:r>
              <w:t xml:space="preserve">True Positive (TP)</w:t>
            </w:r>
          </w:p>
        </w:tc>
        <w:tc>
          <w:tcPr/>
          <w:p>
            <w:pPr>
              <w:pStyle w:val="Compact"/>
            </w:pPr>
            <w:r>
              <w:t xml:space="preserve">False Negative (FN)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Negative</w:t>
            </w:r>
          </w:p>
        </w:tc>
        <w:tc>
          <w:tcPr/>
          <w:p>
            <w:pPr>
              <w:pStyle w:val="Compact"/>
            </w:pPr>
            <w:r>
              <w:t xml:space="preserve">False Positive (FP)</w:t>
            </w:r>
          </w:p>
        </w:tc>
        <w:tc>
          <w:tcPr/>
          <w:p>
            <w:pPr>
              <w:pStyle w:val="Compact"/>
            </w:pPr>
            <w:r>
              <w:t xml:space="preserve">True Negative (TN)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caret::confusionMatrix()</w:t>
      </w:r>
      <w:r>
        <w:t xml:space="preserve"> </w:t>
      </w:r>
      <w:r>
        <w:t xml:space="preserve">computes the matrix and a full suite of statistics:</w:t>
      </w:r>
    </w:p>
    <w:p>
      <w:pPr>
        <w:pStyle w:val="SourceCode"/>
      </w:pPr>
      <w:r>
        <w:rPr>
          <w:rStyle w:val="NormalTok"/>
        </w:rPr>
        <w:t xml:space="preserve">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(pred, reference,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"everything"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    </w:t>
      </w:r>
      <w:r>
        <w:rPr>
          <w:rStyle w:val="CommentTok"/>
        </w:rPr>
        <w:t xml:space="preserve"># Accuracy, Kappa, etc.</w:t>
      </w:r>
      <w:r>
        <w:br/>
      </w:r>
      <w:r>
        <w:rPr>
          <w:rStyle w:val="NormalTok"/>
        </w:rPr>
        <w:t xml:space="preserve">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    </w:t>
      </w:r>
      <w:r>
        <w:rPr>
          <w:rStyle w:val="CommentTok"/>
        </w:rPr>
        <w:t xml:space="preserve"># Sensitivity, Specificity, PPV, NPV, F1 per class</w:t>
      </w:r>
      <w:r>
        <w:br/>
      </w:r>
      <w:r>
        <w:rPr>
          <w:rStyle w:val="NormalTok"/>
        </w:rPr>
        <w:t xml:space="preserve">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      </w:t>
      </w:r>
      <w:r>
        <w:rPr>
          <w:rStyle w:val="CommentTok"/>
        </w:rPr>
        <w:t xml:space="preserve"># raw counts</w:t>
      </w:r>
    </w:p>
    <w:bookmarkEnd w:id="57"/>
    <w:bookmarkStart w:id="62" w:name="key-metrics"/>
    <w:p>
      <w:pPr>
        <w:pStyle w:val="Heading2"/>
      </w:pPr>
      <w:r>
        <w:t xml:space="preserve">Key Metrics</w:t>
      </w:r>
    </w:p>
    <w:bookmarkStart w:id="58" w:name="overall-accuracy"/>
    <w:p>
      <w:pPr>
        <w:pStyle w:val="Heading3"/>
      </w:pPr>
      <w:r>
        <w:t xml:space="preserve">Overall Accuracy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Accuracy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Proportion of all predictions that are correct. Misleading when classes are</w:t>
      </w:r>
      <w:r>
        <w:t xml:space="preserve"> </w:t>
      </w:r>
      <w:r>
        <w:t xml:space="preserve">imbalanced (a model predicting all non-spodic has high accuracy if 80% are</w:t>
      </w:r>
      <w:r>
        <w:t xml:space="preserve"> </w:t>
      </w:r>
      <w:r>
        <w:t xml:space="preserve">non-spodic).</w:t>
      </w:r>
    </w:p>
    <w:bookmarkEnd w:id="58"/>
    <w:bookmarkStart w:id="59" w:name="cohens-kappa"/>
    <w:p>
      <w:pPr>
        <w:pStyle w:val="Heading3"/>
      </w:pPr>
      <w:r>
        <w:t xml:space="preserve">Cohen’s Kappa</w:t>
      </w:r>
    </w:p>
    <w:p>
      <w:pPr>
        <w:pStyle w:val="FirstParagraph"/>
      </w:pPr>
      <m:oMathPara>
        <m:oMathParaPr>
          <m:jc m:val="center"/>
        </m:oMathParaPr>
        <m:oMath>
          <m:r>
            <m:t>κ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= observed agreement,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expected agreement by chance.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= perfect,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= no better than chance,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= worse</w:t>
      </w:r>
      <w:r>
        <w:t xml:space="preserve"> </w:t>
      </w:r>
      <w:r>
        <w:t xml:space="preserve">than chance.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0.20</w:t>
            </w:r>
          </w:p>
        </w:tc>
        <w:tc>
          <w:tcPr/>
          <w:p>
            <w:pPr>
              <w:pStyle w:val="Compact"/>
            </w:pPr>
            <w:r>
              <w:t xml:space="preserve">Slight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0.21–0.40</w:t>
            </w:r>
          </w:p>
        </w:tc>
        <w:tc>
          <w:tcPr/>
          <w:p>
            <w:pPr>
              <w:pStyle w:val="Compact"/>
            </w:pPr>
            <w:r>
              <w:t xml:space="preserve">Fair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0.41–0.60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0.61–0.80</w:t>
            </w:r>
          </w:p>
        </w:tc>
        <w:tc>
          <w:tcPr/>
          <w:p>
            <w:pPr>
              <w:pStyle w:val="Compact"/>
            </w:pPr>
            <w:r>
              <w:t xml:space="preserve">Substantial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0.80</w:t>
            </w:r>
          </w:p>
        </w:tc>
        <w:tc>
          <w:tcPr/>
          <w:p>
            <w:pPr>
              <w:pStyle w:val="Compact"/>
            </w:pPr>
            <w:r>
              <w:t xml:space="preserve">Almost perfect</w:t>
            </w:r>
          </w:p>
        </w:tc>
      </w:tr>
    </w:tbl>
    <w:bookmarkEnd w:id="59"/>
    <w:bookmarkStart w:id="60" w:name="sensitivity-and-specificity-binary"/>
    <w:p>
      <w:pPr>
        <w:pStyle w:val="Heading3"/>
      </w:pPr>
      <w:r>
        <w:t xml:space="preserve">Sensitivity and Specificity (Binary)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Sensitivity (Recall)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N</m:t>
              </m:r>
            </m:num>
            <m:den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In soil survey context: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Sensitivity</w:t>
      </w:r>
      <w:r>
        <w:t xml:space="preserve"> </w:t>
      </w:r>
      <w:r>
        <w:t xml:space="preserve">= probability of correctly identifying a truly spodic site</w:t>
      </w:r>
      <w:r>
        <w:t xml:space="preserve"> </w:t>
      </w:r>
      <w:r>
        <w:t xml:space="preserve">(producer’s accuracy for the positive class)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Specificity</w:t>
      </w:r>
      <w:r>
        <w:t xml:space="preserve"> </w:t>
      </w:r>
      <w:r>
        <w:t xml:space="preserve">= probability of correctly identifying a truly non-spodic site</w:t>
      </w:r>
    </w:p>
    <w:p>
      <w:pPr>
        <w:pStyle w:val="FirstParagraph"/>
      </w:pPr>
      <w:r>
        <w:rPr>
          <w:b/>
          <w:bCs/>
        </w:rPr>
        <w:t xml:space="preserve">Which matters more?</w:t>
      </w:r>
      <w:r>
        <w:t xml:space="preserve"> </w:t>
      </w:r>
      <w:r>
        <w:t xml:space="preserve">If the consequence of missing a spodic site (false</w:t>
      </w:r>
      <w:r>
        <w:t xml:space="preserve"> </w:t>
      </w:r>
      <w:r>
        <w:t xml:space="preserve">negative) is worse than over-mapping (false positive), optimise for sensitivity.</w:t>
      </w:r>
      <w:r>
        <w:t xml:space="preserve"> </w:t>
      </w:r>
      <w:r>
        <w:t xml:space="preserve">This is common in conservation-driven soil survey where under-mapping rare</w:t>
      </w:r>
      <w:r>
        <w:t xml:space="preserve"> </w:t>
      </w:r>
      <w:r>
        <w:t xml:space="preserve">features has regulatory consequences.</w:t>
      </w:r>
    </w:p>
    <w:bookmarkEnd w:id="60"/>
    <w:bookmarkStart w:id="61" w:name="f1-score"/>
    <w:p>
      <w:pPr>
        <w:pStyle w:val="Heading3"/>
      </w:pPr>
      <w:r>
        <w:t xml:space="preserve">F1 Score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Recall</m:t>
              </m:r>
            </m:num>
            <m:den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Recall</m:t>
              </m:r>
            </m:den>
          </m:f>
        </m:oMath>
      </m:oMathPara>
    </w:p>
    <w:p>
      <w:pPr>
        <w:pStyle w:val="FirstParagraph"/>
      </w:pPr>
      <w:r>
        <w:t xml:space="preserve">Harmonic mean of precision and recall. Useful for imbalanced classes where</w:t>
      </w:r>
      <w:r>
        <w:t xml:space="preserve"> </w:t>
      </w:r>
      <w:r>
        <w:t xml:space="preserve">overall accuracy is uninformative.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7" w:name="partial-dependence-plots"/>
    <w:p>
      <w:pPr>
        <w:pStyle w:val="Heading1"/>
      </w:pPr>
      <w:r>
        <w:t xml:space="preserve">Partial Dependence Plots</w:t>
      </w:r>
    </w:p>
    <w:bookmarkStart w:id="64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Partial Dependence Plot (PDP)</w:t>
      </w:r>
      <w:r>
        <w:t xml:space="preserve"> </w:t>
      </w:r>
      <w:r>
        <w:t xml:space="preserve">shows the marginal effect of one or two</w:t>
      </w:r>
      <w:r>
        <w:t xml:space="preserve"> </w:t>
      </w:r>
      <w:r>
        <w:t xml:space="preserve">predictors on model predictions, averaging out the effect of all other predictors: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For each value of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 the plot, the model is evaluated for every observation</w:t>
      </w:r>
      <w:r>
        <w:t xml:space="preserve"> </w:t>
      </w:r>
      <w:r>
        <w:t xml:space="preserve">with that fixed value of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its actual other predictor values. The mean</w:t>
      </w:r>
      <w:r>
        <w:t xml:space="preserve"> </w:t>
      </w:r>
      <w:r>
        <w:t xml:space="preserve">prediction is plotted.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PDPs assume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rPr>
                <m:sty m:val="p"/>
              </m:rPr>
              <m:t>−</m:t>
            </m:r>
            <m:r>
              <m:t>j</m:t>
            </m:r>
          </m:sub>
        </m:sSub>
      </m:oMath>
      <w:r>
        <w:t xml:space="preserve">. When</w:t>
      </w:r>
      <w:r>
        <w:t xml:space="preserve"> </w:t>
      </w:r>
      <w:r>
        <w:t xml:space="preserve">predictors are correlated (e.g., elevation and temperature), the PDP may extrapolate</w:t>
      </w:r>
      <w:r>
        <w:t xml:space="preserve"> </w:t>
      </w:r>
      <w:r>
        <w:t xml:space="preserve">into unrealistic regions of predictor space. Accumulated Local Effects (ALE) plots</w:t>
      </w:r>
      <w:r>
        <w:t xml:space="preserve"> </w:t>
      </w:r>
      <w:r>
        <w:t xml:space="preserve">are a more robust alternative for correlated predictors.</w:t>
      </w:r>
    </w:p>
    <w:bookmarkEnd w:id="64"/>
    <w:bookmarkStart w:id="65" w:name="using-pdppartial-with-ranger"/>
    <w:p>
      <w:pPr>
        <w:pStyle w:val="Heading2"/>
      </w:pPr>
      <w:r>
        <w:t xml:space="preserve">Using</w:t>
      </w:r>
      <w:r>
        <w:t xml:space="preserve"> </w:t>
      </w:r>
      <w:r>
        <w:rPr>
          <w:rStyle w:val="VerbatimChar"/>
        </w:rPr>
        <w:t xml:space="preserve">pdp::partial()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ranger</w:t>
      </w:r>
    </w:p>
    <w:p>
      <w:pPr>
        <w:pStyle w:val="FirstParagraph"/>
      </w:pPr>
      <w:r>
        <w:rPr>
          <w:rStyle w:val="VerbatimChar"/>
        </w:rPr>
        <w:t xml:space="preserve">purrr::partial()</w:t>
      </w:r>
      <w:r>
        <w:t xml:space="preserve"> </w:t>
      </w:r>
      <w:r>
        <w:t xml:space="preserve">masks</w:t>
      </w:r>
      <w:r>
        <w:t xml:space="preserve"> </w:t>
      </w:r>
      <w:r>
        <w:rPr>
          <w:rStyle w:val="VerbatimChar"/>
        </w:rPr>
        <w:t xml:space="preserve">pdp::partial()</w:t>
      </w:r>
      <w:r>
        <w:t xml:space="preserve"> </w:t>
      </w:r>
      <w:r>
        <w:t xml:space="preserve">when both packages are loaded. Always</w:t>
      </w:r>
      <w:r>
        <w:t xml:space="preserve"> </w:t>
      </w:r>
      <w:r>
        <w:t xml:space="preserve">call explicitly:</w:t>
      </w:r>
    </w:p>
    <w:p>
      <w:pPr>
        <w:pStyle w:val="SourceCode"/>
      </w:pPr>
      <w:r>
        <w:rPr>
          <w:rStyle w:val="NormalTok"/>
        </w:rPr>
        <w:t xml:space="preserve">pdp1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pdp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rf_final,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pred.var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"landsatb7"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predictor to vary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   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return data frame, not plot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grid.resolution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number of unique values to evaluate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          =</w:t>
      </w:r>
      <w:r>
        <w:rPr>
          <w:rStyle w:val="NormalTok"/>
        </w:rPr>
        <w:t xml:space="preserve"> soildata        </w:t>
      </w:r>
      <w:r>
        <w:rPr>
          <w:rStyle w:val="CommentTok"/>
        </w:rPr>
        <w:t xml:space="preserve"># needed for ranger models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(pdp1,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landsatb7,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yhat))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"#2c5f2e"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soildata,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landsatb7,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"Landsat Band 7 Reflectance"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Dependence (log1p O Horizon 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Back-transforming PDPs for log-scale models:</w:t>
      </w:r>
    </w:p>
    <w:p>
      <w:pPr>
        <w:pStyle w:val="SourceCode"/>
      </w:pPr>
      <w:r>
        <w:rPr>
          <w:rStyle w:val="NormalTok"/>
        </w:rPr>
        <w:t xml:space="preserve">pdp1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yhat_cm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expm1</w:t>
      </w:r>
      <w:r>
        <w:rPr>
          <w:rStyle w:val="NormalTok"/>
        </w:rPr>
        <w:t xml:space="preserve">(pdp1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yhat)   </w:t>
      </w:r>
      <w:r>
        <w:rPr>
          <w:rStyle w:val="CommentTok"/>
        </w:rPr>
        <w:t xml:space="preserve"># back to cm scale for interpretability</w:t>
      </w:r>
    </w:p>
    <w:bookmarkEnd w:id="65"/>
    <w:bookmarkStart w:id="66" w:name="way-pdps-and-interaction-effects"/>
    <w:p>
      <w:pPr>
        <w:pStyle w:val="Heading2"/>
      </w:pPr>
      <w:r>
        <w:t xml:space="preserve">2-Way PDPs and Interaction Effects</w:t>
      </w:r>
    </w:p>
    <w:p>
      <w:pPr>
        <w:pStyle w:val="SourceCode"/>
      </w:pPr>
      <w:r>
        <w:rPr>
          <w:rStyle w:val="NormalTok"/>
        </w:rPr>
        <w:t xml:space="preserve">pdp_2way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pdp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rf_final,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pred.var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"landsatb7"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grid.resolution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    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plot.engine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           =</w:t>
      </w:r>
      <w:r>
        <w:rPr>
          <w:rStyle w:val="NormalTok"/>
        </w:rPr>
        <w:t xml:space="preserve"> soildata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 2-way PDP reveals</w:t>
      </w:r>
      <w:r>
        <w:t xml:space="preserve"> </w:t>
      </w:r>
      <w:r>
        <w:rPr>
          <w:b/>
          <w:bCs/>
        </w:rPr>
        <w:t xml:space="preserve">interactions</w:t>
      </w:r>
      <w:r>
        <w:t xml:space="preserve"> </w:t>
      </w:r>
      <w:r>
        <w:t xml:space="preserve">— when the effect of one predictor changes</w:t>
      </w:r>
      <w:r>
        <w:t xml:space="preserve"> </w:t>
      </w:r>
      <w:r>
        <w:t xml:space="preserve">depending on the value of another. A flat surface indicates additivity; a curved</w:t>
      </w:r>
      <w:r>
        <w:t xml:space="preserve"> </w:t>
      </w:r>
      <w:r>
        <w:t xml:space="preserve">or twisted surface indicates interaction.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model-evaluation-framework"/>
    <w:p>
      <w:pPr>
        <w:pStyle w:val="Heading1"/>
      </w:pPr>
      <w:r>
        <w:t xml:space="preserve">Model Evaluation Framework</w:t>
      </w:r>
    </w:p>
    <w:bookmarkStart w:id="68" w:name="regression-models-selecting-the-best"/>
    <w:p>
      <w:pPr>
        <w:pStyle w:val="Heading2"/>
      </w:pPr>
      <w:r>
        <w:t xml:space="preserve">Regression Models: Selecting the Best</w:t>
      </w:r>
    </w:p>
    <w:p>
      <w:pPr>
        <w:pStyle w:val="FirstParagraph"/>
      </w:pPr>
      <w:r>
        <w:t xml:space="preserve">For O horizon thickness models, compare: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Error metric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rpart full (raw)</w:t>
            </w:r>
          </w:p>
        </w:tc>
        <w:tc>
          <w:tcPr/>
          <w:p>
            <w:pPr>
              <w:pStyle w:val="Compact"/>
            </w:pPr>
            <w:r>
              <w:t xml:space="preserve">Validation RMSE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rpart pruned (raw)</w:t>
            </w:r>
          </w:p>
        </w:tc>
        <w:tc>
          <w:tcPr/>
          <w:p>
            <w:pPr>
              <w:pStyle w:val="Compact"/>
            </w:pPr>
            <w:r>
              <w:t xml:space="preserve">Validation RMSE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rpart pruned (log1p, back-transformed)</w:t>
            </w:r>
          </w:p>
        </w:tc>
        <w:tc>
          <w:tcPr/>
          <w:p>
            <w:pPr>
              <w:pStyle w:val="Compact"/>
            </w:pPr>
            <w:r>
              <w:t xml:space="preserve">Validation RMSE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raw (Histosol removed)</w:t>
            </w:r>
          </w:p>
        </w:tc>
        <w:tc>
          <w:tcPr/>
          <w:p>
            <w:pPr>
              <w:pStyle w:val="Compact"/>
            </w:pPr>
            <w:r>
              <w:t xml:space="preserve">OOB RMSE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log1p (back-transformed)</w:t>
            </w:r>
          </w:p>
        </w:tc>
        <w:tc>
          <w:tcPr/>
          <w:p>
            <w:pPr>
              <w:pStyle w:val="Compact"/>
            </w:pPr>
            <w:r>
              <w:t xml:space="preserve">OOB RMSE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Comparing OOB vs validation RMSE:</w:t>
      </w:r>
      <w:r>
        <w:t xml:space="preserve"> </w:t>
      </w:r>
      <w:r>
        <w:t xml:space="preserve">OOB and hold-out RMSE are computed on</w:t>
      </w:r>
      <w:r>
        <w:t xml:space="preserve"> </w:t>
      </w:r>
      <w:r>
        <w:t xml:space="preserve">different subsets and by different mechanisms. They are comparable in magnitude</w:t>
      </w:r>
      <w:r>
        <w:t xml:space="preserve"> </w:t>
      </w:r>
      <w:r>
        <w:t xml:space="preserve">but should not be directly subtracted to infer improvement. All models should</w:t>
      </w:r>
      <w:r>
        <w:t xml:space="preserve"> </w:t>
      </w:r>
      <w:r>
        <w:t xml:space="preserve">ideally be evaluated on the same held-out test set.</w:t>
      </w:r>
    </w:p>
    <w:bookmarkEnd w:id="68"/>
    <w:bookmarkStart w:id="69" w:name="Xcfaf0a15a857a386dc89e90b218673ca51d4b08"/>
    <w:p>
      <w:pPr>
        <w:pStyle w:val="Heading2"/>
      </w:pPr>
      <w:r>
        <w:t xml:space="preserve">Classification Models: Multi-Class vs Binary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3105"/>
        <w:gridCol w:w="35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Multi-class spodint</w:t>
            </w:r>
          </w:p>
        </w:tc>
        <w:tc>
          <w:tcPr/>
          <w:p>
            <w:pPr>
              <w:pStyle w:val="Compact"/>
            </w:pPr>
            <w:r>
              <w:t xml:space="preserve">Binary spodic/non-spodic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accuracy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Kappa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Misclassification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 Node Error × xerror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 Node Error × xerror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Practical mapping use</w:t>
            </w:r>
          </w:p>
        </w:tc>
        <w:tc>
          <w:tcPr/>
          <w:p>
            <w:pPr>
              <w:pStyle w:val="Compact"/>
            </w:pPr>
            <w:r>
              <w:t xml:space="preserve">Intensity gradient map</w:t>
            </w:r>
          </w:p>
        </w:tc>
        <w:tc>
          <w:tcPr/>
          <w:p>
            <w:pPr>
              <w:pStyle w:val="Compact"/>
            </w:pPr>
            <w:r>
              <w:t xml:space="preserve">Presence/absence map</w:t>
            </w:r>
          </w:p>
        </w:tc>
      </w:tr>
    </w:tbl>
    <w:p>
      <w:pPr>
        <w:pStyle w:val="BodyText"/>
      </w:pPr>
      <w:r>
        <w:t xml:space="preserve">The binary model’s higher accuracy does not mean it is always preferable. If</w:t>
      </w:r>
      <w:r>
        <w:t xml:space="preserve"> </w:t>
      </w:r>
      <w:r>
        <w:t xml:space="preserve">the objective is to distinguish between low-spodic and high-spodic sites for</w:t>
      </w:r>
      <w:r>
        <w:t xml:space="preserve"> </w:t>
      </w:r>
      <w:r>
        <w:t xml:space="preserve">management, the multi-class model provides information that the binary model</w:t>
      </w:r>
      <w:r>
        <w:t xml:space="preserve"> </w:t>
      </w:r>
      <w:r>
        <w:t xml:space="preserve">discards.</w:t>
      </w:r>
    </w:p>
    <w:bookmarkEnd w:id="69"/>
    <w:bookmarkStart w:id="72" w:name="diagnostic-plots"/>
    <w:p>
      <w:pPr>
        <w:pStyle w:val="Heading2"/>
      </w:pPr>
      <w:r>
        <w:t xml:space="preserve">Diagnostic Plots</w:t>
      </w:r>
    </w:p>
    <w:bookmarkStart w:id="70" w:name="observed-vs-predicted-11-plot"/>
    <w:p>
      <w:pPr>
        <w:pStyle w:val="Heading3"/>
      </w:pPr>
      <w:r>
        <w:t xml:space="preserve">Observed vs Predicted (1:1 plot)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(observed, predicted,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"#2c5f2e"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Otot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Otot (cm)"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perfect prediction line</w:t>
      </w:r>
    </w:p>
    <w:p>
      <w:pPr>
        <w:pStyle w:val="FirstParagraph"/>
      </w:pPr>
      <w:r>
        <w:t xml:space="preserve">Systematic bias appears as a cloud above (underprediction) or below (overprediction)</w:t>
      </w:r>
      <w:r>
        <w:t xml:space="preserve"> </w:t>
      </w:r>
      <w:r>
        <w:t xml:space="preserve">the 1:1 line.</w:t>
      </w:r>
    </w:p>
    <w:bookmarkEnd w:id="70"/>
    <w:bookmarkStart w:id="71" w:name="residual-diagnostics"/>
    <w:p>
      <w:pPr>
        <w:pStyle w:val="Heading3"/>
      </w:pPr>
      <w:r>
        <w:t xml:space="preserve">Residual Diagnostics</w:t>
      </w:r>
    </w:p>
    <w:p>
      <w:pPr>
        <w:pStyle w:val="SourceCode"/>
      </w:pPr>
      <w:r>
        <w:rPr>
          <w:rStyle w:val="NormalTok"/>
        </w:rPr>
        <w:t xml:space="preserve">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predicted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(predicted, residuals,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heteroscedasticity check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(residuals)                        </w:t>
      </w:r>
      <w:r>
        <w:rPr>
          <w:rStyle w:val="CommentTok"/>
        </w:rPr>
        <w:t xml:space="preserve"># normality check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(residuals,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 funnel-shaped residual plot (variance increasing with predicted value) is a</w:t>
      </w:r>
      <w:r>
        <w:t xml:space="preserve"> </w:t>
      </w:r>
      <w:r>
        <w:t xml:space="preserve">common signature of a skewed response that benefits from log transformation.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7" w:name="spatial-prediction-workflow"/>
    <w:p>
      <w:pPr>
        <w:pStyle w:val="Heading1"/>
      </w:pPr>
      <w:r>
        <w:t xml:space="preserve">Spatial Prediction Workflow</w:t>
      </w:r>
    </w:p>
    <w:bookmarkStart w:id="74" w:name="standard-pipeline"/>
    <w:p>
      <w:pPr>
        <w:pStyle w:val="Heading2"/>
      </w:pPr>
      <w:r>
        <w:t xml:space="preserve">Standard Pipeline</w:t>
      </w:r>
    </w:p>
    <w:p>
      <w:pPr>
        <w:pStyle w:val="SourceCode"/>
      </w:pPr>
      <w:r>
        <w:rPr>
          <w:rStyle w:val="VerbatimChar"/>
        </w:rPr>
        <w:t xml:space="preserve">Environmental covariates (rasters)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Coregister to common CRS, resolution, extent (terra/raster)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Stack into SpatRaster (terra::rast())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Rename layers to match model predictor names exactly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terra::predict(raster_stack, fitted_model, type = "response")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Back-transform if response was log1p-transformed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terra::writeRaster() → .tif for GIS</w:t>
      </w:r>
    </w:p>
    <w:bookmarkEnd w:id="74"/>
    <w:bookmarkStart w:id="75" w:name="naming-convention"/>
    <w:p>
      <w:pPr>
        <w:pStyle w:val="Heading2"/>
      </w:pPr>
      <w:r>
        <w:t xml:space="preserve">Naming Convention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(raster_stack)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(model))[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must match exactly</w:t>
      </w:r>
    </w:p>
    <w:p>
      <w:pPr>
        <w:pStyle w:val="FirstParagraph"/>
      </w:pPr>
      <w:r>
        <w:rPr>
          <w:rStyle w:val="VerbatimChar"/>
        </w:rPr>
        <w:t xml:space="preserve">terra::predict()</w:t>
      </w:r>
      <w:r>
        <w:t xml:space="preserve"> </w:t>
      </w:r>
      <w:r>
        <w:t xml:space="preserve">matches raster layer names to model predictor names. Any</w:t>
      </w:r>
      <w:r>
        <w:t xml:space="preserve"> </w:t>
      </w:r>
      <w:r>
        <w:t xml:space="preserve">mismatch causes an error. If your raster files have different names than the</w:t>
      </w:r>
      <w:r>
        <w:t xml:space="preserve"> </w:t>
      </w:r>
      <w:r>
        <w:t xml:space="preserve">column names in training data, rename either the layers or the model covariates.</w:t>
      </w:r>
    </w:p>
    <w:bookmarkEnd w:id="75"/>
    <w:bookmarkStart w:id="76" w:name="probability-vs-class-maps"/>
    <w:p>
      <w:pPr>
        <w:pStyle w:val="Heading2"/>
      </w:pPr>
      <w:r>
        <w:t xml:space="preserve">Probability vs Class Maps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30"/>
        <w:gridCol w:w="1421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 =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"response"</w:t>
            </w:r>
          </w:p>
        </w:tc>
        <w:tc>
          <w:tcPr/>
          <w:p>
            <w:pPr>
              <w:pStyle w:val="Compact"/>
            </w:pPr>
            <w:r>
              <w:t xml:space="preserve">Factor (class label)</w:t>
            </w:r>
          </w:p>
        </w:tc>
        <w:tc>
          <w:tcPr/>
          <w:p>
            <w:pPr>
              <w:pStyle w:val="Compact"/>
            </w:pPr>
            <w:r>
              <w:t xml:space="preserve">Final map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"prob"</w:t>
            </w:r>
          </w:p>
        </w:tc>
        <w:tc>
          <w:tcPr/>
          <w:p>
            <w:pPr>
              <w:pStyle w:val="Compact"/>
            </w:pPr>
            <w:r>
              <w:t xml:space="preserve">0–1 per class</w:t>
            </w:r>
          </w:p>
        </w:tc>
        <w:tc>
          <w:tcPr/>
          <w:p>
            <w:pPr>
              <w:pStyle w:val="Compact"/>
            </w:pPr>
            <w:r>
              <w:t xml:space="preserve">Uncertainty, threshold-based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 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"vote"</w:t>
            </w:r>
          </w:p>
        </w:tc>
        <w:tc>
          <w:tcPr/>
          <w:p>
            <w:pPr>
              <w:pStyle w:val="Compact"/>
            </w:pPr>
            <w:r>
              <w:t xml:space="preserve">Integer per class</w:t>
            </w:r>
          </w:p>
        </w:tc>
        <w:tc>
          <w:tcPr/>
          <w:p>
            <w:pPr>
              <w:pStyle w:val="Compact"/>
            </w:pPr>
            <w:r>
              <w:t xml:space="preserve">Ensemble inspection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Thresholding probability maps:</w:t>
      </w:r>
      <w:r>
        <w:t xml:space="preserve"> </w:t>
      </w:r>
      <w:r>
        <w:t xml:space="preserve">Rather than using majority vote (implicit in</w:t>
      </w:r>
      <w:r>
        <w:t xml:space="preserve"> </w:t>
      </w:r>
      <w:r>
        <w:rPr>
          <w:rStyle w:val="VerbatimChar"/>
        </w:rPr>
        <w:t xml:space="preserve">type = "response"</w:t>
      </w:r>
      <w:r>
        <w:t xml:space="preserve">), you can apply a custom threshold to the probability surface</w:t>
      </w:r>
      <w:r>
        <w:t xml:space="preserve"> </w:t>
      </w:r>
      <w:r>
        <w:t xml:space="preserve">to trade off sensitivity vs specificity:</w:t>
      </w:r>
    </w:p>
    <w:p>
      <w:pPr>
        <w:pStyle w:val="SourceCode"/>
      </w:pPr>
      <w:r>
        <w:rPr>
          <w:rStyle w:val="NormalTok"/>
        </w:rPr>
        <w:t xml:space="preserve">LC_prob_spodic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LC_prob[[</w:t>
      </w:r>
      <w:r>
        <w:rPr>
          <w:rStyle w:val="StringTok"/>
        </w:rPr>
        <w:t xml:space="preserve">"spodic"</w:t>
      </w:r>
      <w:r>
        <w:rPr>
          <w:rStyle w:val="NormalTok"/>
        </w:rPr>
        <w:t xml:space="preserve">]]     </w:t>
      </w:r>
      <w:r>
        <w:rPr>
          <w:rStyle w:val="CommentTok"/>
        </w:rPr>
        <w:t xml:space="preserve"># probability of spodic class</w:t>
      </w:r>
      <w:r>
        <w:br/>
      </w:r>
      <w:r>
        <w:rPr>
          <w:rStyle w:val="NormalTok"/>
        </w:rPr>
        <w:t xml:space="preserve">LC_thresh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LC_prob_spodic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classify as spodic if P &gt; 0.4</w:t>
      </w:r>
    </w:p>
    <w:p>
      <w:pPr>
        <w:pStyle w:val="FirstParagraph"/>
      </w:pPr>
      <w:r>
        <w:t xml:space="preserve">Lowering the threshold increases sensitivity (fewer missed spodic sites) at the</w:t>
      </w:r>
      <w:r>
        <w:t xml:space="preserve"> </w:t>
      </w:r>
      <w:r>
        <w:t xml:space="preserve">cost of specificity (more non-spodic sites classified as spodic).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r-package-reference"/>
    <w:p>
      <w:pPr>
        <w:pStyle w:val="Heading1"/>
      </w:pPr>
      <w:r>
        <w:t xml:space="preserve">R Package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828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rpart()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prune()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printcp()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plotcp()</w:t>
            </w:r>
          </w:p>
        </w:tc>
        <w:tc>
          <w:tcPr/>
          <w:p>
            <w:pPr>
              <w:pStyle w:val="Compact"/>
            </w:pPr>
            <w:r>
              <w:t xml:space="preserve">CART models and pruning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rpart.plot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rpart.plot()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prp()</w:t>
            </w:r>
          </w:p>
        </w:tc>
        <w:tc>
          <w:tcPr/>
          <w:p>
            <w:pPr>
              <w:pStyle w:val="Compact"/>
            </w:pPr>
            <w:r>
              <w:t xml:space="preserve">Decision tree visualisation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varImpPlot()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importance()</w:t>
            </w:r>
          </w:p>
        </w:tc>
        <w:tc>
          <w:tcPr/>
          <w:p>
            <w:pPr>
              <w:pStyle w:val="Compact"/>
            </w:pPr>
            <w:r>
              <w:t xml:space="preserve">Classic 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importance()</w:t>
            </w:r>
          </w:p>
        </w:tc>
        <w:tc>
          <w:tcPr/>
          <w:p>
            <w:pPr>
              <w:pStyle w:val="Compact"/>
            </w:pPr>
            <w:r>
              <w:t xml:space="preserve">Fast 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trainControl()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confusionMatrix()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RMSE()</w:t>
            </w:r>
          </w:p>
        </w:tc>
        <w:tc>
          <w:tcPr/>
          <w:p>
            <w:pPr>
              <w:pStyle w:val="Compact"/>
            </w:pPr>
            <w:r>
              <w:t xml:space="preserve">CV framework and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Boruta()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getSelectedAttributes()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attStats()</w:t>
            </w:r>
          </w:p>
        </w:tc>
        <w:tc>
          <w:tcPr/>
          <w:p>
            <w:pPr>
              <w:pStyle w:val="Compact"/>
            </w:pPr>
            <w:r>
              <w:t xml:space="preserve">Feature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pdp::partial()</w:t>
            </w:r>
          </w:p>
        </w:tc>
        <w:tc>
          <w:tcPr/>
          <w:p>
            <w:pPr>
              <w:pStyle w:val="Compact"/>
            </w:pPr>
            <w:r>
              <w:t xml:space="preserve">Partial dependence plots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vip::vip()</w:t>
            </w:r>
          </w:p>
        </w:tc>
        <w:tc>
          <w:tcPr/>
          <w:p>
            <w:pPr>
              <w:pStyle w:val="Compact"/>
            </w:pPr>
            <w:r>
              <w:t xml:space="preserve">Variable importance plots (ggplot2)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predict()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writeRaster()</w:t>
            </w:r>
          </w:p>
        </w:tc>
        <w:tc>
          <w:tcPr/>
          <w:p>
            <w:pPr>
              <w:pStyle w:val="Compact"/>
            </w:pPr>
            <w:r>
              <w:t xml:space="preserve">Raster prediction and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st_as_sf()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write_sf()</w:t>
            </w:r>
          </w:p>
        </w:tc>
        <w:tc>
          <w:tcPr/>
          <w:p>
            <w:pPr>
              <w:pStyle w:val="Compact"/>
            </w:pPr>
            <w:r>
              <w:t xml:space="preserve">Spatial data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ggplot2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ggplot()</w:t>
            </w:r>
          </w:p>
        </w:tc>
        <w:tc>
          <w:tcPr/>
          <w:p>
            <w:pPr>
              <w:pStyle w:val="Compact"/>
            </w:pPr>
            <w:r>
              <w:t xml:space="preserve">Publication-quality plots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glossary"/>
    <w:p>
      <w:pPr>
        <w:pStyle w:val="Heading1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OOB error</w:t>
            </w:r>
          </w:p>
        </w:tc>
        <w:tc>
          <w:tcPr/>
          <w:p>
            <w:pPr>
              <w:pStyle w:val="Compact"/>
            </w:pPr>
            <w:r>
              <w:t xml:space="preserve">Out-of-bag error; free internal validation estimate in 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mtry</w:t>
            </w:r>
          </w:p>
        </w:tc>
        <w:tc>
          <w:tcPr/>
          <w:p>
            <w:pPr>
              <w:pStyle w:val="Compact"/>
            </w:pPr>
            <w:r>
              <w:t xml:space="preserve">Number of predictor candidates evaluated at each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nodesize / min.node.size</w:t>
            </w:r>
          </w:p>
        </w:tc>
        <w:tc>
          <w:tcPr/>
          <w:p>
            <w:pPr>
              <w:pStyle w:val="Compact"/>
            </w:pPr>
            <w:r>
              <w:t xml:space="preserve">Minimum observations required to split a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 (complexity parameter)</w:t>
            </w:r>
          </w:p>
        </w:tc>
        <w:tc>
          <w:tcPr/>
          <w:p>
            <w:pPr>
              <w:pStyle w:val="Compact"/>
            </w:pPr>
            <w:r>
              <w:t xml:space="preserve">Regularisation term in rpart pruning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1-SE rule</w:t>
            </w:r>
          </w:p>
        </w:tc>
        <w:tc>
          <w:tcPr/>
          <w:p>
            <w:pPr>
              <w:pStyle w:val="Compact"/>
            </w:pPr>
            <w:r>
              <w:t xml:space="preserve">Select simplest tree within 1 SE of minimum CV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Gini impurity</w:t>
            </w:r>
          </w:p>
        </w:tc>
        <w:tc>
          <w:tcPr/>
          <w:p>
            <w:pPr>
              <w:pStyle w:val="Compact"/>
            </w:pPr>
            <w:r>
              <w:t xml:space="preserve">Node impurity measure for classification: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%IncMSE</w:t>
            </w:r>
          </w:p>
        </w:tc>
        <w:tc>
          <w:tcPr/>
          <w:p>
            <w:pPr>
              <w:pStyle w:val="Compact"/>
            </w:pPr>
            <w:r>
              <w:t xml:space="preserve">Permutation importance: increase in OOB MSE when predictor is shuffled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IncNodePurity</w:t>
            </w:r>
          </w:p>
        </w:tc>
        <w:tc>
          <w:tcPr/>
          <w:p>
            <w:pPr>
              <w:pStyle w:val="Compact"/>
            </w:pPr>
            <w:r>
              <w:t xml:space="preserve">Gini/RSS reduction importance (biased; use %IncMSE for inference)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Bagging</w:t>
            </w:r>
          </w:p>
        </w:tc>
        <w:tc>
          <w:tcPr/>
          <w:p>
            <w:pPr>
              <w:pStyle w:val="Compact"/>
            </w:pPr>
            <w:r>
              <w:t xml:space="preserve">Bootstrap aggregating: average many trees to reduce variance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Decorrelation</w:t>
            </w:r>
          </w:p>
        </w:tc>
        <w:tc>
          <w:tcPr/>
          <w:p>
            <w:pPr>
              <w:pStyle w:val="Compact"/>
            </w:pPr>
            <w:r>
              <w:t xml:space="preserve">RF’s</w:t>
            </w:r>
            <w:r>
              <w:t xml:space="preserve"> </w:t>
            </w:r>
            <w:r>
              <w:rPr>
                <w:rStyle w:val="VerbatimChar"/>
              </w:rPr>
              <w:t xml:space="preserve">mtry</w:t>
            </w:r>
            <w:r>
              <w:t xml:space="preserve"> </w:t>
            </w:r>
            <w:r>
              <w:t xml:space="preserve">trick to reduce inter-tree correlation and further reduce variance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log1p transform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oMath>
            <w:r>
              <w:t xml:space="preserve">; stabilises variance in right-skewed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expm1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; exact inverse of log1p; use instead of</w:t>
            </w:r>
            <w:r>
              <w:t xml:space="preserve"> </w:t>
            </w:r>
            <w:r>
              <w:rPr>
                <w:rStyle w:val="VerbatimChar"/>
              </w:rPr>
              <w:t xml:space="preserve">exp(x) - 1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Boruta</w:t>
            </w:r>
          </w:p>
        </w:tc>
        <w:tc>
          <w:tcPr/>
          <w:p>
            <w:pPr>
              <w:pStyle w:val="Compact"/>
            </w:pPr>
            <w:r>
              <w:t xml:space="preserve">RF-based feature selection using shadow-feature hypothesis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PDP</w:t>
            </w:r>
          </w:p>
        </w:tc>
        <w:tc>
          <w:tcPr/>
          <w:p>
            <w:pPr>
              <w:pStyle w:val="Compact"/>
            </w:pPr>
            <w:r>
              <w:t xml:space="preserve">Partial Dependence Plot; marginal effect of one predictor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Spatial CV</w:t>
            </w:r>
          </w:p>
        </w:tc>
        <w:tc>
          <w:tcPr/>
          <w:p>
            <w:pPr>
              <w:pStyle w:val="Compact"/>
            </w:pPr>
            <w:r>
              <w:t xml:space="preserve">Cross-validation with geographically blocked folds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DSM</w:t>
            </w:r>
          </w:p>
        </w:tc>
        <w:tc>
          <w:tcPr/>
          <w:p>
            <w:pPr>
              <w:pStyle w:val="Compact"/>
            </w:pPr>
            <w:r>
              <w:t xml:space="preserve">Digital Soil Mapping; spatial prediction of soil properties using covariates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CLORPT</w:t>
            </w:r>
          </w:p>
        </w:tc>
        <w:tc>
          <w:tcPr/>
          <w:p>
            <w:pPr>
              <w:pStyle w:val="Compact"/>
            </w:pPr>
            <w:r>
              <w:t xml:space="preserve">Jenny’s five soil-forming factors: Climate, Organisms, Relief, Parent material,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15"/>
        </w:numPr>
      </w:pPr>
      <w:r>
        <w:t xml:space="preserve">Breiman, L., Friedman, J., Olshen, R., Stone, C. (1984).</w:t>
      </w:r>
      <w:r>
        <w:t xml:space="preserve"> </w:t>
      </w:r>
      <w:r>
        <w:rPr>
          <w:i/>
          <w:iCs/>
        </w:rPr>
        <w:t xml:space="preserve">Classification and Regression Trees.</w:t>
      </w:r>
      <w:r>
        <w:t xml:space="preserve"> </w:t>
      </w:r>
      <w:r>
        <w:t xml:space="preserve">Wadsworth.</w:t>
      </w:r>
    </w:p>
    <w:p>
      <w:pPr>
        <w:pStyle w:val="Compact"/>
        <w:numPr>
          <w:ilvl w:val="0"/>
          <w:numId w:val="1015"/>
        </w:numPr>
      </w:pPr>
      <w:r>
        <w:t xml:space="preserve">Breiman, L. (1996). Bagging predictors.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24(2), 123–140.</w:t>
      </w:r>
    </w:p>
    <w:p>
      <w:pPr>
        <w:pStyle w:val="Compact"/>
        <w:numPr>
          <w:ilvl w:val="0"/>
          <w:numId w:val="1015"/>
        </w:numPr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5–32.</w:t>
      </w:r>
    </w:p>
    <w:p>
      <w:pPr>
        <w:pStyle w:val="Compact"/>
        <w:numPr>
          <w:ilvl w:val="0"/>
          <w:numId w:val="1015"/>
        </w:numPr>
      </w:pPr>
      <w:r>
        <w:t xml:space="preserve">James, G., Witten, D., Hastie, T., Tibshirani, R. (2021).</w:t>
      </w:r>
      <w:r>
        <w:t xml:space="preserve"> </w:t>
      </w:r>
      <w:r>
        <w:rPr>
          <w:i/>
          <w:iCs/>
        </w:rPr>
        <w:t xml:space="preserve">An Introduction to Statistical Learning (2nd ed.).</w:t>
      </w:r>
      <w:r>
        <w:t xml:space="preserve"> </w:t>
      </w:r>
      <w:r>
        <w:t xml:space="preserve">Springer.</w:t>
      </w:r>
    </w:p>
    <w:p>
      <w:pPr>
        <w:pStyle w:val="Compact"/>
        <w:numPr>
          <w:ilvl w:val="0"/>
          <w:numId w:val="1015"/>
        </w:numPr>
      </w:pPr>
      <w:r>
        <w:t xml:space="preserve">Kursa, M. B., &amp; Rudnicki, W. R. (2010). Feature selection with the Boruta package.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36(11), 1–13.</w:t>
      </w:r>
    </w:p>
    <w:p>
      <w:pPr>
        <w:pStyle w:val="Compact"/>
        <w:numPr>
          <w:ilvl w:val="0"/>
          <w:numId w:val="1015"/>
        </w:numPr>
      </w:pPr>
      <w:r>
        <w:t xml:space="preserve">Nauman, T. W., Thompson, J. A., Odgers, N. P., &amp; Libohova, Z. (2015). Predicting spodic properties for sandy soils using terrain and land cover information.</w:t>
      </w:r>
      <w:r>
        <w:t xml:space="preserve"> </w:t>
      </w:r>
      <w:r>
        <w:rPr>
          <w:i/>
          <w:iCs/>
        </w:rPr>
        <w:t xml:space="preserve">Soil Science Society of America Journal</w:t>
      </w:r>
      <w:r>
        <w:t xml:space="preserve">, 79(1), 258–269.</w:t>
      </w:r>
    </w:p>
    <w:p>
      <w:pPr>
        <w:pStyle w:val="Compact"/>
        <w:numPr>
          <w:ilvl w:val="0"/>
          <w:numId w:val="1015"/>
        </w:numPr>
      </w:pPr>
      <w:r>
        <w:t xml:space="preserve">Wright, M. N., &amp; Ziegler, A. (2017). ranger: A fast implementation of random forests for high dimensional data in C++ and R.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77(1), 1–17.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Tree-Based Machine Learning: Theory and Methods Companion</dc:title>
  <dc:creator>Digital Soil Mapping Training Series</dc:creator>
  <cp:keywords/>
  <dcterms:created xsi:type="dcterms:W3CDTF">2026-02-24T18:27:33Z</dcterms:created>
  <dcterms:modified xsi:type="dcterms:W3CDTF">2026-02-24T18:27:33Z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output">
    <vt:lpwstr/>
  </property>
  <property fmtid="{D5CDD505-2E9C-101B-9397-08002B2CF9AE}" pid="4" name="subtitle">
    <vt:lpwstr>Detailed Reference — USDA · NRCS · National Soil Survey Center</vt:lpwstr>
  </property>
</Properties>
</file>