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HƯỚNG DẪN SỬ DỤNG CÔNG NGHỆ</w:t>
        <w:br/>
        <w:t>HỆ THỐNG QUẢN LÝ PHÒNG KHÁM NOVACARE</w:t>
      </w:r>
    </w:p>
    <w:p>
      <w:pPr>
        <w:pStyle w:val="Heading1"/>
      </w:pPr>
      <w:r>
        <w:t>1. Giới thiệu chung</w:t>
      </w:r>
    </w:p>
    <w:p>
      <w:r>
        <w:t>NovaCare là hệ thống thông tin quản lý phòng khám và bệnh viện toàn diện, được thiết kế với kiến trúc công nghệ hiện đại, thân thiện với người dùng (EMR Premium Design). Hệ thống giúp tự động hóa quy trình nghiệp vụ từ tiếp nhận, khám chữa bệnh, đến thanh toán và báo cáo thống kê.</w:t>
      </w:r>
    </w:p>
    <w:p>
      <w:pPr>
        <w:pStyle w:val="Heading1"/>
      </w:pPr>
      <w:r>
        <w:t>2. Yêu cầu công nghệ &amp; Môi trường</w:t>
      </w:r>
    </w:p>
    <w:p>
      <w:r>
        <w:rPr>
          <w:b/>
        </w:rPr>
        <w:t>Hệ thống NovaCare được xây dựng dựa trên ngăn xếp công nghệ tiêu chuẩn:</w:t>
        <w:br/>
      </w:r>
    </w:p>
    <w:p>
      <w:pPr>
        <w:pStyle w:val="ListBullet"/>
      </w:pPr>
      <w:r>
        <w:t>• Máy chủ (Backend): PHP 8.0 trở lên.</w:t>
      </w:r>
    </w:p>
    <w:p>
      <w:pPr>
        <w:pStyle w:val="ListBullet"/>
      </w:pPr>
      <w:r>
        <w:t>• Cơ sở dữ liệu: MySQL/MariaDB.</w:t>
      </w:r>
    </w:p>
    <w:p>
      <w:pPr>
        <w:pStyle w:val="ListBullet"/>
      </w:pPr>
      <w:r>
        <w:t>• Giao diện (Frontend): HTML5, CSS3, JavaScript (ES6), Bootstrap 5.</w:t>
      </w:r>
    </w:p>
    <w:p>
      <w:pPr>
        <w:pStyle w:val="ListBullet"/>
      </w:pPr>
      <w:r>
        <w:t>• Thư viện hỗ trợ: jQuery, Select2, Chart.js, FontAwesome.</w:t>
      </w:r>
    </w:p>
    <w:p>
      <w:pPr>
        <w:pStyle w:val="ListBullet"/>
      </w:pPr>
      <w:r>
        <w:t>• Môi trường triển khai: WAMP, XAMPP hoặc bất kỳ máy chủ Apache/Nginx nào hỗ trợ PHP.</w:t>
      </w:r>
    </w:p>
    <w:p>
      <w:pPr>
        <w:pStyle w:val="Heading1"/>
      </w:pPr>
      <w:r>
        <w:t>3. Hướng dẫn Cài đặt &amp; Triển khai</w:t>
      </w:r>
    </w:p>
    <w:p>
      <w:pPr>
        <w:pStyle w:val="ListNumber"/>
      </w:pPr>
      <w:r>
        <w:t>Bước 1: Cài đặt phần mềm máy chủ</w:t>
      </w:r>
    </w:p>
    <w:p>
      <w:r>
        <w:t>Tải và cài đặt WAMP Server hoặc XAMPP. Đảm bảo dịch vụ Apache và MySQL đang hoạt động (icon màu xanh lá).</w:t>
      </w:r>
    </w:p>
    <w:p>
      <w:pPr>
        <w:pStyle w:val="ListNumber"/>
      </w:pPr>
      <w:r>
        <w:t>Bước 2: Cài đặt mã nguồn</w:t>
      </w:r>
    </w:p>
    <w:p>
      <w:r>
        <w:t>Copy toàn bộ thư mục mã nguồn NovaCare vào thư mục gốc của máy chủ web (ví dụ: d:\wamp64\www\NovaCare).</w:t>
      </w:r>
    </w:p>
    <w:p>
      <w:pPr>
        <w:pStyle w:val="ListNumber"/>
      </w:pPr>
      <w:r>
        <w:t>Bước 3: Khởi tạo Cơ sở dữ liệu</w:t>
      </w:r>
    </w:p>
    <w:p>
      <w:r>
        <w:t>Truy cập phpMyAdmin (http://localhost/phpmyadmin). Tạo cơ sở dữ liệu mới (VD: novacare_db). Import file CSDL đuôi .sql đi kèm vào database vừa tạo.</w:t>
      </w:r>
    </w:p>
    <w:p>
      <w:pPr>
        <w:pStyle w:val="ListNumber"/>
      </w:pPr>
      <w:r>
        <w:t>Bước 4: Cấu hình kết nối</w:t>
      </w:r>
    </w:p>
    <w:p>
      <w:r>
        <w:t>Mở file cấu hình kết nối CSDL (config/database.php hoặc tương đương), chỉnh sửa thông tin user, password, và tên database cho phù hợp với môi trường.</w:t>
      </w:r>
    </w:p>
    <w:p>
      <w:pPr>
        <w:pStyle w:val="Heading1"/>
      </w:pPr>
      <w:r>
        <w:t>4. Hướng dẫn sử dụng các Phân hệ nghiệp vụ</w:t>
      </w:r>
    </w:p>
    <w:p>
      <w:pPr>
        <w:pStyle w:val="Heading2"/>
      </w:pPr>
      <w:r>
        <w:t>4.1. Phân hệ Đăng nhập &amp; Phân quyền</w:t>
      </w:r>
    </w:p>
    <w:p>
      <w:r>
        <w:t>• Chức năng: Hệ thống cung cấp cơ chế đăng nhập với mật khẩu được mã hóa an toàn. Tài khoản được chia thành các vai trò: Quản trị viên (Admin), Bác sĩ (Doctor), Thu ngân (Cashier), Lễ tân (Receptionist), Điều dưỡng (Nurse).</w:t>
      </w:r>
    </w:p>
    <w:p>
      <w:r>
        <w:t>• Cách dùng: Truy cập đường dẫn trang web, nhập Email và Mật khẩu. Trải nghiệm giao diện sẽ thay đổi tùy theo quyền hạn của người dùng.</w:t>
      </w:r>
    </w:p>
    <w:p>
      <w:pPr>
        <w:pStyle w:val="Heading2"/>
      </w:pPr>
      <w:r>
        <w:t>4.2. Phân hệ Tiếp nhận bệnh nhân (Lễ tân)</w:t>
      </w:r>
    </w:p>
    <w:p>
      <w:r>
        <w:t>• Đăng ký bệnh nhân: Vào menu Bệnh nhân, chọn "Thêm mới". Hệ thống sẽ tạo mã QR hồ sơ bệnh nhân.</w:t>
      </w:r>
    </w:p>
    <w:p>
      <w:r>
        <w:t>• Xếp hàng đợi: Tại màn hình Hàng đợi (Check-in), Lễ tân chọn bệnh nhân, chọn phòng khám và đưa bệnh nhân vào hàng đợi. Hệ thống có tính năng đọc thẻ BHYT tự động (hiển thị % BHYT).</w:t>
      </w:r>
    </w:p>
    <w:p>
      <w:pPr>
        <w:pStyle w:val="Heading2"/>
      </w:pPr>
      <w:r>
        <w:t>4.3. Phân hệ Khám bệnh (Bác sĩ)</w:t>
      </w:r>
    </w:p>
    <w:p>
      <w:r>
        <w:t>• Màn hình khám bệnh: Bác sĩ chọn bệnh nhân từ hàng đợi chờ khám.</w:t>
      </w:r>
    </w:p>
    <w:p>
      <w:r>
        <w:t>• Ghi chép bệnh án &amp; Kê đơn: Giao diện cho phép chẩn đoán bệnh, kê đơn thuốc (hỗ trợ Select2 để tìm kiếm thuốc nhanh chóng). Bác sĩ cũng có thể chỉ định các dịch vụ cận lâm sàng (Xét nghiệm, X-Quang).</w:t>
      </w:r>
    </w:p>
    <w:p>
      <w:r>
        <w:t>• Trợ lý AI: Tích hợp công cụ hỗ trợ AI để phân tích triệu chứng hoặc gợi ý phác đồ (nếu có cấu hình API).</w:t>
      </w:r>
    </w:p>
    <w:p>
      <w:pPr>
        <w:pStyle w:val="Heading2"/>
      </w:pPr>
      <w:r>
        <w:t>4.4. Phân hệ Thu ngân &amp; Thanh toán</w:t>
      </w:r>
    </w:p>
    <w:p>
      <w:r>
        <w:t>• Lập hóa đơn: Thu ngân vào mục Hóa đơn -&gt; Lập Hóa đơn. Chọn bệnh nhân, hệ thống sẽ TỰ ĐỘNG tải dữ liệu các đơn thuốc/dịch vụ chưa thanh toán.</w:t>
      </w:r>
    </w:p>
    <w:p>
      <w:r>
        <w:t>• Chiết khấu &amp; BHYT: Tự động tính trừ tiền BHYT hoặc chiết khấu.</w:t>
      </w:r>
    </w:p>
    <w:p>
      <w:r>
        <w:t>• Mã QR Thanh toán: Hỗ trợ thanh toán không tiền mặt bằng cách quét mã MoMo hoặc VietQR tự động sinh số tiền và nội dung chuyển khoản.</w:t>
      </w:r>
    </w:p>
    <w:p>
      <w:pPr>
        <w:pStyle w:val="Heading2"/>
      </w:pPr>
      <w:r>
        <w:t>4.5. Phân hệ Quản lý Kho Dược</w:t>
      </w:r>
    </w:p>
    <w:p>
      <w:r>
        <w:t>• Quản lý danh mục thuốc: Thêm, sửa, xóa các loại thuốc, đơn giá, số lượng tồn kho.</w:t>
      </w:r>
    </w:p>
    <w:p>
      <w:r>
        <w:t>• Cảnh báo: Thuốc sẽ được tự động trừ số lượng khi bác sĩ kê đơn và hóa đơn được thanh toán.</w:t>
      </w:r>
    </w:p>
    <w:p>
      <w:pPr>
        <w:pStyle w:val="Heading2"/>
      </w:pPr>
      <w:r>
        <w:t>4.6. Báo cáo &amp; Thống kê</w:t>
      </w:r>
    </w:p>
    <w:p>
      <w:r>
        <w:t>• Dashboard cung cấp biểu đồ trực quan về doanh thu theo tháng, số lượng bệnh nhân, và tỷ lệ dịch vụ sử dụng.</w:t>
      </w:r>
    </w:p>
    <w:p>
      <w:pPr>
        <w:pStyle w:val="Heading1"/>
      </w:pPr>
      <w:r>
        <w:t>5. Lưu ý kỹ thuật &amp; Bảo trì</w:t>
      </w:r>
    </w:p>
    <w:p>
      <w:r>
        <w:t>• Xóa Cache: Đôi khi trình duyệt lưu cache CSS/JS, bấm Ctrl + F5 để làm mới giao diện.</w:t>
      </w:r>
    </w:p>
    <w:p>
      <w:r>
        <w:t>• Backup dữ liệu: Nên sao lưu thư mục database (qua tính năng Export của phpMyAdmin) định kỳ hàng tuần.</w:t>
      </w:r>
    </w:p>
    <w:p>
      <w:r>
        <w:t>• Cập nhật mã nguồn: Khi cập nhật các file code (ví dụ các module hóa đơn, khám bệnh), cần chú ý các thư viện bên thứ 3 (như Select2) để không phá vỡ liên kết sự kiện (Event Binding).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