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11"/>
        <w:gridCol w:w="6036"/>
      </w:tblGrid>
      <w:tr w:rsidR="00C83CC7" w:rsidRPr="00C83CC7" w14:paraId="28C64379" w14:textId="77777777" w:rsidTr="00C83CC7">
        <w:tc>
          <w:tcPr>
            <w:tcW w:w="3240" w:type="dxa"/>
            <w:tcBorders>
              <w:top w:val="nil"/>
              <w:left w:val="nil"/>
              <w:bottom w:val="nil"/>
              <w:right w:val="nil"/>
              <w:tl2br w:val="nil"/>
              <w:tr2bl w:val="nil"/>
            </w:tcBorders>
            <w:shd w:val="clear" w:color="auto" w:fill="auto"/>
            <w:tcMar>
              <w:top w:w="0" w:type="dxa"/>
              <w:left w:w="108" w:type="dxa"/>
              <w:bottom w:w="0" w:type="dxa"/>
              <w:right w:w="108" w:type="dxa"/>
            </w:tcMar>
          </w:tcPr>
          <w:p w14:paraId="6570AF34" w14:textId="77777777" w:rsidR="00C83CC7" w:rsidRDefault="00C83CC7" w:rsidP="00C83CC7">
            <w:pPr>
              <w:jc w:val="center"/>
              <w:rPr>
                <w:rFonts w:ascii="Arial" w:hAnsi="Arial" w:cs="Arial"/>
                <w:b/>
                <w:bCs/>
                <w:sz w:val="20"/>
                <w:szCs w:val="20"/>
              </w:rPr>
            </w:pPr>
            <w:r w:rsidRPr="00C83CC7">
              <w:rPr>
                <w:rFonts w:ascii="Arial" w:hAnsi="Arial" w:cs="Arial"/>
                <w:b/>
                <w:bCs/>
                <w:sz w:val="20"/>
                <w:szCs w:val="20"/>
                <w:lang w:val="vi-VN"/>
              </w:rPr>
              <w:t>CHÍNH PHỦ</w:t>
            </w:r>
            <w:r w:rsidRPr="00C83CC7">
              <w:rPr>
                <w:rFonts w:ascii="Arial" w:hAnsi="Arial" w:cs="Arial"/>
                <w:b/>
                <w:bCs/>
                <w:sz w:val="20"/>
                <w:szCs w:val="20"/>
                <w:lang w:val="vi-VN"/>
              </w:rPr>
              <w:br/>
              <w:t>-------</w:t>
            </w:r>
          </w:p>
          <w:p w14:paraId="2EFE4106"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Số: 134/2015/NĐ-CP</w:t>
            </w:r>
          </w:p>
        </w:tc>
        <w:tc>
          <w:tcPr>
            <w:tcW w:w="6120" w:type="dxa"/>
            <w:tcBorders>
              <w:top w:val="nil"/>
              <w:left w:val="nil"/>
              <w:bottom w:val="nil"/>
              <w:right w:val="nil"/>
              <w:tl2br w:val="nil"/>
              <w:tr2bl w:val="nil"/>
            </w:tcBorders>
            <w:shd w:val="clear" w:color="auto" w:fill="auto"/>
            <w:tcMar>
              <w:top w:w="0" w:type="dxa"/>
              <w:left w:w="108" w:type="dxa"/>
              <w:bottom w:w="0" w:type="dxa"/>
              <w:right w:w="108" w:type="dxa"/>
            </w:tcMar>
          </w:tcPr>
          <w:p w14:paraId="6B114291" w14:textId="77777777" w:rsidR="00C83CC7" w:rsidRDefault="00C83CC7" w:rsidP="00C83CC7">
            <w:pPr>
              <w:jc w:val="center"/>
              <w:rPr>
                <w:rFonts w:ascii="Arial" w:hAnsi="Arial" w:cs="Arial"/>
                <w:b/>
                <w:bCs/>
                <w:sz w:val="20"/>
                <w:szCs w:val="20"/>
              </w:rPr>
            </w:pPr>
            <w:r w:rsidRPr="00C83CC7">
              <w:rPr>
                <w:rFonts w:ascii="Arial" w:hAnsi="Arial" w:cs="Arial"/>
                <w:b/>
                <w:bCs/>
                <w:sz w:val="20"/>
                <w:szCs w:val="20"/>
                <w:lang w:val="vi-VN"/>
              </w:rPr>
              <w:t>CỘNG HÒA XÃ HỘI CHỦ NGHĨA VIỆT NAM</w:t>
            </w:r>
            <w:r w:rsidRPr="00C83CC7">
              <w:rPr>
                <w:rFonts w:ascii="Arial" w:hAnsi="Arial" w:cs="Arial"/>
                <w:b/>
                <w:bCs/>
                <w:sz w:val="20"/>
                <w:szCs w:val="20"/>
                <w:lang w:val="vi-VN"/>
              </w:rPr>
              <w:br/>
              <w:t xml:space="preserve">Độc lập - Tự do - Hạnh phúc </w:t>
            </w:r>
            <w:r w:rsidRPr="00C83CC7">
              <w:rPr>
                <w:rFonts w:ascii="Arial" w:hAnsi="Arial" w:cs="Arial"/>
                <w:b/>
                <w:bCs/>
                <w:sz w:val="20"/>
                <w:szCs w:val="20"/>
                <w:lang w:val="vi-VN"/>
              </w:rPr>
              <w:br/>
              <w:t>---------------</w:t>
            </w:r>
          </w:p>
          <w:p w14:paraId="1033A825" w14:textId="77777777" w:rsidR="00C83CC7" w:rsidRPr="00C83CC7" w:rsidRDefault="00C83CC7" w:rsidP="00C83CC7">
            <w:pPr>
              <w:jc w:val="right"/>
              <w:rPr>
                <w:rFonts w:ascii="Arial" w:hAnsi="Arial" w:cs="Arial"/>
                <w:i/>
                <w:sz w:val="20"/>
                <w:szCs w:val="20"/>
              </w:rPr>
            </w:pPr>
            <w:r w:rsidRPr="00C83CC7">
              <w:rPr>
                <w:rFonts w:ascii="Arial" w:hAnsi="Arial" w:cs="Arial"/>
                <w:i/>
                <w:sz w:val="20"/>
                <w:szCs w:val="20"/>
              </w:rPr>
              <w:t>Hà Nội, ngày 29 tháng 12 năm 2015</w:t>
            </w:r>
          </w:p>
        </w:tc>
      </w:tr>
    </w:tbl>
    <w:p w14:paraId="59173CFE" w14:textId="77777777" w:rsidR="00C83CC7" w:rsidRPr="00C83CC7" w:rsidRDefault="00C83CC7" w:rsidP="00C83CC7">
      <w:pPr>
        <w:rPr>
          <w:rFonts w:ascii="Arial" w:hAnsi="Arial" w:cs="Arial"/>
          <w:sz w:val="20"/>
          <w:szCs w:val="20"/>
        </w:rPr>
      </w:pPr>
      <w:bookmarkStart w:id="0" w:name="bookmark0"/>
      <w:r w:rsidRPr="00C83CC7">
        <w:rPr>
          <w:rFonts w:ascii="Arial" w:hAnsi="Arial" w:cs="Arial"/>
          <w:sz w:val="20"/>
          <w:szCs w:val="20"/>
        </w:rPr>
        <w:t> </w:t>
      </w:r>
      <w:bookmarkEnd w:id="0"/>
    </w:p>
    <w:p w14:paraId="6B8BB36A" w14:textId="77777777" w:rsidR="00C83CC7" w:rsidRDefault="00C83CC7" w:rsidP="00C83CC7">
      <w:pPr>
        <w:jc w:val="center"/>
        <w:rPr>
          <w:rFonts w:ascii="Arial" w:hAnsi="Arial" w:cs="Arial"/>
          <w:b/>
          <w:bCs/>
          <w:sz w:val="20"/>
          <w:szCs w:val="20"/>
        </w:rPr>
      </w:pPr>
    </w:p>
    <w:p w14:paraId="696ECCDC"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NGHỊ ĐỊNH</w:t>
      </w:r>
    </w:p>
    <w:p w14:paraId="5AB60EBA" w14:textId="77777777" w:rsidR="00C83CC7" w:rsidRDefault="00C83CC7" w:rsidP="00C83CC7">
      <w:pPr>
        <w:jc w:val="center"/>
        <w:rPr>
          <w:rFonts w:ascii="Arial" w:hAnsi="Arial" w:cs="Arial"/>
          <w:b/>
          <w:sz w:val="20"/>
          <w:szCs w:val="20"/>
        </w:rPr>
      </w:pPr>
      <w:r w:rsidRPr="00C83CC7">
        <w:rPr>
          <w:rFonts w:ascii="Arial" w:hAnsi="Arial" w:cs="Arial"/>
          <w:b/>
          <w:sz w:val="20"/>
          <w:szCs w:val="20"/>
          <w:lang w:val="vi-VN"/>
        </w:rPr>
        <w:t>QUY ĐỊNH CHI TIẾT MỘT SỐ ĐIỀU CỦA LUẬT BẢO HIỂM XÃ HỘI VỀ BẢO HIỂM XÃ HỘI TỰ NGUYỆN</w:t>
      </w:r>
    </w:p>
    <w:p w14:paraId="155FEA9C" w14:textId="77777777" w:rsidR="00C83CC7" w:rsidRPr="00C83CC7" w:rsidRDefault="00C83CC7" w:rsidP="00C83CC7">
      <w:pPr>
        <w:jc w:val="center"/>
        <w:rPr>
          <w:rFonts w:ascii="Arial" w:hAnsi="Arial" w:cs="Arial"/>
          <w:b/>
          <w:sz w:val="20"/>
          <w:szCs w:val="20"/>
        </w:rPr>
      </w:pPr>
    </w:p>
    <w:p w14:paraId="1BB831E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i/>
          <w:iCs/>
          <w:sz w:val="20"/>
          <w:szCs w:val="20"/>
          <w:lang w:val="vi-VN"/>
        </w:rPr>
        <w:t>Căn cứ Luật Tổ chức Chính phủ ngày 25 tháng 12 năm 2001;</w:t>
      </w:r>
    </w:p>
    <w:p w14:paraId="045E11A1"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i/>
          <w:iCs/>
          <w:sz w:val="20"/>
          <w:szCs w:val="20"/>
          <w:lang w:val="vi-VN"/>
        </w:rPr>
        <w:t xml:space="preserve">Căn cứ Luật Bảo hiểm xã hội ngày 20 tháng </w:t>
      </w:r>
      <w:r w:rsidRPr="00C83CC7">
        <w:rPr>
          <w:rFonts w:ascii="Arial" w:hAnsi="Arial" w:cs="Arial"/>
          <w:i/>
          <w:iCs/>
          <w:sz w:val="20"/>
          <w:szCs w:val="20"/>
        </w:rPr>
        <w:t>11</w:t>
      </w:r>
      <w:r w:rsidRPr="00C83CC7">
        <w:rPr>
          <w:rFonts w:ascii="Arial" w:hAnsi="Arial" w:cs="Arial"/>
          <w:i/>
          <w:iCs/>
          <w:sz w:val="20"/>
          <w:szCs w:val="20"/>
          <w:lang w:val="vi-VN"/>
        </w:rPr>
        <w:t xml:space="preserve"> năm 2014;</w:t>
      </w:r>
    </w:p>
    <w:p w14:paraId="27D70A4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i/>
          <w:iCs/>
          <w:sz w:val="20"/>
          <w:szCs w:val="20"/>
          <w:lang w:val="vi-VN"/>
        </w:rPr>
        <w:t xml:space="preserve">Căn cứ Nghị quyết số 93/2015/QH13 ngày 22 tháng 6 năm 2015 của Quôc hội về việc thực hiện chính sách hưởng bảo hiểm xã hội một </w:t>
      </w:r>
      <w:r w:rsidRPr="00C83CC7">
        <w:rPr>
          <w:rFonts w:ascii="Arial" w:hAnsi="Arial" w:cs="Arial"/>
          <w:i/>
          <w:iCs/>
          <w:sz w:val="20"/>
          <w:szCs w:val="20"/>
        </w:rPr>
        <w:t>lầ</w:t>
      </w:r>
      <w:r w:rsidRPr="00C83CC7">
        <w:rPr>
          <w:rFonts w:ascii="Arial" w:hAnsi="Arial" w:cs="Arial"/>
          <w:i/>
          <w:iCs/>
          <w:sz w:val="20"/>
          <w:szCs w:val="20"/>
          <w:lang w:val="vi-VN"/>
        </w:rPr>
        <w:t>n đối với người lao động;</w:t>
      </w:r>
    </w:p>
    <w:p w14:paraId="7FB1455D"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i/>
          <w:iCs/>
          <w:sz w:val="20"/>
          <w:szCs w:val="20"/>
          <w:lang w:val="vi-VN"/>
        </w:rPr>
        <w:t>Theo đề nghị của Bộ trưởng Bộ Lao động - Thương binh và Xã hội,</w:t>
      </w:r>
    </w:p>
    <w:p w14:paraId="4EBEF44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i/>
          <w:iCs/>
          <w:sz w:val="20"/>
          <w:szCs w:val="20"/>
          <w:lang w:val="vi-VN"/>
        </w:rPr>
        <w:t>Chính phủ ban hành Nghị định quy định chi tiết một số điều của Luật Bảo hiểm xã hội về bảo hiểm xã hội tự nguyện.</w:t>
      </w:r>
    </w:p>
    <w:p w14:paraId="0EAD11A5" w14:textId="77777777" w:rsidR="00C83CC7" w:rsidRDefault="00C83CC7" w:rsidP="00C83CC7">
      <w:pPr>
        <w:rPr>
          <w:rFonts w:ascii="Arial" w:hAnsi="Arial" w:cs="Arial"/>
          <w:b/>
          <w:bCs/>
          <w:sz w:val="20"/>
          <w:szCs w:val="20"/>
        </w:rPr>
      </w:pPr>
    </w:p>
    <w:p w14:paraId="208AAAFB"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Chương I</w:t>
      </w:r>
    </w:p>
    <w:p w14:paraId="02CE0FF7" w14:textId="77777777" w:rsidR="00C83CC7" w:rsidRDefault="00C83CC7" w:rsidP="00C83CC7">
      <w:pPr>
        <w:jc w:val="center"/>
        <w:rPr>
          <w:rFonts w:ascii="Arial" w:hAnsi="Arial" w:cs="Arial"/>
          <w:b/>
          <w:bCs/>
          <w:sz w:val="20"/>
          <w:szCs w:val="20"/>
        </w:rPr>
      </w:pPr>
      <w:r w:rsidRPr="00C83CC7">
        <w:rPr>
          <w:rFonts w:ascii="Arial" w:hAnsi="Arial" w:cs="Arial"/>
          <w:b/>
          <w:bCs/>
          <w:sz w:val="20"/>
          <w:szCs w:val="20"/>
          <w:lang w:val="vi-VN"/>
        </w:rPr>
        <w:t>QUY ĐỊNH CHUNG</w:t>
      </w:r>
    </w:p>
    <w:p w14:paraId="364733B9" w14:textId="77777777" w:rsidR="00C83CC7" w:rsidRPr="00C83CC7" w:rsidRDefault="00C83CC7" w:rsidP="00C83CC7">
      <w:pPr>
        <w:jc w:val="center"/>
        <w:rPr>
          <w:rFonts w:ascii="Arial" w:hAnsi="Arial" w:cs="Arial"/>
          <w:sz w:val="20"/>
          <w:szCs w:val="20"/>
        </w:rPr>
      </w:pPr>
    </w:p>
    <w:p w14:paraId="6498148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 Phạm vi điều chỉnh</w:t>
      </w:r>
    </w:p>
    <w:p w14:paraId="3957709B"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Nghị định này quy định chi tiết một số điều của Luật Bảo hiểm xã hội về bảo hiểm xã hội tự nguyện.</w:t>
      </w:r>
    </w:p>
    <w:p w14:paraId="6A87B8AE"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2. Đối tượng áp dụng</w:t>
      </w:r>
    </w:p>
    <w:p w14:paraId="73C4EB43"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Người tham gia bảo hiểm xã hội tự nguyện là công dân Việt Nam từ đủ 15 tuổi trở lên và không thuộc đối tượng tham gia bảo hiểm xã hội bắt buộc theo quy định tại Khoản 4 Điều 2 của Luật Bảo hiểm xã hội.</w:t>
      </w:r>
    </w:p>
    <w:p w14:paraId="6482537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Cơ quan, tổ chức và cá nhân có liên quan đến bảo hiểm xã hội tự nguyện.</w:t>
      </w:r>
    </w:p>
    <w:p w14:paraId="76C7D151"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Chương II</w:t>
      </w:r>
    </w:p>
    <w:p w14:paraId="6AB60443"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CÁC CHẾ ĐỘ BẢO HIỂM XÃ HỘI TỰ NGUYỆN</w:t>
      </w:r>
    </w:p>
    <w:p w14:paraId="63CE77A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Mục 1</w:t>
      </w:r>
      <w:r w:rsidRPr="00C83CC7">
        <w:rPr>
          <w:rFonts w:ascii="Arial" w:hAnsi="Arial" w:cs="Arial"/>
          <w:b/>
          <w:bCs/>
          <w:sz w:val="20"/>
          <w:szCs w:val="20"/>
        </w:rPr>
        <w:t xml:space="preserve">. </w:t>
      </w:r>
      <w:r w:rsidRPr="00C83CC7">
        <w:rPr>
          <w:rFonts w:ascii="Arial" w:hAnsi="Arial" w:cs="Arial"/>
          <w:b/>
          <w:bCs/>
          <w:sz w:val="20"/>
          <w:szCs w:val="20"/>
          <w:lang w:val="vi-VN"/>
        </w:rPr>
        <w:t>CHẾ ĐỘ HƯU TRÍ</w:t>
      </w:r>
    </w:p>
    <w:p w14:paraId="02D0F81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3. Mức lương hưu hằng tháng</w:t>
      </w:r>
    </w:p>
    <w:p w14:paraId="25C9791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Mức lương h</w:t>
      </w:r>
      <w:r w:rsidRPr="00C83CC7">
        <w:rPr>
          <w:rFonts w:ascii="Arial" w:hAnsi="Arial" w:cs="Arial"/>
          <w:sz w:val="20"/>
          <w:szCs w:val="20"/>
        </w:rPr>
        <w:t>ư</w:t>
      </w:r>
      <w:r w:rsidRPr="00C83CC7">
        <w:rPr>
          <w:rFonts w:ascii="Arial" w:hAnsi="Arial" w:cs="Arial"/>
          <w:sz w:val="20"/>
          <w:szCs w:val="20"/>
          <w:lang w:val="vi-VN"/>
        </w:rPr>
        <w:t>u hằng tháng theo Điều 74 của Luật Bảo hiểm xã hội được quy định như sau:</w:t>
      </w:r>
    </w:p>
    <w:p w14:paraId="3D3679A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Mức lương hưu hằng tháng được tính bằng tỷ lệ hưởng lương hưu hằng tháng nhân với mức bình quân thu nhập tháng đóng bảo hiểm xã hội.</w:t>
      </w:r>
    </w:p>
    <w:p w14:paraId="6DE63C3B"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Tỷ lệ hưởng lương hưu hằng tháng được tính như sau:</w:t>
      </w:r>
    </w:p>
    <w:p w14:paraId="34A19C9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Người nghỉ hưu từ ngày 01 tháng 01 năm 2016 đến trước ngày 01 tháng 01 năm 2018, tỷ lệ hưởng lương hưu hằng tháng được tính bằng 45% tương ứng với 15 năm đóng bảo hiểm xã hội, sau đó cứ thêm mỗi năm đóng bảo hiểm xã hội thì tính thêm 2% đối với nam và 3% đối với nữ; mức tối đa bằng 75%;</w:t>
      </w:r>
    </w:p>
    <w:p w14:paraId="3701421E"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Nữ nghỉ hưu từ ngày 01 tháng 01 năm 2018 tr</w:t>
      </w:r>
      <w:r w:rsidRPr="00C83CC7">
        <w:rPr>
          <w:rFonts w:ascii="Arial" w:hAnsi="Arial" w:cs="Arial"/>
          <w:sz w:val="20"/>
          <w:szCs w:val="20"/>
        </w:rPr>
        <w:t xml:space="preserve">ở </w:t>
      </w:r>
      <w:r w:rsidRPr="00C83CC7">
        <w:rPr>
          <w:rFonts w:ascii="Arial" w:hAnsi="Arial" w:cs="Arial"/>
          <w:sz w:val="20"/>
          <w:szCs w:val="20"/>
          <w:lang w:val="vi-VN"/>
        </w:rPr>
        <w:t>đi, tỷ lệ hưởng lương hưu hằng tháng được tính bằng 45% tương ứng với 15 năm đóng bảo hiểm xã hội, sau đó cứ thêm mỗi năm đóng bảo hiểm xã hội th</w:t>
      </w:r>
      <w:r w:rsidRPr="00C83CC7">
        <w:rPr>
          <w:rFonts w:ascii="Arial" w:hAnsi="Arial" w:cs="Arial"/>
          <w:sz w:val="20"/>
          <w:szCs w:val="20"/>
        </w:rPr>
        <w:t xml:space="preserve">ì </w:t>
      </w:r>
      <w:r w:rsidRPr="00C83CC7">
        <w:rPr>
          <w:rFonts w:ascii="Arial" w:hAnsi="Arial" w:cs="Arial"/>
          <w:sz w:val="20"/>
          <w:szCs w:val="20"/>
          <w:lang w:val="vi-VN"/>
        </w:rPr>
        <w:t>tính thêm 2%; mức tối đa bằng 75%;</w:t>
      </w:r>
    </w:p>
    <w:p w14:paraId="46525D01"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Nam nghỉ hưu từ ngày 01 tháng 01 năm 2018 trở đi, tỷ lệ hưởng lương hưu hằng tháng được tính bằng 45% tương ứng với số năm đóng bảo hiểm xã hội theo bảng dưới đây, sau đó cứ thêm mỗi năm đóng bảo hiểm xã hội, được tính thêm 2%; mức tối đa bằng 75%:</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2618"/>
        <w:gridCol w:w="6717"/>
      </w:tblGrid>
      <w:tr w:rsidR="00C83CC7" w:rsidRPr="00C83CC7" w14:paraId="580A6D12" w14:textId="77777777" w:rsidTr="007F71B3">
        <w:tc>
          <w:tcPr>
            <w:tcW w:w="140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C6BC9D"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Năm nghỉ hưu</w:t>
            </w:r>
          </w:p>
        </w:tc>
        <w:tc>
          <w:tcPr>
            <w:tcW w:w="359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3EB74A"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Số năm đóng bảo hiểm xã hội tương ứng với tỷ lệ hưởng lương hưu 45%</w:t>
            </w:r>
          </w:p>
        </w:tc>
      </w:tr>
      <w:tr w:rsidR="00C83CC7" w:rsidRPr="00C83CC7" w14:paraId="636281DD" w14:textId="77777777" w:rsidTr="007F71B3">
        <w:tblPrEx>
          <w:tblBorders>
            <w:top w:val="none" w:sz="0" w:space="0" w:color="auto"/>
            <w:bottom w:val="none" w:sz="0" w:space="0" w:color="auto"/>
            <w:insideH w:val="none" w:sz="0" w:space="0" w:color="auto"/>
            <w:insideV w:val="none" w:sz="0" w:space="0" w:color="auto"/>
          </w:tblBorders>
        </w:tblPrEx>
        <w:tc>
          <w:tcPr>
            <w:tcW w:w="14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307278E"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2018</w:t>
            </w:r>
          </w:p>
        </w:tc>
        <w:tc>
          <w:tcPr>
            <w:tcW w:w="3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852828"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16 năm</w:t>
            </w:r>
          </w:p>
        </w:tc>
      </w:tr>
      <w:tr w:rsidR="00C83CC7" w:rsidRPr="00C83CC7" w14:paraId="46F06018" w14:textId="77777777" w:rsidTr="007F71B3">
        <w:tblPrEx>
          <w:tblBorders>
            <w:top w:val="none" w:sz="0" w:space="0" w:color="auto"/>
            <w:bottom w:val="none" w:sz="0" w:space="0" w:color="auto"/>
            <w:insideH w:val="none" w:sz="0" w:space="0" w:color="auto"/>
            <w:insideV w:val="none" w:sz="0" w:space="0" w:color="auto"/>
          </w:tblBorders>
        </w:tblPrEx>
        <w:tc>
          <w:tcPr>
            <w:tcW w:w="14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1CD460"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2019</w:t>
            </w:r>
          </w:p>
        </w:tc>
        <w:tc>
          <w:tcPr>
            <w:tcW w:w="3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0C3F97"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17 năm</w:t>
            </w:r>
          </w:p>
        </w:tc>
      </w:tr>
      <w:tr w:rsidR="00C83CC7" w:rsidRPr="00C83CC7" w14:paraId="7D522690" w14:textId="77777777" w:rsidTr="007F71B3">
        <w:tblPrEx>
          <w:tblBorders>
            <w:top w:val="none" w:sz="0" w:space="0" w:color="auto"/>
            <w:bottom w:val="none" w:sz="0" w:space="0" w:color="auto"/>
            <w:insideH w:val="none" w:sz="0" w:space="0" w:color="auto"/>
            <w:insideV w:val="none" w:sz="0" w:space="0" w:color="auto"/>
          </w:tblBorders>
        </w:tblPrEx>
        <w:tc>
          <w:tcPr>
            <w:tcW w:w="14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EA34333"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2020</w:t>
            </w:r>
          </w:p>
        </w:tc>
        <w:tc>
          <w:tcPr>
            <w:tcW w:w="3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855C422"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18 năm</w:t>
            </w:r>
          </w:p>
        </w:tc>
      </w:tr>
      <w:tr w:rsidR="00C83CC7" w:rsidRPr="00C83CC7" w14:paraId="4D81B371" w14:textId="77777777" w:rsidTr="007F71B3">
        <w:tblPrEx>
          <w:tblBorders>
            <w:top w:val="none" w:sz="0" w:space="0" w:color="auto"/>
            <w:bottom w:val="none" w:sz="0" w:space="0" w:color="auto"/>
            <w:insideH w:val="none" w:sz="0" w:space="0" w:color="auto"/>
            <w:insideV w:val="none" w:sz="0" w:space="0" w:color="auto"/>
          </w:tblBorders>
        </w:tblPrEx>
        <w:tc>
          <w:tcPr>
            <w:tcW w:w="14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9E56D3"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lastRenderedPageBreak/>
              <w:t>2021</w:t>
            </w:r>
          </w:p>
        </w:tc>
        <w:tc>
          <w:tcPr>
            <w:tcW w:w="3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C75C7DF"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19 năm</w:t>
            </w:r>
          </w:p>
        </w:tc>
      </w:tr>
      <w:tr w:rsidR="00C83CC7" w:rsidRPr="00C83CC7" w14:paraId="55EAFEF4" w14:textId="77777777" w:rsidTr="007F71B3">
        <w:tblPrEx>
          <w:tblBorders>
            <w:top w:val="none" w:sz="0" w:space="0" w:color="auto"/>
            <w:bottom w:val="none" w:sz="0" w:space="0" w:color="auto"/>
            <w:insideH w:val="none" w:sz="0" w:space="0" w:color="auto"/>
            <w:insideV w:val="none" w:sz="0" w:space="0" w:color="auto"/>
          </w:tblBorders>
        </w:tblPrEx>
        <w:tc>
          <w:tcPr>
            <w:tcW w:w="1402"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3CDD297"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Từ 2022 trở đi</w:t>
            </w:r>
          </w:p>
        </w:tc>
        <w:tc>
          <w:tcPr>
            <w:tcW w:w="359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14AAD9"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20 năm</w:t>
            </w:r>
          </w:p>
        </w:tc>
      </w:tr>
    </w:tbl>
    <w:p w14:paraId="3343B25B"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4. Mức bình quân thu nhập tháng đóng bảo hiểm xã hội</w:t>
      </w:r>
    </w:p>
    <w:p w14:paraId="471E0D1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Mức bình quân thu nhập tháng đóng bảo hiểm xã hội theo Điều 79 của Luật Bảo hiểm xã hội được quy định như sau:</w:t>
      </w:r>
    </w:p>
    <w:p w14:paraId="66EA43B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Mức bình quân thu nhập tháng đóng bảo hiểm xã hội được tính bằng bình quân các mức thu nhập tháng đã đóng bảo hiểm xã hội của toàn bộ thời gian đóng.</w:t>
      </w:r>
    </w:p>
    <w:p w14:paraId="44349B1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Thu nhập tháng đã đóng bảo hiểm xã hội để làm căn cứ tính mức bình quân thu nhập tháng đóng bảo hiểm xã hội quy định tại Khoản 1 Điều này được điều chỉnh như sau:</w:t>
      </w:r>
    </w:p>
    <w:p w14:paraId="312DE85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Thu nhập tháng đã đóng bảo hiểm xã hội sau điều chỉnh của từng năm bằng thu nhập tháng đã đóng bảo hiểm xã hội của từng năm nhân với mức điều chỉnh thu nhập tháng đã đóng bảo hiểm xã hội của năm tương ứng;</w:t>
      </w:r>
    </w:p>
    <w:p w14:paraId="49373389"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Mức điều chỉnh thu nhập tháng đã đóng bảo hiểm xã hội được tính trên cơ sở chỉ số giá tiêu dùng b</w:t>
      </w:r>
      <w:r w:rsidRPr="00C83CC7">
        <w:rPr>
          <w:rFonts w:ascii="Arial" w:hAnsi="Arial" w:cs="Arial"/>
          <w:sz w:val="20"/>
          <w:szCs w:val="20"/>
        </w:rPr>
        <w:t>ì</w:t>
      </w:r>
      <w:r w:rsidRPr="00C83CC7">
        <w:rPr>
          <w:rFonts w:ascii="Arial" w:hAnsi="Arial" w:cs="Arial"/>
          <w:sz w:val="20"/>
          <w:szCs w:val="20"/>
          <w:lang w:val="vi-VN"/>
        </w:rPr>
        <w:t>nh quân năm do Tổng cục Thống kê công bố hằng năm và được xác định bằng công thức sau:</w:t>
      </w:r>
    </w:p>
    <w:tbl>
      <w:tblPr>
        <w:tblW w:w="0" w:type="dxa"/>
        <w:tblBorders>
          <w:top w:val="nil"/>
          <w:bottom w:val="nil"/>
          <w:insideH w:val="nil"/>
          <w:insideV w:val="nil"/>
        </w:tblBorders>
        <w:tblCellMar>
          <w:left w:w="0" w:type="dxa"/>
          <w:right w:w="0" w:type="dxa"/>
        </w:tblCellMar>
        <w:tblLook w:val="04A0" w:firstRow="1" w:lastRow="0" w:firstColumn="1" w:lastColumn="0" w:noHBand="0" w:noVBand="1"/>
      </w:tblPr>
      <w:tblGrid>
        <w:gridCol w:w="3675"/>
        <w:gridCol w:w="5680"/>
      </w:tblGrid>
      <w:tr w:rsidR="00C83CC7" w:rsidRPr="00C83CC7" w14:paraId="6959FAB9" w14:textId="77777777" w:rsidTr="007F71B3">
        <w:tc>
          <w:tcPr>
            <w:tcW w:w="1964" w:type="pct"/>
            <w:v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65C0F81E" w14:textId="77777777" w:rsidR="00C83CC7" w:rsidRPr="00C83CC7" w:rsidRDefault="00C83CC7" w:rsidP="00C83CC7">
            <w:pPr>
              <w:ind w:right="287"/>
              <w:rPr>
                <w:rFonts w:ascii="Arial" w:hAnsi="Arial" w:cs="Arial"/>
                <w:sz w:val="20"/>
                <w:szCs w:val="20"/>
              </w:rPr>
            </w:pPr>
            <w:r w:rsidRPr="00C83CC7">
              <w:rPr>
                <w:rFonts w:ascii="Arial" w:hAnsi="Arial" w:cs="Arial"/>
                <w:sz w:val="20"/>
                <w:szCs w:val="20"/>
                <w:lang w:val="vi-VN"/>
              </w:rPr>
              <w:t>Mức điều chỉnh thu nhập tháng đã đóng bảo hiểm xã hội của năm t</w:t>
            </w:r>
          </w:p>
        </w:tc>
        <w:tc>
          <w:tcPr>
            <w:tcW w:w="3036" w:type="pct"/>
            <w:tcBorders>
              <w:top w:val="nil"/>
              <w:left w:val="nil"/>
              <w:bottom w:val="single" w:sz="8" w:space="0" w:color="auto"/>
              <w:right w:val="nil"/>
              <w:tl2br w:val="nil"/>
              <w:tr2bl w:val="nil"/>
            </w:tcBorders>
            <w:shd w:val="clear" w:color="auto" w:fill="auto"/>
            <w:tcMar>
              <w:top w:w="0" w:type="dxa"/>
              <w:left w:w="0" w:type="dxa"/>
              <w:bottom w:w="0" w:type="dxa"/>
              <w:right w:w="0" w:type="dxa"/>
            </w:tcMar>
            <w:vAlign w:val="center"/>
          </w:tcPr>
          <w:p w14:paraId="36FB7F93" w14:textId="77777777" w:rsidR="00C83CC7" w:rsidRPr="00C83CC7" w:rsidRDefault="00C83CC7" w:rsidP="00C83CC7">
            <w:pPr>
              <w:rPr>
                <w:rFonts w:ascii="Arial" w:hAnsi="Arial" w:cs="Arial"/>
                <w:sz w:val="20"/>
                <w:szCs w:val="20"/>
              </w:rPr>
            </w:pPr>
            <w:r w:rsidRPr="00C83CC7">
              <w:rPr>
                <w:rFonts w:ascii="Arial" w:hAnsi="Arial" w:cs="Arial"/>
                <w:sz w:val="20"/>
                <w:szCs w:val="20"/>
                <w:lang w:val="vi-VN"/>
              </w:rPr>
              <w:t xml:space="preserve">Chỉ số giá tiêu dùng bình quân năm của năm liền kề trước năm người tham gia bảo hiểm xã hội </w:t>
            </w:r>
            <w:r w:rsidRPr="00C83CC7">
              <w:rPr>
                <w:rFonts w:ascii="Arial" w:hAnsi="Arial" w:cs="Arial"/>
                <w:sz w:val="20"/>
                <w:szCs w:val="20"/>
              </w:rPr>
              <w:t xml:space="preserve">tự </w:t>
            </w:r>
            <w:r w:rsidRPr="00C83CC7">
              <w:rPr>
                <w:rFonts w:ascii="Arial" w:hAnsi="Arial" w:cs="Arial"/>
                <w:sz w:val="20"/>
                <w:szCs w:val="20"/>
                <w:lang w:val="vi-VN"/>
              </w:rPr>
              <w:t xml:space="preserve">nguyện hưởng bảo hiểm xã hội tính theo gốc so </w:t>
            </w:r>
            <w:r w:rsidRPr="00C83CC7">
              <w:rPr>
                <w:rFonts w:ascii="Arial" w:hAnsi="Arial" w:cs="Arial"/>
                <w:sz w:val="20"/>
                <w:szCs w:val="20"/>
              </w:rPr>
              <w:t>sánh bình quân của năm 2008 bằng 100%</w:t>
            </w:r>
          </w:p>
        </w:tc>
      </w:tr>
      <w:tr w:rsidR="00C83CC7" w:rsidRPr="00C83CC7" w14:paraId="7C7DF70E" w14:textId="77777777" w:rsidTr="007F71B3">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3BF4809F" w14:textId="77777777" w:rsidR="00C83CC7" w:rsidRPr="00C83CC7" w:rsidRDefault="00C83CC7" w:rsidP="00C83CC7">
            <w:pPr>
              <w:rPr>
                <w:rFonts w:ascii="Arial" w:hAnsi="Arial" w:cs="Arial"/>
                <w:sz w:val="20"/>
                <w:szCs w:val="20"/>
              </w:rPr>
            </w:pPr>
          </w:p>
        </w:tc>
        <w:tc>
          <w:tcPr>
            <w:tcW w:w="3036"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DF71F71" w14:textId="77777777" w:rsidR="00C83CC7" w:rsidRPr="00C83CC7" w:rsidRDefault="00C83CC7" w:rsidP="00C83CC7">
            <w:pPr>
              <w:rPr>
                <w:rFonts w:ascii="Arial" w:hAnsi="Arial" w:cs="Arial"/>
                <w:sz w:val="20"/>
                <w:szCs w:val="20"/>
              </w:rPr>
            </w:pPr>
            <w:r w:rsidRPr="00C83CC7">
              <w:rPr>
                <w:rFonts w:ascii="Arial" w:hAnsi="Arial" w:cs="Arial"/>
                <w:sz w:val="20"/>
                <w:szCs w:val="20"/>
                <w:lang w:val="vi-VN"/>
              </w:rPr>
              <w:t>Chỉ số giá tiêu dùng bình quân năm của năm t tính theo gốc so sánh bình quân của năm 2008 bằng 100%</w:t>
            </w:r>
          </w:p>
        </w:tc>
      </w:tr>
    </w:tbl>
    <w:p w14:paraId="077BDF75"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Trong đó:</w:t>
      </w:r>
    </w:p>
    <w:p w14:paraId="36383949"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 t: Là năm bất kỳ trong giai đoạn điều chỉnh;</w:t>
      </w:r>
    </w:p>
    <w:p w14:paraId="25FA7EB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 Mức điều chỉnh thu nhập tháng đã đóng bảo hiểm xã hội của năm t được lấy tròn hai số lẻ và mức thấp nhất bằng 1 (một).</w:t>
      </w:r>
    </w:p>
    <w:p w14:paraId="15DADF43"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Trường hợp người tham gia bảo hiểm xã hội tự nguyện đóng một l</w:t>
      </w:r>
      <w:r w:rsidRPr="00C83CC7">
        <w:rPr>
          <w:rFonts w:ascii="Arial" w:hAnsi="Arial" w:cs="Arial"/>
          <w:sz w:val="20"/>
          <w:szCs w:val="20"/>
        </w:rPr>
        <w:t>ầ</w:t>
      </w:r>
      <w:r w:rsidRPr="00C83CC7">
        <w:rPr>
          <w:rFonts w:ascii="Arial" w:hAnsi="Arial" w:cs="Arial"/>
          <w:sz w:val="20"/>
          <w:szCs w:val="20"/>
          <w:lang w:val="vi-VN"/>
        </w:rPr>
        <w:t>n cho những năm còn thiếu theo quy định tại Điểm e Khoản 1 Điều 9 Nghị định này thì mức bình quân thu nhập tháng đóng bảo hiểm xã hội được tính theo quy định tại Khoản 1 và Khoản 2 Điều này, trong đó thu nhập tháng đã đóng bảo hiểm xã hội theo phương thức đóng một lần cho những năm còn thiếu nhận mức điều chỉnh bằng 1 (một).</w:t>
      </w:r>
    </w:p>
    <w:p w14:paraId="08B3BF19"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4. Hằng năm, Bộ Lao động - Thương binh và Xã hội quy định mức điều chỉnh thu nhập tháng đã đóng bảo hiểm xã hội đối với người tham gia bảo hiểm xã hội tự nguyện trên cơ sở quy định tại Khoản 2 Điều này và chỉ số giá tiêu dùng b</w:t>
      </w:r>
      <w:r w:rsidRPr="00C83CC7">
        <w:rPr>
          <w:rFonts w:ascii="Arial" w:hAnsi="Arial" w:cs="Arial"/>
          <w:sz w:val="20"/>
          <w:szCs w:val="20"/>
        </w:rPr>
        <w:t>ì</w:t>
      </w:r>
      <w:r w:rsidRPr="00C83CC7">
        <w:rPr>
          <w:rFonts w:ascii="Arial" w:hAnsi="Arial" w:cs="Arial"/>
          <w:sz w:val="20"/>
          <w:szCs w:val="20"/>
          <w:lang w:val="vi-VN"/>
        </w:rPr>
        <w:t>nh quân năm do T</w:t>
      </w:r>
      <w:r w:rsidRPr="00C83CC7">
        <w:rPr>
          <w:rFonts w:ascii="Arial" w:hAnsi="Arial" w:cs="Arial"/>
          <w:sz w:val="20"/>
          <w:szCs w:val="20"/>
        </w:rPr>
        <w:t>ổ</w:t>
      </w:r>
      <w:r w:rsidRPr="00C83CC7">
        <w:rPr>
          <w:rFonts w:ascii="Arial" w:hAnsi="Arial" w:cs="Arial"/>
          <w:sz w:val="20"/>
          <w:szCs w:val="20"/>
          <w:lang w:val="vi-VN"/>
        </w:rPr>
        <w:t>ng cục Thống kê công bố.</w:t>
      </w:r>
    </w:p>
    <w:p w14:paraId="72B6C69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5. Chế độ hưu trí đối với người trước đó có thời gian đóng bảo hiểm xã hội bắt buộc</w:t>
      </w:r>
    </w:p>
    <w:p w14:paraId="68ECBA7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Chế độ hưu trí đối với người trước đó có thời gian đóng bảo hiểm xã hội bắt buộc theo Điều 71 của Luật Bảo hiểm xã hội được quy định như sau:</w:t>
      </w:r>
    </w:p>
    <w:p w14:paraId="5CBB132B"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Thời gian tính hưởng chế độ hưu trí là tổng thời gian đã đóng bảo hiểm xã hội bắt buộc và bảo hiểm xã hội tự nguyện, không bao gồm thời gian đã tính hưởng bảo hiểm xã hội một lần.</w:t>
      </w:r>
    </w:p>
    <w:p w14:paraId="0FDB369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Điều kiện hưởng lương hưu</w:t>
      </w:r>
    </w:p>
    <w:p w14:paraId="67C9C36D"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Người tham gia bảo hiểm xã hội tự nguyện hưởng lương hưu khi thuộc một trong các trường hợp sau:</w:t>
      </w:r>
    </w:p>
    <w:p w14:paraId="425B098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Người tham gia bảo hiểm xã hội tự nguyện có thời gian tính hưởng chế độ hưu trí từ đủ 20 năm trở lên thì điều kiện về tu</w:t>
      </w:r>
      <w:r w:rsidRPr="00C83CC7">
        <w:rPr>
          <w:rFonts w:ascii="Arial" w:hAnsi="Arial" w:cs="Arial"/>
          <w:sz w:val="20"/>
          <w:szCs w:val="20"/>
        </w:rPr>
        <w:t>ổ</w:t>
      </w:r>
      <w:r w:rsidRPr="00C83CC7">
        <w:rPr>
          <w:rFonts w:ascii="Arial" w:hAnsi="Arial" w:cs="Arial"/>
          <w:sz w:val="20"/>
          <w:szCs w:val="20"/>
          <w:lang w:val="vi-VN"/>
        </w:rPr>
        <w:t>i đời hưởng lương hưu là nam đủ 60 tuổi, nữ đủ 55 tuổi, trừ trường hợp quy định tại Điểm b Khoản này;</w:t>
      </w:r>
    </w:p>
    <w:p w14:paraId="3988A30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Trường hợp người tham gia bảo hiểm xã hội tự nguyện có từ đủ 20 năm đóng bảo hiểm xã hội bắt buộc trở lên thì điều kiện về tuổi đời hưởng lương hưu được thực hiện theo quy định tại các Khoản 1, 2 và 4 Điều 54 và Điều 55 của Luật Bảo hiểm xã hội;</w:t>
      </w:r>
    </w:p>
    <w:p w14:paraId="49E44054"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Lao động nữ là người hoạt động chuyên trách hoặc không chuyên trách ở xã, phường, thị trấn tham gia bảo hiểm xã hội bắt buộc, đủ điều kiện hưởng lương hưu theo quy định tại Khoản 3 Điều 54 của Luật Bảo hiểm xã hội mà bảo lưu thời gian đã đóng bảo hiểm xã hội và tiếp tục tham gia bảo hiểm xã hội tự nguyện thì được hưởng lương hưu khi có yêu c</w:t>
      </w:r>
      <w:r w:rsidRPr="00C83CC7">
        <w:rPr>
          <w:rFonts w:ascii="Arial" w:hAnsi="Arial" w:cs="Arial"/>
          <w:sz w:val="20"/>
          <w:szCs w:val="20"/>
        </w:rPr>
        <w:t>ầ</w:t>
      </w:r>
      <w:r w:rsidRPr="00C83CC7">
        <w:rPr>
          <w:rFonts w:ascii="Arial" w:hAnsi="Arial" w:cs="Arial"/>
          <w:sz w:val="20"/>
          <w:szCs w:val="20"/>
          <w:lang w:val="vi-VN"/>
        </w:rPr>
        <w:t>u.</w:t>
      </w:r>
    </w:p>
    <w:p w14:paraId="5484B41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Mức lương hưu hằng tháng được tính bằng tỷ lệ hưởng lương hưu hằng tháng nhân với mức bình quân tiền lương và thu nhập tháng đóng bảo hiểm xã hội quy định tại Khoản 4 Điều này.</w:t>
      </w:r>
    </w:p>
    <w:p w14:paraId="01FE1E45"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lastRenderedPageBreak/>
        <w:t>Trường hợp người tham gia bảo hiểm xã hội tự nguyện có từ đủ 20 năm đóng bảo hiểm xã hội bắt buộc trở lên, trừ đối tượng quy định tại Điểm i Khoản 1 Điều 2 của Luật Bảo hiểm xã hội và Điểm c Khoản 2 Điều này thì mức lương hưu hằng tháng thấp nhất bằng mức lương cơ sở tại thời điểm hưởng lương hưu.</w:t>
      </w:r>
    </w:p>
    <w:p w14:paraId="0CDBE1D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4. Mức bình quân tiền lương và thu nhập tháng đóng bảo hiểm xã hội để tính lương hưu, trợ cấp một l</w:t>
      </w:r>
      <w:r w:rsidRPr="00C83CC7">
        <w:rPr>
          <w:rFonts w:ascii="Arial" w:hAnsi="Arial" w:cs="Arial"/>
          <w:sz w:val="20"/>
          <w:szCs w:val="20"/>
        </w:rPr>
        <w:t>ầ</w:t>
      </w:r>
      <w:r w:rsidRPr="00C83CC7">
        <w:rPr>
          <w:rFonts w:ascii="Arial" w:hAnsi="Arial" w:cs="Arial"/>
          <w:sz w:val="20"/>
          <w:szCs w:val="20"/>
          <w:lang w:val="vi-VN"/>
        </w:rPr>
        <w:t>n được tính theo công thức sau:</w:t>
      </w:r>
    </w:p>
    <w:tbl>
      <w:tblPr>
        <w:tblW w:w="8525" w:type="dxa"/>
        <w:tblBorders>
          <w:top w:val="nil"/>
          <w:bottom w:val="nil"/>
          <w:insideH w:val="nil"/>
          <w:insideV w:val="nil"/>
        </w:tblBorders>
        <w:tblCellMar>
          <w:left w:w="0" w:type="dxa"/>
          <w:right w:w="0" w:type="dxa"/>
        </w:tblCellMar>
        <w:tblLook w:val="04A0" w:firstRow="1" w:lastRow="0" w:firstColumn="1" w:lastColumn="0" w:noHBand="0" w:noVBand="1"/>
      </w:tblPr>
      <w:tblGrid>
        <w:gridCol w:w="1578"/>
        <w:gridCol w:w="422"/>
        <w:gridCol w:w="269"/>
        <w:gridCol w:w="165"/>
        <w:gridCol w:w="1737"/>
        <w:gridCol w:w="572"/>
        <w:gridCol w:w="285"/>
        <w:gridCol w:w="599"/>
        <w:gridCol w:w="485"/>
        <w:gridCol w:w="689"/>
        <w:gridCol w:w="1228"/>
        <w:gridCol w:w="496"/>
      </w:tblGrid>
      <w:tr w:rsidR="00C83CC7" w:rsidRPr="00C83CC7" w14:paraId="65886515" w14:textId="77777777" w:rsidTr="007F71B3">
        <w:tc>
          <w:tcPr>
            <w:tcW w:w="1581" w:type="dxa"/>
            <w:v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6A746F84"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Mức bình quân tiền lương và thu nhập tháng đóng bảo hiểm xã hội</w:t>
            </w:r>
          </w:p>
        </w:tc>
        <w:tc>
          <w:tcPr>
            <w:tcW w:w="423" w:type="dxa"/>
            <w:vMerge w:val="restart"/>
            <w:tcBorders>
              <w:top w:val="nil"/>
              <w:left w:val="nil"/>
              <w:bottom w:val="nil"/>
              <w:right w:val="nil"/>
              <w:tl2br w:val="nil"/>
              <w:tr2bl w:val="nil"/>
            </w:tcBorders>
            <w:shd w:val="clear" w:color="auto" w:fill="auto"/>
            <w:tcMar>
              <w:top w:w="0" w:type="dxa"/>
              <w:left w:w="0" w:type="dxa"/>
              <w:bottom w:w="0" w:type="dxa"/>
              <w:right w:w="0" w:type="dxa"/>
            </w:tcMar>
            <w:vAlign w:val="center"/>
          </w:tcPr>
          <w:p w14:paraId="0FE70D70"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w:t>
            </w:r>
          </w:p>
        </w:tc>
        <w:tc>
          <w:tcPr>
            <w:tcW w:w="264" w:type="dxa"/>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DFB3ADC"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 </w:t>
            </w:r>
          </w:p>
        </w:tc>
        <w:tc>
          <w:tcPr>
            <w:tcW w:w="1903" w:type="dxa"/>
            <w:gridSpan w:val="2"/>
            <w:tcBorders>
              <w:top w:val="nil"/>
              <w:left w:val="nil"/>
              <w:bottom w:val="single" w:sz="8" w:space="0" w:color="auto"/>
              <w:right w:val="nil"/>
              <w:tl2br w:val="nil"/>
              <w:tr2bl w:val="nil"/>
            </w:tcBorders>
            <w:shd w:val="clear" w:color="auto" w:fill="auto"/>
            <w:tcMar>
              <w:top w:w="0" w:type="dxa"/>
              <w:left w:w="0" w:type="dxa"/>
              <w:bottom w:w="0" w:type="dxa"/>
              <w:right w:w="0" w:type="dxa"/>
            </w:tcMar>
            <w:vAlign w:val="center"/>
          </w:tcPr>
          <w:p w14:paraId="1A0DD41B"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Mức bình quân tiền lương tháng đóng bảo hiểm xã hội bắt buộc</w:t>
            </w:r>
          </w:p>
        </w:tc>
        <w:tc>
          <w:tcPr>
            <w:tcW w:w="573" w:type="dxa"/>
            <w:tcBorders>
              <w:top w:val="nil"/>
              <w:left w:val="nil"/>
              <w:bottom w:val="single" w:sz="8" w:space="0" w:color="auto"/>
              <w:right w:val="nil"/>
              <w:tl2br w:val="nil"/>
              <w:tr2bl w:val="nil"/>
            </w:tcBorders>
            <w:shd w:val="clear" w:color="auto" w:fill="auto"/>
            <w:tcMar>
              <w:top w:w="0" w:type="dxa"/>
              <w:left w:w="0" w:type="dxa"/>
              <w:bottom w:w="0" w:type="dxa"/>
              <w:right w:w="0" w:type="dxa"/>
            </w:tcMar>
            <w:vAlign w:val="center"/>
          </w:tcPr>
          <w:p w14:paraId="1F8EBC8B"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x</w:t>
            </w:r>
          </w:p>
        </w:tc>
        <w:tc>
          <w:tcPr>
            <w:tcW w:w="1371" w:type="dxa"/>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E3E4D5"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Tổng số tháng đóng bảo hiểm xã hội bắt buộc</w:t>
            </w:r>
          </w:p>
        </w:tc>
        <w:tc>
          <w:tcPr>
            <w:tcW w:w="683" w:type="dxa"/>
            <w:tcBorders>
              <w:top w:val="nil"/>
              <w:left w:val="nil"/>
              <w:bottom w:val="single" w:sz="8" w:space="0" w:color="auto"/>
              <w:right w:val="nil"/>
              <w:tl2br w:val="nil"/>
              <w:tr2bl w:val="nil"/>
            </w:tcBorders>
            <w:shd w:val="clear" w:color="auto" w:fill="auto"/>
            <w:tcMar>
              <w:top w:w="0" w:type="dxa"/>
              <w:left w:w="108" w:type="dxa"/>
              <w:bottom w:w="0" w:type="dxa"/>
              <w:right w:w="108" w:type="dxa"/>
            </w:tcMar>
            <w:vAlign w:val="center"/>
          </w:tcPr>
          <w:p w14:paraId="5ECE8C07"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w:t>
            </w:r>
          </w:p>
        </w:tc>
        <w:tc>
          <w:tcPr>
            <w:tcW w:w="1727" w:type="dxa"/>
            <w:gridSpan w:val="2"/>
            <w:tcBorders>
              <w:top w:val="nil"/>
              <w:left w:val="nil"/>
              <w:bottom w:val="single" w:sz="8" w:space="0" w:color="auto"/>
              <w:right w:val="nil"/>
              <w:tl2br w:val="nil"/>
              <w:tr2bl w:val="nil"/>
            </w:tcBorders>
            <w:shd w:val="clear" w:color="auto" w:fill="auto"/>
            <w:tcMar>
              <w:top w:w="0" w:type="dxa"/>
              <w:left w:w="0" w:type="dxa"/>
              <w:bottom w:w="0" w:type="dxa"/>
              <w:right w:w="0" w:type="dxa"/>
            </w:tcMar>
            <w:vAlign w:val="center"/>
          </w:tcPr>
          <w:p w14:paraId="34DEE1C7"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Tổng các mức thu nhập tháng đóng bảo hiểm xã hội tự nguyện</w:t>
            </w:r>
          </w:p>
        </w:tc>
      </w:tr>
      <w:tr w:rsidR="00C83CC7" w:rsidRPr="00C83CC7" w14:paraId="6C0F69ED" w14:textId="77777777" w:rsidTr="007F71B3">
        <w:tblPrEx>
          <w:tblBorders>
            <w:top w:val="none" w:sz="0" w:space="0" w:color="auto"/>
            <w:bottom w:val="none" w:sz="0" w:space="0" w:color="auto"/>
            <w:insideH w:val="none" w:sz="0" w:space="0" w:color="auto"/>
            <w:insideV w:val="none" w:sz="0" w:space="0" w:color="auto"/>
          </w:tblBorders>
        </w:tblPrEx>
        <w:tc>
          <w:tcPr>
            <w:tcW w:w="0" w:type="auto"/>
            <w:vMerge/>
            <w:tcBorders>
              <w:top w:val="nil"/>
              <w:left w:val="nil"/>
              <w:bottom w:val="nil"/>
              <w:right w:val="nil"/>
              <w:tl2br w:val="nil"/>
              <w:tr2bl w:val="nil"/>
            </w:tcBorders>
            <w:shd w:val="clear" w:color="auto" w:fill="auto"/>
            <w:vAlign w:val="center"/>
          </w:tcPr>
          <w:p w14:paraId="3C9AD602" w14:textId="77777777" w:rsidR="00C83CC7" w:rsidRPr="00C83CC7" w:rsidRDefault="00C83CC7" w:rsidP="00C83CC7">
            <w:pPr>
              <w:jc w:val="center"/>
              <w:rPr>
                <w:rFonts w:ascii="Arial" w:hAnsi="Arial" w:cs="Arial"/>
                <w:sz w:val="20"/>
                <w:szCs w:val="20"/>
              </w:rPr>
            </w:pPr>
          </w:p>
        </w:tc>
        <w:tc>
          <w:tcPr>
            <w:tcW w:w="0" w:type="auto"/>
            <w:vMerge/>
            <w:tcBorders>
              <w:top w:val="nil"/>
              <w:left w:val="nil"/>
              <w:bottom w:val="nil"/>
              <w:right w:val="nil"/>
              <w:tl2br w:val="nil"/>
              <w:tr2bl w:val="nil"/>
            </w:tcBorders>
            <w:shd w:val="clear" w:color="auto" w:fill="auto"/>
            <w:vAlign w:val="center"/>
          </w:tcPr>
          <w:p w14:paraId="1B10DC7A" w14:textId="77777777" w:rsidR="00C83CC7" w:rsidRPr="00C83CC7" w:rsidRDefault="00C83CC7" w:rsidP="00C83CC7">
            <w:pPr>
              <w:jc w:val="center"/>
              <w:rPr>
                <w:rFonts w:ascii="Arial" w:hAnsi="Arial" w:cs="Arial"/>
                <w:sz w:val="20"/>
                <w:szCs w:val="20"/>
              </w:rPr>
            </w:pPr>
          </w:p>
        </w:tc>
        <w:tc>
          <w:tcPr>
            <w:tcW w:w="433" w:type="dxa"/>
            <w:gridSpan w:val="2"/>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70E6EE50"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 </w:t>
            </w:r>
          </w:p>
        </w:tc>
        <w:tc>
          <w:tcPr>
            <w:tcW w:w="2591" w:type="dxa"/>
            <w:gridSpan w:val="3"/>
            <w:tcBorders>
              <w:top w:val="nil"/>
              <w:left w:val="nil"/>
              <w:bottom w:val="nil"/>
              <w:right w:val="nil"/>
              <w:tl2br w:val="nil"/>
              <w:tr2bl w:val="nil"/>
            </w:tcBorders>
            <w:shd w:val="clear" w:color="auto" w:fill="auto"/>
            <w:tcMar>
              <w:top w:w="0" w:type="dxa"/>
              <w:left w:w="108" w:type="dxa"/>
              <w:bottom w:w="0" w:type="dxa"/>
              <w:right w:w="108" w:type="dxa"/>
            </w:tcMar>
            <w:vAlign w:val="center"/>
          </w:tcPr>
          <w:p w14:paraId="66516387"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T</w:t>
            </w:r>
            <w:r w:rsidRPr="00C83CC7">
              <w:rPr>
                <w:rFonts w:ascii="Arial" w:hAnsi="Arial" w:cs="Arial"/>
                <w:sz w:val="20"/>
                <w:szCs w:val="20"/>
              </w:rPr>
              <w:t>ổ</w:t>
            </w:r>
            <w:r w:rsidRPr="00C83CC7">
              <w:rPr>
                <w:rFonts w:ascii="Arial" w:hAnsi="Arial" w:cs="Arial"/>
                <w:sz w:val="20"/>
                <w:szCs w:val="20"/>
                <w:lang w:val="vi-VN"/>
              </w:rPr>
              <w:t>ng s</w:t>
            </w:r>
            <w:r w:rsidRPr="00C83CC7">
              <w:rPr>
                <w:rFonts w:ascii="Arial" w:hAnsi="Arial" w:cs="Arial"/>
                <w:sz w:val="20"/>
                <w:szCs w:val="20"/>
              </w:rPr>
              <w:t xml:space="preserve">ố </w:t>
            </w:r>
            <w:r w:rsidRPr="00C83CC7">
              <w:rPr>
                <w:rFonts w:ascii="Arial" w:hAnsi="Arial" w:cs="Arial"/>
                <w:sz w:val="20"/>
                <w:szCs w:val="20"/>
                <w:lang w:val="vi-VN"/>
              </w:rPr>
              <w:t>tháng đóng bảo hiểm xã hội bắt buộc</w:t>
            </w:r>
          </w:p>
        </w:tc>
        <w:tc>
          <w:tcPr>
            <w:tcW w:w="60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B64249B"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w:t>
            </w:r>
          </w:p>
        </w:tc>
        <w:tc>
          <w:tcPr>
            <w:tcW w:w="2400" w:type="dxa"/>
            <w:gridSpan w:val="3"/>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2BDD4419" w14:textId="77777777" w:rsidR="00C83CC7" w:rsidRPr="00C83CC7" w:rsidRDefault="00C83CC7" w:rsidP="00C83CC7">
            <w:pPr>
              <w:jc w:val="center"/>
              <w:rPr>
                <w:rFonts w:ascii="Arial" w:hAnsi="Arial" w:cs="Arial"/>
                <w:sz w:val="20"/>
                <w:szCs w:val="20"/>
              </w:rPr>
            </w:pPr>
            <w:r w:rsidRPr="00C83CC7">
              <w:rPr>
                <w:rFonts w:ascii="Arial" w:hAnsi="Arial" w:cs="Arial"/>
                <w:sz w:val="20"/>
                <w:szCs w:val="20"/>
                <w:lang w:val="vi-VN"/>
              </w:rPr>
              <w:t>T</w:t>
            </w:r>
            <w:r w:rsidRPr="00C83CC7">
              <w:rPr>
                <w:rFonts w:ascii="Arial" w:hAnsi="Arial" w:cs="Arial"/>
                <w:sz w:val="20"/>
                <w:szCs w:val="20"/>
              </w:rPr>
              <w:t>ổ</w:t>
            </w:r>
            <w:r w:rsidRPr="00C83CC7">
              <w:rPr>
                <w:rFonts w:ascii="Arial" w:hAnsi="Arial" w:cs="Arial"/>
                <w:sz w:val="20"/>
                <w:szCs w:val="20"/>
                <w:lang w:val="vi-VN"/>
              </w:rPr>
              <w:t>ng s</w:t>
            </w:r>
            <w:r w:rsidRPr="00C83CC7">
              <w:rPr>
                <w:rFonts w:ascii="Arial" w:hAnsi="Arial" w:cs="Arial"/>
                <w:sz w:val="20"/>
                <w:szCs w:val="20"/>
              </w:rPr>
              <w:t xml:space="preserve">ố </w:t>
            </w:r>
            <w:r w:rsidRPr="00C83CC7">
              <w:rPr>
                <w:rFonts w:ascii="Arial" w:hAnsi="Arial" w:cs="Arial"/>
                <w:sz w:val="20"/>
                <w:szCs w:val="20"/>
                <w:lang w:val="vi-VN"/>
              </w:rPr>
              <w:t>tháng đóng bảo hiểm xã hội tự nguyện</w:t>
            </w:r>
          </w:p>
        </w:tc>
        <w:tc>
          <w:tcPr>
            <w:tcW w:w="497"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28A3B3C" w14:textId="77777777" w:rsidR="00C83CC7" w:rsidRPr="00C83CC7" w:rsidRDefault="00C83CC7" w:rsidP="00C83CC7">
            <w:pPr>
              <w:jc w:val="center"/>
              <w:rPr>
                <w:rFonts w:ascii="Arial" w:hAnsi="Arial" w:cs="Arial"/>
                <w:sz w:val="20"/>
                <w:szCs w:val="20"/>
              </w:rPr>
            </w:pPr>
            <w:r w:rsidRPr="00C83CC7">
              <w:rPr>
                <w:rFonts w:ascii="Arial" w:hAnsi="Arial" w:cs="Arial"/>
                <w:sz w:val="20"/>
                <w:szCs w:val="20"/>
              </w:rPr>
              <w:t> </w:t>
            </w:r>
          </w:p>
        </w:tc>
      </w:tr>
      <w:tr w:rsidR="00C83CC7" w:rsidRPr="00C83CC7" w14:paraId="62929D6C" w14:textId="77777777" w:rsidTr="007F71B3">
        <w:tblPrEx>
          <w:tblBorders>
            <w:top w:val="none" w:sz="0" w:space="0" w:color="auto"/>
            <w:bottom w:val="none" w:sz="0" w:space="0" w:color="auto"/>
            <w:insideH w:val="none" w:sz="0" w:space="0" w:color="auto"/>
            <w:insideV w:val="none" w:sz="0" w:space="0" w:color="auto"/>
          </w:tblBorders>
        </w:tblPrEx>
        <w:tc>
          <w:tcPr>
            <w:tcW w:w="157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65F8FFA"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42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B232C6F"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27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F6C6428"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16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C4B3777"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174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C9B770B"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57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332BE48"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28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CBAAF77"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60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0EA43DE"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48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63A7B1C"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69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C91A462"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123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A5C1AD1"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c>
          <w:tcPr>
            <w:tcW w:w="49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A7DAE40"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tc>
      </w:tr>
    </w:tbl>
    <w:p w14:paraId="2DAE1FB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Trong đó:</w:t>
      </w:r>
    </w:p>
    <w:p w14:paraId="0C035D0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 Mức bình quân tiền lương tháng đóng bảo hiểm xã hội bắt buộc được thực hiện theo quy định tại Điều 62 và Điều 63 của Luật Bảo hiểm xã hội.</w:t>
      </w:r>
    </w:p>
    <w:p w14:paraId="78150CE4"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 Tổng các mức thu nhập tháng đóng bảo hiểm xã hội tự nguyện là tổng các mức thu nhập tháng đóng bảo hiểm xã hội tự nguyện đã được điều chỉnh theo quy định tại Khoản 2 và Khoản 3 Điều 4 Nghị định này.</w:t>
      </w:r>
    </w:p>
    <w:p w14:paraId="5A9C72E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5. Mức trợ cấp một lần khi nghỉ hưu được tính theo quy định tại Điều 75 của Luật Bảo hiểm xã hội, cứ mỗi năm đóng bảo hiểm xã hội cao hơn số năm tương ứng với tỷ lệ hưởng lương hưu 75% được tính bằng 0,5 tháng mức bình quân tiền lương và thu nhập tháng đóng bảo hiểm xã hội được quy định tại Khoản 4 Điều này.</w:t>
      </w:r>
    </w:p>
    <w:p w14:paraId="3EEFD284"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6. Bảo hiểm xã hội một lần được thực hiện theo quy định tại Điều 7 Nghị định này. Mức hưởng bảo hiểm xã hội một lần được tính trên cơ sở mức bình quân t</w:t>
      </w:r>
      <w:r w:rsidRPr="00C83CC7">
        <w:rPr>
          <w:rFonts w:ascii="Arial" w:hAnsi="Arial" w:cs="Arial"/>
          <w:sz w:val="20"/>
          <w:szCs w:val="20"/>
        </w:rPr>
        <w:t>i</w:t>
      </w:r>
      <w:r w:rsidRPr="00C83CC7">
        <w:rPr>
          <w:rFonts w:ascii="Arial" w:hAnsi="Arial" w:cs="Arial"/>
          <w:sz w:val="20"/>
          <w:szCs w:val="20"/>
          <w:lang w:val="vi-VN"/>
        </w:rPr>
        <w:t>ền lương và thu nhập tháng đóng bảo hiểm xã hội quy định tại Khoản 4 Điều này.</w:t>
      </w:r>
    </w:p>
    <w:p w14:paraId="116BF55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6. Thời điểm hưởng lương hưu</w:t>
      </w:r>
    </w:p>
    <w:p w14:paraId="75AEABFE"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 xml:space="preserve">1. Thời điểm hưởng lương hưu tính từ tháng </w:t>
      </w:r>
      <w:r w:rsidRPr="00C83CC7">
        <w:rPr>
          <w:rFonts w:ascii="Arial" w:hAnsi="Arial" w:cs="Arial"/>
          <w:sz w:val="20"/>
          <w:szCs w:val="20"/>
        </w:rPr>
        <w:t>l</w:t>
      </w:r>
      <w:r w:rsidRPr="00C83CC7">
        <w:rPr>
          <w:rFonts w:ascii="Arial" w:hAnsi="Arial" w:cs="Arial"/>
          <w:sz w:val="20"/>
          <w:szCs w:val="20"/>
          <w:lang w:val="vi-VN"/>
        </w:rPr>
        <w:t>iền kề sau tháng người tham gia bảo hiểm xã hội tự nguyện đủ điều kiện hưởng lương hưu theo quy định tại Điều 73 của Luật Bảo hiểm xã hội và Khoản 2 Điều 5 Nghị định này.</w:t>
      </w:r>
    </w:p>
    <w:p w14:paraId="4909166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Trường hợp người tham gia bảo hiểm xã hội tự nguyện đóng một lần cho những năm còn thiếu theo quy định tại Điểm e Khoản 1 Điều 9 Nghị định này để đủ điều kiện hưởng lương hưu thì thời điểm hưởng lương hưu được tính từ tháng liền kề sau tháng đóng đủ số tiền cho những năm còn thiếu.</w:t>
      </w:r>
    </w:p>
    <w:p w14:paraId="7CAC385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7. Bảo hiểm xã hội một lần</w:t>
      </w:r>
    </w:p>
    <w:p w14:paraId="75F9544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Người tham gia bảo hiểm xã hội tự nguyện được hưởng bảo hiểm xã hội một l</w:t>
      </w:r>
      <w:r w:rsidRPr="00C83CC7">
        <w:rPr>
          <w:rFonts w:ascii="Arial" w:hAnsi="Arial" w:cs="Arial"/>
          <w:sz w:val="20"/>
          <w:szCs w:val="20"/>
        </w:rPr>
        <w:t>ầ</w:t>
      </w:r>
      <w:r w:rsidRPr="00C83CC7">
        <w:rPr>
          <w:rFonts w:ascii="Arial" w:hAnsi="Arial" w:cs="Arial"/>
          <w:sz w:val="20"/>
          <w:szCs w:val="20"/>
          <w:lang w:val="vi-VN"/>
        </w:rPr>
        <w:t>n theo quy định tại Điều 77 của Luật Bảo hiểm xã hội và Nghị quyết s</w:t>
      </w:r>
      <w:r w:rsidRPr="00C83CC7">
        <w:rPr>
          <w:rFonts w:ascii="Arial" w:hAnsi="Arial" w:cs="Arial"/>
          <w:sz w:val="20"/>
          <w:szCs w:val="20"/>
        </w:rPr>
        <w:t>ố</w:t>
      </w:r>
      <w:r w:rsidRPr="00C83CC7">
        <w:rPr>
          <w:rFonts w:ascii="Arial" w:hAnsi="Arial" w:cs="Arial"/>
          <w:sz w:val="20"/>
          <w:szCs w:val="20"/>
          <w:lang w:val="vi-VN"/>
        </w:rPr>
        <w:t xml:space="preserve"> 93/2015/QH</w:t>
      </w:r>
      <w:r w:rsidRPr="00C83CC7">
        <w:rPr>
          <w:rFonts w:ascii="Arial" w:hAnsi="Arial" w:cs="Arial"/>
          <w:sz w:val="20"/>
          <w:szCs w:val="20"/>
        </w:rPr>
        <w:t>1</w:t>
      </w:r>
      <w:r w:rsidRPr="00C83CC7">
        <w:rPr>
          <w:rFonts w:ascii="Arial" w:hAnsi="Arial" w:cs="Arial"/>
          <w:sz w:val="20"/>
          <w:szCs w:val="20"/>
          <w:lang w:val="vi-VN"/>
        </w:rPr>
        <w:t>3 ngày 22 tháng 6 năm 2015 của Quốc hội về việc thực hiện chính sách hưởng bảo hiểm xã hội một lần đối với người lao động.</w:t>
      </w:r>
    </w:p>
    <w:p w14:paraId="79238534"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Hồ sơ hưởng bảo hiểm xã hội một lần thực hiện theo quy định tại Điều 109 của Luật Bảo hiểm xã hội.</w:t>
      </w:r>
    </w:p>
    <w:p w14:paraId="62BA128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Giải quyết hưởng bảo hiểm xã hội một lần thực hiện theo quy định tại Khoản 3 và Khoản 4 Điều 110 của Luật Bảo hiểm xã hội.</w:t>
      </w:r>
    </w:p>
    <w:p w14:paraId="1764A70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Mục 2</w:t>
      </w:r>
      <w:r w:rsidRPr="00C83CC7">
        <w:rPr>
          <w:rFonts w:ascii="Arial" w:hAnsi="Arial" w:cs="Arial"/>
          <w:b/>
          <w:bCs/>
          <w:sz w:val="20"/>
          <w:szCs w:val="20"/>
        </w:rPr>
        <w:t xml:space="preserve">. </w:t>
      </w:r>
      <w:r w:rsidRPr="00C83CC7">
        <w:rPr>
          <w:rFonts w:ascii="Arial" w:hAnsi="Arial" w:cs="Arial"/>
          <w:b/>
          <w:bCs/>
          <w:sz w:val="20"/>
          <w:szCs w:val="20"/>
          <w:lang w:val="vi-VN"/>
        </w:rPr>
        <w:t>CHẾ ĐỘ TỬ TUẤT</w:t>
      </w:r>
    </w:p>
    <w:p w14:paraId="0B68419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8. Chế độ tử tuất đối với thân nhân của người tham gia bảo hiểm xã hội tự nguyện chết mà trước đó có thời gian đóng bảo hiểm xã hội bắt buộc</w:t>
      </w:r>
    </w:p>
    <w:p w14:paraId="39A8D80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Chế độ tử tuất đối với thân nhân của người tham gia bảo hiểm xã hội tự nguyện chết hoặc bị Tòa án tuyên bố là đã chết mà trước đó có thời gian đóng bảo hiểm xã hội bắt buộc theo Điều 71 của Luật Bảo hiểm xã hội được quy định như sau:</w:t>
      </w:r>
    </w:p>
    <w:p w14:paraId="1D738744"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Thời gian tính hưởng chế độ tử tuất là tổng thời gian đã đóng bảo hiểm xã hội bắt buộc và bảo hiểm xã hội tự nguyện, không bao gồm thời gian đóng bảo hiểm xã hội đã được tính hưởng bảo hiểm xã hội một lần.</w:t>
      </w:r>
    </w:p>
    <w:p w14:paraId="7418FA91"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Người lo mai táng được nhận trợ cấp mai táng bằng 10 lần mức lương cơ sở đối với người chết hoặc bị Tòa án tuyên bố là đã chết thuộc một trong các trường hợp sau:</w:t>
      </w:r>
    </w:p>
    <w:p w14:paraId="7D5175B9"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lastRenderedPageBreak/>
        <w:t>a) Người tham gia bảo hiểm xã hội tự nguyện có thời gian đóng bảo hiểm xã hội bắt buộc từ đủ 12 tháng trở lên;</w:t>
      </w:r>
    </w:p>
    <w:p w14:paraId="391E2D8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Người tham gia bảo hiểm xã hội tự nguyện có thời gian tính hưởng chế độ tử tuất từ đủ 60 tháng trở lên;</w:t>
      </w:r>
    </w:p>
    <w:p w14:paraId="55C5362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Người tham gia bảo hiểm xã hội tự nguyện đang hưởng trợ cấp tai nạn lao động, bệnh nghề nghiệp hằng tháng đã nghỉ việc;</w:t>
      </w:r>
    </w:p>
    <w:p w14:paraId="09BAA8F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d) Người đang hưởng lương hưu.</w:t>
      </w:r>
    </w:p>
    <w:p w14:paraId="58F1EEA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Người tham gia bảo hiểm xã hội tự nguyện chết hoặc bị Tòa án tuyên bố là đã chết thuộc một trong các trường hợp sau th</w:t>
      </w:r>
      <w:r w:rsidRPr="00C83CC7">
        <w:rPr>
          <w:rFonts w:ascii="Arial" w:hAnsi="Arial" w:cs="Arial"/>
          <w:sz w:val="20"/>
          <w:szCs w:val="20"/>
        </w:rPr>
        <w:t xml:space="preserve">ì </w:t>
      </w:r>
      <w:r w:rsidRPr="00C83CC7">
        <w:rPr>
          <w:rFonts w:ascii="Arial" w:hAnsi="Arial" w:cs="Arial"/>
          <w:sz w:val="20"/>
          <w:szCs w:val="20"/>
          <w:lang w:val="vi-VN"/>
        </w:rPr>
        <w:t>thân nhân theo quy định tại Khoản 2 Điều 67 của Luật Bảo hiểm xã hội được hưởng trợ cấp tuất hằng tháng theo quy định tại Điều 68 của Luật Bảo hiểm xã hội:</w:t>
      </w:r>
    </w:p>
    <w:p w14:paraId="545DDA2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Đã đóng bảo hiểm xã hội bắt buộc từ đủ 15 năm trở lên nhưng chưa hưởng bảo hiểm xã hội một lần;</w:t>
      </w:r>
    </w:p>
    <w:p w14:paraId="2F8707AD"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Đang hưởng trợ cấp tai nạn lao động, bệnh nghề nghiệp hằng tháng với mức suy giảm khả năng lao động từ 61% trở lên;</w:t>
      </w:r>
    </w:p>
    <w:p w14:paraId="6A3E34D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Đang hưởng lương hưu mà trước đó có thời gian đóng bảo hiểm xã hội bắt buộc đủ 15 năm tr</w:t>
      </w:r>
      <w:r w:rsidRPr="00C83CC7">
        <w:rPr>
          <w:rFonts w:ascii="Arial" w:hAnsi="Arial" w:cs="Arial"/>
          <w:sz w:val="20"/>
          <w:szCs w:val="20"/>
        </w:rPr>
        <w:t>ở</w:t>
      </w:r>
      <w:r w:rsidRPr="00C83CC7">
        <w:rPr>
          <w:rFonts w:ascii="Arial" w:hAnsi="Arial" w:cs="Arial"/>
          <w:sz w:val="20"/>
          <w:szCs w:val="20"/>
          <w:lang w:val="vi-VN"/>
        </w:rPr>
        <w:t xml:space="preserve"> lên.</w:t>
      </w:r>
    </w:p>
    <w:p w14:paraId="6F7DF06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4. Trường hợp thân nhân thuộc diện hưởng trợ cấp tuất hằng tháng theo quy định tại Khoản 3 Điều này mà có nguyện vọng hưởng trợ cấp tuất một lần thì được hưởng trợ cấp tuất một lần theo quy định tại Khoản 2 và Khoản 3 Điều 81 của Luật Bảo hiểm xã hội, trừ trường hợp con dưới 06 tuổi, con hoặc vợ hoặc chồng mà bị suy giảm khả năng lao động từ 81% trở lên.</w:t>
      </w:r>
    </w:p>
    <w:p w14:paraId="4D7C602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5. Trường hợp người tham gia bảo hiểm xã hội tự nguyện chết hoặc bị Tòa án tuyên bố là đã chết mà không có thân nhân quy định tại Khoản 6 Điều 3 của Luật Bảo hiểm xã hội thì việc xác định người nhận trợ cấp tuất một lần được thực hiện theo quy định của pháp luật về thừa kế.</w:t>
      </w:r>
    </w:p>
    <w:p w14:paraId="3781B5F9"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Chương III</w:t>
      </w:r>
    </w:p>
    <w:p w14:paraId="062EEA53"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QUỸ BẢO HIỂM XÃ HỘI</w:t>
      </w:r>
    </w:p>
    <w:p w14:paraId="50E035F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9. Phương thức đóng</w:t>
      </w:r>
    </w:p>
    <w:p w14:paraId="448306F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Phương thức đóng bảo hiểm xã hội tự nguyện theo Khoản 2 Điều 87 của Luật Bảo hiểm xã hội được quy định như sau:</w:t>
      </w:r>
    </w:p>
    <w:p w14:paraId="71AF217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Người tham gia bảo hiểm xã hội tự nguyện được chọn một trong các phương thức đóng sau đây để đóng vào quỹ hưu trí và tử tuất:</w:t>
      </w:r>
    </w:p>
    <w:p w14:paraId="66A30BF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Đóng hằng tháng;</w:t>
      </w:r>
    </w:p>
    <w:p w14:paraId="180E34B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Đóng 03 tháng một lần;</w:t>
      </w:r>
    </w:p>
    <w:p w14:paraId="7409C06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Đóng 06 tháng một lần;</w:t>
      </w:r>
    </w:p>
    <w:p w14:paraId="3526FA6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d) Đóng 12 tháng một lần;</w:t>
      </w:r>
    </w:p>
    <w:p w14:paraId="3361D455"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đ) Đóng một lần cho nhiều năm về sau nhưng không quá 5 năm một lần;</w:t>
      </w:r>
    </w:p>
    <w:p w14:paraId="4B1B853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e) Đóng một lần cho những năm còn thiếu đối với người tham gia bảo hiểm xã hội đã đủ điều kiện về tuổi để hưởng lương hưu theo quy định nhưng thời gian đóng bảo hiểm xã hội còn thiếu không quá 10 năm (120 tháng) thì được đ</w:t>
      </w:r>
      <w:r w:rsidRPr="00C83CC7">
        <w:rPr>
          <w:rFonts w:ascii="Arial" w:hAnsi="Arial" w:cs="Arial"/>
          <w:sz w:val="20"/>
          <w:szCs w:val="20"/>
        </w:rPr>
        <w:t>ó</w:t>
      </w:r>
      <w:r w:rsidRPr="00C83CC7">
        <w:rPr>
          <w:rFonts w:ascii="Arial" w:hAnsi="Arial" w:cs="Arial"/>
          <w:sz w:val="20"/>
          <w:szCs w:val="20"/>
          <w:lang w:val="vi-VN"/>
        </w:rPr>
        <w:t>ng cho đủ 20 năm để hưởng lương hưu.</w:t>
      </w:r>
    </w:p>
    <w:p w14:paraId="79D25BA1"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Trường hợp người tham gia bảo hiểm xã hội đã đủ tuổi nghỉ hưu theo quy định mà thời gian đã đóng bảo hiểm xã hội còn thiếu trên 10 năm nếu có nguyện vọng thì tiếp tục đóng bảo hiểm xã hội tự nguyện theo một trong các phương thức quy định tại các Điểm a, b, c, d và đ Khoản 1 Điều này cho đến khi thời gian đóng bảo hiểm xã hội còn thiếu không q</w:t>
      </w:r>
      <w:r w:rsidRPr="00C83CC7">
        <w:rPr>
          <w:rFonts w:ascii="Arial" w:hAnsi="Arial" w:cs="Arial"/>
          <w:sz w:val="20"/>
          <w:szCs w:val="20"/>
        </w:rPr>
        <w:t>u</w:t>
      </w:r>
      <w:r w:rsidRPr="00C83CC7">
        <w:rPr>
          <w:rFonts w:ascii="Arial" w:hAnsi="Arial" w:cs="Arial"/>
          <w:sz w:val="20"/>
          <w:szCs w:val="20"/>
          <w:lang w:val="vi-VN"/>
        </w:rPr>
        <w:t>á 10 năm thì được đóng một lần cho những năm còn thiếu để hưởng lương hưu theo quy định tại Điểm e Khoản 1 Điều này.</w:t>
      </w:r>
    </w:p>
    <w:p w14:paraId="161228B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10. Mức đóng</w:t>
      </w:r>
    </w:p>
    <w:p w14:paraId="51B1172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Mức đóng bảo hiểm xã hội tự nguyện theo Khoản 1 Điều 87 của Luật Bảo hiểm xã hội và theo phương thức đóng tại Khoản 1 Điều 9 Nghị định này được quy định như sau:</w:t>
      </w:r>
    </w:p>
    <w:p w14:paraId="11D1F3C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Mức đóng hằng tháng bằng 22% mức thu nhập tháng do người tham gia bảo hiểm xã hội tự nguyện lựa chọn.</w:t>
      </w:r>
    </w:p>
    <w:p w14:paraId="3E8122FB"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lastRenderedPageBreak/>
        <w:t>Mức thu nhập tháng do người tham gia bảo hiểm xã hội tự nguyện lựa chọn thấp nhất bằng mức chuẩn hộ nghèo của khu vực nông thôn theo quy định của Thủ tướng Chính phủ và cao nhất bằng 20 l</w:t>
      </w:r>
      <w:r w:rsidRPr="00C83CC7">
        <w:rPr>
          <w:rFonts w:ascii="Arial" w:hAnsi="Arial" w:cs="Arial"/>
          <w:sz w:val="20"/>
          <w:szCs w:val="20"/>
        </w:rPr>
        <w:t>ầ</w:t>
      </w:r>
      <w:r w:rsidRPr="00C83CC7">
        <w:rPr>
          <w:rFonts w:ascii="Arial" w:hAnsi="Arial" w:cs="Arial"/>
          <w:sz w:val="20"/>
          <w:szCs w:val="20"/>
          <w:lang w:val="vi-VN"/>
        </w:rPr>
        <w:t>n mức lương cơ sở tại thời điểm đóng.</w:t>
      </w:r>
    </w:p>
    <w:p w14:paraId="7B27D84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Mức đóng 03 tháng hoặc 06 tháng hoặc 12 tháng một lần được xác định bằng mức đóng hàng tháng theo quy định tại Khoản 1 Điều này nhân với 3 đối với phương thức đóng 03 tháng; nhân với 6 đối với phương thức đóng 06 tháng; nhân với 12 đối với phương thức đóng 12 tháng một lần.</w:t>
      </w:r>
    </w:p>
    <w:p w14:paraId="42A1784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Mức đóng một lần cho nhiều năm về sau theo quy định tại Điểm đ Khoản 1 Điều 9 Nghị định này được tính bằng tổng mức đóng của các tháng đóng trước, chiết khấu theo lãi suất đầu tư quỹ bảo hiểm xã hội bình quân tháng do Bảo hiểm xã hội Việt Nam công bố của năm trước liền kề với năm đóng.</w:t>
      </w:r>
    </w:p>
    <w:p w14:paraId="4791380E"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4. Mức đóng một lần cho những năm còn thiếu theo quy định tại Điểm e Khoản 1 Điều 9 Nghị định này được tính bằng tổng mức đóng của các tháng còn thiếu, áp dụng lãi gộp bằng lãi suất đầu tư quỹ bảo hiểm xã hội bình quân tháng do Bảo hiểm xã hội Việt Nam công bố của năm trước liền kề với năm đóng.</w:t>
      </w:r>
    </w:p>
    <w:p w14:paraId="2920444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5. Trường hợp người tham gia bảo hiểm xã hội tự nguyện đã đóng theo phương thức đóng 03 tháng hoặc 06 tháng hoặc 12 tháng một lần hoặc đóng một lần cho nhiều năm về sau theo quy định tại Khoản 2 và 3 Điều này mà trong thời gian đó Thủ tư</w:t>
      </w:r>
      <w:r w:rsidRPr="00C83CC7">
        <w:rPr>
          <w:rFonts w:ascii="Arial" w:hAnsi="Arial" w:cs="Arial"/>
          <w:sz w:val="20"/>
          <w:szCs w:val="20"/>
        </w:rPr>
        <w:t>ớ</w:t>
      </w:r>
      <w:r w:rsidRPr="00C83CC7">
        <w:rPr>
          <w:rFonts w:ascii="Arial" w:hAnsi="Arial" w:cs="Arial"/>
          <w:sz w:val="20"/>
          <w:szCs w:val="20"/>
          <w:lang w:val="vi-VN"/>
        </w:rPr>
        <w:t>ng Chính phủ điều chỉnh mức chuẩn hộ nghèo của khu vực nông thôn thì không phải điều chỉnh mức chênh lệch số tiền đã đóng.</w:t>
      </w:r>
    </w:p>
    <w:p w14:paraId="55E7634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6. Trường hợp người tham gia bảo hiểm xã hội tự nguyện đã đóng theo phương thức đóng 03 tháng hoặc 06 tháng hoặc 12 tháng một lần hoặc đóng một lần cho nhiều năm về sau theo quy định tại các Điểm b, c, d và đ Khoản 1 Điều 9 Nghị định này mà trong thời gian đó thuộc một trong các trường hợp sau đây sẽ được hoàn trả một phần số tiền đã đóng trước đó:</w:t>
      </w:r>
    </w:p>
    <w:p w14:paraId="28D889B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Dừng tham gia bảo hiểm xã hội tự nguyện và chuyển sang tham gia bảo hiểm xã hội bắt buộc;</w:t>
      </w:r>
    </w:p>
    <w:p w14:paraId="1626F83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Hưởng bảo hiểm xã hội một lần theo quy định tại Điều 7 Nghị định này;</w:t>
      </w:r>
    </w:p>
    <w:p w14:paraId="700BF55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Bị chết hoặc Tòa án tuyên bố là đã chết.</w:t>
      </w:r>
    </w:p>
    <w:p w14:paraId="15D01BB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Số tiền hoàn trả cho người tham gia bảo hiểm xã hội tự nguyện trong trường hợp quy định tại Điểm a và Điểm b Khoản này hoặc hoàn trả cho thân nhân người lao động trong trường hợp quy định tại Điểm c Khoản này được tính bằng số tiền đã đóng tương ứng với thời gian còn lại so với thời gian đóng theo phương thức đóng nêu trên và không bao gồm tiền hỗ trợ đóng của Nhà nước (nếu có).</w:t>
      </w:r>
    </w:p>
    <w:p w14:paraId="6BC51BB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11. Thay đổi phương thức đóng, mức thu nhập tháng đóng bảo hiểm xã hội tự nguyện</w:t>
      </w:r>
    </w:p>
    <w:p w14:paraId="03C53791"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Người đang tham gia bảo hiểm xã hội tự nguyện được thay đổi phương thức đóng hoặc mức thu nhập tháng làm căn cứ đóng bảo hiểm xã hội tự nguyện. Việc thay đ</w:t>
      </w:r>
      <w:r w:rsidRPr="00C83CC7">
        <w:rPr>
          <w:rFonts w:ascii="Arial" w:hAnsi="Arial" w:cs="Arial"/>
          <w:sz w:val="20"/>
          <w:szCs w:val="20"/>
        </w:rPr>
        <w:t>ổ</w:t>
      </w:r>
      <w:r w:rsidRPr="00C83CC7">
        <w:rPr>
          <w:rFonts w:ascii="Arial" w:hAnsi="Arial" w:cs="Arial"/>
          <w:sz w:val="20"/>
          <w:szCs w:val="20"/>
          <w:lang w:val="vi-VN"/>
        </w:rPr>
        <w:t xml:space="preserve">i phương thức đóng hoặc mức thu nhập tháng </w:t>
      </w:r>
      <w:r w:rsidRPr="00C83CC7">
        <w:rPr>
          <w:rFonts w:ascii="Arial" w:hAnsi="Arial" w:cs="Arial"/>
          <w:sz w:val="20"/>
          <w:szCs w:val="20"/>
        </w:rPr>
        <w:t>l</w:t>
      </w:r>
      <w:r w:rsidRPr="00C83CC7">
        <w:rPr>
          <w:rFonts w:ascii="Arial" w:hAnsi="Arial" w:cs="Arial"/>
          <w:sz w:val="20"/>
          <w:szCs w:val="20"/>
          <w:lang w:val="vi-VN"/>
        </w:rPr>
        <w:t>àm căn cứ đóng bảo hiểm xã hội tự nguyện được thực hiện ít nhất là sau khi thực hiện xong phương thức đóng đã chọn trước đó.</w:t>
      </w:r>
    </w:p>
    <w:p w14:paraId="3FF1615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12. Thời điểm đóng</w:t>
      </w:r>
    </w:p>
    <w:p w14:paraId="2A30DC4B"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Thời điểm đóng bảo hiểm xã hội đối với phương thức đóng quy định tại các Điểm a, b, c và d Khoản 1 Điều 9 Nghị định này được thực hiện như sau:</w:t>
      </w:r>
    </w:p>
    <w:p w14:paraId="2F7FE2DE"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Trong tháng đối với phương thức đóng hằng tháng;</w:t>
      </w:r>
    </w:p>
    <w:p w14:paraId="582F2C4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Trong 03 tháng đối với phương thức đóng 03 tháng một lần;</w:t>
      </w:r>
    </w:p>
    <w:p w14:paraId="24C25A2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Trong 04 tháng đầu đối với phương thức đóng 06 tháng một lần;</w:t>
      </w:r>
    </w:p>
    <w:p w14:paraId="4F09C3D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d) Trong 07 tháng đầu đối với phương thức đóng 12 tháng một lần.</w:t>
      </w:r>
    </w:p>
    <w:p w14:paraId="44AAECFE"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 xml:space="preserve">2. Thời điểm đóng bảo hiểm xã hội đối với trường hợp đóng một lần cho nhiều năm về sau hoặc đóng một </w:t>
      </w:r>
      <w:r w:rsidRPr="00C83CC7">
        <w:rPr>
          <w:rFonts w:ascii="Arial" w:hAnsi="Arial" w:cs="Arial"/>
          <w:sz w:val="20"/>
          <w:szCs w:val="20"/>
        </w:rPr>
        <w:t>l</w:t>
      </w:r>
      <w:r w:rsidRPr="00C83CC7">
        <w:rPr>
          <w:rFonts w:ascii="Arial" w:hAnsi="Arial" w:cs="Arial"/>
          <w:sz w:val="20"/>
          <w:szCs w:val="20"/>
          <w:lang w:val="vi-VN"/>
        </w:rPr>
        <w:t>ần cho những năm còn thiếu quy định tại Điểm đ và Điểm e Khoản 1 Điều 9 Nghị định này được thực hiện tại thời điểm đ</w:t>
      </w:r>
      <w:r w:rsidRPr="00C83CC7">
        <w:rPr>
          <w:rFonts w:ascii="Arial" w:hAnsi="Arial" w:cs="Arial"/>
          <w:sz w:val="20"/>
          <w:szCs w:val="20"/>
        </w:rPr>
        <w:t>ă</w:t>
      </w:r>
      <w:r w:rsidRPr="00C83CC7">
        <w:rPr>
          <w:rFonts w:ascii="Arial" w:hAnsi="Arial" w:cs="Arial"/>
          <w:sz w:val="20"/>
          <w:szCs w:val="20"/>
          <w:lang w:val="vi-VN"/>
        </w:rPr>
        <w:t>ng ký phương thức đóng và mức thu nhập tháng làm căn cứ đóng.</w:t>
      </w:r>
    </w:p>
    <w:p w14:paraId="6C52969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Quá thời điểm đóng bảo hiểm xã hội theo quy định tại Khoản 1 Điều này mà người tham gia bảo hiểm xã hội tự nguyện không đóng bảo hiểm xã hội thì được coi là tạm dừng đóng bảo hiểm xã hội tự nguyện. Người đang tạm dừng đóng bảo hiểm xã hội tự nguyện, nếu tiếp tục đóng thì phải đăng ký lại phương thức đóng và mức thu nhập tháng làm căn cứ đóng bảo hiểm xã hội với cơ quan bảo hiểm xã hội. Trường hợp có nguyện vọng đóng bù cho số tháng chậm đóng trước đó thì số tiền đóng bù được tính bằng t</w:t>
      </w:r>
      <w:r w:rsidRPr="00C83CC7">
        <w:rPr>
          <w:rFonts w:ascii="Arial" w:hAnsi="Arial" w:cs="Arial"/>
          <w:sz w:val="20"/>
          <w:szCs w:val="20"/>
        </w:rPr>
        <w:t>ổ</w:t>
      </w:r>
      <w:r w:rsidRPr="00C83CC7">
        <w:rPr>
          <w:rFonts w:ascii="Arial" w:hAnsi="Arial" w:cs="Arial"/>
          <w:sz w:val="20"/>
          <w:szCs w:val="20"/>
          <w:lang w:val="vi-VN"/>
        </w:rPr>
        <w:t>ng mức đ</w:t>
      </w:r>
      <w:r w:rsidRPr="00C83CC7">
        <w:rPr>
          <w:rFonts w:ascii="Arial" w:hAnsi="Arial" w:cs="Arial"/>
          <w:sz w:val="20"/>
          <w:szCs w:val="20"/>
        </w:rPr>
        <w:t>ó</w:t>
      </w:r>
      <w:r w:rsidRPr="00C83CC7">
        <w:rPr>
          <w:rFonts w:ascii="Arial" w:hAnsi="Arial" w:cs="Arial"/>
          <w:sz w:val="20"/>
          <w:szCs w:val="20"/>
          <w:lang w:val="vi-VN"/>
        </w:rPr>
        <w:t>ng của các tháng chậm đóng, áp dụng lãi gộp b</w:t>
      </w:r>
      <w:r w:rsidRPr="00C83CC7">
        <w:rPr>
          <w:rFonts w:ascii="Arial" w:hAnsi="Arial" w:cs="Arial"/>
          <w:sz w:val="20"/>
          <w:szCs w:val="20"/>
        </w:rPr>
        <w:t>ằ</w:t>
      </w:r>
      <w:r w:rsidRPr="00C83CC7">
        <w:rPr>
          <w:rFonts w:ascii="Arial" w:hAnsi="Arial" w:cs="Arial"/>
          <w:sz w:val="20"/>
          <w:szCs w:val="20"/>
          <w:lang w:val="vi-VN"/>
        </w:rPr>
        <w:t>ng lãi su</w:t>
      </w:r>
      <w:r w:rsidRPr="00C83CC7">
        <w:rPr>
          <w:rFonts w:ascii="Arial" w:hAnsi="Arial" w:cs="Arial"/>
          <w:sz w:val="20"/>
          <w:szCs w:val="20"/>
        </w:rPr>
        <w:t>ấ</w:t>
      </w:r>
      <w:r w:rsidRPr="00C83CC7">
        <w:rPr>
          <w:rFonts w:ascii="Arial" w:hAnsi="Arial" w:cs="Arial"/>
          <w:sz w:val="20"/>
          <w:szCs w:val="20"/>
          <w:lang w:val="vi-VN"/>
        </w:rPr>
        <w:t>t đ</w:t>
      </w:r>
      <w:r w:rsidRPr="00C83CC7">
        <w:rPr>
          <w:rFonts w:ascii="Arial" w:hAnsi="Arial" w:cs="Arial"/>
          <w:sz w:val="20"/>
          <w:szCs w:val="20"/>
        </w:rPr>
        <w:t>ầ</w:t>
      </w:r>
      <w:r w:rsidRPr="00C83CC7">
        <w:rPr>
          <w:rFonts w:ascii="Arial" w:hAnsi="Arial" w:cs="Arial"/>
          <w:sz w:val="20"/>
          <w:szCs w:val="20"/>
          <w:lang w:val="vi-VN"/>
        </w:rPr>
        <w:t>u tư quỹ bảo hi</w:t>
      </w:r>
      <w:r w:rsidRPr="00C83CC7">
        <w:rPr>
          <w:rFonts w:ascii="Arial" w:hAnsi="Arial" w:cs="Arial"/>
          <w:sz w:val="20"/>
          <w:szCs w:val="20"/>
        </w:rPr>
        <w:t>ể</w:t>
      </w:r>
      <w:r w:rsidRPr="00C83CC7">
        <w:rPr>
          <w:rFonts w:ascii="Arial" w:hAnsi="Arial" w:cs="Arial"/>
          <w:sz w:val="20"/>
          <w:szCs w:val="20"/>
          <w:lang w:val="vi-VN"/>
        </w:rPr>
        <w:t>m xã hội bình quân tháng do Bảo hiểm xã hội Việt Nam công bố của năm trước liền kề với năm đóng.</w:t>
      </w:r>
    </w:p>
    <w:p w14:paraId="376872F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lastRenderedPageBreak/>
        <w:t>Điều 13. Thủ tục đăng ký lại phương thức đóng và mức thu nhập tháng làm căn cứ đóng bảo hiểm xã hội tự nguyện</w:t>
      </w:r>
    </w:p>
    <w:p w14:paraId="3D0FC35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Hồ sơ đăng ký lại phương thức đóng và mức thu nhập tháng làm căn cứ đóng bảo hiểm xã hội tự nguyện bao gồm:</w:t>
      </w:r>
    </w:p>
    <w:p w14:paraId="20C62811"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Sổ bảo hiểm xã hội;</w:t>
      </w:r>
    </w:p>
    <w:p w14:paraId="6CFBDBE1"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Tờ khai tham gia bảo hiểm xã hội.</w:t>
      </w:r>
    </w:p>
    <w:p w14:paraId="152F406D"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Giải quyết đăng ký lại phương thức đóng và mức thu nhập tháng làm căn cứ đóng bảo hiểm xã hội tự nguyện.</w:t>
      </w:r>
    </w:p>
    <w:p w14:paraId="50C74879"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Người tham gia bảo hiểm xã hội tự nguyện nộp hồ sơ quy định tại Khoản 1 Điều này cho cơ quan bảo hiểm xã hội;</w:t>
      </w:r>
    </w:p>
    <w:p w14:paraId="0834309D"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Cơ quan bảo hiểm xã hội có trách nhiệm giải quyết trong ngày đối với trường hợp nhận đủ hồ sơ theo quy định. Trường hợp không giải quyết thì phải trả lời bằng v</w:t>
      </w:r>
      <w:r w:rsidRPr="00C83CC7">
        <w:rPr>
          <w:rFonts w:ascii="Arial" w:hAnsi="Arial" w:cs="Arial"/>
          <w:sz w:val="20"/>
          <w:szCs w:val="20"/>
        </w:rPr>
        <w:t>ă</w:t>
      </w:r>
      <w:r w:rsidRPr="00C83CC7">
        <w:rPr>
          <w:rFonts w:ascii="Arial" w:hAnsi="Arial" w:cs="Arial"/>
          <w:sz w:val="20"/>
          <w:szCs w:val="20"/>
          <w:lang w:val="vi-VN"/>
        </w:rPr>
        <w:t>n bản và nêu rõ lý do.</w:t>
      </w:r>
    </w:p>
    <w:p w14:paraId="5539A4A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14. Hỗ trợ tiền đóng bảo hiểm xã hội cho người tham gia bảo hiểm xã hội tự nguyện</w:t>
      </w:r>
    </w:p>
    <w:p w14:paraId="1F6EFF5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Mức hỗ trợ và đối tượng hỗ trợ:</w:t>
      </w:r>
    </w:p>
    <w:p w14:paraId="0046E143"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 xml:space="preserve">Người tham gia bảo hiểm xã hội tự nguyện được Nhà nước hỗ trợ tiền đóng theo tỷ </w:t>
      </w:r>
      <w:r w:rsidRPr="00C83CC7">
        <w:rPr>
          <w:rFonts w:ascii="Arial" w:hAnsi="Arial" w:cs="Arial"/>
          <w:sz w:val="20"/>
          <w:szCs w:val="20"/>
        </w:rPr>
        <w:t>l</w:t>
      </w:r>
      <w:r w:rsidRPr="00C83CC7">
        <w:rPr>
          <w:rFonts w:ascii="Arial" w:hAnsi="Arial" w:cs="Arial"/>
          <w:sz w:val="20"/>
          <w:szCs w:val="20"/>
          <w:lang w:val="vi-VN"/>
        </w:rPr>
        <w:t>ệ phần trăm (%) trên mức đóng bảo hiểm xã hội hằng tháng theo mức chuẩn hộ nghèo của khu vực nông thôn quy định tại Khoản 1 Điều 10 Nghị định này, cụ thể:</w:t>
      </w:r>
    </w:p>
    <w:p w14:paraId="3A3C785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Bằng 30% đối với người tham gia bảo hiểm xã hội tự nguyện thuộc hộ nghèo;</w:t>
      </w:r>
    </w:p>
    <w:p w14:paraId="3CE199DE"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Bằng 25% đối với người tham gia bảo hiểm xã hội tự nguyện thuộc hộ cận nghèo;</w:t>
      </w:r>
    </w:p>
    <w:p w14:paraId="35D8AFF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Bằng 10% đối với các đối tượng khác.</w:t>
      </w:r>
    </w:p>
    <w:p w14:paraId="54E37A29"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Khuyến khích các cơ quan, tổ chức và cá nhân hỗ trợ tiền đóng bảo hiểm xã hội cho người tham gia bảo hiểm xã hội tự nguyện.</w:t>
      </w:r>
    </w:p>
    <w:p w14:paraId="35D2522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Căn cứ vào điều kiện phát triển kinh tế - xã hội và khả năng ngân sách nhà nước trong từng thời kỳ, Chính phủ sẽ xem xét điều chỉnh mức hỗ trợ tiền đóng cho người tham gia bảo hiểm xã hội tự nguyện cho phù hợp.</w:t>
      </w:r>
    </w:p>
    <w:p w14:paraId="60A6AB83"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Thời gian hỗ trợ tùy thuộc vào thời gian tham gia bảo hiểm xã hội tự nguyện thực tế của mỗi người nhưng không quá 10 năm (120 tháng).</w:t>
      </w:r>
    </w:p>
    <w:p w14:paraId="750E986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Phương thức hỗ trợ:</w:t>
      </w:r>
    </w:p>
    <w:p w14:paraId="4BF9A32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Người tham gia bảo hiểm xã hội tự nguyện thuộc đối tượng được hỗ trợ nộp số tiền đóng bảo hiểm xã hội phần thuộc trách nhiệm đóng của mình cho cơ quan bảo hiểm xã hội hoặc đại lý thu bảo hiểm xã hội tự nguyện do cơ quan bảo hiểm xã hội chỉ định;</w:t>
      </w:r>
    </w:p>
    <w:p w14:paraId="42F3D845"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Định kỳ 03 tháng, 06 tháng hoặc 12 tháng, cơ quan bảo hiểm xã hội tổng hợp số đối tượng được hỗ trợ, số tiền thu của đối tượng và số tiền, ngân sách nhà nước hỗ trợ theo mẫu do Bảo hiểm xã hội Việt Nam ban hành sau khi có ý kiến thống nhất của Bộ Tài chính, gửi cơ quan tài chính để chuyển kinh phí vào quỹ bảo hiểm xã hội;</w:t>
      </w:r>
    </w:p>
    <w:p w14:paraId="1FBC9A2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 Cơ quan tài chính căn cứ quy định về phân cấp quản lý ngân sách của địa phương và bảng tổng hợp đối tượng tham gia bảo hiểm xã hội tự nguyện, kinh phí ngân sách nhà nước hỗ trợ do cơ quan Bảo hiểm xã hội chuyển đến, có trách nhiệm chuyển kinh phí vào quỹ bảo hiểm xã hội mỗi quý một lần; chậm nhất đến ngày 31 tháng 12 hằng năm phải thực hiện xong việc chuyển kinh phí hỗ trợ vào quỹ bảo hiểm xã hội của năm đó.</w:t>
      </w:r>
    </w:p>
    <w:p w14:paraId="2172576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4. Kinh phí hỗ trợ tiền đóng bảo hiểm xã hội cho người tham gia bảo hiểm xã hội tự nguyện do ngân sách địa phương đảm bảo theo phân cấp ngân sách Nhà nước hiện hành; ngân sách trung ương hỗ trợ đối với các địa phương ngân sách khó khăn.</w:t>
      </w:r>
    </w:p>
    <w:p w14:paraId="3A90F69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15. Thủ tục hưởng hỗ trợ tiền đóng bảo hiểm xã hội tự nguyện</w:t>
      </w:r>
    </w:p>
    <w:p w14:paraId="6650102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Hồ sơ hưởng hỗ trợ của các đối tượng quy định tại Điểm a và Điểm b Khoản 1 Điều 14 Nghị định này, bao gồm:</w:t>
      </w:r>
    </w:p>
    <w:p w14:paraId="2889D06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Tờ khai tham gia bảo hiểm xã hội tự nguyện đối với trường hợp đăng ký tham gia bảo hiểm xã hội tự nguyện lần đầu;</w:t>
      </w:r>
    </w:p>
    <w:p w14:paraId="4A0D373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lastRenderedPageBreak/>
        <w:t>b) Tờ khai điều chỉnh thông tin cá nhân đối với trường hợp đã tham gia bảo hiểm xã hội tự nguyện.</w:t>
      </w:r>
    </w:p>
    <w:p w14:paraId="780C2878"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Giải quyết hưởng hỗ trợ tiền đóng bảo hiểm xã hội tự nguyện.</w:t>
      </w:r>
    </w:p>
    <w:p w14:paraId="05798E97"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Người tham gia bảo hiểm xã hội tự nguyện nộp hồ sơ quy định tại Khoản 1 Điều này cho cơ quan bảo hiểm xã hội.</w:t>
      </w:r>
    </w:p>
    <w:p w14:paraId="235FE83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Cơ quan bảo hiểm xã hội có trách nhiệm giải quyết trong ngày đối với trường hợp nhận đủ hồ sơ theo quy định. Trường hợp không giải quyết thì phải trả lời bằng văn bản và nêu rõ lý do.</w:t>
      </w:r>
    </w:p>
    <w:p w14:paraId="315D142C"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Chương IV</w:t>
      </w:r>
    </w:p>
    <w:p w14:paraId="5ADBB5AC"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ĐIỀU KHOẢN THI HÀNH</w:t>
      </w:r>
    </w:p>
    <w:p w14:paraId="39D57195"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16. Điều khoản chuyển tiếp</w:t>
      </w:r>
    </w:p>
    <w:p w14:paraId="4C7342C3"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Các quy định của Nghị định này được áp dụng đối với người đã tham gia bảo hiểm xã hội tự nguyện từ trước ngày 01 tháng 01 năm 2016.</w:t>
      </w:r>
    </w:p>
    <w:p w14:paraId="7CD5005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Người đang hưởng lương hưu hằng tháng trước ngày 01 tháng 01 năm 2016 thì vẫn thực hiện theo các quy định trước đây và được điều chỉnh mức hưởng.</w:t>
      </w:r>
    </w:p>
    <w:p w14:paraId="1279F63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Người tham gia bảo hiểm xã hội tự nguyện trước đó có thời gian tham gia bảo hiểm xã hội bắt buộc mà trong đó có thời gian đóng bảo hiểm xã hội bao gồm phụ cấp khu vực thì ngoài lương hưu, bảo hiểm xã hội một lần và trợ cấp tuất thì được giải quyết hưởng trợ cấp khu vực một lần theo quy định của pháp luật bảo hiểm xã hội bắt buộc.</w:t>
      </w:r>
    </w:p>
    <w:p w14:paraId="6BE7B79B"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4. Người tham gia bảo hiểm xã hội tự nguyện có đủ điều kiện và hưởng các chế độ bảo hiểm xã hội tự nguyện trước ngày 01 tháng 01 năm 2016 thì vẫn thực hiện theo quy định của Luật Bảo hiểm xã hội năm 2006.</w:t>
      </w:r>
    </w:p>
    <w:p w14:paraId="337B996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5. Trường hợp người tham gia bảo hiểm xã hội tự nguyện đã đóng theo các phương thức đóng 03 tháng hoặc 06 tháng hoặc 12 tháng một lần hoặc đóng một lần cho nhiều năm về sau mà trong đó có thời gian sau thời điểm thực hiện chính sách hỗ trợ tiền đóng thì không áp dụng hỗ trợ tiền đóng quy định tại Điều 14 Nghị định này đối với thời gian đã đóng bảo hiểm xã hội tự nguyện.</w:t>
      </w:r>
    </w:p>
    <w:p w14:paraId="27B944C3"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6. Toàn bộ số dư quỹ bảo hiểm xã hội tự nguyện theo quy định của Luật Bảo hiểm xã hội năm 2006 tính đến ngày 31 tháng 12 năm 2015, được bổ sung vào quỹ hưu trí và tử tuất theo quy định của Luật Bảo hiểm xã hội năm 2014.</w:t>
      </w:r>
    </w:p>
    <w:p w14:paraId="098FAAB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17. Hiệu lực thi hành</w:t>
      </w:r>
    </w:p>
    <w:p w14:paraId="6795A31F"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Nghị định này có hiệu lực thi hành kể từ ngày 15 tháng 02 năm 2016.</w:t>
      </w:r>
    </w:p>
    <w:p w14:paraId="729FB845"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Các quy định tại Nghị định này được áp dụng kể từ ngày 01 tháng 01 năm 2016, trừ quy định tại Khoản 2 Điều này.</w:t>
      </w:r>
    </w:p>
    <w:p w14:paraId="746D315D"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Việc hỗ trợ tiền đóng bảo hiểm xã hội của Nhà nước đối với người tham gia bảo hiểm xã hội tự nguyện được thực hiện từ ngày 01 tháng 01 n</w:t>
      </w:r>
      <w:r w:rsidRPr="00C83CC7">
        <w:rPr>
          <w:rFonts w:ascii="Arial" w:hAnsi="Arial" w:cs="Arial"/>
          <w:sz w:val="20"/>
          <w:szCs w:val="20"/>
        </w:rPr>
        <w:t>ă</w:t>
      </w:r>
      <w:r w:rsidRPr="00C83CC7">
        <w:rPr>
          <w:rFonts w:ascii="Arial" w:hAnsi="Arial" w:cs="Arial"/>
          <w:sz w:val="20"/>
          <w:szCs w:val="20"/>
          <w:lang w:val="vi-VN"/>
        </w:rPr>
        <w:t>m 2018. Không hỗ trợ tiền đóng đối với thời gian đóng bảo hiểm xã hội tự nguyện trước ngày 01 tháng 01 năm 2018, trừ trường hợp đóng một lần cho những năm còn thiếu theo phương thức đóng quy định tại Điểm e Khoản 1 Điều 9 Nghị định này.</w:t>
      </w:r>
    </w:p>
    <w:p w14:paraId="1C0BB83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Các văn bản sau đây hết hiệu lực thi hành kể từ ngày Nghị định này có hiệu lực thi hành:</w:t>
      </w:r>
    </w:p>
    <w:p w14:paraId="08A60FF0"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a) Nghị định số 190/2007/NĐ-CP ngày 28 tháng 12 năm 2007 của Chính phủ hướng dẫn một số điều của Luật bảo hiểm xã hội về bảo hiểm xã hội tự nguyện;</w:t>
      </w:r>
    </w:p>
    <w:p w14:paraId="65BE1F62"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b) Nghị định số 134/2008/NĐ-CP ngày 31 tháng 12 năm 2008 của Chính phủ điều chỉnh thu nhập tháng đã đóng bảo hiểm xã hội đối với người lao động tham gia bảo hiểm xã hội tự nguyện.</w:t>
      </w:r>
    </w:p>
    <w:p w14:paraId="49C6F174"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b/>
          <w:bCs/>
          <w:sz w:val="20"/>
          <w:szCs w:val="20"/>
          <w:lang w:val="vi-VN"/>
        </w:rPr>
        <w:t>Điều 18. Trách nhiệm tổ chức thi hành</w:t>
      </w:r>
    </w:p>
    <w:p w14:paraId="7029DCD5"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1. Bộ trưởng Bộ Lao động - Thương binh và Xã hội có trách nhiệm hướng dẫn thi hành Nghị định này.</w:t>
      </w:r>
    </w:p>
    <w:p w14:paraId="1109D496"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2. Bộ trưởng Bộ Tài chính có trách nh</w:t>
      </w:r>
      <w:r w:rsidRPr="00C83CC7">
        <w:rPr>
          <w:rFonts w:ascii="Arial" w:hAnsi="Arial" w:cs="Arial"/>
          <w:sz w:val="20"/>
          <w:szCs w:val="20"/>
        </w:rPr>
        <w:t>i</w:t>
      </w:r>
      <w:r w:rsidRPr="00C83CC7">
        <w:rPr>
          <w:rFonts w:ascii="Arial" w:hAnsi="Arial" w:cs="Arial"/>
          <w:sz w:val="20"/>
          <w:szCs w:val="20"/>
          <w:lang w:val="vi-VN"/>
        </w:rPr>
        <w:t>ệm đảm bảo ngân sách thực hiện chính sách hỗ trợ cho người tham gia bảo hiểm xã hội tự nguyện theo quy định tại Nghị định này.</w:t>
      </w:r>
    </w:p>
    <w:p w14:paraId="412D460D"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3. Hằng năm, Bảo hiểm xã hội Việt Nam có trách nhiệm công bố lãi suất đầu tư quỹ bảo hiểm xã hội bình quân của năm trước liền kề.</w:t>
      </w:r>
    </w:p>
    <w:p w14:paraId="00E5261C"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4. Hằng năm, Tổng cục Thống kê thuộc Bộ K</w:t>
      </w:r>
      <w:r w:rsidRPr="00C83CC7">
        <w:rPr>
          <w:rFonts w:ascii="Arial" w:hAnsi="Arial" w:cs="Arial"/>
          <w:sz w:val="20"/>
          <w:szCs w:val="20"/>
        </w:rPr>
        <w:t xml:space="preserve">ế </w:t>
      </w:r>
      <w:r w:rsidRPr="00C83CC7">
        <w:rPr>
          <w:rFonts w:ascii="Arial" w:hAnsi="Arial" w:cs="Arial"/>
          <w:sz w:val="20"/>
          <w:szCs w:val="20"/>
          <w:lang w:val="vi-VN"/>
        </w:rPr>
        <w:t>hoạch và Đầu tư có trách nhiệm cung cấp kịp thời chỉ số giá tiêu dùng bình quân năm cho Bộ Lao động - Thương binh và Xã hội.</w:t>
      </w:r>
    </w:p>
    <w:p w14:paraId="71F3BB4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lastRenderedPageBreak/>
        <w:t xml:space="preserve">5. Cơ quan bảo hiểm xã hội có </w:t>
      </w:r>
      <w:r w:rsidRPr="00C83CC7">
        <w:rPr>
          <w:rFonts w:ascii="Arial" w:hAnsi="Arial" w:cs="Arial"/>
          <w:sz w:val="20"/>
          <w:szCs w:val="20"/>
        </w:rPr>
        <w:t>tr</w:t>
      </w:r>
      <w:r w:rsidRPr="00C83CC7">
        <w:rPr>
          <w:rFonts w:ascii="Arial" w:hAnsi="Arial" w:cs="Arial"/>
          <w:sz w:val="20"/>
          <w:szCs w:val="20"/>
          <w:lang w:val="vi-VN"/>
        </w:rPr>
        <w:t>ách nhiệm đối chiếu người tham gia bảo hiểm xã hội tự nguyện theo quy định tại Điểm a và Điểm b Khoản 1 Điều 14 Nghị định này với danh sách hộ nghèo, hộ cận nghèo do chính quyền địa phương cung cấp để xác định đối tượng hỗ trợ là thuộc hộ nghèo, hộ cận nghèo.</w:t>
      </w:r>
    </w:p>
    <w:p w14:paraId="2E64EBCA" w14:textId="77777777" w:rsidR="00C83CC7" w:rsidRPr="00C83CC7" w:rsidRDefault="00C83CC7" w:rsidP="00C83CC7">
      <w:pPr>
        <w:spacing w:after="120"/>
        <w:ind w:firstLine="720"/>
        <w:jc w:val="both"/>
        <w:rPr>
          <w:rFonts w:ascii="Arial" w:hAnsi="Arial" w:cs="Arial"/>
          <w:sz w:val="20"/>
          <w:szCs w:val="20"/>
        </w:rPr>
      </w:pPr>
      <w:r w:rsidRPr="00C83CC7">
        <w:rPr>
          <w:rFonts w:ascii="Arial" w:hAnsi="Arial" w:cs="Arial"/>
          <w:sz w:val="20"/>
          <w:szCs w:val="20"/>
          <w:lang w:val="vi-VN"/>
        </w:rPr>
        <w:t>6. Các Bộ trưởng, Thủ trưởng cơ quan ngang Bộ, Thủ trưởng cơ quan thuộc Chính phủ, Chủ tịch Ủy ban nhân dân tỉnh, thành phố trực thuộc Trung ương chịu trách nhiệm thi hành Nghị định này./</w:t>
      </w:r>
      <w:r w:rsidRPr="00C83CC7">
        <w:rPr>
          <w:rFonts w:ascii="Arial" w:hAnsi="Arial" w:cs="Arial"/>
          <w:sz w:val="20"/>
          <w:szCs w:val="20"/>
        </w:rPr>
        <w:t>.</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590"/>
        <w:gridCol w:w="4657"/>
      </w:tblGrid>
      <w:tr w:rsidR="00C83CC7" w:rsidRPr="00C83CC7" w14:paraId="07C34606" w14:textId="77777777" w:rsidTr="00C83CC7">
        <w:tc>
          <w:tcPr>
            <w:tcW w:w="4602" w:type="dxa"/>
            <w:tcBorders>
              <w:top w:val="nil"/>
              <w:left w:val="nil"/>
              <w:bottom w:val="nil"/>
              <w:right w:val="nil"/>
              <w:tl2br w:val="nil"/>
              <w:tr2bl w:val="nil"/>
            </w:tcBorders>
            <w:shd w:val="clear" w:color="auto" w:fill="auto"/>
            <w:tcMar>
              <w:top w:w="0" w:type="dxa"/>
              <w:left w:w="108" w:type="dxa"/>
              <w:bottom w:w="0" w:type="dxa"/>
              <w:right w:w="108" w:type="dxa"/>
            </w:tcMar>
          </w:tcPr>
          <w:p w14:paraId="70B66498" w14:textId="77777777" w:rsidR="00C83CC7" w:rsidRPr="00C83CC7" w:rsidRDefault="00C83CC7" w:rsidP="00C83CC7">
            <w:pPr>
              <w:rPr>
                <w:rFonts w:ascii="Arial" w:hAnsi="Arial" w:cs="Arial"/>
                <w:sz w:val="20"/>
                <w:szCs w:val="20"/>
              </w:rPr>
            </w:pPr>
            <w:r w:rsidRPr="00C83CC7">
              <w:rPr>
                <w:rFonts w:ascii="Arial" w:hAnsi="Arial" w:cs="Arial"/>
                <w:sz w:val="20"/>
                <w:szCs w:val="20"/>
                <w:lang w:val="vi-VN"/>
              </w:rPr>
              <w:t> </w:t>
            </w:r>
            <w:r w:rsidRPr="00C83CC7">
              <w:rPr>
                <w:rFonts w:ascii="Arial" w:hAnsi="Arial" w:cs="Arial"/>
                <w:b/>
                <w:bCs/>
                <w:i/>
                <w:iCs/>
                <w:sz w:val="20"/>
                <w:szCs w:val="20"/>
                <w:lang w:val="vi-VN"/>
              </w:rPr>
              <w:t>Nơi nhận:</w:t>
            </w:r>
            <w:r w:rsidRPr="00C83CC7">
              <w:rPr>
                <w:rFonts w:ascii="Arial" w:hAnsi="Arial" w:cs="Arial"/>
                <w:b/>
                <w:bCs/>
                <w:i/>
                <w:iCs/>
                <w:sz w:val="20"/>
                <w:szCs w:val="20"/>
                <w:lang w:val="vi-VN"/>
              </w:rPr>
              <w:br/>
            </w:r>
            <w:r w:rsidRPr="00C83CC7">
              <w:rPr>
                <w:rFonts w:ascii="Arial" w:hAnsi="Arial" w:cs="Arial"/>
                <w:sz w:val="20"/>
                <w:szCs w:val="20"/>
              </w:rPr>
              <w:t>-</w:t>
            </w:r>
            <w:r w:rsidRPr="00C83CC7">
              <w:rPr>
                <w:rFonts w:ascii="Arial" w:hAnsi="Arial" w:cs="Arial"/>
                <w:sz w:val="20"/>
                <w:szCs w:val="20"/>
                <w:lang w:val="vi-VN"/>
              </w:rPr>
              <w:t xml:space="preserve"> Ban Bí thư Trung ư</w:t>
            </w:r>
            <w:r w:rsidRPr="00C83CC7">
              <w:rPr>
                <w:rFonts w:ascii="Arial" w:hAnsi="Arial" w:cs="Arial"/>
                <w:sz w:val="20"/>
                <w:szCs w:val="20"/>
              </w:rPr>
              <w:t>ơ</w:t>
            </w:r>
            <w:r w:rsidRPr="00C83CC7">
              <w:rPr>
                <w:rFonts w:ascii="Arial" w:hAnsi="Arial" w:cs="Arial"/>
                <w:sz w:val="20"/>
                <w:szCs w:val="20"/>
                <w:lang w:val="vi-VN"/>
              </w:rPr>
              <w:t>ng Đảng;</w:t>
            </w:r>
            <w:r w:rsidRPr="00C83CC7">
              <w:rPr>
                <w:rFonts w:ascii="Arial" w:hAnsi="Arial" w:cs="Arial"/>
                <w:sz w:val="20"/>
                <w:szCs w:val="20"/>
              </w:rPr>
              <w:br/>
            </w:r>
            <w:r w:rsidRPr="00C83CC7">
              <w:rPr>
                <w:rFonts w:ascii="Arial" w:hAnsi="Arial" w:cs="Arial"/>
                <w:sz w:val="20"/>
                <w:szCs w:val="20"/>
                <w:lang w:val="vi-VN"/>
              </w:rPr>
              <w:t>- Thủ tướng, các Phó Thủ tư</w:t>
            </w:r>
            <w:r w:rsidRPr="00C83CC7">
              <w:rPr>
                <w:rFonts w:ascii="Arial" w:hAnsi="Arial" w:cs="Arial"/>
                <w:sz w:val="20"/>
                <w:szCs w:val="20"/>
              </w:rPr>
              <w:t>ớn</w:t>
            </w:r>
            <w:r w:rsidRPr="00C83CC7">
              <w:rPr>
                <w:rFonts w:ascii="Arial" w:hAnsi="Arial" w:cs="Arial"/>
                <w:sz w:val="20"/>
                <w:szCs w:val="20"/>
                <w:lang w:val="vi-VN"/>
              </w:rPr>
              <w:t>g Chính phủ;</w:t>
            </w:r>
            <w:r w:rsidRPr="00C83CC7">
              <w:rPr>
                <w:rFonts w:ascii="Arial" w:hAnsi="Arial" w:cs="Arial"/>
                <w:sz w:val="20"/>
                <w:szCs w:val="20"/>
              </w:rPr>
              <w:br/>
            </w:r>
            <w:r w:rsidRPr="00C83CC7">
              <w:rPr>
                <w:rFonts w:ascii="Arial" w:hAnsi="Arial" w:cs="Arial"/>
                <w:sz w:val="20"/>
                <w:szCs w:val="20"/>
                <w:lang w:val="vi-VN"/>
              </w:rPr>
              <w:t>- Các Bộ, cơ quan ngang Bộ, cơ quan thuộc Chính phủ;</w:t>
            </w:r>
            <w:r w:rsidRPr="00C83CC7">
              <w:rPr>
                <w:rFonts w:ascii="Arial" w:hAnsi="Arial" w:cs="Arial"/>
                <w:sz w:val="20"/>
                <w:szCs w:val="20"/>
              </w:rPr>
              <w:br/>
            </w:r>
            <w:r w:rsidRPr="00C83CC7">
              <w:rPr>
                <w:rFonts w:ascii="Arial" w:hAnsi="Arial" w:cs="Arial"/>
                <w:sz w:val="20"/>
                <w:szCs w:val="20"/>
                <w:lang w:val="vi-VN"/>
              </w:rPr>
              <w:t xml:space="preserve">- HĐND, </w:t>
            </w:r>
            <w:r w:rsidRPr="00C83CC7">
              <w:rPr>
                <w:rFonts w:ascii="Arial" w:hAnsi="Arial" w:cs="Arial"/>
                <w:sz w:val="20"/>
                <w:szCs w:val="20"/>
              </w:rPr>
              <w:t>U</w:t>
            </w:r>
            <w:r w:rsidRPr="00C83CC7">
              <w:rPr>
                <w:rFonts w:ascii="Arial" w:hAnsi="Arial" w:cs="Arial"/>
                <w:sz w:val="20"/>
                <w:szCs w:val="20"/>
                <w:lang w:val="vi-VN"/>
              </w:rPr>
              <w:t>BND các tỉnh, thành phố trực thuộc Trung ư</w:t>
            </w:r>
            <w:r w:rsidRPr="00C83CC7">
              <w:rPr>
                <w:rFonts w:ascii="Arial" w:hAnsi="Arial" w:cs="Arial"/>
                <w:sz w:val="20"/>
                <w:szCs w:val="20"/>
              </w:rPr>
              <w:t>ơng;</w:t>
            </w:r>
            <w:r w:rsidRPr="00C83CC7">
              <w:rPr>
                <w:rFonts w:ascii="Arial" w:hAnsi="Arial" w:cs="Arial"/>
                <w:sz w:val="20"/>
                <w:szCs w:val="20"/>
              </w:rPr>
              <w:br/>
            </w:r>
            <w:r w:rsidRPr="00C83CC7">
              <w:rPr>
                <w:rFonts w:ascii="Arial" w:hAnsi="Arial" w:cs="Arial"/>
                <w:sz w:val="20"/>
                <w:szCs w:val="20"/>
                <w:lang w:val="vi-VN"/>
              </w:rPr>
              <w:t>- Văn phòng Trung ương và các Ban của Đảng;</w:t>
            </w:r>
            <w:r w:rsidRPr="00C83CC7">
              <w:rPr>
                <w:rFonts w:ascii="Arial" w:hAnsi="Arial" w:cs="Arial"/>
                <w:sz w:val="20"/>
                <w:szCs w:val="20"/>
              </w:rPr>
              <w:br/>
            </w:r>
            <w:r w:rsidRPr="00C83CC7">
              <w:rPr>
                <w:rFonts w:ascii="Arial" w:hAnsi="Arial" w:cs="Arial"/>
                <w:sz w:val="20"/>
                <w:szCs w:val="20"/>
                <w:lang w:val="vi-VN"/>
              </w:rPr>
              <w:t>- Văn phòng Tổng Bí thư;</w:t>
            </w:r>
            <w:r w:rsidRPr="00C83CC7">
              <w:rPr>
                <w:rFonts w:ascii="Arial" w:hAnsi="Arial" w:cs="Arial"/>
                <w:sz w:val="20"/>
                <w:szCs w:val="20"/>
              </w:rPr>
              <w:br/>
            </w:r>
            <w:r w:rsidRPr="00C83CC7">
              <w:rPr>
                <w:rFonts w:ascii="Arial" w:hAnsi="Arial" w:cs="Arial"/>
                <w:sz w:val="20"/>
                <w:szCs w:val="20"/>
                <w:lang w:val="vi-VN"/>
              </w:rPr>
              <w:t>- Văn phòng Chủ tịch nước;</w:t>
            </w:r>
            <w:r w:rsidRPr="00C83CC7">
              <w:rPr>
                <w:rFonts w:ascii="Arial" w:hAnsi="Arial" w:cs="Arial"/>
                <w:sz w:val="20"/>
                <w:szCs w:val="20"/>
              </w:rPr>
              <w:br/>
            </w:r>
            <w:r w:rsidRPr="00C83CC7">
              <w:rPr>
                <w:rFonts w:ascii="Arial" w:hAnsi="Arial" w:cs="Arial"/>
                <w:sz w:val="20"/>
                <w:szCs w:val="20"/>
                <w:lang w:val="vi-VN"/>
              </w:rPr>
              <w:t>- Hội đồng Dân tộc và các Ủy ban của Quốc hội;</w:t>
            </w:r>
            <w:r w:rsidRPr="00C83CC7">
              <w:rPr>
                <w:rFonts w:ascii="Arial" w:hAnsi="Arial" w:cs="Arial"/>
                <w:sz w:val="20"/>
                <w:szCs w:val="20"/>
              </w:rPr>
              <w:br/>
            </w:r>
            <w:r w:rsidRPr="00C83CC7">
              <w:rPr>
                <w:rFonts w:ascii="Arial" w:hAnsi="Arial" w:cs="Arial"/>
                <w:sz w:val="20"/>
                <w:szCs w:val="20"/>
                <w:lang w:val="vi-VN"/>
              </w:rPr>
              <w:t>- Văn phòng Quốc hội;</w:t>
            </w:r>
            <w:r w:rsidRPr="00C83CC7">
              <w:rPr>
                <w:rFonts w:ascii="Arial" w:hAnsi="Arial" w:cs="Arial"/>
                <w:sz w:val="20"/>
                <w:szCs w:val="20"/>
              </w:rPr>
              <w:br/>
            </w:r>
            <w:r w:rsidRPr="00C83CC7">
              <w:rPr>
                <w:rFonts w:ascii="Arial" w:hAnsi="Arial" w:cs="Arial"/>
                <w:sz w:val="20"/>
                <w:szCs w:val="20"/>
                <w:lang w:val="vi-VN"/>
              </w:rPr>
              <w:t>- Tòa án nhân dân tối cao;</w:t>
            </w:r>
            <w:r w:rsidRPr="00C83CC7">
              <w:rPr>
                <w:rFonts w:ascii="Arial" w:hAnsi="Arial" w:cs="Arial"/>
                <w:sz w:val="20"/>
                <w:szCs w:val="20"/>
              </w:rPr>
              <w:br/>
            </w:r>
            <w:r w:rsidRPr="00C83CC7">
              <w:rPr>
                <w:rFonts w:ascii="Arial" w:hAnsi="Arial" w:cs="Arial"/>
                <w:sz w:val="20"/>
                <w:szCs w:val="20"/>
                <w:lang w:val="vi-VN"/>
              </w:rPr>
              <w:t>- Viện Kiểm sát nhân dân tối cao;</w:t>
            </w:r>
            <w:r w:rsidRPr="00C83CC7">
              <w:rPr>
                <w:rFonts w:ascii="Arial" w:hAnsi="Arial" w:cs="Arial"/>
                <w:sz w:val="20"/>
                <w:szCs w:val="20"/>
              </w:rPr>
              <w:br/>
            </w:r>
            <w:r w:rsidRPr="00C83CC7">
              <w:rPr>
                <w:rFonts w:ascii="Arial" w:hAnsi="Arial" w:cs="Arial"/>
                <w:sz w:val="20"/>
                <w:szCs w:val="20"/>
                <w:lang w:val="vi-VN"/>
              </w:rPr>
              <w:t>- Kiểm toán Nhà nước;</w:t>
            </w:r>
            <w:r w:rsidRPr="00C83CC7">
              <w:rPr>
                <w:rFonts w:ascii="Arial" w:hAnsi="Arial" w:cs="Arial"/>
                <w:sz w:val="20"/>
                <w:szCs w:val="20"/>
              </w:rPr>
              <w:br/>
            </w:r>
            <w:r w:rsidRPr="00C83CC7">
              <w:rPr>
                <w:rFonts w:ascii="Arial" w:hAnsi="Arial" w:cs="Arial"/>
                <w:sz w:val="20"/>
                <w:szCs w:val="20"/>
                <w:lang w:val="vi-VN"/>
              </w:rPr>
              <w:t>- Ủy ban Giám sát tài chính Quốc gia;</w:t>
            </w:r>
            <w:r w:rsidRPr="00C83CC7">
              <w:rPr>
                <w:rFonts w:ascii="Arial" w:hAnsi="Arial" w:cs="Arial"/>
                <w:sz w:val="20"/>
                <w:szCs w:val="20"/>
              </w:rPr>
              <w:br/>
            </w:r>
            <w:r w:rsidRPr="00C83CC7">
              <w:rPr>
                <w:rFonts w:ascii="Arial" w:hAnsi="Arial" w:cs="Arial"/>
                <w:sz w:val="20"/>
                <w:szCs w:val="20"/>
                <w:lang w:val="vi-VN"/>
              </w:rPr>
              <w:t>- Ngân hàng Chính sách xã hội;</w:t>
            </w:r>
            <w:r w:rsidRPr="00C83CC7">
              <w:rPr>
                <w:rFonts w:ascii="Arial" w:hAnsi="Arial" w:cs="Arial"/>
                <w:sz w:val="20"/>
                <w:szCs w:val="20"/>
              </w:rPr>
              <w:br/>
            </w:r>
            <w:r w:rsidRPr="00C83CC7">
              <w:rPr>
                <w:rFonts w:ascii="Arial" w:hAnsi="Arial" w:cs="Arial"/>
                <w:sz w:val="20"/>
                <w:szCs w:val="20"/>
                <w:lang w:val="vi-VN"/>
              </w:rPr>
              <w:t>- Ngân hàng Phát triển Việt Nam;</w:t>
            </w:r>
            <w:r w:rsidRPr="00C83CC7">
              <w:rPr>
                <w:rFonts w:ascii="Arial" w:hAnsi="Arial" w:cs="Arial"/>
                <w:sz w:val="20"/>
                <w:szCs w:val="20"/>
              </w:rPr>
              <w:br/>
            </w:r>
            <w:r w:rsidRPr="00C83CC7">
              <w:rPr>
                <w:rFonts w:ascii="Arial" w:hAnsi="Arial" w:cs="Arial"/>
                <w:sz w:val="20"/>
                <w:szCs w:val="20"/>
                <w:lang w:val="vi-VN"/>
              </w:rPr>
              <w:t>- Ủy ban Trung ương Mặt trận Tổ quốc Việt Nam;</w:t>
            </w:r>
            <w:r w:rsidRPr="00C83CC7">
              <w:rPr>
                <w:rFonts w:ascii="Arial" w:hAnsi="Arial" w:cs="Arial"/>
                <w:sz w:val="20"/>
                <w:szCs w:val="20"/>
              </w:rPr>
              <w:br/>
            </w:r>
            <w:r w:rsidRPr="00C83CC7">
              <w:rPr>
                <w:rFonts w:ascii="Arial" w:hAnsi="Arial" w:cs="Arial"/>
                <w:sz w:val="20"/>
                <w:szCs w:val="20"/>
                <w:lang w:val="vi-VN"/>
              </w:rPr>
              <w:t>- Cơ quan Trung ương của các đoàn thể;</w:t>
            </w:r>
            <w:r w:rsidRPr="00C83CC7">
              <w:rPr>
                <w:rFonts w:ascii="Arial" w:hAnsi="Arial" w:cs="Arial"/>
                <w:sz w:val="20"/>
                <w:szCs w:val="20"/>
              </w:rPr>
              <w:br/>
            </w:r>
            <w:r w:rsidRPr="00C83CC7">
              <w:rPr>
                <w:rFonts w:ascii="Arial" w:hAnsi="Arial" w:cs="Arial"/>
                <w:sz w:val="20"/>
                <w:szCs w:val="20"/>
                <w:lang w:val="vi-VN"/>
              </w:rPr>
              <w:t>- VPCP: BTCN, các PCN, Trợ lý TTg, TGĐ Cổng TTĐT, c</w:t>
            </w:r>
            <w:r w:rsidRPr="00C83CC7">
              <w:rPr>
                <w:rFonts w:ascii="Arial" w:hAnsi="Arial" w:cs="Arial"/>
                <w:sz w:val="20"/>
                <w:szCs w:val="20"/>
              </w:rPr>
              <w:t>á</w:t>
            </w:r>
            <w:r w:rsidRPr="00C83CC7">
              <w:rPr>
                <w:rFonts w:ascii="Arial" w:hAnsi="Arial" w:cs="Arial"/>
                <w:sz w:val="20"/>
                <w:szCs w:val="20"/>
                <w:lang w:val="vi-VN"/>
              </w:rPr>
              <w:t>c Vụ, Cục, đơn vị trực thuộc, Công báo;</w:t>
            </w:r>
            <w:bookmarkStart w:id="1" w:name="bookmark1"/>
            <w:r w:rsidRPr="00C83CC7">
              <w:rPr>
                <w:rFonts w:ascii="Arial" w:hAnsi="Arial" w:cs="Arial"/>
                <w:sz w:val="20"/>
                <w:szCs w:val="20"/>
              </w:rPr>
              <w:br/>
            </w:r>
            <w:bookmarkEnd w:id="1"/>
            <w:r w:rsidRPr="00C83CC7">
              <w:rPr>
                <w:rFonts w:ascii="Arial" w:hAnsi="Arial" w:cs="Arial"/>
                <w:sz w:val="20"/>
                <w:szCs w:val="20"/>
                <w:lang w:val="vi-VN"/>
              </w:rPr>
              <w:t>- Lưu: VT, KTTH (3b).</w:t>
            </w:r>
            <w:r w:rsidRPr="00C83CC7">
              <w:rPr>
                <w:rFonts w:ascii="Arial" w:hAnsi="Arial" w:cs="Arial"/>
                <w:sz w:val="20"/>
                <w:szCs w:val="20"/>
                <w:vertAlign w:val="subscript"/>
                <w:lang w:val="vi-VN"/>
              </w:rPr>
              <w:t>XH</w:t>
            </w:r>
          </w:p>
        </w:tc>
        <w:tc>
          <w:tcPr>
            <w:tcW w:w="4668" w:type="dxa"/>
            <w:tcBorders>
              <w:top w:val="nil"/>
              <w:left w:val="nil"/>
              <w:bottom w:val="nil"/>
              <w:right w:val="nil"/>
              <w:tl2br w:val="nil"/>
              <w:tr2bl w:val="nil"/>
            </w:tcBorders>
            <w:shd w:val="clear" w:color="auto" w:fill="auto"/>
            <w:tcMar>
              <w:top w:w="0" w:type="dxa"/>
              <w:left w:w="108" w:type="dxa"/>
              <w:bottom w:w="0" w:type="dxa"/>
              <w:right w:w="108" w:type="dxa"/>
            </w:tcMar>
          </w:tcPr>
          <w:p w14:paraId="203E0E9C" w14:textId="77777777" w:rsidR="00C83CC7" w:rsidRPr="00C83CC7" w:rsidRDefault="00C83CC7" w:rsidP="00C83CC7">
            <w:pPr>
              <w:jc w:val="center"/>
              <w:rPr>
                <w:rFonts w:ascii="Arial" w:hAnsi="Arial" w:cs="Arial"/>
                <w:sz w:val="20"/>
                <w:szCs w:val="20"/>
              </w:rPr>
            </w:pPr>
            <w:r w:rsidRPr="00C83CC7">
              <w:rPr>
                <w:rFonts w:ascii="Arial" w:hAnsi="Arial" w:cs="Arial"/>
                <w:b/>
                <w:bCs/>
                <w:sz w:val="20"/>
                <w:szCs w:val="20"/>
                <w:lang w:val="vi-VN"/>
              </w:rPr>
              <w:t>TM. CHÍNH PHỦ</w:t>
            </w:r>
            <w:r w:rsidRPr="00C83CC7">
              <w:rPr>
                <w:rFonts w:ascii="Arial" w:hAnsi="Arial" w:cs="Arial"/>
                <w:b/>
                <w:bCs/>
                <w:sz w:val="20"/>
                <w:szCs w:val="20"/>
              </w:rPr>
              <w:br/>
            </w:r>
            <w:r w:rsidRPr="00C83CC7">
              <w:rPr>
                <w:rFonts w:ascii="Arial" w:hAnsi="Arial" w:cs="Arial"/>
                <w:b/>
                <w:bCs/>
                <w:sz w:val="20"/>
                <w:szCs w:val="20"/>
                <w:lang w:val="vi-VN"/>
              </w:rPr>
              <w:t>THỦ TƯỚNG</w:t>
            </w:r>
            <w:r w:rsidRPr="00C83CC7">
              <w:rPr>
                <w:rFonts w:ascii="Arial" w:hAnsi="Arial" w:cs="Arial"/>
                <w:b/>
                <w:bCs/>
                <w:sz w:val="20"/>
                <w:szCs w:val="20"/>
              </w:rPr>
              <w:br/>
            </w:r>
            <w:r w:rsidRPr="00C83CC7">
              <w:rPr>
                <w:rFonts w:ascii="Arial" w:hAnsi="Arial" w:cs="Arial"/>
                <w:b/>
                <w:bCs/>
                <w:sz w:val="20"/>
                <w:szCs w:val="20"/>
              </w:rPr>
              <w:br/>
            </w:r>
            <w:r w:rsidRPr="00C83CC7">
              <w:rPr>
                <w:rFonts w:ascii="Arial" w:hAnsi="Arial" w:cs="Arial"/>
                <w:b/>
                <w:bCs/>
                <w:sz w:val="20"/>
                <w:szCs w:val="20"/>
              </w:rPr>
              <w:br/>
            </w:r>
            <w:r w:rsidRPr="00C83CC7">
              <w:rPr>
                <w:rFonts w:ascii="Arial" w:hAnsi="Arial" w:cs="Arial"/>
                <w:b/>
                <w:bCs/>
                <w:sz w:val="20"/>
                <w:szCs w:val="20"/>
              </w:rPr>
              <w:br/>
            </w:r>
            <w:r w:rsidRPr="00C83CC7">
              <w:rPr>
                <w:rFonts w:ascii="Arial" w:hAnsi="Arial" w:cs="Arial"/>
                <w:b/>
                <w:bCs/>
                <w:sz w:val="20"/>
                <w:szCs w:val="20"/>
              </w:rPr>
              <w:br/>
              <w:t>N</w:t>
            </w:r>
            <w:r w:rsidRPr="00C83CC7">
              <w:rPr>
                <w:rFonts w:ascii="Arial" w:hAnsi="Arial" w:cs="Arial"/>
                <w:b/>
                <w:bCs/>
                <w:sz w:val="20"/>
                <w:szCs w:val="20"/>
                <w:lang w:val="vi-VN"/>
              </w:rPr>
              <w:t>guyễn Tấn Dũng</w:t>
            </w:r>
          </w:p>
        </w:tc>
      </w:tr>
    </w:tbl>
    <w:p w14:paraId="6962155D" w14:textId="77777777" w:rsidR="00C83CC7" w:rsidRPr="00C83CC7" w:rsidRDefault="00C83CC7" w:rsidP="00C83CC7">
      <w:pPr>
        <w:rPr>
          <w:rFonts w:ascii="Arial" w:hAnsi="Arial" w:cs="Arial"/>
          <w:sz w:val="20"/>
          <w:szCs w:val="20"/>
        </w:rPr>
      </w:pPr>
      <w:r w:rsidRPr="00C83CC7">
        <w:rPr>
          <w:rFonts w:ascii="Arial" w:hAnsi="Arial" w:cs="Arial"/>
          <w:sz w:val="20"/>
          <w:szCs w:val="20"/>
        </w:rPr>
        <w:t> </w:t>
      </w:r>
    </w:p>
    <w:p w14:paraId="72DA9209" w14:textId="77777777" w:rsidR="00A95431" w:rsidRPr="00C83CC7" w:rsidRDefault="00A95431" w:rsidP="00C83CC7">
      <w:pPr>
        <w:rPr>
          <w:rFonts w:ascii="Arial" w:hAnsi="Arial" w:cs="Arial"/>
          <w:sz w:val="20"/>
          <w:szCs w:val="20"/>
        </w:rPr>
      </w:pPr>
    </w:p>
    <w:sectPr w:rsidR="00A95431" w:rsidRPr="00C83CC7"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72530" w14:textId="77777777" w:rsidR="004442A5" w:rsidRDefault="004442A5">
      <w:r>
        <w:separator/>
      </w:r>
    </w:p>
  </w:endnote>
  <w:endnote w:type="continuationSeparator" w:id="0">
    <w:p w14:paraId="512FEC33" w14:textId="77777777" w:rsidR="004442A5" w:rsidRDefault="00444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C17F9" w14:textId="0DEDF0E9" w:rsidR="007465BA" w:rsidRDefault="00614CE0">
    <w:pPr>
      <w:pStyle w:val="Footer"/>
    </w:pPr>
    <w:r>
      <w:rPr>
        <w:noProof/>
      </w:rPr>
      <w:drawing>
        <wp:inline distT="0" distB="0" distL="0" distR="0" wp14:anchorId="77B07F6B" wp14:editId="2CFD568C">
          <wp:extent cx="57245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34419" w14:textId="77777777" w:rsidR="004442A5" w:rsidRDefault="004442A5">
      <w:r>
        <w:separator/>
      </w:r>
    </w:p>
  </w:footnote>
  <w:footnote w:type="continuationSeparator" w:id="0">
    <w:p w14:paraId="53A38711" w14:textId="77777777" w:rsidR="004442A5" w:rsidRDefault="00444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8" w15:restartNumberingAfterBreak="0">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9" w15:restartNumberingAfterBreak="0">
    <w:nsid w:val="00000013"/>
    <w:multiLevelType w:val="multilevel"/>
    <w:tmpl w:val="0000001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6" w15:restartNumberingAfterBreak="0">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3"/>
        <w:w w:val="100"/>
        <w:position w:val="0"/>
        <w:sz w:val="22"/>
        <w:szCs w:val="22"/>
        <w:u w:val="none"/>
      </w:rPr>
    </w:lvl>
  </w:abstractNum>
  <w:abstractNum w:abstractNumId="18" w15:restartNumberingAfterBreak="0">
    <w:nsid w:val="00000025"/>
    <w:multiLevelType w:val="multilevel"/>
    <w:tmpl w:val="00000024"/>
    <w:lvl w:ilvl="0">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7.%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9" w15:restartNumberingAfterBreak="0">
    <w:nsid w:val="00000027"/>
    <w:multiLevelType w:val="multilevel"/>
    <w:tmpl w:val="00000026"/>
    <w:lvl w:ilvl="0">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40"/>
      <w:numFmt w:val="decimal"/>
      <w:lvlText w:val="95.%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0" w15:restartNumberingAfterBreak="0">
    <w:nsid w:val="00000029"/>
    <w:multiLevelType w:val="multilevel"/>
    <w:tmpl w:val="00000028"/>
    <w:lvl w:ilvl="0">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4.%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1" w15:restartNumberingAfterBreak="0">
    <w:nsid w:val="0000002B"/>
    <w:multiLevelType w:val="multilevel"/>
    <w:tmpl w:val="0000002A"/>
    <w:lvl w:ilvl="0">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numFmt w:val="decimal"/>
      <w:lvlText w:val="60.%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7" w15:restartNumberingAfterBreak="0">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1" w15:restartNumberingAfterBreak="0">
    <w:nsid w:val="0000003F"/>
    <w:multiLevelType w:val="multilevel"/>
    <w:tmpl w:val="0000003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3" w15:restartNumberingAfterBreak="0">
    <w:nsid w:val="00000043"/>
    <w:multiLevelType w:val="multilevel"/>
    <w:tmpl w:val="00000042"/>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abstractNum w:abstractNumId="40" w15:restartNumberingAfterBreak="0">
    <w:nsid w:val="00000051"/>
    <w:multiLevelType w:val="multilevel"/>
    <w:tmpl w:val="00000050"/>
    <w:lvl w:ilvl="0">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2"/>
        <w:w w:val="100"/>
        <w:position w:val="0"/>
        <w:sz w:val="26"/>
        <w:szCs w:val="26"/>
        <w:u w:val="none"/>
      </w:rPr>
    </w:lvl>
  </w:abstractNum>
  <w:num w:numId="1" w16cid:durableId="223879144">
    <w:abstractNumId w:val="0"/>
  </w:num>
  <w:num w:numId="2" w16cid:durableId="758673427">
    <w:abstractNumId w:val="1"/>
  </w:num>
  <w:num w:numId="3" w16cid:durableId="1696223505">
    <w:abstractNumId w:val="2"/>
  </w:num>
  <w:num w:numId="4" w16cid:durableId="1171330671">
    <w:abstractNumId w:val="3"/>
  </w:num>
  <w:num w:numId="5" w16cid:durableId="1238708737">
    <w:abstractNumId w:val="4"/>
  </w:num>
  <w:num w:numId="6" w16cid:durableId="358435184">
    <w:abstractNumId w:val="5"/>
  </w:num>
  <w:num w:numId="7" w16cid:durableId="55250679">
    <w:abstractNumId w:val="6"/>
  </w:num>
  <w:num w:numId="8" w16cid:durableId="1205288753">
    <w:abstractNumId w:val="7"/>
  </w:num>
  <w:num w:numId="9" w16cid:durableId="232588434">
    <w:abstractNumId w:val="8"/>
  </w:num>
  <w:num w:numId="10" w16cid:durableId="373775471">
    <w:abstractNumId w:val="9"/>
  </w:num>
  <w:num w:numId="11" w16cid:durableId="1248491421">
    <w:abstractNumId w:val="10"/>
  </w:num>
  <w:num w:numId="12" w16cid:durableId="580413845">
    <w:abstractNumId w:val="11"/>
  </w:num>
  <w:num w:numId="13" w16cid:durableId="1441413023">
    <w:abstractNumId w:val="12"/>
  </w:num>
  <w:num w:numId="14" w16cid:durableId="447432904">
    <w:abstractNumId w:val="13"/>
  </w:num>
  <w:num w:numId="15" w16cid:durableId="1466435222">
    <w:abstractNumId w:val="14"/>
  </w:num>
  <w:num w:numId="16" w16cid:durableId="1172838663">
    <w:abstractNumId w:val="15"/>
  </w:num>
  <w:num w:numId="17" w16cid:durableId="1293100199">
    <w:abstractNumId w:val="16"/>
  </w:num>
  <w:num w:numId="18" w16cid:durableId="1388798229">
    <w:abstractNumId w:val="17"/>
  </w:num>
  <w:num w:numId="19" w16cid:durableId="881795604">
    <w:abstractNumId w:val="18"/>
  </w:num>
  <w:num w:numId="20" w16cid:durableId="345596701">
    <w:abstractNumId w:val="19"/>
  </w:num>
  <w:num w:numId="21" w16cid:durableId="188422507">
    <w:abstractNumId w:val="20"/>
  </w:num>
  <w:num w:numId="22" w16cid:durableId="1146971421">
    <w:abstractNumId w:val="21"/>
  </w:num>
  <w:num w:numId="23" w16cid:durableId="1145002307">
    <w:abstractNumId w:val="22"/>
  </w:num>
  <w:num w:numId="24" w16cid:durableId="810945866">
    <w:abstractNumId w:val="23"/>
  </w:num>
  <w:num w:numId="25" w16cid:durableId="353119403">
    <w:abstractNumId w:val="24"/>
  </w:num>
  <w:num w:numId="26" w16cid:durableId="1344555934">
    <w:abstractNumId w:val="25"/>
  </w:num>
  <w:num w:numId="27" w16cid:durableId="607199049">
    <w:abstractNumId w:val="26"/>
  </w:num>
  <w:num w:numId="28" w16cid:durableId="1810439170">
    <w:abstractNumId w:val="27"/>
  </w:num>
  <w:num w:numId="29" w16cid:durableId="1006515600">
    <w:abstractNumId w:val="28"/>
  </w:num>
  <w:num w:numId="30" w16cid:durableId="230317043">
    <w:abstractNumId w:val="29"/>
  </w:num>
  <w:num w:numId="31" w16cid:durableId="818306708">
    <w:abstractNumId w:val="30"/>
  </w:num>
  <w:num w:numId="32" w16cid:durableId="441074996">
    <w:abstractNumId w:val="31"/>
  </w:num>
  <w:num w:numId="33" w16cid:durableId="661542233">
    <w:abstractNumId w:val="32"/>
  </w:num>
  <w:num w:numId="34" w16cid:durableId="176160799">
    <w:abstractNumId w:val="33"/>
  </w:num>
  <w:num w:numId="35" w16cid:durableId="1264725021">
    <w:abstractNumId w:val="34"/>
  </w:num>
  <w:num w:numId="36" w16cid:durableId="105392130">
    <w:abstractNumId w:val="35"/>
  </w:num>
  <w:num w:numId="37" w16cid:durableId="2128963398">
    <w:abstractNumId w:val="36"/>
  </w:num>
  <w:num w:numId="38" w16cid:durableId="782381608">
    <w:abstractNumId w:val="37"/>
  </w:num>
  <w:num w:numId="39" w16cid:durableId="2009866420">
    <w:abstractNumId w:val="38"/>
  </w:num>
  <w:num w:numId="40" w16cid:durableId="1162626860">
    <w:abstractNumId w:val="39"/>
  </w:num>
  <w:num w:numId="41" w16cid:durableId="57548105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04C63"/>
    <w:rsid w:val="000151AD"/>
    <w:rsid w:val="000271FF"/>
    <w:rsid w:val="00030693"/>
    <w:rsid w:val="00033BA7"/>
    <w:rsid w:val="0003526B"/>
    <w:rsid w:val="00036279"/>
    <w:rsid w:val="00050283"/>
    <w:rsid w:val="000508B3"/>
    <w:rsid w:val="000562CF"/>
    <w:rsid w:val="000576DA"/>
    <w:rsid w:val="00061A0A"/>
    <w:rsid w:val="00062D0C"/>
    <w:rsid w:val="00072E2E"/>
    <w:rsid w:val="00073F85"/>
    <w:rsid w:val="0007578F"/>
    <w:rsid w:val="00076059"/>
    <w:rsid w:val="00081812"/>
    <w:rsid w:val="00087433"/>
    <w:rsid w:val="0009245D"/>
    <w:rsid w:val="0009463F"/>
    <w:rsid w:val="000A035B"/>
    <w:rsid w:val="000A34D3"/>
    <w:rsid w:val="000A4D56"/>
    <w:rsid w:val="000A6D10"/>
    <w:rsid w:val="000B5368"/>
    <w:rsid w:val="000B7C83"/>
    <w:rsid w:val="000C289D"/>
    <w:rsid w:val="000D05F7"/>
    <w:rsid w:val="000D2E8A"/>
    <w:rsid w:val="000D2FE9"/>
    <w:rsid w:val="000D345D"/>
    <w:rsid w:val="000D6841"/>
    <w:rsid w:val="000E02D7"/>
    <w:rsid w:val="000E6753"/>
    <w:rsid w:val="000F1DAD"/>
    <w:rsid w:val="000F2B5C"/>
    <w:rsid w:val="001034AE"/>
    <w:rsid w:val="0010418C"/>
    <w:rsid w:val="00106246"/>
    <w:rsid w:val="00106E0F"/>
    <w:rsid w:val="00107F6A"/>
    <w:rsid w:val="0011255F"/>
    <w:rsid w:val="00116018"/>
    <w:rsid w:val="00121C4F"/>
    <w:rsid w:val="00123827"/>
    <w:rsid w:val="00126E9A"/>
    <w:rsid w:val="0013123B"/>
    <w:rsid w:val="0013344D"/>
    <w:rsid w:val="0013707F"/>
    <w:rsid w:val="00137EBC"/>
    <w:rsid w:val="00142589"/>
    <w:rsid w:val="001460B0"/>
    <w:rsid w:val="00156411"/>
    <w:rsid w:val="001601BC"/>
    <w:rsid w:val="001625E7"/>
    <w:rsid w:val="00163B22"/>
    <w:rsid w:val="001701BE"/>
    <w:rsid w:val="0017645C"/>
    <w:rsid w:val="0017773F"/>
    <w:rsid w:val="00180ABB"/>
    <w:rsid w:val="00182BC3"/>
    <w:rsid w:val="0019334F"/>
    <w:rsid w:val="001A69AB"/>
    <w:rsid w:val="001A7B29"/>
    <w:rsid w:val="001B026C"/>
    <w:rsid w:val="001B4A72"/>
    <w:rsid w:val="001C18E6"/>
    <w:rsid w:val="001C5873"/>
    <w:rsid w:val="001D0B47"/>
    <w:rsid w:val="001D2A7B"/>
    <w:rsid w:val="001E144F"/>
    <w:rsid w:val="001E1D6A"/>
    <w:rsid w:val="0020768F"/>
    <w:rsid w:val="00222D58"/>
    <w:rsid w:val="002309D2"/>
    <w:rsid w:val="00233C91"/>
    <w:rsid w:val="00235F9A"/>
    <w:rsid w:val="00237680"/>
    <w:rsid w:val="00240C9B"/>
    <w:rsid w:val="00255FD2"/>
    <w:rsid w:val="00261930"/>
    <w:rsid w:val="00266DB0"/>
    <w:rsid w:val="002752CC"/>
    <w:rsid w:val="002929E8"/>
    <w:rsid w:val="002A179A"/>
    <w:rsid w:val="002A6174"/>
    <w:rsid w:val="002B30B8"/>
    <w:rsid w:val="002B7F05"/>
    <w:rsid w:val="002C2C44"/>
    <w:rsid w:val="002C3365"/>
    <w:rsid w:val="002C7BB1"/>
    <w:rsid w:val="002D04CA"/>
    <w:rsid w:val="002D1FB7"/>
    <w:rsid w:val="002D2803"/>
    <w:rsid w:val="002D2B58"/>
    <w:rsid w:val="002D4592"/>
    <w:rsid w:val="002D48E3"/>
    <w:rsid w:val="002E61FD"/>
    <w:rsid w:val="002E72ED"/>
    <w:rsid w:val="002E7A64"/>
    <w:rsid w:val="002F1FBC"/>
    <w:rsid w:val="002F44D0"/>
    <w:rsid w:val="002F4FCE"/>
    <w:rsid w:val="003014D5"/>
    <w:rsid w:val="0031309C"/>
    <w:rsid w:val="00316A15"/>
    <w:rsid w:val="00322006"/>
    <w:rsid w:val="003253E8"/>
    <w:rsid w:val="00330B8D"/>
    <w:rsid w:val="00330E66"/>
    <w:rsid w:val="00331357"/>
    <w:rsid w:val="003379D0"/>
    <w:rsid w:val="003514D6"/>
    <w:rsid w:val="0035207A"/>
    <w:rsid w:val="003549A3"/>
    <w:rsid w:val="00357FAC"/>
    <w:rsid w:val="00363B6A"/>
    <w:rsid w:val="003658AA"/>
    <w:rsid w:val="00390569"/>
    <w:rsid w:val="00391330"/>
    <w:rsid w:val="0039176C"/>
    <w:rsid w:val="003A5E26"/>
    <w:rsid w:val="003A6991"/>
    <w:rsid w:val="003B145F"/>
    <w:rsid w:val="003B1EBE"/>
    <w:rsid w:val="003C5EFF"/>
    <w:rsid w:val="003C64A6"/>
    <w:rsid w:val="003D1BA0"/>
    <w:rsid w:val="003D74E4"/>
    <w:rsid w:val="003E1FF7"/>
    <w:rsid w:val="003E3135"/>
    <w:rsid w:val="003E3B84"/>
    <w:rsid w:val="003F0558"/>
    <w:rsid w:val="003F0EAD"/>
    <w:rsid w:val="003F11E1"/>
    <w:rsid w:val="003F142E"/>
    <w:rsid w:val="003F3D96"/>
    <w:rsid w:val="00405B15"/>
    <w:rsid w:val="0040601E"/>
    <w:rsid w:val="004143BB"/>
    <w:rsid w:val="00422E67"/>
    <w:rsid w:val="00423151"/>
    <w:rsid w:val="004238B3"/>
    <w:rsid w:val="004271B0"/>
    <w:rsid w:val="0043223E"/>
    <w:rsid w:val="00435C20"/>
    <w:rsid w:val="00435DA1"/>
    <w:rsid w:val="004378CC"/>
    <w:rsid w:val="00440CF0"/>
    <w:rsid w:val="004442A5"/>
    <w:rsid w:val="0044551E"/>
    <w:rsid w:val="00450688"/>
    <w:rsid w:val="00454FDF"/>
    <w:rsid w:val="00462F71"/>
    <w:rsid w:val="004630E4"/>
    <w:rsid w:val="00472398"/>
    <w:rsid w:val="004766CF"/>
    <w:rsid w:val="004809D4"/>
    <w:rsid w:val="004865A3"/>
    <w:rsid w:val="00487781"/>
    <w:rsid w:val="00487EAF"/>
    <w:rsid w:val="00495D66"/>
    <w:rsid w:val="004A2454"/>
    <w:rsid w:val="004B15F3"/>
    <w:rsid w:val="004B699C"/>
    <w:rsid w:val="004C4EC0"/>
    <w:rsid w:val="004E0FA4"/>
    <w:rsid w:val="004F1DFF"/>
    <w:rsid w:val="004F49DA"/>
    <w:rsid w:val="004F7A11"/>
    <w:rsid w:val="0050624D"/>
    <w:rsid w:val="0051195C"/>
    <w:rsid w:val="00513A20"/>
    <w:rsid w:val="00520AE0"/>
    <w:rsid w:val="0052375F"/>
    <w:rsid w:val="0053375D"/>
    <w:rsid w:val="00537409"/>
    <w:rsid w:val="005402E3"/>
    <w:rsid w:val="00544B7A"/>
    <w:rsid w:val="00552955"/>
    <w:rsid w:val="00552CC7"/>
    <w:rsid w:val="00555021"/>
    <w:rsid w:val="00561991"/>
    <w:rsid w:val="005626DC"/>
    <w:rsid w:val="00563627"/>
    <w:rsid w:val="005644FE"/>
    <w:rsid w:val="005708CD"/>
    <w:rsid w:val="00571491"/>
    <w:rsid w:val="005769F0"/>
    <w:rsid w:val="00580F1C"/>
    <w:rsid w:val="0058325F"/>
    <w:rsid w:val="00585645"/>
    <w:rsid w:val="005947E8"/>
    <w:rsid w:val="00594A8C"/>
    <w:rsid w:val="005954E0"/>
    <w:rsid w:val="00596EAC"/>
    <w:rsid w:val="005A25CE"/>
    <w:rsid w:val="005A3E9D"/>
    <w:rsid w:val="005B3732"/>
    <w:rsid w:val="005B3EE2"/>
    <w:rsid w:val="005B4B4F"/>
    <w:rsid w:val="005C0524"/>
    <w:rsid w:val="005C2817"/>
    <w:rsid w:val="005D26DD"/>
    <w:rsid w:val="005D2CD9"/>
    <w:rsid w:val="005D3836"/>
    <w:rsid w:val="005D3AAE"/>
    <w:rsid w:val="005E0A3A"/>
    <w:rsid w:val="005E1CF2"/>
    <w:rsid w:val="005E3E48"/>
    <w:rsid w:val="005E5EA0"/>
    <w:rsid w:val="005E6E41"/>
    <w:rsid w:val="005E7FF6"/>
    <w:rsid w:val="005F09D2"/>
    <w:rsid w:val="005F337A"/>
    <w:rsid w:val="00600759"/>
    <w:rsid w:val="00606C28"/>
    <w:rsid w:val="00610D3A"/>
    <w:rsid w:val="00614CE0"/>
    <w:rsid w:val="00615F65"/>
    <w:rsid w:val="00616AB2"/>
    <w:rsid w:val="00625619"/>
    <w:rsid w:val="00631356"/>
    <w:rsid w:val="00631EE4"/>
    <w:rsid w:val="0064037A"/>
    <w:rsid w:val="00645BB5"/>
    <w:rsid w:val="0066708D"/>
    <w:rsid w:val="00671E94"/>
    <w:rsid w:val="00671F39"/>
    <w:rsid w:val="0069378C"/>
    <w:rsid w:val="00694870"/>
    <w:rsid w:val="00695980"/>
    <w:rsid w:val="00697D32"/>
    <w:rsid w:val="006A3197"/>
    <w:rsid w:val="006A3C21"/>
    <w:rsid w:val="006A5294"/>
    <w:rsid w:val="006A6281"/>
    <w:rsid w:val="006B041E"/>
    <w:rsid w:val="006B0955"/>
    <w:rsid w:val="006B11CD"/>
    <w:rsid w:val="006B5B47"/>
    <w:rsid w:val="006D1409"/>
    <w:rsid w:val="006D3162"/>
    <w:rsid w:val="006D629F"/>
    <w:rsid w:val="006E272F"/>
    <w:rsid w:val="006F1FA9"/>
    <w:rsid w:val="006F34D7"/>
    <w:rsid w:val="0070097D"/>
    <w:rsid w:val="00701746"/>
    <w:rsid w:val="00701979"/>
    <w:rsid w:val="00710599"/>
    <w:rsid w:val="00713758"/>
    <w:rsid w:val="007170E1"/>
    <w:rsid w:val="007202EF"/>
    <w:rsid w:val="00720F67"/>
    <w:rsid w:val="0072779F"/>
    <w:rsid w:val="00727E20"/>
    <w:rsid w:val="00737C83"/>
    <w:rsid w:val="007465BA"/>
    <w:rsid w:val="0074688E"/>
    <w:rsid w:val="00753B39"/>
    <w:rsid w:val="00754BEF"/>
    <w:rsid w:val="007557A6"/>
    <w:rsid w:val="00757048"/>
    <w:rsid w:val="0076067F"/>
    <w:rsid w:val="007617E8"/>
    <w:rsid w:val="00764FBE"/>
    <w:rsid w:val="007673B5"/>
    <w:rsid w:val="00773B3D"/>
    <w:rsid w:val="00775F97"/>
    <w:rsid w:val="00783B37"/>
    <w:rsid w:val="00785179"/>
    <w:rsid w:val="00787140"/>
    <w:rsid w:val="007877F8"/>
    <w:rsid w:val="00790488"/>
    <w:rsid w:val="00791012"/>
    <w:rsid w:val="00795EDD"/>
    <w:rsid w:val="007A0A97"/>
    <w:rsid w:val="007A2ED6"/>
    <w:rsid w:val="007A47C4"/>
    <w:rsid w:val="007B5D6F"/>
    <w:rsid w:val="007B7CFA"/>
    <w:rsid w:val="007C1F65"/>
    <w:rsid w:val="007C4F98"/>
    <w:rsid w:val="007D543B"/>
    <w:rsid w:val="007D67AA"/>
    <w:rsid w:val="007E7DAB"/>
    <w:rsid w:val="007F71B3"/>
    <w:rsid w:val="00800CD8"/>
    <w:rsid w:val="00802BF2"/>
    <w:rsid w:val="008069F1"/>
    <w:rsid w:val="00807F07"/>
    <w:rsid w:val="008133ED"/>
    <w:rsid w:val="008169AB"/>
    <w:rsid w:val="0082088F"/>
    <w:rsid w:val="008255D0"/>
    <w:rsid w:val="00831B36"/>
    <w:rsid w:val="00840968"/>
    <w:rsid w:val="00865C0B"/>
    <w:rsid w:val="00870F79"/>
    <w:rsid w:val="00873D51"/>
    <w:rsid w:val="008826A5"/>
    <w:rsid w:val="008846B5"/>
    <w:rsid w:val="00890F08"/>
    <w:rsid w:val="00893040"/>
    <w:rsid w:val="008B274A"/>
    <w:rsid w:val="008B34E1"/>
    <w:rsid w:val="008C34C9"/>
    <w:rsid w:val="008C61BC"/>
    <w:rsid w:val="008C71BC"/>
    <w:rsid w:val="008D0F45"/>
    <w:rsid w:val="008D359A"/>
    <w:rsid w:val="008D49D8"/>
    <w:rsid w:val="008D7766"/>
    <w:rsid w:val="008E537C"/>
    <w:rsid w:val="008E7CC8"/>
    <w:rsid w:val="008F043E"/>
    <w:rsid w:val="0091028B"/>
    <w:rsid w:val="00914435"/>
    <w:rsid w:val="00914897"/>
    <w:rsid w:val="00915C4A"/>
    <w:rsid w:val="0091733C"/>
    <w:rsid w:val="00925673"/>
    <w:rsid w:val="00926638"/>
    <w:rsid w:val="00926CB7"/>
    <w:rsid w:val="009304DB"/>
    <w:rsid w:val="00930ABD"/>
    <w:rsid w:val="009474B2"/>
    <w:rsid w:val="0096295F"/>
    <w:rsid w:val="00973224"/>
    <w:rsid w:val="009744EB"/>
    <w:rsid w:val="0097675B"/>
    <w:rsid w:val="00991311"/>
    <w:rsid w:val="0099387C"/>
    <w:rsid w:val="0099426C"/>
    <w:rsid w:val="009946DB"/>
    <w:rsid w:val="009A0F85"/>
    <w:rsid w:val="009A2C75"/>
    <w:rsid w:val="009A3C1C"/>
    <w:rsid w:val="009A4AC1"/>
    <w:rsid w:val="009A71D2"/>
    <w:rsid w:val="009B210A"/>
    <w:rsid w:val="009B638E"/>
    <w:rsid w:val="009C1AAA"/>
    <w:rsid w:val="009D2AC2"/>
    <w:rsid w:val="009D5B51"/>
    <w:rsid w:val="009E186B"/>
    <w:rsid w:val="009E27E4"/>
    <w:rsid w:val="009E3268"/>
    <w:rsid w:val="009E5BA3"/>
    <w:rsid w:val="009E6813"/>
    <w:rsid w:val="009F246D"/>
    <w:rsid w:val="009F4C66"/>
    <w:rsid w:val="009F699C"/>
    <w:rsid w:val="00A06B6D"/>
    <w:rsid w:val="00A105F7"/>
    <w:rsid w:val="00A10E23"/>
    <w:rsid w:val="00A139DC"/>
    <w:rsid w:val="00A1778A"/>
    <w:rsid w:val="00A24384"/>
    <w:rsid w:val="00A24CE7"/>
    <w:rsid w:val="00A35453"/>
    <w:rsid w:val="00A36768"/>
    <w:rsid w:val="00A371C4"/>
    <w:rsid w:val="00A43D33"/>
    <w:rsid w:val="00A46776"/>
    <w:rsid w:val="00A47130"/>
    <w:rsid w:val="00A55272"/>
    <w:rsid w:val="00A56B99"/>
    <w:rsid w:val="00A57649"/>
    <w:rsid w:val="00A61CD9"/>
    <w:rsid w:val="00A6392C"/>
    <w:rsid w:val="00A652A7"/>
    <w:rsid w:val="00A7435B"/>
    <w:rsid w:val="00A87BFF"/>
    <w:rsid w:val="00A91A33"/>
    <w:rsid w:val="00A95431"/>
    <w:rsid w:val="00A96BD1"/>
    <w:rsid w:val="00AA14AF"/>
    <w:rsid w:val="00AA220C"/>
    <w:rsid w:val="00AA58F3"/>
    <w:rsid w:val="00AB779E"/>
    <w:rsid w:val="00AB7D87"/>
    <w:rsid w:val="00AB7E0A"/>
    <w:rsid w:val="00AC42C7"/>
    <w:rsid w:val="00AC5E84"/>
    <w:rsid w:val="00AD0725"/>
    <w:rsid w:val="00AD1CBC"/>
    <w:rsid w:val="00AD366F"/>
    <w:rsid w:val="00AE06F0"/>
    <w:rsid w:val="00AE5897"/>
    <w:rsid w:val="00AE753A"/>
    <w:rsid w:val="00AE7BB1"/>
    <w:rsid w:val="00AF0970"/>
    <w:rsid w:val="00AF21DF"/>
    <w:rsid w:val="00AF34D3"/>
    <w:rsid w:val="00B0054B"/>
    <w:rsid w:val="00B16F6A"/>
    <w:rsid w:val="00B22ADD"/>
    <w:rsid w:val="00B22D51"/>
    <w:rsid w:val="00B2536A"/>
    <w:rsid w:val="00B3003F"/>
    <w:rsid w:val="00B35774"/>
    <w:rsid w:val="00B37B72"/>
    <w:rsid w:val="00B43480"/>
    <w:rsid w:val="00B464B8"/>
    <w:rsid w:val="00B47F07"/>
    <w:rsid w:val="00B52C21"/>
    <w:rsid w:val="00B6717E"/>
    <w:rsid w:val="00B7660C"/>
    <w:rsid w:val="00B8688B"/>
    <w:rsid w:val="00B95B99"/>
    <w:rsid w:val="00B97029"/>
    <w:rsid w:val="00BA2CE5"/>
    <w:rsid w:val="00BA669E"/>
    <w:rsid w:val="00BA6CA8"/>
    <w:rsid w:val="00BB796F"/>
    <w:rsid w:val="00BC3027"/>
    <w:rsid w:val="00BC49F9"/>
    <w:rsid w:val="00BC5AF8"/>
    <w:rsid w:val="00BC6B60"/>
    <w:rsid w:val="00BD68EE"/>
    <w:rsid w:val="00BE3475"/>
    <w:rsid w:val="00BE4492"/>
    <w:rsid w:val="00BE5656"/>
    <w:rsid w:val="00BE6178"/>
    <w:rsid w:val="00BF5FE8"/>
    <w:rsid w:val="00C06388"/>
    <w:rsid w:val="00C07821"/>
    <w:rsid w:val="00C2053C"/>
    <w:rsid w:val="00C205AC"/>
    <w:rsid w:val="00C33787"/>
    <w:rsid w:val="00C46C49"/>
    <w:rsid w:val="00C51773"/>
    <w:rsid w:val="00C5226A"/>
    <w:rsid w:val="00C54553"/>
    <w:rsid w:val="00C60741"/>
    <w:rsid w:val="00C628A8"/>
    <w:rsid w:val="00C7184C"/>
    <w:rsid w:val="00C73B5A"/>
    <w:rsid w:val="00C74E0E"/>
    <w:rsid w:val="00C81E86"/>
    <w:rsid w:val="00C83CC7"/>
    <w:rsid w:val="00C90C0C"/>
    <w:rsid w:val="00CA135B"/>
    <w:rsid w:val="00CA4817"/>
    <w:rsid w:val="00CA5C3A"/>
    <w:rsid w:val="00CA6E71"/>
    <w:rsid w:val="00CB01A1"/>
    <w:rsid w:val="00CB02D2"/>
    <w:rsid w:val="00CB121E"/>
    <w:rsid w:val="00CB1AD7"/>
    <w:rsid w:val="00CB2D39"/>
    <w:rsid w:val="00CB457C"/>
    <w:rsid w:val="00CB70B0"/>
    <w:rsid w:val="00CC12A8"/>
    <w:rsid w:val="00CC2303"/>
    <w:rsid w:val="00CC2403"/>
    <w:rsid w:val="00CC49AE"/>
    <w:rsid w:val="00CC510D"/>
    <w:rsid w:val="00CD06EC"/>
    <w:rsid w:val="00CD3207"/>
    <w:rsid w:val="00CD338E"/>
    <w:rsid w:val="00CE1586"/>
    <w:rsid w:val="00CE4A0B"/>
    <w:rsid w:val="00D04473"/>
    <w:rsid w:val="00D060A9"/>
    <w:rsid w:val="00D11C33"/>
    <w:rsid w:val="00D13041"/>
    <w:rsid w:val="00D16D33"/>
    <w:rsid w:val="00D16FA2"/>
    <w:rsid w:val="00D2449F"/>
    <w:rsid w:val="00D3631C"/>
    <w:rsid w:val="00D4162A"/>
    <w:rsid w:val="00D41771"/>
    <w:rsid w:val="00D469F9"/>
    <w:rsid w:val="00D53606"/>
    <w:rsid w:val="00D67D0D"/>
    <w:rsid w:val="00D74520"/>
    <w:rsid w:val="00D76AF5"/>
    <w:rsid w:val="00D77090"/>
    <w:rsid w:val="00D93581"/>
    <w:rsid w:val="00DA4FBB"/>
    <w:rsid w:val="00DA66DC"/>
    <w:rsid w:val="00DC03BF"/>
    <w:rsid w:val="00DC08F9"/>
    <w:rsid w:val="00DC2D64"/>
    <w:rsid w:val="00DC2E46"/>
    <w:rsid w:val="00DC6272"/>
    <w:rsid w:val="00DE4615"/>
    <w:rsid w:val="00DE6753"/>
    <w:rsid w:val="00DF5506"/>
    <w:rsid w:val="00DF554C"/>
    <w:rsid w:val="00E04452"/>
    <w:rsid w:val="00E15357"/>
    <w:rsid w:val="00E16693"/>
    <w:rsid w:val="00E25D16"/>
    <w:rsid w:val="00E27A03"/>
    <w:rsid w:val="00E27D6F"/>
    <w:rsid w:val="00E33297"/>
    <w:rsid w:val="00E3591F"/>
    <w:rsid w:val="00E410C4"/>
    <w:rsid w:val="00E52955"/>
    <w:rsid w:val="00E55617"/>
    <w:rsid w:val="00E65A58"/>
    <w:rsid w:val="00E66664"/>
    <w:rsid w:val="00E73F48"/>
    <w:rsid w:val="00E82B38"/>
    <w:rsid w:val="00E82D05"/>
    <w:rsid w:val="00E865C1"/>
    <w:rsid w:val="00E871E5"/>
    <w:rsid w:val="00EA0280"/>
    <w:rsid w:val="00EB1238"/>
    <w:rsid w:val="00EB3332"/>
    <w:rsid w:val="00EB610D"/>
    <w:rsid w:val="00EB783F"/>
    <w:rsid w:val="00EC5875"/>
    <w:rsid w:val="00ED2C91"/>
    <w:rsid w:val="00ED4686"/>
    <w:rsid w:val="00ED4EE2"/>
    <w:rsid w:val="00ED7346"/>
    <w:rsid w:val="00EE46E5"/>
    <w:rsid w:val="00EF490C"/>
    <w:rsid w:val="00EF6A5D"/>
    <w:rsid w:val="00F01975"/>
    <w:rsid w:val="00F049C8"/>
    <w:rsid w:val="00F2176D"/>
    <w:rsid w:val="00F25C78"/>
    <w:rsid w:val="00F278E8"/>
    <w:rsid w:val="00F303CD"/>
    <w:rsid w:val="00F31855"/>
    <w:rsid w:val="00F32915"/>
    <w:rsid w:val="00F45231"/>
    <w:rsid w:val="00F4636C"/>
    <w:rsid w:val="00F50BF0"/>
    <w:rsid w:val="00F53428"/>
    <w:rsid w:val="00F63613"/>
    <w:rsid w:val="00F66FC9"/>
    <w:rsid w:val="00F70F04"/>
    <w:rsid w:val="00F71638"/>
    <w:rsid w:val="00F724EE"/>
    <w:rsid w:val="00F7367B"/>
    <w:rsid w:val="00F747FE"/>
    <w:rsid w:val="00F7662E"/>
    <w:rsid w:val="00F81058"/>
    <w:rsid w:val="00F86CFF"/>
    <w:rsid w:val="00F9544C"/>
    <w:rsid w:val="00F97A55"/>
    <w:rsid w:val="00FA2484"/>
    <w:rsid w:val="00FB0DDD"/>
    <w:rsid w:val="00FB1FA9"/>
    <w:rsid w:val="00FB5C03"/>
    <w:rsid w:val="00FD282C"/>
    <w:rsid w:val="00FD5E27"/>
    <w:rsid w:val="00FE36B8"/>
    <w:rsid w:val="00FE7945"/>
    <w:rsid w:val="00FF002C"/>
    <w:rsid w:val="00FF2C30"/>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B386D"/>
  <w15:chartTrackingRefBased/>
  <w15:docId w15:val="{FBD74AB2-2DA3-4229-9E13-7B4A259C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numbering" w:customStyle="1" w:styleId="NoList1">
    <w:name w:val="No List1"/>
    <w:next w:val="NoList"/>
    <w:semiHidden/>
    <w:unhideWhenUsed/>
    <w:rsid w:val="006E272F"/>
  </w:style>
  <w:style w:type="character" w:styleId="Hyperlink">
    <w:name w:val="Hyperlink"/>
    <w:basedOn w:val="DefaultParagraphFont"/>
    <w:rsid w:val="006E272F"/>
    <w:rPr>
      <w:color w:val="0066CC"/>
      <w:u w:val="single"/>
    </w:rPr>
  </w:style>
  <w:style w:type="character" w:customStyle="1" w:styleId="Bodytext">
    <w:name w:val="Body text_"/>
    <w:basedOn w:val="DefaultParagraphFont"/>
    <w:link w:val="Bodytext1"/>
    <w:rsid w:val="006E272F"/>
    <w:rPr>
      <w:spacing w:val="3"/>
      <w:sz w:val="22"/>
      <w:szCs w:val="22"/>
      <w:shd w:val="clear" w:color="auto" w:fill="FFFFFF"/>
    </w:rPr>
  </w:style>
  <w:style w:type="character" w:customStyle="1" w:styleId="Bodytext2">
    <w:name w:val="Body text (2)_"/>
    <w:basedOn w:val="DefaultParagraphFont"/>
    <w:link w:val="Bodytext20"/>
    <w:rsid w:val="006E272F"/>
    <w:rPr>
      <w:i/>
      <w:iCs/>
      <w:spacing w:val="1"/>
      <w:sz w:val="22"/>
      <w:szCs w:val="22"/>
      <w:shd w:val="clear" w:color="auto" w:fill="FFFFFF"/>
    </w:rPr>
  </w:style>
  <w:style w:type="character" w:customStyle="1" w:styleId="Bodytext2NotItalic">
    <w:name w:val="Body text (2) + Not Italic"/>
    <w:aliases w:val="Spacing 0 pt,Body text (4) + Italic,Body text (3) + Not Italic"/>
    <w:basedOn w:val="Bodytext2"/>
    <w:rsid w:val="006E272F"/>
    <w:rPr>
      <w:i/>
      <w:iCs/>
      <w:spacing w:val="1"/>
      <w:sz w:val="22"/>
      <w:szCs w:val="22"/>
      <w:shd w:val="clear" w:color="auto" w:fill="FFFFFF"/>
    </w:rPr>
  </w:style>
  <w:style w:type="character" w:customStyle="1" w:styleId="Bodytext4pt">
    <w:name w:val="Body text + 4 pt"/>
    <w:aliases w:val="Spacing 0 pt45,Scale 150%"/>
    <w:basedOn w:val="Bodytext"/>
    <w:rsid w:val="006E272F"/>
    <w:rPr>
      <w:spacing w:val="0"/>
      <w:sz w:val="8"/>
      <w:szCs w:val="8"/>
      <w:shd w:val="clear" w:color="auto" w:fill="FFFFFF"/>
    </w:rPr>
  </w:style>
  <w:style w:type="character" w:customStyle="1" w:styleId="Bodytext4pt3">
    <w:name w:val="Body text + 4 pt3"/>
    <w:aliases w:val="Italic,Spacing 0 pt44,Body text + Consolas,4 pt1,Body text (3) + 12.5 pt,Body text (6) + 12 pt"/>
    <w:basedOn w:val="Bodytext"/>
    <w:rsid w:val="006E272F"/>
    <w:rPr>
      <w:i/>
      <w:iCs/>
      <w:noProof/>
      <w:spacing w:val="0"/>
      <w:sz w:val="8"/>
      <w:szCs w:val="8"/>
      <w:shd w:val="clear" w:color="auto" w:fill="FFFFFF"/>
    </w:rPr>
  </w:style>
  <w:style w:type="character" w:customStyle="1" w:styleId="Bodytext3">
    <w:name w:val="Body text (3)_"/>
    <w:basedOn w:val="DefaultParagraphFont"/>
    <w:link w:val="Bodytext30"/>
    <w:rsid w:val="006E272F"/>
    <w:rPr>
      <w:b/>
      <w:bCs/>
      <w:spacing w:val="8"/>
      <w:sz w:val="21"/>
      <w:szCs w:val="21"/>
      <w:shd w:val="clear" w:color="auto" w:fill="FFFFFF"/>
    </w:rPr>
  </w:style>
  <w:style w:type="character" w:customStyle="1" w:styleId="Headerorfooter2">
    <w:name w:val="Header or footer (2)_"/>
    <w:basedOn w:val="DefaultParagraphFont"/>
    <w:link w:val="Headerorfooter20"/>
    <w:rsid w:val="006E272F"/>
    <w:rPr>
      <w:spacing w:val="6"/>
      <w:sz w:val="19"/>
      <w:szCs w:val="19"/>
      <w:shd w:val="clear" w:color="auto" w:fill="FFFFFF"/>
    </w:rPr>
  </w:style>
  <w:style w:type="character" w:customStyle="1" w:styleId="Bodytext3SmallCaps">
    <w:name w:val="Body text (3) + Small Caps"/>
    <w:basedOn w:val="Bodytext3"/>
    <w:rsid w:val="006E272F"/>
    <w:rPr>
      <w:b/>
      <w:bCs/>
      <w:smallCaps/>
      <w:spacing w:val="8"/>
      <w:sz w:val="21"/>
      <w:szCs w:val="21"/>
      <w:shd w:val="clear" w:color="auto" w:fill="FFFFFF"/>
    </w:rPr>
  </w:style>
  <w:style w:type="character" w:customStyle="1" w:styleId="BodytextItalic">
    <w:name w:val="Body text + Italic"/>
    <w:aliases w:val="Spacing 0 pt43"/>
    <w:basedOn w:val="Bodytext"/>
    <w:rsid w:val="006E272F"/>
    <w:rPr>
      <w:i/>
      <w:iCs/>
      <w:spacing w:val="1"/>
      <w:sz w:val="22"/>
      <w:szCs w:val="22"/>
      <w:shd w:val="clear" w:color="auto" w:fill="FFFFFF"/>
    </w:rPr>
  </w:style>
  <w:style w:type="character" w:customStyle="1" w:styleId="Bodytext14pt">
    <w:name w:val="Body text + 14 pt"/>
    <w:aliases w:val="Bold,Spacing 0 pt42,Body text (3) + Arial"/>
    <w:basedOn w:val="Bodytext"/>
    <w:rsid w:val="006E272F"/>
    <w:rPr>
      <w:b/>
      <w:bCs/>
      <w:spacing w:val="-2"/>
      <w:sz w:val="28"/>
      <w:szCs w:val="28"/>
      <w:shd w:val="clear" w:color="auto" w:fill="FFFFFF"/>
    </w:rPr>
  </w:style>
  <w:style w:type="character" w:customStyle="1" w:styleId="Bodytext4">
    <w:name w:val="Body text (4)_"/>
    <w:basedOn w:val="DefaultParagraphFont"/>
    <w:link w:val="Bodytext40"/>
    <w:rsid w:val="006E272F"/>
    <w:rPr>
      <w:i/>
      <w:iCs/>
      <w:spacing w:val="1"/>
      <w:sz w:val="18"/>
      <w:szCs w:val="18"/>
      <w:shd w:val="clear" w:color="auto" w:fill="FFFFFF"/>
    </w:rPr>
  </w:style>
  <w:style w:type="character" w:customStyle="1" w:styleId="Bodytext5">
    <w:name w:val="Body text (5)_"/>
    <w:basedOn w:val="DefaultParagraphFont"/>
    <w:link w:val="Bodytext50"/>
    <w:rsid w:val="006E272F"/>
    <w:rPr>
      <w:spacing w:val="4"/>
      <w:sz w:val="18"/>
      <w:szCs w:val="18"/>
      <w:shd w:val="clear" w:color="auto" w:fill="FFFFFF"/>
    </w:rPr>
  </w:style>
  <w:style w:type="character" w:customStyle="1" w:styleId="Bodytext5Italic">
    <w:name w:val="Body text (5) + Italic"/>
    <w:aliases w:val="Spacing 0 pt41"/>
    <w:basedOn w:val="Bodytext5"/>
    <w:rsid w:val="006E272F"/>
    <w:rPr>
      <w:i/>
      <w:iCs/>
      <w:noProof/>
      <w:spacing w:val="1"/>
      <w:sz w:val="18"/>
      <w:szCs w:val="18"/>
      <w:shd w:val="clear" w:color="auto" w:fill="FFFFFF"/>
    </w:rPr>
  </w:style>
  <w:style w:type="character" w:customStyle="1" w:styleId="Picturecaption">
    <w:name w:val="Picture caption_"/>
    <w:basedOn w:val="DefaultParagraphFont"/>
    <w:link w:val="Picturecaption0"/>
    <w:rsid w:val="006E272F"/>
    <w:rPr>
      <w:b/>
      <w:bCs/>
      <w:spacing w:val="8"/>
      <w:sz w:val="21"/>
      <w:szCs w:val="21"/>
      <w:shd w:val="clear" w:color="auto" w:fill="FFFFFF"/>
    </w:rPr>
  </w:style>
  <w:style w:type="character" w:customStyle="1" w:styleId="Bodytext0">
    <w:name w:val="Body text"/>
    <w:basedOn w:val="Bodytext"/>
    <w:rsid w:val="006E272F"/>
    <w:rPr>
      <w:spacing w:val="3"/>
      <w:sz w:val="22"/>
      <w:szCs w:val="22"/>
      <w:shd w:val="clear" w:color="auto" w:fill="FFFFFF"/>
    </w:rPr>
  </w:style>
  <w:style w:type="character" w:customStyle="1" w:styleId="Bodytext4pt2">
    <w:name w:val="Body text + 4 pt2"/>
    <w:aliases w:val="Spacing 0 pt40"/>
    <w:basedOn w:val="Bodytext"/>
    <w:rsid w:val="006E272F"/>
    <w:rPr>
      <w:spacing w:val="0"/>
      <w:sz w:val="8"/>
      <w:szCs w:val="8"/>
      <w:shd w:val="clear" w:color="auto" w:fill="FFFFFF"/>
    </w:rPr>
  </w:style>
  <w:style w:type="character" w:customStyle="1" w:styleId="Heading3">
    <w:name w:val="Heading #3_"/>
    <w:basedOn w:val="DefaultParagraphFont"/>
    <w:link w:val="Heading30"/>
    <w:rsid w:val="006E272F"/>
    <w:rPr>
      <w:spacing w:val="3"/>
      <w:sz w:val="22"/>
      <w:szCs w:val="22"/>
      <w:shd w:val="clear" w:color="auto" w:fill="FFFFFF"/>
    </w:rPr>
  </w:style>
  <w:style w:type="character" w:customStyle="1" w:styleId="Headerorfooter">
    <w:name w:val="Header or footer_"/>
    <w:basedOn w:val="DefaultParagraphFont"/>
    <w:link w:val="Headerorfooter0"/>
    <w:rsid w:val="006E272F"/>
    <w:rPr>
      <w:spacing w:val="6"/>
      <w:sz w:val="14"/>
      <w:szCs w:val="14"/>
      <w:shd w:val="clear" w:color="auto" w:fill="FFFFFF"/>
    </w:rPr>
  </w:style>
  <w:style w:type="character" w:customStyle="1" w:styleId="HeaderorfooterSpacing0pt">
    <w:name w:val="Header or footer + Spacing 0 pt"/>
    <w:basedOn w:val="Headerorfooter"/>
    <w:rsid w:val="006E272F"/>
    <w:rPr>
      <w:noProof/>
      <w:spacing w:val="0"/>
      <w:sz w:val="14"/>
      <w:szCs w:val="14"/>
      <w:shd w:val="clear" w:color="auto" w:fill="FFFFFF"/>
    </w:rPr>
  </w:style>
  <w:style w:type="character" w:customStyle="1" w:styleId="Tableofcontents">
    <w:name w:val="Table of contents_"/>
    <w:basedOn w:val="DefaultParagraphFont"/>
    <w:link w:val="Tableofcontents0"/>
    <w:rsid w:val="006E272F"/>
    <w:rPr>
      <w:spacing w:val="3"/>
      <w:sz w:val="22"/>
      <w:szCs w:val="22"/>
      <w:shd w:val="clear" w:color="auto" w:fill="FFFFFF"/>
    </w:rPr>
  </w:style>
  <w:style w:type="character" w:customStyle="1" w:styleId="Tableofcontents2">
    <w:name w:val="Table of contents (2)_"/>
    <w:basedOn w:val="DefaultParagraphFont"/>
    <w:link w:val="Tableofcontents20"/>
    <w:rsid w:val="006E272F"/>
    <w:rPr>
      <w:i/>
      <w:iCs/>
      <w:spacing w:val="1"/>
      <w:sz w:val="22"/>
      <w:szCs w:val="22"/>
      <w:shd w:val="clear" w:color="auto" w:fill="FFFFFF"/>
    </w:rPr>
  </w:style>
  <w:style w:type="character" w:customStyle="1" w:styleId="Tableofcontents2NotItalic">
    <w:name w:val="Table of contents (2) + Not Italic"/>
    <w:aliases w:val="Spacing 0 pt39"/>
    <w:basedOn w:val="Tableofcontents2"/>
    <w:rsid w:val="006E272F"/>
    <w:rPr>
      <w:i/>
      <w:iCs/>
      <w:noProof/>
      <w:spacing w:val="3"/>
      <w:sz w:val="22"/>
      <w:szCs w:val="22"/>
      <w:shd w:val="clear" w:color="auto" w:fill="FFFFFF"/>
    </w:rPr>
  </w:style>
  <w:style w:type="character" w:customStyle="1" w:styleId="Footnote">
    <w:name w:val="Footnote_"/>
    <w:basedOn w:val="DefaultParagraphFont"/>
    <w:link w:val="Footnote0"/>
    <w:rsid w:val="006E272F"/>
    <w:rPr>
      <w:spacing w:val="3"/>
      <w:sz w:val="22"/>
      <w:szCs w:val="22"/>
      <w:shd w:val="clear" w:color="auto" w:fill="FFFFFF"/>
    </w:rPr>
  </w:style>
  <w:style w:type="character" w:customStyle="1" w:styleId="Headerorfooter3">
    <w:name w:val="Header or footer (3)_"/>
    <w:basedOn w:val="DefaultParagraphFont"/>
    <w:link w:val="Headerorfooter31"/>
    <w:rsid w:val="006E272F"/>
    <w:rPr>
      <w:spacing w:val="3"/>
      <w:sz w:val="22"/>
      <w:szCs w:val="22"/>
      <w:shd w:val="clear" w:color="auto" w:fill="FFFFFF"/>
    </w:rPr>
  </w:style>
  <w:style w:type="character" w:customStyle="1" w:styleId="Footnote2">
    <w:name w:val="Footnote (2)_"/>
    <w:basedOn w:val="DefaultParagraphFont"/>
    <w:link w:val="Footnote20"/>
    <w:rsid w:val="006E272F"/>
    <w:rPr>
      <w:spacing w:val="7"/>
      <w:sz w:val="15"/>
      <w:szCs w:val="15"/>
      <w:shd w:val="clear" w:color="auto" w:fill="FFFFFF"/>
    </w:rPr>
  </w:style>
  <w:style w:type="character" w:customStyle="1" w:styleId="Footnote2Italic">
    <w:name w:val="Footnote (2) + Italic"/>
    <w:aliases w:val="Spacing 0 pt38"/>
    <w:basedOn w:val="Footnote2"/>
    <w:rsid w:val="006E272F"/>
    <w:rPr>
      <w:i/>
      <w:iCs/>
      <w:noProof/>
      <w:spacing w:val="0"/>
      <w:sz w:val="15"/>
      <w:szCs w:val="15"/>
      <w:shd w:val="clear" w:color="auto" w:fill="FFFFFF"/>
    </w:rPr>
  </w:style>
  <w:style w:type="character" w:customStyle="1" w:styleId="Footnote3">
    <w:name w:val="Footnote (3)_"/>
    <w:basedOn w:val="DefaultParagraphFont"/>
    <w:link w:val="Footnote30"/>
    <w:rsid w:val="006E272F"/>
    <w:rPr>
      <w:spacing w:val="7"/>
      <w:sz w:val="13"/>
      <w:szCs w:val="13"/>
      <w:shd w:val="clear" w:color="auto" w:fill="FFFFFF"/>
    </w:rPr>
  </w:style>
  <w:style w:type="character" w:customStyle="1" w:styleId="Footnote3Spacing0pt">
    <w:name w:val="Footnote (3) + Spacing 0 pt"/>
    <w:basedOn w:val="Footnote3"/>
    <w:rsid w:val="006E272F"/>
    <w:rPr>
      <w:noProof/>
      <w:spacing w:val="0"/>
      <w:sz w:val="13"/>
      <w:szCs w:val="13"/>
      <w:shd w:val="clear" w:color="auto" w:fill="FFFFFF"/>
    </w:rPr>
  </w:style>
  <w:style w:type="character" w:customStyle="1" w:styleId="Headerorfooter4">
    <w:name w:val="Header or footer (4)_"/>
    <w:basedOn w:val="DefaultParagraphFont"/>
    <w:link w:val="Headerorfooter40"/>
    <w:rsid w:val="006E272F"/>
    <w:rPr>
      <w:spacing w:val="-2"/>
      <w:sz w:val="23"/>
      <w:szCs w:val="23"/>
      <w:shd w:val="clear" w:color="auto" w:fill="FFFFFF"/>
    </w:rPr>
  </w:style>
  <w:style w:type="character" w:customStyle="1" w:styleId="Heading32">
    <w:name w:val="Heading #3 (2)_"/>
    <w:basedOn w:val="DefaultParagraphFont"/>
    <w:link w:val="Heading320"/>
    <w:rsid w:val="006E272F"/>
    <w:rPr>
      <w:i/>
      <w:iCs/>
      <w:spacing w:val="1"/>
      <w:sz w:val="22"/>
      <w:szCs w:val="22"/>
      <w:shd w:val="clear" w:color="auto" w:fill="FFFFFF"/>
    </w:rPr>
  </w:style>
  <w:style w:type="character" w:customStyle="1" w:styleId="Heading32NotItalic">
    <w:name w:val="Heading #3 (2) + Not Italic"/>
    <w:aliases w:val="Spacing 0 pt37,Body text (3) + Arial1,Bold11"/>
    <w:basedOn w:val="Heading32"/>
    <w:rsid w:val="006E272F"/>
    <w:rPr>
      <w:i/>
      <w:iCs/>
      <w:noProof/>
      <w:spacing w:val="3"/>
      <w:sz w:val="22"/>
      <w:szCs w:val="22"/>
      <w:shd w:val="clear" w:color="auto" w:fill="FFFFFF"/>
    </w:rPr>
  </w:style>
  <w:style w:type="character" w:customStyle="1" w:styleId="BodytextSpacing2pt">
    <w:name w:val="Body text + Spacing 2 pt"/>
    <w:basedOn w:val="Bodytext"/>
    <w:rsid w:val="006E272F"/>
    <w:rPr>
      <w:spacing w:val="49"/>
      <w:sz w:val="22"/>
      <w:szCs w:val="22"/>
      <w:shd w:val="clear" w:color="auto" w:fill="FFFFFF"/>
    </w:rPr>
  </w:style>
  <w:style w:type="character" w:customStyle="1" w:styleId="Bodytext3Italic">
    <w:name w:val="Body text (3) + Italic"/>
    <w:aliases w:val="Spacing 0 pt36,Body text + 13 pt,Bold10"/>
    <w:basedOn w:val="Bodytext3"/>
    <w:rsid w:val="006E272F"/>
    <w:rPr>
      <w:b/>
      <w:bCs/>
      <w:i/>
      <w:iCs/>
      <w:spacing w:val="16"/>
      <w:sz w:val="21"/>
      <w:szCs w:val="21"/>
      <w:shd w:val="clear" w:color="auto" w:fill="FFFFFF"/>
    </w:rPr>
  </w:style>
  <w:style w:type="character" w:customStyle="1" w:styleId="Bodytext6">
    <w:name w:val="Body text (6)_"/>
    <w:basedOn w:val="DefaultParagraphFont"/>
    <w:link w:val="Bodytext60"/>
    <w:rsid w:val="006E272F"/>
    <w:rPr>
      <w:spacing w:val="2"/>
      <w:sz w:val="23"/>
      <w:szCs w:val="23"/>
      <w:shd w:val="clear" w:color="auto" w:fill="FFFFFF"/>
    </w:rPr>
  </w:style>
  <w:style w:type="character" w:customStyle="1" w:styleId="Bodytext7">
    <w:name w:val="Body text (7)_"/>
    <w:basedOn w:val="DefaultParagraphFont"/>
    <w:link w:val="Bodytext70"/>
    <w:rsid w:val="006E272F"/>
    <w:rPr>
      <w:rFonts w:ascii="Arial Narrow" w:hAnsi="Arial Narrow" w:cs="Arial Narrow"/>
      <w:noProof/>
      <w:sz w:val="15"/>
      <w:szCs w:val="15"/>
      <w:shd w:val="clear" w:color="auto" w:fill="FFFFFF"/>
    </w:rPr>
  </w:style>
  <w:style w:type="character" w:customStyle="1" w:styleId="Bodytext8">
    <w:name w:val="Body text (8)_"/>
    <w:basedOn w:val="DefaultParagraphFont"/>
    <w:link w:val="Bodytext80"/>
    <w:rsid w:val="006E272F"/>
    <w:rPr>
      <w:spacing w:val="7"/>
      <w:sz w:val="15"/>
      <w:szCs w:val="15"/>
      <w:shd w:val="clear" w:color="auto" w:fill="FFFFFF"/>
    </w:rPr>
  </w:style>
  <w:style w:type="character" w:customStyle="1" w:styleId="Heading3Italic">
    <w:name w:val="Heading #3 + Italic"/>
    <w:aliases w:val="Spacing 0 pt35"/>
    <w:basedOn w:val="Heading3"/>
    <w:rsid w:val="006E272F"/>
    <w:rPr>
      <w:i/>
      <w:iCs/>
      <w:spacing w:val="1"/>
      <w:sz w:val="22"/>
      <w:szCs w:val="22"/>
      <w:shd w:val="clear" w:color="auto" w:fill="FFFFFF"/>
    </w:rPr>
  </w:style>
  <w:style w:type="character" w:customStyle="1" w:styleId="Bodytext4pt1">
    <w:name w:val="Body text + 4 pt1"/>
    <w:aliases w:val="Spacing 0 pt34"/>
    <w:basedOn w:val="Bodytext"/>
    <w:rsid w:val="006E272F"/>
    <w:rPr>
      <w:spacing w:val="0"/>
      <w:sz w:val="8"/>
      <w:szCs w:val="8"/>
      <w:shd w:val="clear" w:color="auto" w:fill="FFFFFF"/>
    </w:rPr>
  </w:style>
  <w:style w:type="character" w:customStyle="1" w:styleId="Bodytext45pt">
    <w:name w:val="Body text + 4.5 pt"/>
    <w:aliases w:val="Spacing 0 pt33,Body text (6) + 12 pt1"/>
    <w:basedOn w:val="Bodytext"/>
    <w:rsid w:val="006E272F"/>
    <w:rPr>
      <w:spacing w:val="0"/>
      <w:sz w:val="9"/>
      <w:szCs w:val="9"/>
      <w:shd w:val="clear" w:color="auto" w:fill="FFFFFF"/>
    </w:rPr>
  </w:style>
  <w:style w:type="character" w:customStyle="1" w:styleId="Heading2">
    <w:name w:val="Heading #2_"/>
    <w:basedOn w:val="DefaultParagraphFont"/>
    <w:link w:val="Heading20"/>
    <w:rsid w:val="006E272F"/>
    <w:rPr>
      <w:spacing w:val="3"/>
      <w:sz w:val="22"/>
      <w:szCs w:val="22"/>
      <w:shd w:val="clear" w:color="auto" w:fill="FFFFFF"/>
    </w:rPr>
  </w:style>
  <w:style w:type="character" w:customStyle="1" w:styleId="Heading1">
    <w:name w:val="Heading #1_"/>
    <w:basedOn w:val="DefaultParagraphFont"/>
    <w:link w:val="Heading10"/>
    <w:rsid w:val="006E272F"/>
    <w:rPr>
      <w:spacing w:val="3"/>
      <w:sz w:val="22"/>
      <w:szCs w:val="22"/>
      <w:shd w:val="clear" w:color="auto" w:fill="FFFFFF"/>
    </w:rPr>
  </w:style>
  <w:style w:type="character" w:customStyle="1" w:styleId="Tablecaption2">
    <w:name w:val="Table caption (2)_"/>
    <w:basedOn w:val="DefaultParagraphFont"/>
    <w:link w:val="Tablecaption20"/>
    <w:rsid w:val="006E272F"/>
    <w:rPr>
      <w:i/>
      <w:iCs/>
      <w:spacing w:val="1"/>
      <w:sz w:val="22"/>
      <w:szCs w:val="22"/>
      <w:shd w:val="clear" w:color="auto" w:fill="FFFFFF"/>
    </w:rPr>
  </w:style>
  <w:style w:type="character" w:customStyle="1" w:styleId="Tablecaption2NotItalic">
    <w:name w:val="Table caption (2) + Not Italic"/>
    <w:aliases w:val="Spacing 0 pt32,Body text + 18 pt,Bold9"/>
    <w:basedOn w:val="Tablecaption2"/>
    <w:rsid w:val="006E272F"/>
    <w:rPr>
      <w:i/>
      <w:iCs/>
      <w:spacing w:val="3"/>
      <w:sz w:val="22"/>
      <w:szCs w:val="22"/>
      <w:shd w:val="clear" w:color="auto" w:fill="FFFFFF"/>
    </w:rPr>
  </w:style>
  <w:style w:type="character" w:customStyle="1" w:styleId="BodytextItalic3">
    <w:name w:val="Body text + Italic3"/>
    <w:aliases w:val="Spacing 0 pt31,Body text + 16.5 pt,Bold8"/>
    <w:basedOn w:val="Bodytext"/>
    <w:rsid w:val="006E272F"/>
    <w:rPr>
      <w:i/>
      <w:iCs/>
      <w:spacing w:val="1"/>
      <w:sz w:val="22"/>
      <w:szCs w:val="22"/>
      <w:shd w:val="clear" w:color="auto" w:fill="FFFFFF"/>
    </w:rPr>
  </w:style>
  <w:style w:type="character" w:customStyle="1" w:styleId="Bodytext10pt">
    <w:name w:val="Body text + 10 pt"/>
    <w:aliases w:val="Spacing 0 pt30"/>
    <w:basedOn w:val="Bodytext"/>
    <w:rsid w:val="006E272F"/>
    <w:rPr>
      <w:noProof/>
      <w:spacing w:val="0"/>
      <w:sz w:val="20"/>
      <w:szCs w:val="20"/>
      <w:shd w:val="clear" w:color="auto" w:fill="FFFFFF"/>
    </w:rPr>
  </w:style>
  <w:style w:type="character" w:customStyle="1" w:styleId="Bodytext105pt">
    <w:name w:val="Body text + 10.5 pt"/>
    <w:aliases w:val="Bold4,Spacing 0 pt29,Body text (7) + 10 pt,Italic3,Body text + 16.5 pt1,Bold7,Body text + Candara,9 pt"/>
    <w:basedOn w:val="Bodytext"/>
    <w:rsid w:val="006E272F"/>
    <w:rPr>
      <w:b/>
      <w:bCs/>
      <w:spacing w:val="8"/>
      <w:sz w:val="21"/>
      <w:szCs w:val="21"/>
      <w:shd w:val="clear" w:color="auto" w:fill="FFFFFF"/>
    </w:rPr>
  </w:style>
  <w:style w:type="character" w:customStyle="1" w:styleId="Bodytext9">
    <w:name w:val="Body text (9)_"/>
    <w:basedOn w:val="DefaultParagraphFont"/>
    <w:link w:val="Bodytext90"/>
    <w:rsid w:val="006E272F"/>
    <w:rPr>
      <w:spacing w:val="6"/>
      <w:sz w:val="23"/>
      <w:szCs w:val="23"/>
      <w:shd w:val="clear" w:color="auto" w:fill="FFFFFF"/>
    </w:rPr>
  </w:style>
  <w:style w:type="character" w:customStyle="1" w:styleId="Footnote4">
    <w:name w:val="Footnote (4)_"/>
    <w:basedOn w:val="DefaultParagraphFont"/>
    <w:link w:val="Footnote40"/>
    <w:rsid w:val="006E272F"/>
    <w:rPr>
      <w:b/>
      <w:bCs/>
      <w:spacing w:val="8"/>
      <w:sz w:val="21"/>
      <w:szCs w:val="21"/>
      <w:shd w:val="clear" w:color="auto" w:fill="FFFFFF"/>
    </w:rPr>
  </w:style>
  <w:style w:type="character" w:customStyle="1" w:styleId="Bodytext3Spacing0pt">
    <w:name w:val="Body text (3) + Spacing 0 pt"/>
    <w:basedOn w:val="Bodytext3"/>
    <w:rsid w:val="006E272F"/>
    <w:rPr>
      <w:b/>
      <w:bCs/>
      <w:spacing w:val="9"/>
      <w:sz w:val="21"/>
      <w:szCs w:val="21"/>
      <w:shd w:val="clear" w:color="auto" w:fill="FFFFFF"/>
    </w:rPr>
  </w:style>
  <w:style w:type="character" w:customStyle="1" w:styleId="BodytextSpacing0pt">
    <w:name w:val="Body text + Spacing 0 pt"/>
    <w:basedOn w:val="Bodytext"/>
    <w:rsid w:val="006E272F"/>
    <w:rPr>
      <w:spacing w:val="4"/>
      <w:sz w:val="22"/>
      <w:szCs w:val="22"/>
      <w:shd w:val="clear" w:color="auto" w:fill="FFFFFF"/>
    </w:rPr>
  </w:style>
  <w:style w:type="character" w:customStyle="1" w:styleId="BodytextItalic2">
    <w:name w:val="Body text + Italic2"/>
    <w:aliases w:val="Spacing 0 pt28,Heading #3 (2) + 12.5 pt,Italic4,Body text + 8 pt"/>
    <w:basedOn w:val="Bodytext"/>
    <w:rsid w:val="006E272F"/>
    <w:rPr>
      <w:i/>
      <w:iCs/>
      <w:spacing w:val="2"/>
      <w:sz w:val="22"/>
      <w:szCs w:val="22"/>
      <w:shd w:val="clear" w:color="auto" w:fill="FFFFFF"/>
    </w:rPr>
  </w:style>
  <w:style w:type="character" w:customStyle="1" w:styleId="Bodytext2Spacing0pt">
    <w:name w:val="Body text (2) + Spacing 0 pt"/>
    <w:basedOn w:val="Bodytext2"/>
    <w:rsid w:val="006E272F"/>
    <w:rPr>
      <w:i/>
      <w:iCs/>
      <w:spacing w:val="1"/>
      <w:sz w:val="22"/>
      <w:szCs w:val="22"/>
      <w:shd w:val="clear" w:color="auto" w:fill="FFFFFF"/>
    </w:rPr>
  </w:style>
  <w:style w:type="character" w:customStyle="1" w:styleId="Heading6">
    <w:name w:val="Heading #6_"/>
    <w:basedOn w:val="DefaultParagraphFont"/>
    <w:link w:val="Heading60"/>
    <w:rsid w:val="006E272F"/>
    <w:rPr>
      <w:spacing w:val="4"/>
      <w:sz w:val="22"/>
      <w:szCs w:val="22"/>
      <w:shd w:val="clear" w:color="auto" w:fill="FFFFFF"/>
    </w:rPr>
  </w:style>
  <w:style w:type="character" w:customStyle="1" w:styleId="Heading6Italic">
    <w:name w:val="Heading #6 + Italic"/>
    <w:aliases w:val="Spacing 0 pt27,Header or footer (4) + Times New Roman,10 pt"/>
    <w:basedOn w:val="Heading6"/>
    <w:rsid w:val="006E272F"/>
    <w:rPr>
      <w:i/>
      <w:iCs/>
      <w:spacing w:val="2"/>
      <w:sz w:val="22"/>
      <w:szCs w:val="22"/>
      <w:shd w:val="clear" w:color="auto" w:fill="FFFFFF"/>
    </w:rPr>
  </w:style>
  <w:style w:type="character" w:customStyle="1" w:styleId="Bodytext2NotItalic1">
    <w:name w:val="Body text (2) + Not Italic1"/>
    <w:aliases w:val="Spacing 0 pt26,Header or footer (3) + Microsoft Sans Serif,4 pt,Picture caption + Not Bold,Heading #2 (2) + 20.5 pt,Italic6"/>
    <w:basedOn w:val="Bodytext2"/>
    <w:rsid w:val="006E272F"/>
    <w:rPr>
      <w:i/>
      <w:iCs/>
      <w:spacing w:val="1"/>
      <w:sz w:val="22"/>
      <w:szCs w:val="22"/>
      <w:shd w:val="clear" w:color="auto" w:fill="FFFFFF"/>
    </w:rPr>
  </w:style>
  <w:style w:type="character" w:customStyle="1" w:styleId="Footnote2Spacing0pt">
    <w:name w:val="Footnote (2) + Spacing 0 pt"/>
    <w:basedOn w:val="Footnote2"/>
    <w:rsid w:val="006E272F"/>
    <w:rPr>
      <w:spacing w:val="6"/>
      <w:sz w:val="15"/>
      <w:szCs w:val="15"/>
      <w:shd w:val="clear" w:color="auto" w:fill="FFFFFF"/>
    </w:rPr>
  </w:style>
  <w:style w:type="character" w:customStyle="1" w:styleId="Headerorfooter411pt">
    <w:name w:val="Header or footer (4) + 11 pt"/>
    <w:aliases w:val="Spacing 0 pt25,Heading #3 + Not Italic"/>
    <w:basedOn w:val="Headerorfooter4"/>
    <w:rsid w:val="006E272F"/>
    <w:rPr>
      <w:spacing w:val="3"/>
      <w:sz w:val="22"/>
      <w:szCs w:val="22"/>
      <w:shd w:val="clear" w:color="auto" w:fill="FFFFFF"/>
    </w:rPr>
  </w:style>
  <w:style w:type="character" w:customStyle="1" w:styleId="Bodytext10">
    <w:name w:val="Body text (10)_"/>
    <w:basedOn w:val="DefaultParagraphFont"/>
    <w:link w:val="Bodytext100"/>
    <w:rsid w:val="006E272F"/>
    <w:rPr>
      <w:b/>
      <w:bCs/>
      <w:spacing w:val="10"/>
      <w:sz w:val="21"/>
      <w:szCs w:val="21"/>
      <w:shd w:val="clear" w:color="auto" w:fill="FFFFFF"/>
    </w:rPr>
  </w:style>
  <w:style w:type="character" w:customStyle="1" w:styleId="Bodytext1010pt">
    <w:name w:val="Body text (10) + 10 pt"/>
    <w:aliases w:val="Spacing 0 pt24,Body text (5) + 15 pt,Scale 200%"/>
    <w:basedOn w:val="Bodytext10"/>
    <w:rsid w:val="006E272F"/>
    <w:rPr>
      <w:b/>
      <w:bCs/>
      <w:spacing w:val="7"/>
      <w:sz w:val="20"/>
      <w:szCs w:val="20"/>
      <w:shd w:val="clear" w:color="auto" w:fill="FFFFFF"/>
    </w:rPr>
  </w:style>
  <w:style w:type="character" w:customStyle="1" w:styleId="Bodytext1010pt1">
    <w:name w:val="Body text (10) + 10 pt1"/>
    <w:aliases w:val="Not Bold,Spacing 0 pt23,Picture caption (9) + Calibri,8 pt1,Body text (16) + 13 pt,Not Italic3,Body text (9) + 9.5 pt,Body text (5) + Italic2,Body text (10) + Times New Roman"/>
    <w:basedOn w:val="Bodytext10"/>
    <w:rsid w:val="006E272F"/>
    <w:rPr>
      <w:b/>
      <w:bCs/>
      <w:spacing w:val="8"/>
      <w:sz w:val="20"/>
      <w:szCs w:val="20"/>
      <w:shd w:val="clear" w:color="auto" w:fill="FFFFFF"/>
    </w:rPr>
  </w:style>
  <w:style w:type="character" w:customStyle="1" w:styleId="Bodytext311pt">
    <w:name w:val="Body text (3) + 11 pt"/>
    <w:aliases w:val="Not Bold2,Spacing 0 pt22,Body text + 9.5 pt,Body text + Century Gothic,9.5 pt,Body text (5) + Candara"/>
    <w:basedOn w:val="Bodytext3"/>
    <w:rsid w:val="006E272F"/>
    <w:rPr>
      <w:b/>
      <w:bCs/>
      <w:spacing w:val="4"/>
      <w:sz w:val="22"/>
      <w:szCs w:val="22"/>
      <w:shd w:val="clear" w:color="auto" w:fill="FFFFFF"/>
    </w:rPr>
  </w:style>
  <w:style w:type="character" w:customStyle="1" w:styleId="Tablecaption">
    <w:name w:val="Table caption_"/>
    <w:basedOn w:val="DefaultParagraphFont"/>
    <w:link w:val="Tablecaption0"/>
    <w:rsid w:val="006E272F"/>
    <w:rPr>
      <w:spacing w:val="3"/>
      <w:sz w:val="22"/>
      <w:szCs w:val="22"/>
      <w:shd w:val="clear" w:color="auto" w:fill="FFFFFF"/>
    </w:rPr>
  </w:style>
  <w:style w:type="character" w:customStyle="1" w:styleId="TablecaptionSpacing0pt">
    <w:name w:val="Table caption + Spacing 0 pt"/>
    <w:basedOn w:val="Tablecaption"/>
    <w:rsid w:val="006E272F"/>
    <w:rPr>
      <w:spacing w:val="4"/>
      <w:sz w:val="22"/>
      <w:szCs w:val="22"/>
      <w:shd w:val="clear" w:color="auto" w:fill="FFFFFF"/>
    </w:rPr>
  </w:style>
  <w:style w:type="character" w:customStyle="1" w:styleId="Tablecaption75pt">
    <w:name w:val="Table caption + 7.5 pt"/>
    <w:aliases w:val="Spacing 0 pt21,Table caption (4) + Not Italic"/>
    <w:basedOn w:val="Tablecaption"/>
    <w:rsid w:val="006E272F"/>
    <w:rPr>
      <w:spacing w:val="6"/>
      <w:sz w:val="15"/>
      <w:szCs w:val="15"/>
      <w:shd w:val="clear" w:color="auto" w:fill="FFFFFF"/>
    </w:rPr>
  </w:style>
  <w:style w:type="character" w:customStyle="1" w:styleId="Bodytext10pt1">
    <w:name w:val="Body text + 10 pt1"/>
    <w:aliases w:val="Spacing 0 pt20,Picture caption (5) + Calibri,7.5 pt,Body text (5) + 11 pt"/>
    <w:basedOn w:val="Bodytext"/>
    <w:rsid w:val="006E272F"/>
    <w:rPr>
      <w:noProof/>
      <w:spacing w:val="0"/>
      <w:sz w:val="20"/>
      <w:szCs w:val="20"/>
      <w:shd w:val="clear" w:color="auto" w:fill="FFFFFF"/>
    </w:rPr>
  </w:style>
  <w:style w:type="character" w:customStyle="1" w:styleId="Headerorfooter5">
    <w:name w:val="Header or footer (5)_"/>
    <w:basedOn w:val="DefaultParagraphFont"/>
    <w:link w:val="Headerorfooter50"/>
    <w:rsid w:val="006E272F"/>
    <w:rPr>
      <w:spacing w:val="6"/>
      <w:sz w:val="15"/>
      <w:szCs w:val="15"/>
      <w:shd w:val="clear" w:color="auto" w:fill="FFFFFF"/>
    </w:rPr>
  </w:style>
  <w:style w:type="character" w:customStyle="1" w:styleId="TableofcontentsSpacing0pt">
    <w:name w:val="Table of contents + Spacing 0 pt"/>
    <w:basedOn w:val="Tableofcontents"/>
    <w:rsid w:val="006E272F"/>
    <w:rPr>
      <w:spacing w:val="4"/>
      <w:sz w:val="22"/>
      <w:szCs w:val="22"/>
      <w:shd w:val="clear" w:color="auto" w:fill="FFFFFF"/>
    </w:rPr>
  </w:style>
  <w:style w:type="character" w:customStyle="1" w:styleId="FootnoteSpacing0pt">
    <w:name w:val="Footnote + Spacing 0 pt"/>
    <w:basedOn w:val="Footnote"/>
    <w:rsid w:val="006E272F"/>
    <w:rPr>
      <w:spacing w:val="4"/>
      <w:sz w:val="22"/>
      <w:szCs w:val="22"/>
      <w:shd w:val="clear" w:color="auto" w:fill="FFFFFF"/>
    </w:rPr>
  </w:style>
  <w:style w:type="character" w:customStyle="1" w:styleId="Headerorfooter6">
    <w:name w:val="Header or footer (6)_"/>
    <w:basedOn w:val="DefaultParagraphFont"/>
    <w:link w:val="Headerorfooter60"/>
    <w:rsid w:val="006E272F"/>
    <w:rPr>
      <w:b/>
      <w:bCs/>
      <w:spacing w:val="7"/>
      <w:shd w:val="clear" w:color="auto" w:fill="FFFFFF"/>
    </w:rPr>
  </w:style>
  <w:style w:type="character" w:customStyle="1" w:styleId="Heading62">
    <w:name w:val="Heading #6 (2)_"/>
    <w:basedOn w:val="DefaultParagraphFont"/>
    <w:link w:val="Heading620"/>
    <w:rsid w:val="006E272F"/>
    <w:rPr>
      <w:i/>
      <w:iCs/>
      <w:spacing w:val="2"/>
      <w:sz w:val="22"/>
      <w:szCs w:val="22"/>
      <w:shd w:val="clear" w:color="auto" w:fill="FFFFFF"/>
    </w:rPr>
  </w:style>
  <w:style w:type="character" w:customStyle="1" w:styleId="Heading62NotItalic">
    <w:name w:val="Heading #6 (2) + Not Italic"/>
    <w:aliases w:val="Spacing 0 pt19,Picture caption (5) + Times New Roman,8 pt,Body text (3) + Not Bold"/>
    <w:basedOn w:val="Heading62"/>
    <w:rsid w:val="006E272F"/>
    <w:rPr>
      <w:i/>
      <w:iCs/>
      <w:spacing w:val="4"/>
      <w:sz w:val="22"/>
      <w:szCs w:val="22"/>
      <w:shd w:val="clear" w:color="auto" w:fill="FFFFFF"/>
    </w:rPr>
  </w:style>
  <w:style w:type="character" w:customStyle="1" w:styleId="Heading5">
    <w:name w:val="Heading #5_"/>
    <w:basedOn w:val="DefaultParagraphFont"/>
    <w:link w:val="Heading50"/>
    <w:rsid w:val="006E272F"/>
    <w:rPr>
      <w:spacing w:val="4"/>
      <w:sz w:val="22"/>
      <w:szCs w:val="22"/>
      <w:shd w:val="clear" w:color="auto" w:fill="FFFFFF"/>
    </w:rPr>
  </w:style>
  <w:style w:type="character" w:customStyle="1" w:styleId="Heading545pt">
    <w:name w:val="Heading #5 + 4.5 pt"/>
    <w:aliases w:val="Spacing 0 pt18,Picture caption (6) + Times New Roman,8 pt2,Picture caption (5) + Italic"/>
    <w:basedOn w:val="Heading5"/>
    <w:rsid w:val="006E272F"/>
    <w:rPr>
      <w:spacing w:val="0"/>
      <w:sz w:val="9"/>
      <w:szCs w:val="9"/>
      <w:shd w:val="clear" w:color="auto" w:fill="FFFFFF"/>
    </w:rPr>
  </w:style>
  <w:style w:type="character" w:customStyle="1" w:styleId="Heading514pt">
    <w:name w:val="Heading #5 + 14 pt"/>
    <w:aliases w:val="Bold3,Spacing 0 pt17,Picture caption + 12.5 pt,Body text (7) + 9 pt,Body text + 15.5 pt"/>
    <w:basedOn w:val="Heading5"/>
    <w:rsid w:val="006E272F"/>
    <w:rPr>
      <w:b/>
      <w:bCs/>
      <w:spacing w:val="3"/>
      <w:sz w:val="28"/>
      <w:szCs w:val="28"/>
      <w:shd w:val="clear" w:color="auto" w:fill="FFFFFF"/>
    </w:rPr>
  </w:style>
  <w:style w:type="character" w:customStyle="1" w:styleId="Bodytext14pt1">
    <w:name w:val="Body text + 14 pt1"/>
    <w:aliases w:val="Bold2,Picture caption (12) + Calibri,16 pt,Body text (12) + 13 pt1,Body text (3) + 13 pt"/>
    <w:basedOn w:val="Bodytext"/>
    <w:rsid w:val="006E272F"/>
    <w:rPr>
      <w:b/>
      <w:bCs/>
      <w:spacing w:val="3"/>
      <w:sz w:val="28"/>
      <w:szCs w:val="28"/>
      <w:shd w:val="clear" w:color="auto" w:fill="FFFFFF"/>
    </w:rPr>
  </w:style>
  <w:style w:type="character" w:customStyle="1" w:styleId="Bodytext311pt1">
    <w:name w:val="Body text (3) + 11 pt1"/>
    <w:aliases w:val="Not Bold1,Italic2,Spacing 0 pt16,Picture caption (9) + 7.5 pt,Picture caption (9) + 8.5 pt,Body text (2) + Not Bold,Body text (13) + 10.5 pt,Body text (2) + 13 pt,Body text (15) + Times New Roman,12 pt,Body text (2) + 12 pt"/>
    <w:basedOn w:val="Bodytext3"/>
    <w:rsid w:val="006E272F"/>
    <w:rPr>
      <w:b/>
      <w:bCs/>
      <w:i/>
      <w:iCs/>
      <w:spacing w:val="2"/>
      <w:sz w:val="22"/>
      <w:szCs w:val="22"/>
      <w:shd w:val="clear" w:color="auto" w:fill="FFFFFF"/>
    </w:rPr>
  </w:style>
  <w:style w:type="character" w:customStyle="1" w:styleId="Headerorfooter3Spacing0pt">
    <w:name w:val="Header or footer (3) + Spacing 0 pt"/>
    <w:basedOn w:val="Headerorfooter3"/>
    <w:rsid w:val="006E272F"/>
    <w:rPr>
      <w:spacing w:val="1"/>
      <w:sz w:val="22"/>
      <w:szCs w:val="22"/>
      <w:shd w:val="clear" w:color="auto" w:fill="FFFFFF"/>
    </w:rPr>
  </w:style>
  <w:style w:type="character" w:customStyle="1" w:styleId="Heading1Spacing0pt">
    <w:name w:val="Heading #1 + Spacing 0 pt"/>
    <w:basedOn w:val="Heading1"/>
    <w:rsid w:val="006E272F"/>
    <w:rPr>
      <w:spacing w:val="4"/>
      <w:sz w:val="22"/>
      <w:szCs w:val="22"/>
      <w:shd w:val="clear" w:color="auto" w:fill="FFFFFF"/>
    </w:rPr>
  </w:style>
  <w:style w:type="character" w:customStyle="1" w:styleId="Tableofcontents2Spacing0pt">
    <w:name w:val="Table of contents (2) + Spacing 0 pt"/>
    <w:basedOn w:val="Tableofcontents2"/>
    <w:rsid w:val="006E272F"/>
    <w:rPr>
      <w:i/>
      <w:iCs/>
      <w:spacing w:val="2"/>
      <w:sz w:val="22"/>
      <w:szCs w:val="22"/>
      <w:shd w:val="clear" w:color="auto" w:fill="FFFFFF"/>
    </w:rPr>
  </w:style>
  <w:style w:type="character" w:customStyle="1" w:styleId="TableofcontentsItalic">
    <w:name w:val="Table of contents + Italic"/>
    <w:aliases w:val="Spacing 0 pt15,Body text + 6.5 pt"/>
    <w:basedOn w:val="Tableofcontents"/>
    <w:rsid w:val="006E272F"/>
    <w:rPr>
      <w:i/>
      <w:iCs/>
      <w:spacing w:val="2"/>
      <w:sz w:val="22"/>
      <w:szCs w:val="22"/>
      <w:shd w:val="clear" w:color="auto" w:fill="FFFFFF"/>
    </w:rPr>
  </w:style>
  <w:style w:type="character" w:customStyle="1" w:styleId="Headerorfooter7">
    <w:name w:val="Header or footer (7)_"/>
    <w:basedOn w:val="DefaultParagraphFont"/>
    <w:link w:val="Headerorfooter70"/>
    <w:rsid w:val="006E272F"/>
    <w:rPr>
      <w:spacing w:val="8"/>
      <w:shd w:val="clear" w:color="auto" w:fill="FFFFFF"/>
    </w:rPr>
  </w:style>
  <w:style w:type="character" w:customStyle="1" w:styleId="Bodytext6pt">
    <w:name w:val="Body text + 6 pt"/>
    <w:aliases w:val="Spacing 0 pt14"/>
    <w:basedOn w:val="Bodytext"/>
    <w:rsid w:val="006E272F"/>
    <w:rPr>
      <w:spacing w:val="0"/>
      <w:sz w:val="12"/>
      <w:szCs w:val="12"/>
      <w:shd w:val="clear" w:color="auto" w:fill="FFFFFF"/>
    </w:rPr>
  </w:style>
  <w:style w:type="character" w:customStyle="1" w:styleId="Bodytext24pt">
    <w:name w:val="Body text (2) + 4 pt"/>
    <w:aliases w:val="Not Italic,Spacing 0 pt13,Body text (2) + 18 pt,Picture caption + Candara,Bold6,Body text (13) + 10.5 pt1,Body text (12) + 13 pt,Body text + 9 pt,Heading #5 + 9.5 pt"/>
    <w:basedOn w:val="Bodytext2"/>
    <w:rsid w:val="006E272F"/>
    <w:rPr>
      <w:i/>
      <w:iCs/>
      <w:spacing w:val="1"/>
      <w:sz w:val="22"/>
      <w:szCs w:val="22"/>
      <w:shd w:val="clear" w:color="auto" w:fill="FFFFFF"/>
    </w:rPr>
  </w:style>
  <w:style w:type="character" w:customStyle="1" w:styleId="Heading64pt">
    <w:name w:val="Heading #6 + 4 pt"/>
    <w:aliases w:val="Spacing 0 pt12,Body text (8) + 9.5 pt"/>
    <w:basedOn w:val="Heading6"/>
    <w:rsid w:val="006E272F"/>
    <w:rPr>
      <w:spacing w:val="0"/>
      <w:sz w:val="8"/>
      <w:szCs w:val="8"/>
      <w:shd w:val="clear" w:color="auto" w:fill="FFFFFF"/>
    </w:rPr>
  </w:style>
  <w:style w:type="character" w:customStyle="1" w:styleId="Bodytext11">
    <w:name w:val="Body text (11)_"/>
    <w:basedOn w:val="DefaultParagraphFont"/>
    <w:link w:val="Bodytext110"/>
    <w:rsid w:val="006E272F"/>
    <w:rPr>
      <w:i/>
      <w:iCs/>
      <w:spacing w:val="3"/>
      <w:shd w:val="clear" w:color="auto" w:fill="FFFFFF"/>
    </w:rPr>
  </w:style>
  <w:style w:type="character" w:customStyle="1" w:styleId="Bodytext8Spacing0pt">
    <w:name w:val="Body text (8) + Spacing 0 pt"/>
    <w:basedOn w:val="Bodytext8"/>
    <w:rsid w:val="006E272F"/>
    <w:rPr>
      <w:spacing w:val="6"/>
      <w:sz w:val="15"/>
      <w:szCs w:val="15"/>
      <w:shd w:val="clear" w:color="auto" w:fill="FFFFFF"/>
    </w:rPr>
  </w:style>
  <w:style w:type="character" w:customStyle="1" w:styleId="Bodytext29pt">
    <w:name w:val="Body text (2) + 9 pt"/>
    <w:aliases w:val="Spacing 0 pt11,Body text + Constantia,15 pt,Bold5,Scale 50%,Body text (12) + Constantia,Not Italic4"/>
    <w:basedOn w:val="Bodytext2"/>
    <w:rsid w:val="006E272F"/>
    <w:rPr>
      <w:i/>
      <w:iCs/>
      <w:spacing w:val="1"/>
      <w:sz w:val="22"/>
      <w:szCs w:val="22"/>
      <w:shd w:val="clear" w:color="auto" w:fill="FFFFFF"/>
    </w:rPr>
  </w:style>
  <w:style w:type="character" w:customStyle="1" w:styleId="Bodytext29pt1">
    <w:name w:val="Body text (2) + 9 pt1"/>
    <w:aliases w:val="Not Italic1,Spacing 0 pt10,Body text (7) + Calibri,10 pt1"/>
    <w:basedOn w:val="Bodytext2"/>
    <w:rsid w:val="006E272F"/>
    <w:rPr>
      <w:i/>
      <w:iCs/>
      <w:spacing w:val="1"/>
      <w:sz w:val="22"/>
      <w:szCs w:val="22"/>
      <w:shd w:val="clear" w:color="auto" w:fill="FFFFFF"/>
    </w:rPr>
  </w:style>
  <w:style w:type="character" w:customStyle="1" w:styleId="Bodytext5Spacing0pt">
    <w:name w:val="Body text (5) + Spacing 0 pt"/>
    <w:basedOn w:val="Bodytext5"/>
    <w:rsid w:val="006E272F"/>
    <w:rPr>
      <w:spacing w:val="5"/>
      <w:sz w:val="18"/>
      <w:szCs w:val="18"/>
      <w:shd w:val="clear" w:color="auto" w:fill="FFFFFF"/>
    </w:rPr>
  </w:style>
  <w:style w:type="character" w:customStyle="1" w:styleId="Headerorfooter8">
    <w:name w:val="Header or footer (8)_"/>
    <w:basedOn w:val="DefaultParagraphFont"/>
    <w:link w:val="Headerorfooter80"/>
    <w:rsid w:val="006E272F"/>
    <w:rPr>
      <w:b/>
      <w:bCs/>
      <w:i/>
      <w:iCs/>
      <w:spacing w:val="18"/>
      <w:sz w:val="19"/>
      <w:szCs w:val="19"/>
      <w:shd w:val="clear" w:color="auto" w:fill="FFFFFF"/>
    </w:rPr>
  </w:style>
  <w:style w:type="character" w:customStyle="1" w:styleId="Headerorfooter6NotBold">
    <w:name w:val="Header or footer (6) + Not Bold"/>
    <w:aliases w:val="Spacing 0 pt9,Body text (16) + 9.5 pt,Not Italic2,Table caption (4) + 4 pt,Body text + Candara1,12.5 pt"/>
    <w:basedOn w:val="Headerorfooter6"/>
    <w:rsid w:val="006E272F"/>
    <w:rPr>
      <w:b/>
      <w:bCs/>
      <w:spacing w:val="8"/>
      <w:shd w:val="clear" w:color="auto" w:fill="FFFFFF"/>
    </w:rPr>
  </w:style>
  <w:style w:type="character" w:customStyle="1" w:styleId="HeaderorfooterSpacing0pt1">
    <w:name w:val="Header or footer + Spacing 0 pt1"/>
    <w:basedOn w:val="Headerorfooter"/>
    <w:rsid w:val="006E272F"/>
    <w:rPr>
      <w:spacing w:val="10"/>
      <w:sz w:val="14"/>
      <w:szCs w:val="14"/>
      <w:shd w:val="clear" w:color="auto" w:fill="FFFFFF"/>
    </w:rPr>
  </w:style>
  <w:style w:type="character" w:customStyle="1" w:styleId="Bodytext12">
    <w:name w:val="Body text (12)_"/>
    <w:basedOn w:val="DefaultParagraphFont"/>
    <w:link w:val="Bodytext120"/>
    <w:rsid w:val="006E272F"/>
    <w:rPr>
      <w:spacing w:val="3"/>
      <w:shd w:val="clear" w:color="auto" w:fill="FFFFFF"/>
    </w:rPr>
  </w:style>
  <w:style w:type="character" w:customStyle="1" w:styleId="Heading4">
    <w:name w:val="Heading #4_"/>
    <w:basedOn w:val="DefaultParagraphFont"/>
    <w:link w:val="Heading40"/>
    <w:rsid w:val="006E272F"/>
    <w:rPr>
      <w:spacing w:val="4"/>
      <w:sz w:val="22"/>
      <w:szCs w:val="22"/>
      <w:shd w:val="clear" w:color="auto" w:fill="FFFFFF"/>
    </w:rPr>
  </w:style>
  <w:style w:type="character" w:customStyle="1" w:styleId="Bodytext4Spacing0pt">
    <w:name w:val="Body text (4) + Spacing 0 pt"/>
    <w:basedOn w:val="Bodytext4"/>
    <w:rsid w:val="006E272F"/>
    <w:rPr>
      <w:i/>
      <w:iCs/>
      <w:spacing w:val="3"/>
      <w:sz w:val="18"/>
      <w:szCs w:val="18"/>
      <w:shd w:val="clear" w:color="auto" w:fill="FFFFFF"/>
    </w:rPr>
  </w:style>
  <w:style w:type="character" w:customStyle="1" w:styleId="Bodytext5Italic1">
    <w:name w:val="Body text (5) + Italic1"/>
    <w:aliases w:val="Spacing 0 pt8,Body text (7) + Calibri1"/>
    <w:basedOn w:val="Bodytext5"/>
    <w:rsid w:val="006E272F"/>
    <w:rPr>
      <w:i/>
      <w:iCs/>
      <w:noProof/>
      <w:spacing w:val="3"/>
      <w:sz w:val="18"/>
      <w:szCs w:val="18"/>
      <w:shd w:val="clear" w:color="auto" w:fill="FFFFFF"/>
    </w:rPr>
  </w:style>
  <w:style w:type="character" w:customStyle="1" w:styleId="Heading63">
    <w:name w:val="Heading #6 (3)_"/>
    <w:basedOn w:val="DefaultParagraphFont"/>
    <w:link w:val="Heading630"/>
    <w:rsid w:val="006E272F"/>
    <w:rPr>
      <w:spacing w:val="5"/>
      <w:sz w:val="23"/>
      <w:szCs w:val="23"/>
      <w:shd w:val="clear" w:color="auto" w:fill="FFFFFF"/>
    </w:rPr>
  </w:style>
  <w:style w:type="character" w:customStyle="1" w:styleId="Heading54pt">
    <w:name w:val="Heading #5 + 4 pt"/>
    <w:aliases w:val="Spacing 0 pt7"/>
    <w:basedOn w:val="Heading5"/>
    <w:rsid w:val="006E272F"/>
    <w:rPr>
      <w:spacing w:val="0"/>
      <w:sz w:val="8"/>
      <w:szCs w:val="8"/>
      <w:shd w:val="clear" w:color="auto" w:fill="FFFFFF"/>
    </w:rPr>
  </w:style>
  <w:style w:type="character" w:customStyle="1" w:styleId="Bodytext13">
    <w:name w:val="Body text (13)_"/>
    <w:basedOn w:val="DefaultParagraphFont"/>
    <w:link w:val="Bodytext130"/>
    <w:rsid w:val="006E272F"/>
    <w:rPr>
      <w:rFonts w:ascii="Arial" w:hAnsi="Arial" w:cs="Arial"/>
      <w:i/>
      <w:iCs/>
      <w:noProof/>
      <w:sz w:val="13"/>
      <w:szCs w:val="13"/>
      <w:shd w:val="clear" w:color="auto" w:fill="FFFFFF"/>
    </w:rPr>
  </w:style>
  <w:style w:type="character" w:customStyle="1" w:styleId="Bodytext105pt1">
    <w:name w:val="Body text + 10.5 pt1"/>
    <w:aliases w:val="Bold1,Spacing 0 pt6,Picture caption (13) + Times New Roman,6 pt,Body text (24) + Times New Roman,10.5 pt,Body text (5) + 4 pt1,Body text + 9 pt1,Small Caps"/>
    <w:basedOn w:val="Bodytext"/>
    <w:rsid w:val="006E272F"/>
    <w:rPr>
      <w:b/>
      <w:bCs/>
      <w:spacing w:val="9"/>
      <w:sz w:val="21"/>
      <w:szCs w:val="21"/>
      <w:shd w:val="clear" w:color="auto" w:fill="FFFFFF"/>
    </w:rPr>
  </w:style>
  <w:style w:type="character" w:customStyle="1" w:styleId="Heading645pt">
    <w:name w:val="Heading #6 + 4.5 pt"/>
    <w:aliases w:val="Spacing 0 pt5,Body text (8) + Bold"/>
    <w:basedOn w:val="Heading6"/>
    <w:rsid w:val="006E272F"/>
    <w:rPr>
      <w:spacing w:val="0"/>
      <w:sz w:val="9"/>
      <w:szCs w:val="9"/>
      <w:shd w:val="clear" w:color="auto" w:fill="FFFFFF"/>
    </w:rPr>
  </w:style>
  <w:style w:type="character" w:customStyle="1" w:styleId="Headerorfooter30">
    <w:name w:val="Header or footer (3)"/>
    <w:basedOn w:val="Headerorfooter3"/>
    <w:rsid w:val="006E272F"/>
    <w:rPr>
      <w:spacing w:val="3"/>
      <w:sz w:val="22"/>
      <w:szCs w:val="22"/>
      <w:shd w:val="clear" w:color="auto" w:fill="FFFFFF"/>
    </w:rPr>
  </w:style>
  <w:style w:type="character" w:customStyle="1" w:styleId="Heading22">
    <w:name w:val="Heading #2 (2)_"/>
    <w:basedOn w:val="DefaultParagraphFont"/>
    <w:link w:val="Heading220"/>
    <w:rsid w:val="006E272F"/>
    <w:rPr>
      <w:spacing w:val="4"/>
      <w:sz w:val="23"/>
      <w:szCs w:val="23"/>
      <w:shd w:val="clear" w:color="auto" w:fill="FFFFFF"/>
    </w:rPr>
  </w:style>
  <w:style w:type="character" w:customStyle="1" w:styleId="BodytextItalic1">
    <w:name w:val="Body text + Italic1"/>
    <w:basedOn w:val="Bodytext"/>
    <w:rsid w:val="006E272F"/>
    <w:rPr>
      <w:i/>
      <w:iCs/>
      <w:spacing w:val="3"/>
      <w:sz w:val="22"/>
      <w:szCs w:val="22"/>
      <w:shd w:val="clear" w:color="auto" w:fill="FFFFFF"/>
    </w:rPr>
  </w:style>
  <w:style w:type="character" w:customStyle="1" w:styleId="BodytextSpacing0pt1">
    <w:name w:val="Body text + Spacing 0 pt1"/>
    <w:basedOn w:val="Bodytext"/>
    <w:rsid w:val="006E272F"/>
    <w:rPr>
      <w:noProof/>
      <w:spacing w:val="0"/>
      <w:sz w:val="22"/>
      <w:szCs w:val="22"/>
      <w:shd w:val="clear" w:color="auto" w:fill="FFFFFF"/>
    </w:rPr>
  </w:style>
  <w:style w:type="character" w:customStyle="1" w:styleId="Bodytext314pt">
    <w:name w:val="Body text (3) + 14 pt"/>
    <w:aliases w:val="Spacing 0 pt4,Body text + 7.5 pt,Body text (2) + Italic"/>
    <w:basedOn w:val="Bodytext3"/>
    <w:rsid w:val="006E272F"/>
    <w:rPr>
      <w:b/>
      <w:bCs/>
      <w:spacing w:val="3"/>
      <w:sz w:val="28"/>
      <w:szCs w:val="28"/>
      <w:shd w:val="clear" w:color="auto" w:fill="FFFFFF"/>
    </w:rPr>
  </w:style>
  <w:style w:type="character" w:customStyle="1" w:styleId="Bodytext3Italic1">
    <w:name w:val="Body text (3) + Italic1"/>
    <w:aliases w:val="Spacing 0 pt3,Body text + 7.5 pt1"/>
    <w:basedOn w:val="Bodytext3"/>
    <w:rsid w:val="006E272F"/>
    <w:rPr>
      <w:b/>
      <w:bCs/>
      <w:i/>
      <w:iCs/>
      <w:spacing w:val="4"/>
      <w:sz w:val="21"/>
      <w:szCs w:val="21"/>
      <w:shd w:val="clear" w:color="auto" w:fill="FFFFFF"/>
    </w:rPr>
  </w:style>
  <w:style w:type="character" w:customStyle="1" w:styleId="Bodytext4NotItalic">
    <w:name w:val="Body text (4) + Not Italic"/>
    <w:aliases w:val="Spacing 0 pt2,Table caption + 9.5 pt,Body text + 13 pt1"/>
    <w:basedOn w:val="Bodytext4"/>
    <w:rsid w:val="006E272F"/>
    <w:rPr>
      <w:i/>
      <w:iCs/>
      <w:spacing w:val="5"/>
      <w:sz w:val="18"/>
      <w:szCs w:val="18"/>
      <w:shd w:val="clear" w:color="auto" w:fill="FFFFFF"/>
    </w:rPr>
  </w:style>
  <w:style w:type="character" w:customStyle="1" w:styleId="Bodytext84pt">
    <w:name w:val="Body text (8) + 4 pt"/>
    <w:aliases w:val="Italic1,Spacing 0 pt1,Body text (13) + 10.5 pt2,Body text (15) + Not Italic,Body text (5) + 4 pt"/>
    <w:basedOn w:val="Bodytext8"/>
    <w:rsid w:val="006E272F"/>
    <w:rPr>
      <w:i/>
      <w:iCs/>
      <w:noProof/>
      <w:spacing w:val="0"/>
      <w:sz w:val="8"/>
      <w:szCs w:val="8"/>
      <w:shd w:val="clear" w:color="auto" w:fill="FFFFFF"/>
    </w:rPr>
  </w:style>
  <w:style w:type="paragraph" w:customStyle="1" w:styleId="Bodytext1">
    <w:name w:val="Body text1"/>
    <w:basedOn w:val="Normal"/>
    <w:link w:val="Bodytext"/>
    <w:rsid w:val="006E272F"/>
    <w:pPr>
      <w:widowControl w:val="0"/>
      <w:shd w:val="clear" w:color="auto" w:fill="FFFFFF"/>
      <w:spacing w:after="180" w:line="269" w:lineRule="exact"/>
      <w:ind w:hanging="1100"/>
      <w:jc w:val="right"/>
    </w:pPr>
    <w:rPr>
      <w:spacing w:val="3"/>
      <w:sz w:val="22"/>
      <w:szCs w:val="22"/>
    </w:rPr>
  </w:style>
  <w:style w:type="paragraph" w:customStyle="1" w:styleId="Bodytext20">
    <w:name w:val="Body text (2)"/>
    <w:basedOn w:val="Normal"/>
    <w:link w:val="Bodytext2"/>
    <w:rsid w:val="006E272F"/>
    <w:pPr>
      <w:widowControl w:val="0"/>
      <w:shd w:val="clear" w:color="auto" w:fill="FFFFFF"/>
      <w:spacing w:before="180" w:after="600" w:line="240" w:lineRule="atLeast"/>
      <w:ind w:hanging="1100"/>
      <w:jc w:val="both"/>
    </w:pPr>
    <w:rPr>
      <w:i/>
      <w:iCs/>
      <w:spacing w:val="1"/>
      <w:sz w:val="22"/>
      <w:szCs w:val="22"/>
    </w:rPr>
  </w:style>
  <w:style w:type="paragraph" w:customStyle="1" w:styleId="Bodytext30">
    <w:name w:val="Body text (3)"/>
    <w:basedOn w:val="Normal"/>
    <w:link w:val="Bodytext3"/>
    <w:rsid w:val="006E272F"/>
    <w:pPr>
      <w:widowControl w:val="0"/>
      <w:shd w:val="clear" w:color="auto" w:fill="FFFFFF"/>
      <w:spacing w:before="120" w:after="180" w:line="240" w:lineRule="atLeast"/>
      <w:ind w:hanging="520"/>
      <w:jc w:val="both"/>
    </w:pPr>
    <w:rPr>
      <w:b/>
      <w:bCs/>
      <w:spacing w:val="8"/>
      <w:sz w:val="21"/>
      <w:szCs w:val="21"/>
    </w:rPr>
  </w:style>
  <w:style w:type="paragraph" w:customStyle="1" w:styleId="Headerorfooter20">
    <w:name w:val="Header or footer (2)"/>
    <w:basedOn w:val="Normal"/>
    <w:link w:val="Headerorfooter2"/>
    <w:rsid w:val="006E272F"/>
    <w:pPr>
      <w:widowControl w:val="0"/>
      <w:shd w:val="clear" w:color="auto" w:fill="FFFFFF"/>
      <w:spacing w:line="240" w:lineRule="atLeast"/>
    </w:pPr>
    <w:rPr>
      <w:spacing w:val="6"/>
      <w:sz w:val="19"/>
      <w:szCs w:val="19"/>
    </w:rPr>
  </w:style>
  <w:style w:type="paragraph" w:customStyle="1" w:styleId="Bodytext40">
    <w:name w:val="Body text (4)"/>
    <w:basedOn w:val="Normal"/>
    <w:link w:val="Bodytext4"/>
    <w:rsid w:val="006E272F"/>
    <w:pPr>
      <w:widowControl w:val="0"/>
      <w:shd w:val="clear" w:color="auto" w:fill="FFFFFF"/>
      <w:spacing w:line="216" w:lineRule="exact"/>
      <w:jc w:val="both"/>
    </w:pPr>
    <w:rPr>
      <w:i/>
      <w:iCs/>
      <w:spacing w:val="1"/>
      <w:sz w:val="18"/>
      <w:szCs w:val="18"/>
    </w:rPr>
  </w:style>
  <w:style w:type="paragraph" w:customStyle="1" w:styleId="Bodytext50">
    <w:name w:val="Body text (5)"/>
    <w:basedOn w:val="Normal"/>
    <w:link w:val="Bodytext5"/>
    <w:rsid w:val="006E272F"/>
    <w:pPr>
      <w:widowControl w:val="0"/>
      <w:shd w:val="clear" w:color="auto" w:fill="FFFFFF"/>
      <w:spacing w:line="216" w:lineRule="exact"/>
      <w:jc w:val="both"/>
    </w:pPr>
    <w:rPr>
      <w:spacing w:val="4"/>
      <w:sz w:val="18"/>
      <w:szCs w:val="18"/>
    </w:rPr>
  </w:style>
  <w:style w:type="paragraph" w:customStyle="1" w:styleId="Picturecaption0">
    <w:name w:val="Picture caption"/>
    <w:basedOn w:val="Normal"/>
    <w:link w:val="Picturecaption"/>
    <w:rsid w:val="006E272F"/>
    <w:pPr>
      <w:widowControl w:val="0"/>
      <w:shd w:val="clear" w:color="auto" w:fill="FFFFFF"/>
      <w:spacing w:line="240" w:lineRule="atLeast"/>
    </w:pPr>
    <w:rPr>
      <w:b/>
      <w:bCs/>
      <w:spacing w:val="8"/>
      <w:sz w:val="21"/>
      <w:szCs w:val="21"/>
    </w:rPr>
  </w:style>
  <w:style w:type="paragraph" w:customStyle="1" w:styleId="Heading30">
    <w:name w:val="Heading #3"/>
    <w:basedOn w:val="Normal"/>
    <w:link w:val="Heading3"/>
    <w:rsid w:val="006E272F"/>
    <w:pPr>
      <w:widowControl w:val="0"/>
      <w:shd w:val="clear" w:color="auto" w:fill="FFFFFF"/>
      <w:spacing w:line="412" w:lineRule="exact"/>
      <w:jc w:val="both"/>
      <w:outlineLvl w:val="2"/>
    </w:pPr>
    <w:rPr>
      <w:spacing w:val="3"/>
      <w:sz w:val="22"/>
      <w:szCs w:val="22"/>
    </w:rPr>
  </w:style>
  <w:style w:type="paragraph" w:customStyle="1" w:styleId="Headerorfooter0">
    <w:name w:val="Header or footer"/>
    <w:basedOn w:val="Normal"/>
    <w:link w:val="Headerorfooter"/>
    <w:rsid w:val="006E272F"/>
    <w:pPr>
      <w:widowControl w:val="0"/>
      <w:shd w:val="clear" w:color="auto" w:fill="FFFFFF"/>
      <w:spacing w:line="200" w:lineRule="exact"/>
      <w:jc w:val="right"/>
    </w:pPr>
    <w:rPr>
      <w:spacing w:val="6"/>
      <w:sz w:val="14"/>
      <w:szCs w:val="14"/>
    </w:rPr>
  </w:style>
  <w:style w:type="paragraph" w:customStyle="1" w:styleId="Tableofcontents0">
    <w:name w:val="Table of contents"/>
    <w:basedOn w:val="Normal"/>
    <w:link w:val="Tableofcontents"/>
    <w:rsid w:val="006E272F"/>
    <w:pPr>
      <w:widowControl w:val="0"/>
      <w:shd w:val="clear" w:color="auto" w:fill="FFFFFF"/>
      <w:spacing w:line="377" w:lineRule="exact"/>
      <w:jc w:val="both"/>
    </w:pPr>
    <w:rPr>
      <w:spacing w:val="3"/>
      <w:sz w:val="22"/>
      <w:szCs w:val="22"/>
    </w:rPr>
  </w:style>
  <w:style w:type="paragraph" w:customStyle="1" w:styleId="Tableofcontents20">
    <w:name w:val="Table of contents (2)"/>
    <w:basedOn w:val="Normal"/>
    <w:link w:val="Tableofcontents2"/>
    <w:rsid w:val="006E272F"/>
    <w:pPr>
      <w:widowControl w:val="0"/>
      <w:shd w:val="clear" w:color="auto" w:fill="FFFFFF"/>
      <w:spacing w:before="60" w:after="60" w:line="285" w:lineRule="exact"/>
      <w:ind w:firstLine="520"/>
      <w:jc w:val="both"/>
    </w:pPr>
    <w:rPr>
      <w:i/>
      <w:iCs/>
      <w:spacing w:val="1"/>
      <w:sz w:val="22"/>
      <w:szCs w:val="22"/>
    </w:rPr>
  </w:style>
  <w:style w:type="paragraph" w:customStyle="1" w:styleId="Footnote0">
    <w:name w:val="Footnote"/>
    <w:basedOn w:val="Normal"/>
    <w:link w:val="Footnote"/>
    <w:rsid w:val="006E272F"/>
    <w:pPr>
      <w:widowControl w:val="0"/>
      <w:shd w:val="clear" w:color="auto" w:fill="FFFFFF"/>
      <w:spacing w:after="60" w:line="279" w:lineRule="exact"/>
      <w:ind w:firstLine="500"/>
      <w:jc w:val="both"/>
    </w:pPr>
    <w:rPr>
      <w:spacing w:val="3"/>
      <w:sz w:val="22"/>
      <w:szCs w:val="22"/>
    </w:rPr>
  </w:style>
  <w:style w:type="paragraph" w:customStyle="1" w:styleId="Headerorfooter31">
    <w:name w:val="Header or footer (3)1"/>
    <w:basedOn w:val="Normal"/>
    <w:link w:val="Headerorfooter3"/>
    <w:rsid w:val="006E272F"/>
    <w:pPr>
      <w:widowControl w:val="0"/>
      <w:shd w:val="clear" w:color="auto" w:fill="FFFFFF"/>
      <w:spacing w:line="240" w:lineRule="atLeast"/>
    </w:pPr>
    <w:rPr>
      <w:spacing w:val="3"/>
      <w:sz w:val="22"/>
      <w:szCs w:val="22"/>
    </w:rPr>
  </w:style>
  <w:style w:type="paragraph" w:customStyle="1" w:styleId="Footnote20">
    <w:name w:val="Footnote (2)"/>
    <w:basedOn w:val="Normal"/>
    <w:link w:val="Footnote2"/>
    <w:rsid w:val="006E272F"/>
    <w:pPr>
      <w:widowControl w:val="0"/>
      <w:shd w:val="clear" w:color="auto" w:fill="FFFFFF"/>
      <w:spacing w:line="203" w:lineRule="exact"/>
      <w:jc w:val="both"/>
    </w:pPr>
    <w:rPr>
      <w:spacing w:val="7"/>
      <w:sz w:val="15"/>
      <w:szCs w:val="15"/>
    </w:rPr>
  </w:style>
  <w:style w:type="paragraph" w:customStyle="1" w:styleId="Footnote30">
    <w:name w:val="Footnote (3)"/>
    <w:basedOn w:val="Normal"/>
    <w:link w:val="Footnote3"/>
    <w:rsid w:val="006E272F"/>
    <w:pPr>
      <w:widowControl w:val="0"/>
      <w:shd w:val="clear" w:color="auto" w:fill="FFFFFF"/>
      <w:spacing w:line="181" w:lineRule="exact"/>
      <w:ind w:firstLine="500"/>
    </w:pPr>
    <w:rPr>
      <w:spacing w:val="7"/>
      <w:sz w:val="13"/>
      <w:szCs w:val="13"/>
    </w:rPr>
  </w:style>
  <w:style w:type="paragraph" w:customStyle="1" w:styleId="Headerorfooter40">
    <w:name w:val="Header or footer (4)"/>
    <w:basedOn w:val="Normal"/>
    <w:link w:val="Headerorfooter4"/>
    <w:rsid w:val="006E272F"/>
    <w:pPr>
      <w:widowControl w:val="0"/>
      <w:shd w:val="clear" w:color="auto" w:fill="FFFFFF"/>
      <w:spacing w:line="240" w:lineRule="atLeast"/>
      <w:jc w:val="right"/>
    </w:pPr>
    <w:rPr>
      <w:spacing w:val="-2"/>
      <w:sz w:val="23"/>
      <w:szCs w:val="23"/>
    </w:rPr>
  </w:style>
  <w:style w:type="paragraph" w:customStyle="1" w:styleId="Heading320">
    <w:name w:val="Heading #3 (2)"/>
    <w:basedOn w:val="Normal"/>
    <w:link w:val="Heading32"/>
    <w:rsid w:val="006E272F"/>
    <w:pPr>
      <w:widowControl w:val="0"/>
      <w:shd w:val="clear" w:color="auto" w:fill="FFFFFF"/>
      <w:spacing w:after="300" w:line="276" w:lineRule="exact"/>
      <w:jc w:val="both"/>
      <w:outlineLvl w:val="2"/>
    </w:pPr>
    <w:rPr>
      <w:i/>
      <w:iCs/>
      <w:spacing w:val="1"/>
      <w:sz w:val="22"/>
      <w:szCs w:val="22"/>
    </w:rPr>
  </w:style>
  <w:style w:type="paragraph" w:customStyle="1" w:styleId="Bodytext60">
    <w:name w:val="Body text (6)"/>
    <w:basedOn w:val="Normal"/>
    <w:link w:val="Bodytext6"/>
    <w:rsid w:val="006E272F"/>
    <w:pPr>
      <w:widowControl w:val="0"/>
      <w:shd w:val="clear" w:color="auto" w:fill="FFFFFF"/>
      <w:spacing w:before="60" w:line="240" w:lineRule="atLeast"/>
    </w:pPr>
    <w:rPr>
      <w:spacing w:val="2"/>
      <w:sz w:val="23"/>
      <w:szCs w:val="23"/>
    </w:rPr>
  </w:style>
  <w:style w:type="paragraph" w:customStyle="1" w:styleId="Bodytext70">
    <w:name w:val="Body text (7)"/>
    <w:basedOn w:val="Normal"/>
    <w:link w:val="Bodytext7"/>
    <w:rsid w:val="006E272F"/>
    <w:pPr>
      <w:widowControl w:val="0"/>
      <w:shd w:val="clear" w:color="auto" w:fill="FFFFFF"/>
      <w:spacing w:line="240" w:lineRule="atLeast"/>
    </w:pPr>
    <w:rPr>
      <w:rFonts w:ascii="Arial Narrow" w:hAnsi="Arial Narrow" w:cs="Arial Narrow"/>
      <w:noProof/>
      <w:sz w:val="15"/>
      <w:szCs w:val="15"/>
    </w:rPr>
  </w:style>
  <w:style w:type="paragraph" w:customStyle="1" w:styleId="Bodytext80">
    <w:name w:val="Body text (8)"/>
    <w:basedOn w:val="Normal"/>
    <w:link w:val="Bodytext8"/>
    <w:rsid w:val="006E272F"/>
    <w:pPr>
      <w:widowControl w:val="0"/>
      <w:shd w:val="clear" w:color="auto" w:fill="FFFFFF"/>
      <w:spacing w:before="7980" w:line="240" w:lineRule="atLeast"/>
      <w:jc w:val="both"/>
    </w:pPr>
    <w:rPr>
      <w:spacing w:val="7"/>
      <w:sz w:val="15"/>
      <w:szCs w:val="15"/>
    </w:rPr>
  </w:style>
  <w:style w:type="paragraph" w:customStyle="1" w:styleId="Heading20">
    <w:name w:val="Heading #2"/>
    <w:basedOn w:val="Normal"/>
    <w:link w:val="Heading2"/>
    <w:rsid w:val="006E272F"/>
    <w:pPr>
      <w:widowControl w:val="0"/>
      <w:shd w:val="clear" w:color="auto" w:fill="FFFFFF"/>
      <w:spacing w:line="240" w:lineRule="atLeast"/>
      <w:jc w:val="both"/>
      <w:outlineLvl w:val="1"/>
    </w:pPr>
    <w:rPr>
      <w:spacing w:val="3"/>
      <w:sz w:val="22"/>
      <w:szCs w:val="22"/>
    </w:rPr>
  </w:style>
  <w:style w:type="paragraph" w:customStyle="1" w:styleId="Heading10">
    <w:name w:val="Heading #1"/>
    <w:basedOn w:val="Normal"/>
    <w:link w:val="Heading1"/>
    <w:rsid w:val="006E272F"/>
    <w:pPr>
      <w:widowControl w:val="0"/>
      <w:shd w:val="clear" w:color="auto" w:fill="FFFFFF"/>
      <w:spacing w:line="498" w:lineRule="exact"/>
      <w:ind w:firstLine="480"/>
      <w:jc w:val="both"/>
      <w:outlineLvl w:val="0"/>
    </w:pPr>
    <w:rPr>
      <w:spacing w:val="3"/>
      <w:sz w:val="22"/>
      <w:szCs w:val="22"/>
    </w:rPr>
  </w:style>
  <w:style w:type="paragraph" w:customStyle="1" w:styleId="Tablecaption20">
    <w:name w:val="Table caption (2)"/>
    <w:basedOn w:val="Normal"/>
    <w:link w:val="Tablecaption2"/>
    <w:rsid w:val="006E272F"/>
    <w:pPr>
      <w:widowControl w:val="0"/>
      <w:shd w:val="clear" w:color="auto" w:fill="FFFFFF"/>
      <w:spacing w:line="387" w:lineRule="exact"/>
      <w:jc w:val="both"/>
    </w:pPr>
    <w:rPr>
      <w:i/>
      <w:iCs/>
      <w:spacing w:val="1"/>
      <w:sz w:val="22"/>
      <w:szCs w:val="22"/>
    </w:rPr>
  </w:style>
  <w:style w:type="paragraph" w:customStyle="1" w:styleId="Bodytext90">
    <w:name w:val="Body text (9)"/>
    <w:basedOn w:val="Normal"/>
    <w:link w:val="Bodytext9"/>
    <w:rsid w:val="006E272F"/>
    <w:pPr>
      <w:widowControl w:val="0"/>
      <w:shd w:val="clear" w:color="auto" w:fill="FFFFFF"/>
      <w:spacing w:line="381" w:lineRule="exact"/>
      <w:ind w:firstLine="500"/>
      <w:jc w:val="both"/>
    </w:pPr>
    <w:rPr>
      <w:spacing w:val="6"/>
      <w:sz w:val="23"/>
      <w:szCs w:val="23"/>
    </w:rPr>
  </w:style>
  <w:style w:type="paragraph" w:customStyle="1" w:styleId="Footnote40">
    <w:name w:val="Footnote (4)"/>
    <w:basedOn w:val="Normal"/>
    <w:link w:val="Footnote4"/>
    <w:rsid w:val="006E272F"/>
    <w:pPr>
      <w:widowControl w:val="0"/>
      <w:shd w:val="clear" w:color="auto" w:fill="FFFFFF"/>
      <w:spacing w:before="120" w:after="120" w:line="240" w:lineRule="atLeast"/>
      <w:ind w:firstLine="500"/>
      <w:jc w:val="both"/>
    </w:pPr>
    <w:rPr>
      <w:b/>
      <w:bCs/>
      <w:spacing w:val="8"/>
      <w:sz w:val="21"/>
      <w:szCs w:val="21"/>
    </w:rPr>
  </w:style>
  <w:style w:type="paragraph" w:customStyle="1" w:styleId="Heading60">
    <w:name w:val="Heading #6"/>
    <w:basedOn w:val="Normal"/>
    <w:link w:val="Heading6"/>
    <w:rsid w:val="006E272F"/>
    <w:pPr>
      <w:widowControl w:val="0"/>
      <w:shd w:val="clear" w:color="auto" w:fill="FFFFFF"/>
      <w:spacing w:before="120" w:line="279" w:lineRule="exact"/>
      <w:jc w:val="both"/>
      <w:outlineLvl w:val="5"/>
    </w:pPr>
    <w:rPr>
      <w:spacing w:val="4"/>
      <w:sz w:val="22"/>
      <w:szCs w:val="22"/>
    </w:rPr>
  </w:style>
  <w:style w:type="paragraph" w:customStyle="1" w:styleId="Bodytext100">
    <w:name w:val="Body text (10)"/>
    <w:basedOn w:val="Normal"/>
    <w:link w:val="Bodytext10"/>
    <w:rsid w:val="006E272F"/>
    <w:pPr>
      <w:widowControl w:val="0"/>
      <w:shd w:val="clear" w:color="auto" w:fill="FFFFFF"/>
      <w:spacing w:after="60" w:line="240" w:lineRule="atLeast"/>
      <w:jc w:val="right"/>
    </w:pPr>
    <w:rPr>
      <w:b/>
      <w:bCs/>
      <w:spacing w:val="10"/>
      <w:sz w:val="21"/>
      <w:szCs w:val="21"/>
    </w:rPr>
  </w:style>
  <w:style w:type="paragraph" w:customStyle="1" w:styleId="Tablecaption0">
    <w:name w:val="Table caption"/>
    <w:basedOn w:val="Normal"/>
    <w:link w:val="Tablecaption"/>
    <w:rsid w:val="006E272F"/>
    <w:pPr>
      <w:widowControl w:val="0"/>
      <w:shd w:val="clear" w:color="auto" w:fill="FFFFFF"/>
      <w:spacing w:line="240" w:lineRule="atLeast"/>
      <w:jc w:val="both"/>
    </w:pPr>
    <w:rPr>
      <w:spacing w:val="3"/>
      <w:sz w:val="22"/>
      <w:szCs w:val="22"/>
    </w:rPr>
  </w:style>
  <w:style w:type="paragraph" w:customStyle="1" w:styleId="Headerorfooter50">
    <w:name w:val="Header or footer (5)"/>
    <w:basedOn w:val="Normal"/>
    <w:link w:val="Headerorfooter5"/>
    <w:rsid w:val="006E272F"/>
    <w:pPr>
      <w:widowControl w:val="0"/>
      <w:shd w:val="clear" w:color="auto" w:fill="FFFFFF"/>
      <w:spacing w:line="203" w:lineRule="exact"/>
      <w:jc w:val="both"/>
    </w:pPr>
    <w:rPr>
      <w:spacing w:val="6"/>
      <w:sz w:val="15"/>
      <w:szCs w:val="15"/>
    </w:rPr>
  </w:style>
  <w:style w:type="paragraph" w:customStyle="1" w:styleId="Headerorfooter60">
    <w:name w:val="Header or footer (6)"/>
    <w:basedOn w:val="Normal"/>
    <w:link w:val="Headerorfooter6"/>
    <w:rsid w:val="006E272F"/>
    <w:pPr>
      <w:widowControl w:val="0"/>
      <w:shd w:val="clear" w:color="auto" w:fill="FFFFFF"/>
      <w:spacing w:line="314" w:lineRule="exact"/>
    </w:pPr>
    <w:rPr>
      <w:b/>
      <w:bCs/>
      <w:spacing w:val="7"/>
      <w:sz w:val="20"/>
      <w:szCs w:val="20"/>
    </w:rPr>
  </w:style>
  <w:style w:type="paragraph" w:customStyle="1" w:styleId="Heading620">
    <w:name w:val="Heading #6 (2)"/>
    <w:basedOn w:val="Normal"/>
    <w:link w:val="Heading62"/>
    <w:rsid w:val="006E272F"/>
    <w:pPr>
      <w:widowControl w:val="0"/>
      <w:shd w:val="clear" w:color="auto" w:fill="FFFFFF"/>
      <w:spacing w:after="480" w:line="273" w:lineRule="exact"/>
      <w:jc w:val="both"/>
      <w:outlineLvl w:val="5"/>
    </w:pPr>
    <w:rPr>
      <w:i/>
      <w:iCs/>
      <w:spacing w:val="2"/>
      <w:sz w:val="22"/>
      <w:szCs w:val="22"/>
    </w:rPr>
  </w:style>
  <w:style w:type="paragraph" w:customStyle="1" w:styleId="Heading50">
    <w:name w:val="Heading #5"/>
    <w:basedOn w:val="Normal"/>
    <w:link w:val="Heading5"/>
    <w:rsid w:val="006E272F"/>
    <w:pPr>
      <w:widowControl w:val="0"/>
      <w:shd w:val="clear" w:color="auto" w:fill="FFFFFF"/>
      <w:spacing w:before="60" w:line="396" w:lineRule="exact"/>
      <w:jc w:val="both"/>
      <w:outlineLvl w:val="4"/>
    </w:pPr>
    <w:rPr>
      <w:spacing w:val="4"/>
      <w:sz w:val="22"/>
      <w:szCs w:val="22"/>
    </w:rPr>
  </w:style>
  <w:style w:type="paragraph" w:customStyle="1" w:styleId="Headerorfooter70">
    <w:name w:val="Header or footer (7)"/>
    <w:basedOn w:val="Normal"/>
    <w:link w:val="Headerorfooter7"/>
    <w:rsid w:val="006E272F"/>
    <w:pPr>
      <w:widowControl w:val="0"/>
      <w:shd w:val="clear" w:color="auto" w:fill="FFFFFF"/>
      <w:spacing w:line="240" w:lineRule="atLeast"/>
      <w:jc w:val="right"/>
    </w:pPr>
    <w:rPr>
      <w:spacing w:val="8"/>
      <w:sz w:val="20"/>
      <w:szCs w:val="20"/>
    </w:rPr>
  </w:style>
  <w:style w:type="paragraph" w:customStyle="1" w:styleId="Bodytext110">
    <w:name w:val="Body text (11)"/>
    <w:basedOn w:val="Normal"/>
    <w:link w:val="Bodytext11"/>
    <w:rsid w:val="006E272F"/>
    <w:pPr>
      <w:widowControl w:val="0"/>
      <w:shd w:val="clear" w:color="auto" w:fill="FFFFFF"/>
      <w:spacing w:after="780" w:line="251" w:lineRule="exact"/>
      <w:ind w:hanging="460"/>
    </w:pPr>
    <w:rPr>
      <w:i/>
      <w:iCs/>
      <w:spacing w:val="3"/>
      <w:sz w:val="20"/>
      <w:szCs w:val="20"/>
    </w:rPr>
  </w:style>
  <w:style w:type="paragraph" w:customStyle="1" w:styleId="Headerorfooter80">
    <w:name w:val="Header or footer (8)"/>
    <w:basedOn w:val="Normal"/>
    <w:link w:val="Headerorfooter8"/>
    <w:rsid w:val="006E272F"/>
    <w:pPr>
      <w:widowControl w:val="0"/>
      <w:shd w:val="clear" w:color="auto" w:fill="FFFFFF"/>
      <w:spacing w:line="240" w:lineRule="atLeast"/>
    </w:pPr>
    <w:rPr>
      <w:b/>
      <w:bCs/>
      <w:i/>
      <w:iCs/>
      <w:spacing w:val="18"/>
      <w:sz w:val="19"/>
      <w:szCs w:val="19"/>
    </w:rPr>
  </w:style>
  <w:style w:type="paragraph" w:customStyle="1" w:styleId="Bodytext120">
    <w:name w:val="Body text (12)"/>
    <w:basedOn w:val="Normal"/>
    <w:link w:val="Bodytext12"/>
    <w:rsid w:val="006E272F"/>
    <w:pPr>
      <w:widowControl w:val="0"/>
      <w:shd w:val="clear" w:color="auto" w:fill="FFFFFF"/>
      <w:spacing w:line="240" w:lineRule="atLeast"/>
      <w:jc w:val="right"/>
    </w:pPr>
    <w:rPr>
      <w:spacing w:val="3"/>
      <w:sz w:val="20"/>
      <w:szCs w:val="20"/>
    </w:rPr>
  </w:style>
  <w:style w:type="paragraph" w:customStyle="1" w:styleId="Heading40">
    <w:name w:val="Heading #4"/>
    <w:basedOn w:val="Normal"/>
    <w:link w:val="Heading4"/>
    <w:rsid w:val="006E272F"/>
    <w:pPr>
      <w:widowControl w:val="0"/>
      <w:shd w:val="clear" w:color="auto" w:fill="FFFFFF"/>
      <w:spacing w:line="416" w:lineRule="exact"/>
      <w:jc w:val="both"/>
      <w:outlineLvl w:val="3"/>
    </w:pPr>
    <w:rPr>
      <w:spacing w:val="4"/>
      <w:sz w:val="22"/>
      <w:szCs w:val="22"/>
    </w:rPr>
  </w:style>
  <w:style w:type="paragraph" w:customStyle="1" w:styleId="Heading630">
    <w:name w:val="Heading #6 (3)"/>
    <w:basedOn w:val="Normal"/>
    <w:link w:val="Heading63"/>
    <w:rsid w:val="006E272F"/>
    <w:pPr>
      <w:widowControl w:val="0"/>
      <w:shd w:val="clear" w:color="auto" w:fill="FFFFFF"/>
      <w:spacing w:line="240" w:lineRule="atLeast"/>
      <w:jc w:val="both"/>
      <w:outlineLvl w:val="5"/>
    </w:pPr>
    <w:rPr>
      <w:spacing w:val="5"/>
      <w:sz w:val="23"/>
      <w:szCs w:val="23"/>
    </w:rPr>
  </w:style>
  <w:style w:type="paragraph" w:customStyle="1" w:styleId="Bodytext130">
    <w:name w:val="Body text (13)"/>
    <w:basedOn w:val="Normal"/>
    <w:link w:val="Bodytext13"/>
    <w:rsid w:val="006E272F"/>
    <w:pPr>
      <w:widowControl w:val="0"/>
      <w:shd w:val="clear" w:color="auto" w:fill="FFFFFF"/>
      <w:spacing w:line="240" w:lineRule="atLeast"/>
    </w:pPr>
    <w:rPr>
      <w:rFonts w:ascii="Arial" w:hAnsi="Arial" w:cs="Arial"/>
      <w:i/>
      <w:iCs/>
      <w:noProof/>
      <w:sz w:val="13"/>
      <w:szCs w:val="13"/>
    </w:rPr>
  </w:style>
  <w:style w:type="paragraph" w:customStyle="1" w:styleId="Heading220">
    <w:name w:val="Heading #2 (2)"/>
    <w:basedOn w:val="Normal"/>
    <w:link w:val="Heading22"/>
    <w:rsid w:val="006E272F"/>
    <w:pPr>
      <w:widowControl w:val="0"/>
      <w:shd w:val="clear" w:color="auto" w:fill="FFFFFF"/>
      <w:spacing w:after="120" w:line="240" w:lineRule="atLeast"/>
      <w:jc w:val="both"/>
      <w:outlineLvl w:val="1"/>
    </w:pPr>
    <w:rPr>
      <w:spacing w:val="4"/>
      <w:sz w:val="23"/>
      <w:szCs w:val="23"/>
    </w:rPr>
  </w:style>
  <w:style w:type="paragraph" w:customStyle="1" w:styleId="DefaultParagraphFontParaCharCharCharCharChar">
    <w:name w:val="Default Paragraph Font Para Char Char Char Char Char"/>
    <w:autoRedefine/>
    <w:rsid w:val="006E272F"/>
    <w:pPr>
      <w:tabs>
        <w:tab w:val="left" w:pos="1152"/>
      </w:tabs>
      <w:spacing w:before="120" w:after="120" w:line="312" w:lineRule="auto"/>
    </w:pPr>
    <w:rPr>
      <w:rFonts w:ascii="Arial" w:hAnsi="Arial" w:cs="Arial"/>
      <w:sz w:val="26"/>
      <w:szCs w:val="26"/>
      <w:lang w:val="en-US" w:eastAsia="en-US"/>
    </w:rPr>
  </w:style>
  <w:style w:type="paragraph" w:styleId="FootnoteText">
    <w:name w:val="footnote text"/>
    <w:basedOn w:val="Normal"/>
    <w:link w:val="FootnoteTextChar"/>
    <w:rsid w:val="006E272F"/>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6E272F"/>
    <w:rPr>
      <w:rFonts w:ascii="Courier New" w:eastAsia="Courier New" w:hAnsi="Courier New" w:cs="Courier New"/>
      <w:color w:val="000000"/>
      <w:lang w:val="vi-VN" w:eastAsia="vi-VN"/>
    </w:rPr>
  </w:style>
  <w:style w:type="character" w:styleId="FootnoteReference">
    <w:name w:val="footnote reference"/>
    <w:basedOn w:val="DefaultParagraphFont"/>
    <w:rsid w:val="006E272F"/>
    <w:rPr>
      <w:vertAlign w:val="superscript"/>
    </w:rPr>
  </w:style>
  <w:style w:type="table" w:styleId="TableGrid">
    <w:name w:val="Table Grid"/>
    <w:basedOn w:val="TableNormal"/>
    <w:rsid w:val="006E272F"/>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semiHidden/>
    <w:unhideWhenUsed/>
    <w:rsid w:val="008E7CC8"/>
  </w:style>
  <w:style w:type="character" w:customStyle="1" w:styleId="Picturecaption2">
    <w:name w:val="Picture caption (2)_"/>
    <w:basedOn w:val="DefaultParagraphFont"/>
    <w:link w:val="Picturecaption20"/>
    <w:rsid w:val="008E7CC8"/>
    <w:rPr>
      <w:spacing w:val="1"/>
      <w:sz w:val="25"/>
      <w:szCs w:val="25"/>
      <w:shd w:val="clear" w:color="auto" w:fill="FFFFFF"/>
    </w:rPr>
  </w:style>
  <w:style w:type="character" w:customStyle="1" w:styleId="BodytextSmallCaps">
    <w:name w:val="Body text + Small Caps"/>
    <w:basedOn w:val="Bodytext"/>
    <w:rsid w:val="008E7CC8"/>
    <w:rPr>
      <w:rFonts w:ascii="Times New Roman" w:hAnsi="Times New Roman" w:cs="Times New Roman"/>
      <w:smallCaps/>
      <w:spacing w:val="1"/>
      <w:sz w:val="25"/>
      <w:szCs w:val="25"/>
      <w:shd w:val="clear" w:color="auto" w:fill="FFFFFF"/>
    </w:rPr>
  </w:style>
  <w:style w:type="character" w:customStyle="1" w:styleId="Picturecaption5">
    <w:name w:val="Picture caption (5)_"/>
    <w:basedOn w:val="DefaultParagraphFont"/>
    <w:link w:val="Picturecaption50"/>
    <w:rsid w:val="008E7CC8"/>
    <w:rPr>
      <w:rFonts w:ascii="Constantia" w:hAnsi="Constantia" w:cs="Constantia"/>
      <w:spacing w:val="4"/>
      <w:sz w:val="13"/>
      <w:szCs w:val="13"/>
      <w:shd w:val="clear" w:color="auto" w:fill="FFFFFF"/>
    </w:rPr>
  </w:style>
  <w:style w:type="character" w:customStyle="1" w:styleId="Picturecaption3">
    <w:name w:val="Picture caption (3)_"/>
    <w:basedOn w:val="DefaultParagraphFont"/>
    <w:link w:val="Picturecaption30"/>
    <w:rsid w:val="008E7CC8"/>
    <w:rPr>
      <w:rFonts w:ascii="Calibri" w:hAnsi="Calibri" w:cs="Calibri"/>
      <w:spacing w:val="4"/>
      <w:sz w:val="17"/>
      <w:szCs w:val="17"/>
      <w:shd w:val="clear" w:color="auto" w:fill="FFFFFF"/>
    </w:rPr>
  </w:style>
  <w:style w:type="character" w:customStyle="1" w:styleId="Picturecaption4">
    <w:name w:val="Picture caption (4)_"/>
    <w:basedOn w:val="DefaultParagraphFont"/>
    <w:link w:val="Picturecaption40"/>
    <w:rsid w:val="008E7CC8"/>
    <w:rPr>
      <w:i/>
      <w:iCs/>
      <w:spacing w:val="1"/>
      <w:sz w:val="25"/>
      <w:szCs w:val="25"/>
      <w:shd w:val="clear" w:color="auto" w:fill="FFFFFF"/>
    </w:rPr>
  </w:style>
  <w:style w:type="character" w:customStyle="1" w:styleId="Picturecaption6">
    <w:name w:val="Picture caption (6)_"/>
    <w:basedOn w:val="DefaultParagraphFont"/>
    <w:link w:val="Picturecaption60"/>
    <w:rsid w:val="008E7CC8"/>
    <w:rPr>
      <w:rFonts w:ascii="Calibri" w:hAnsi="Calibri" w:cs="Calibri"/>
      <w:spacing w:val="12"/>
      <w:sz w:val="15"/>
      <w:szCs w:val="15"/>
      <w:shd w:val="clear" w:color="auto" w:fill="FFFFFF"/>
    </w:rPr>
  </w:style>
  <w:style w:type="character" w:customStyle="1" w:styleId="Picturecaption7">
    <w:name w:val="Picture caption (7)_"/>
    <w:basedOn w:val="DefaultParagraphFont"/>
    <w:link w:val="Picturecaption70"/>
    <w:rsid w:val="008E7CC8"/>
    <w:rPr>
      <w:rFonts w:ascii="Calibri" w:hAnsi="Calibri" w:cs="Calibri"/>
      <w:noProof/>
      <w:sz w:val="18"/>
      <w:szCs w:val="18"/>
      <w:shd w:val="clear" w:color="auto" w:fill="FFFFFF"/>
    </w:rPr>
  </w:style>
  <w:style w:type="character" w:customStyle="1" w:styleId="Picturecaption8">
    <w:name w:val="Picture caption (8)_"/>
    <w:basedOn w:val="DefaultParagraphFont"/>
    <w:link w:val="Picturecaption80"/>
    <w:rsid w:val="008E7CC8"/>
    <w:rPr>
      <w:rFonts w:ascii="Calibri" w:hAnsi="Calibri" w:cs="Calibri"/>
      <w:noProof/>
      <w:sz w:val="16"/>
      <w:szCs w:val="16"/>
      <w:shd w:val="clear" w:color="auto" w:fill="FFFFFF"/>
    </w:rPr>
  </w:style>
  <w:style w:type="character" w:customStyle="1" w:styleId="Picturecaption9">
    <w:name w:val="Picture caption (9)_"/>
    <w:basedOn w:val="DefaultParagraphFont"/>
    <w:link w:val="Picturecaption90"/>
    <w:rsid w:val="008E7CC8"/>
    <w:rPr>
      <w:b/>
      <w:bCs/>
      <w:spacing w:val="2"/>
      <w:sz w:val="14"/>
      <w:szCs w:val="14"/>
      <w:shd w:val="clear" w:color="auto" w:fill="FFFFFF"/>
    </w:rPr>
  </w:style>
  <w:style w:type="character" w:customStyle="1" w:styleId="Picturecaption10">
    <w:name w:val="Picture caption (10)_"/>
    <w:basedOn w:val="DefaultParagraphFont"/>
    <w:link w:val="Picturecaption100"/>
    <w:rsid w:val="008E7CC8"/>
    <w:rPr>
      <w:b/>
      <w:bCs/>
      <w:spacing w:val="4"/>
      <w:sz w:val="15"/>
      <w:szCs w:val="15"/>
      <w:shd w:val="clear" w:color="auto" w:fill="FFFFFF"/>
    </w:rPr>
  </w:style>
  <w:style w:type="character" w:customStyle="1" w:styleId="Picturecaption11">
    <w:name w:val="Picture caption (11)_"/>
    <w:basedOn w:val="DefaultParagraphFont"/>
    <w:link w:val="Picturecaption110"/>
    <w:rsid w:val="008E7CC8"/>
    <w:rPr>
      <w:b/>
      <w:bCs/>
      <w:spacing w:val="1"/>
      <w:sz w:val="15"/>
      <w:szCs w:val="15"/>
      <w:shd w:val="clear" w:color="auto" w:fill="FFFFFF"/>
    </w:rPr>
  </w:style>
  <w:style w:type="character" w:customStyle="1" w:styleId="Picturecaption12">
    <w:name w:val="Picture caption (12)_"/>
    <w:basedOn w:val="DefaultParagraphFont"/>
    <w:link w:val="Picturecaption120"/>
    <w:rsid w:val="008E7CC8"/>
    <w:rPr>
      <w:rFonts w:ascii="Microsoft Sans Serif" w:hAnsi="Microsoft Sans Serif" w:cs="Microsoft Sans Serif"/>
      <w:spacing w:val="3"/>
      <w:sz w:val="23"/>
      <w:szCs w:val="23"/>
      <w:shd w:val="clear" w:color="auto" w:fill="FFFFFF"/>
    </w:rPr>
  </w:style>
  <w:style w:type="character" w:customStyle="1" w:styleId="Picturecaption13">
    <w:name w:val="Picture caption (13)_"/>
    <w:basedOn w:val="DefaultParagraphFont"/>
    <w:link w:val="Picturecaption130"/>
    <w:rsid w:val="008E7CC8"/>
    <w:rPr>
      <w:rFonts w:ascii="Microsoft Sans Serif" w:hAnsi="Microsoft Sans Serif" w:cs="Microsoft Sans Serif"/>
      <w:spacing w:val="6"/>
      <w:sz w:val="10"/>
      <w:szCs w:val="10"/>
      <w:shd w:val="clear" w:color="auto" w:fill="FFFFFF"/>
    </w:rPr>
  </w:style>
  <w:style w:type="character" w:customStyle="1" w:styleId="Picturecaption14">
    <w:name w:val="Picture caption (14)_"/>
    <w:basedOn w:val="DefaultParagraphFont"/>
    <w:link w:val="Picturecaption140"/>
    <w:rsid w:val="008E7CC8"/>
    <w:rPr>
      <w:rFonts w:ascii="Arial" w:hAnsi="Arial" w:cs="Arial"/>
      <w:b/>
      <w:bCs/>
      <w:spacing w:val="1"/>
      <w:sz w:val="18"/>
      <w:szCs w:val="18"/>
      <w:shd w:val="clear" w:color="auto" w:fill="FFFFFF"/>
    </w:rPr>
  </w:style>
  <w:style w:type="character" w:customStyle="1" w:styleId="Picturecaption15">
    <w:name w:val="Picture caption (15)_"/>
    <w:basedOn w:val="DefaultParagraphFont"/>
    <w:link w:val="Picturecaption150"/>
    <w:rsid w:val="008E7CC8"/>
    <w:rPr>
      <w:rFonts w:ascii="Calibri" w:hAnsi="Calibri" w:cs="Calibri"/>
      <w:b/>
      <w:bCs/>
      <w:spacing w:val="14"/>
      <w:sz w:val="17"/>
      <w:szCs w:val="17"/>
      <w:shd w:val="clear" w:color="auto" w:fill="FFFFFF"/>
    </w:rPr>
  </w:style>
  <w:style w:type="character" w:customStyle="1" w:styleId="Tablecaption3">
    <w:name w:val="Table caption (3)_"/>
    <w:basedOn w:val="DefaultParagraphFont"/>
    <w:link w:val="Tablecaption30"/>
    <w:rsid w:val="008E7CC8"/>
    <w:rPr>
      <w:i/>
      <w:iCs/>
      <w:spacing w:val="1"/>
      <w:sz w:val="25"/>
      <w:szCs w:val="25"/>
      <w:shd w:val="clear" w:color="auto" w:fill="FFFFFF"/>
    </w:rPr>
  </w:style>
  <w:style w:type="paragraph" w:customStyle="1" w:styleId="Picturecaption20">
    <w:name w:val="Picture caption (2)"/>
    <w:basedOn w:val="Normal"/>
    <w:link w:val="Picturecaption2"/>
    <w:rsid w:val="008E7CC8"/>
    <w:pPr>
      <w:widowControl w:val="0"/>
      <w:shd w:val="clear" w:color="auto" w:fill="FFFFFF"/>
      <w:spacing w:line="240" w:lineRule="atLeast"/>
    </w:pPr>
    <w:rPr>
      <w:spacing w:val="1"/>
      <w:sz w:val="25"/>
      <w:szCs w:val="25"/>
    </w:rPr>
  </w:style>
  <w:style w:type="paragraph" w:customStyle="1" w:styleId="Picturecaption50">
    <w:name w:val="Picture caption (5)"/>
    <w:basedOn w:val="Normal"/>
    <w:link w:val="Picturecaption5"/>
    <w:rsid w:val="008E7CC8"/>
    <w:pPr>
      <w:widowControl w:val="0"/>
      <w:shd w:val="clear" w:color="auto" w:fill="FFFFFF"/>
      <w:spacing w:line="226" w:lineRule="exact"/>
      <w:jc w:val="right"/>
    </w:pPr>
    <w:rPr>
      <w:rFonts w:ascii="Constantia" w:hAnsi="Constantia" w:cs="Constantia"/>
      <w:spacing w:val="4"/>
      <w:sz w:val="13"/>
      <w:szCs w:val="13"/>
    </w:rPr>
  </w:style>
  <w:style w:type="paragraph" w:customStyle="1" w:styleId="Picturecaption30">
    <w:name w:val="Picture caption (3)"/>
    <w:basedOn w:val="Normal"/>
    <w:link w:val="Picturecaption3"/>
    <w:rsid w:val="008E7CC8"/>
    <w:pPr>
      <w:widowControl w:val="0"/>
      <w:shd w:val="clear" w:color="auto" w:fill="FFFFFF"/>
      <w:spacing w:line="149" w:lineRule="exact"/>
    </w:pPr>
    <w:rPr>
      <w:rFonts w:ascii="Calibri" w:hAnsi="Calibri" w:cs="Calibri"/>
      <w:spacing w:val="4"/>
      <w:sz w:val="17"/>
      <w:szCs w:val="17"/>
    </w:rPr>
  </w:style>
  <w:style w:type="paragraph" w:customStyle="1" w:styleId="Picturecaption40">
    <w:name w:val="Picture caption (4)"/>
    <w:basedOn w:val="Normal"/>
    <w:link w:val="Picturecaption4"/>
    <w:rsid w:val="008E7CC8"/>
    <w:pPr>
      <w:widowControl w:val="0"/>
      <w:shd w:val="clear" w:color="auto" w:fill="FFFFFF"/>
      <w:spacing w:line="240" w:lineRule="atLeast"/>
    </w:pPr>
    <w:rPr>
      <w:i/>
      <w:iCs/>
      <w:spacing w:val="1"/>
      <w:sz w:val="25"/>
      <w:szCs w:val="25"/>
    </w:rPr>
  </w:style>
  <w:style w:type="paragraph" w:customStyle="1" w:styleId="Picturecaption60">
    <w:name w:val="Picture caption (6)"/>
    <w:basedOn w:val="Normal"/>
    <w:link w:val="Picturecaption6"/>
    <w:rsid w:val="008E7CC8"/>
    <w:pPr>
      <w:widowControl w:val="0"/>
      <w:shd w:val="clear" w:color="auto" w:fill="FFFFFF"/>
      <w:spacing w:line="240" w:lineRule="atLeast"/>
      <w:jc w:val="right"/>
    </w:pPr>
    <w:rPr>
      <w:rFonts w:ascii="Calibri" w:hAnsi="Calibri" w:cs="Calibri"/>
      <w:spacing w:val="12"/>
      <w:sz w:val="15"/>
      <w:szCs w:val="15"/>
    </w:rPr>
  </w:style>
  <w:style w:type="paragraph" w:customStyle="1" w:styleId="Picturecaption70">
    <w:name w:val="Picture caption (7)"/>
    <w:basedOn w:val="Normal"/>
    <w:link w:val="Picturecaption7"/>
    <w:rsid w:val="008E7CC8"/>
    <w:pPr>
      <w:widowControl w:val="0"/>
      <w:shd w:val="clear" w:color="auto" w:fill="FFFFFF"/>
      <w:spacing w:line="240" w:lineRule="atLeast"/>
    </w:pPr>
    <w:rPr>
      <w:rFonts w:ascii="Calibri" w:hAnsi="Calibri" w:cs="Calibri"/>
      <w:noProof/>
      <w:sz w:val="18"/>
      <w:szCs w:val="18"/>
    </w:rPr>
  </w:style>
  <w:style w:type="paragraph" w:customStyle="1" w:styleId="Picturecaption80">
    <w:name w:val="Picture caption (8)"/>
    <w:basedOn w:val="Normal"/>
    <w:link w:val="Picturecaption8"/>
    <w:rsid w:val="008E7CC8"/>
    <w:pPr>
      <w:widowControl w:val="0"/>
      <w:shd w:val="clear" w:color="auto" w:fill="FFFFFF"/>
      <w:spacing w:line="240" w:lineRule="atLeast"/>
    </w:pPr>
    <w:rPr>
      <w:rFonts w:ascii="Calibri" w:hAnsi="Calibri" w:cs="Calibri"/>
      <w:noProof/>
      <w:sz w:val="16"/>
      <w:szCs w:val="16"/>
    </w:rPr>
  </w:style>
  <w:style w:type="paragraph" w:customStyle="1" w:styleId="Picturecaption90">
    <w:name w:val="Picture caption (9)"/>
    <w:basedOn w:val="Normal"/>
    <w:link w:val="Picturecaption9"/>
    <w:rsid w:val="008E7CC8"/>
    <w:pPr>
      <w:widowControl w:val="0"/>
      <w:shd w:val="clear" w:color="auto" w:fill="FFFFFF"/>
      <w:spacing w:line="250" w:lineRule="exact"/>
      <w:jc w:val="right"/>
    </w:pPr>
    <w:rPr>
      <w:b/>
      <w:bCs/>
      <w:spacing w:val="2"/>
      <w:sz w:val="14"/>
      <w:szCs w:val="14"/>
    </w:rPr>
  </w:style>
  <w:style w:type="paragraph" w:customStyle="1" w:styleId="Picturecaption100">
    <w:name w:val="Picture caption (10)"/>
    <w:basedOn w:val="Normal"/>
    <w:link w:val="Picturecaption10"/>
    <w:rsid w:val="008E7CC8"/>
    <w:pPr>
      <w:widowControl w:val="0"/>
      <w:shd w:val="clear" w:color="auto" w:fill="FFFFFF"/>
      <w:spacing w:line="240" w:lineRule="atLeast"/>
    </w:pPr>
    <w:rPr>
      <w:b/>
      <w:bCs/>
      <w:spacing w:val="4"/>
      <w:sz w:val="15"/>
      <w:szCs w:val="15"/>
    </w:rPr>
  </w:style>
  <w:style w:type="paragraph" w:customStyle="1" w:styleId="Picturecaption110">
    <w:name w:val="Picture caption (11)"/>
    <w:basedOn w:val="Normal"/>
    <w:link w:val="Picturecaption11"/>
    <w:rsid w:val="008E7CC8"/>
    <w:pPr>
      <w:widowControl w:val="0"/>
      <w:shd w:val="clear" w:color="auto" w:fill="FFFFFF"/>
      <w:spacing w:line="240" w:lineRule="atLeast"/>
    </w:pPr>
    <w:rPr>
      <w:b/>
      <w:bCs/>
      <w:spacing w:val="1"/>
      <w:sz w:val="15"/>
      <w:szCs w:val="15"/>
    </w:rPr>
  </w:style>
  <w:style w:type="paragraph" w:customStyle="1" w:styleId="Picturecaption120">
    <w:name w:val="Picture caption (12)"/>
    <w:basedOn w:val="Normal"/>
    <w:link w:val="Picturecaption12"/>
    <w:rsid w:val="008E7CC8"/>
    <w:pPr>
      <w:widowControl w:val="0"/>
      <w:shd w:val="clear" w:color="auto" w:fill="FFFFFF"/>
      <w:spacing w:after="120" w:line="240" w:lineRule="atLeast"/>
    </w:pPr>
    <w:rPr>
      <w:rFonts w:ascii="Microsoft Sans Serif" w:hAnsi="Microsoft Sans Serif" w:cs="Microsoft Sans Serif"/>
      <w:spacing w:val="3"/>
      <w:sz w:val="23"/>
      <w:szCs w:val="23"/>
    </w:rPr>
  </w:style>
  <w:style w:type="paragraph" w:customStyle="1" w:styleId="Picturecaption130">
    <w:name w:val="Picture caption (13)"/>
    <w:basedOn w:val="Normal"/>
    <w:link w:val="Picturecaption13"/>
    <w:rsid w:val="008E7CC8"/>
    <w:pPr>
      <w:widowControl w:val="0"/>
      <w:shd w:val="clear" w:color="auto" w:fill="FFFFFF"/>
      <w:spacing w:before="120" w:line="240" w:lineRule="atLeast"/>
      <w:jc w:val="both"/>
    </w:pPr>
    <w:rPr>
      <w:rFonts w:ascii="Microsoft Sans Serif" w:hAnsi="Microsoft Sans Serif" w:cs="Microsoft Sans Serif"/>
      <w:spacing w:val="6"/>
      <w:sz w:val="10"/>
      <w:szCs w:val="10"/>
    </w:rPr>
  </w:style>
  <w:style w:type="paragraph" w:customStyle="1" w:styleId="Picturecaption140">
    <w:name w:val="Picture caption (14)"/>
    <w:basedOn w:val="Normal"/>
    <w:link w:val="Picturecaption14"/>
    <w:rsid w:val="008E7CC8"/>
    <w:pPr>
      <w:widowControl w:val="0"/>
      <w:shd w:val="clear" w:color="auto" w:fill="FFFFFF"/>
      <w:spacing w:line="240" w:lineRule="atLeast"/>
    </w:pPr>
    <w:rPr>
      <w:rFonts w:ascii="Arial" w:hAnsi="Arial" w:cs="Arial"/>
      <w:b/>
      <w:bCs/>
      <w:spacing w:val="1"/>
      <w:sz w:val="18"/>
      <w:szCs w:val="18"/>
    </w:rPr>
  </w:style>
  <w:style w:type="paragraph" w:customStyle="1" w:styleId="Picturecaption150">
    <w:name w:val="Picture caption (15)"/>
    <w:basedOn w:val="Normal"/>
    <w:link w:val="Picturecaption15"/>
    <w:rsid w:val="008E7CC8"/>
    <w:pPr>
      <w:widowControl w:val="0"/>
      <w:shd w:val="clear" w:color="auto" w:fill="FFFFFF"/>
      <w:spacing w:before="120" w:after="120" w:line="240" w:lineRule="atLeast"/>
      <w:jc w:val="center"/>
    </w:pPr>
    <w:rPr>
      <w:rFonts w:ascii="Calibri" w:hAnsi="Calibri" w:cs="Calibri"/>
      <w:b/>
      <w:bCs/>
      <w:spacing w:val="14"/>
      <w:sz w:val="17"/>
      <w:szCs w:val="17"/>
    </w:rPr>
  </w:style>
  <w:style w:type="paragraph" w:customStyle="1" w:styleId="Tablecaption30">
    <w:name w:val="Table caption (3)"/>
    <w:basedOn w:val="Normal"/>
    <w:link w:val="Tablecaption3"/>
    <w:rsid w:val="008E7CC8"/>
    <w:pPr>
      <w:widowControl w:val="0"/>
      <w:shd w:val="clear" w:color="auto" w:fill="FFFFFF"/>
      <w:spacing w:before="120" w:line="298" w:lineRule="exact"/>
      <w:jc w:val="center"/>
    </w:pPr>
    <w:rPr>
      <w:i/>
      <w:iCs/>
      <w:spacing w:val="1"/>
      <w:sz w:val="25"/>
      <w:szCs w:val="25"/>
    </w:rPr>
  </w:style>
  <w:style w:type="table" w:customStyle="1" w:styleId="TableGrid1">
    <w:name w:val="Table Grid1"/>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unhideWhenUsed/>
    <w:rsid w:val="008E7CC8"/>
  </w:style>
  <w:style w:type="table" w:customStyle="1" w:styleId="TableGrid2">
    <w:name w:val="Table Grid2"/>
    <w:basedOn w:val="TableNormal"/>
    <w:next w:val="TableGrid"/>
    <w:rsid w:val="008E7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semiHidden/>
    <w:unhideWhenUsed/>
    <w:rsid w:val="00E16693"/>
  </w:style>
  <w:style w:type="character" w:customStyle="1" w:styleId="Bodytext8Italic">
    <w:name w:val="Body text (8) + Italic"/>
    <w:basedOn w:val="Bodytext8"/>
    <w:rsid w:val="00E16693"/>
    <w:rPr>
      <w:rFonts w:ascii="Times New Roman" w:hAnsi="Times New Roman" w:cs="Times New Roman"/>
      <w:i/>
      <w:iCs/>
      <w:spacing w:val="7"/>
      <w:sz w:val="21"/>
      <w:szCs w:val="21"/>
      <w:shd w:val="clear" w:color="auto" w:fill="FFFFFF"/>
    </w:rPr>
  </w:style>
  <w:style w:type="character" w:customStyle="1" w:styleId="Bodytext31">
    <w:name w:val="Body text3"/>
    <w:basedOn w:val="Bodytext"/>
    <w:rsid w:val="00E16693"/>
    <w:rPr>
      <w:rFonts w:ascii="Times New Roman" w:hAnsi="Times New Roman" w:cs="Times New Roman"/>
      <w:spacing w:val="-2"/>
      <w:sz w:val="26"/>
      <w:szCs w:val="26"/>
      <w:shd w:val="clear" w:color="auto" w:fill="FFFFFF"/>
    </w:rPr>
  </w:style>
  <w:style w:type="character" w:customStyle="1" w:styleId="Bodytext21">
    <w:name w:val="Body text2"/>
    <w:basedOn w:val="Bodytext"/>
    <w:rsid w:val="00E16693"/>
    <w:rPr>
      <w:rFonts w:ascii="Times New Roman" w:hAnsi="Times New Roman" w:cs="Times New Roman"/>
      <w:spacing w:val="-2"/>
      <w:sz w:val="26"/>
      <w:szCs w:val="26"/>
      <w:u w:val="single"/>
      <w:shd w:val="clear" w:color="auto" w:fill="FFFFFF"/>
    </w:rPr>
  </w:style>
  <w:style w:type="character" w:customStyle="1" w:styleId="Bodytext32">
    <w:name w:val="Body text (3)2"/>
    <w:basedOn w:val="Bodytext3"/>
    <w:rsid w:val="00E16693"/>
    <w:rPr>
      <w:rFonts w:ascii="Times New Roman" w:hAnsi="Times New Roman" w:cs="Times New Roman"/>
      <w:b/>
      <w:bCs/>
      <w:spacing w:val="2"/>
      <w:sz w:val="26"/>
      <w:szCs w:val="26"/>
      <w:u w:val="single"/>
      <w:shd w:val="clear" w:color="auto" w:fill="FFFFFF"/>
    </w:rPr>
  </w:style>
  <w:style w:type="character" w:customStyle="1" w:styleId="Bodytext11Spacing4pt">
    <w:name w:val="Body text (11) + Spacing 4 pt"/>
    <w:basedOn w:val="Bodytext11"/>
    <w:rsid w:val="00E16693"/>
    <w:rPr>
      <w:rFonts w:ascii="Constantia" w:hAnsi="Constantia" w:cs="Constantia"/>
      <w:i/>
      <w:iCs/>
      <w:spacing w:val="81"/>
      <w:sz w:val="23"/>
      <w:szCs w:val="23"/>
      <w:shd w:val="clear" w:color="auto" w:fill="FFFFFF"/>
    </w:rPr>
  </w:style>
  <w:style w:type="character" w:customStyle="1" w:styleId="Bodytext12NotItalic">
    <w:name w:val="Body text (12) + Not Italic"/>
    <w:basedOn w:val="Bodytext12"/>
    <w:rsid w:val="00E16693"/>
    <w:rPr>
      <w:rFonts w:ascii="Times New Roman" w:hAnsi="Times New Roman" w:cs="Times New Roman"/>
      <w:i/>
      <w:iCs/>
      <w:spacing w:val="3"/>
      <w:sz w:val="21"/>
      <w:szCs w:val="21"/>
      <w:shd w:val="clear" w:color="auto" w:fill="FFFFFF"/>
    </w:rPr>
  </w:style>
  <w:style w:type="character" w:customStyle="1" w:styleId="Bodytext8Spacing2pt">
    <w:name w:val="Body text (8) + Spacing 2 pt"/>
    <w:basedOn w:val="Bodytext8"/>
    <w:rsid w:val="00E16693"/>
    <w:rPr>
      <w:rFonts w:ascii="Times New Roman" w:hAnsi="Times New Roman" w:cs="Times New Roman"/>
      <w:spacing w:val="50"/>
      <w:sz w:val="21"/>
      <w:szCs w:val="21"/>
      <w:shd w:val="clear" w:color="auto" w:fill="FFFFFF"/>
    </w:rPr>
  </w:style>
  <w:style w:type="character" w:customStyle="1" w:styleId="Bodytext14">
    <w:name w:val="Body text (14)_"/>
    <w:basedOn w:val="DefaultParagraphFont"/>
    <w:link w:val="Bodytext140"/>
    <w:rsid w:val="00E16693"/>
    <w:rPr>
      <w:b/>
      <w:bCs/>
      <w:spacing w:val="-3"/>
      <w:sz w:val="19"/>
      <w:szCs w:val="19"/>
      <w:shd w:val="clear" w:color="auto" w:fill="FFFFFF"/>
    </w:rPr>
  </w:style>
  <w:style w:type="character" w:customStyle="1" w:styleId="Bodytext14Spacing1pt">
    <w:name w:val="Body text (14) + Spacing 1 pt"/>
    <w:basedOn w:val="Bodytext14"/>
    <w:rsid w:val="00E16693"/>
    <w:rPr>
      <w:b/>
      <w:bCs/>
      <w:spacing w:val="22"/>
      <w:sz w:val="19"/>
      <w:szCs w:val="19"/>
      <w:shd w:val="clear" w:color="auto" w:fill="FFFFFF"/>
    </w:rPr>
  </w:style>
  <w:style w:type="character" w:customStyle="1" w:styleId="Bodytext15">
    <w:name w:val="Body text (15)_"/>
    <w:basedOn w:val="DefaultParagraphFont"/>
    <w:link w:val="Bodytext150"/>
    <w:rsid w:val="00E16693"/>
    <w:rPr>
      <w:b/>
      <w:bCs/>
      <w:i/>
      <w:iCs/>
      <w:sz w:val="21"/>
      <w:szCs w:val="21"/>
      <w:shd w:val="clear" w:color="auto" w:fill="FFFFFF"/>
    </w:rPr>
  </w:style>
  <w:style w:type="character" w:customStyle="1" w:styleId="Bodytext16">
    <w:name w:val="Body text (16)_"/>
    <w:basedOn w:val="DefaultParagraphFont"/>
    <w:link w:val="Bodytext160"/>
    <w:rsid w:val="00E16693"/>
    <w:rPr>
      <w:b/>
      <w:bCs/>
      <w:i/>
      <w:iCs/>
      <w:sz w:val="21"/>
      <w:szCs w:val="21"/>
      <w:shd w:val="clear" w:color="auto" w:fill="FFFFFF"/>
    </w:rPr>
  </w:style>
  <w:style w:type="character" w:customStyle="1" w:styleId="Bodytext17">
    <w:name w:val="Body text (17)_"/>
    <w:basedOn w:val="DefaultParagraphFont"/>
    <w:link w:val="Bodytext170"/>
    <w:rsid w:val="00E16693"/>
    <w:rPr>
      <w:b/>
      <w:bCs/>
      <w:spacing w:val="-4"/>
      <w:sz w:val="23"/>
      <w:szCs w:val="23"/>
      <w:shd w:val="clear" w:color="auto" w:fill="FFFFFF"/>
    </w:rPr>
  </w:style>
  <w:style w:type="character" w:customStyle="1" w:styleId="Tableofcontents3">
    <w:name w:val="Table of contents (3)_"/>
    <w:basedOn w:val="DefaultParagraphFont"/>
    <w:link w:val="Tableofcontents30"/>
    <w:rsid w:val="00E16693"/>
    <w:rPr>
      <w:i/>
      <w:iCs/>
      <w:sz w:val="21"/>
      <w:szCs w:val="21"/>
      <w:shd w:val="clear" w:color="auto" w:fill="FFFFFF"/>
    </w:rPr>
  </w:style>
  <w:style w:type="character" w:customStyle="1" w:styleId="Tableofcontents3NotItalic">
    <w:name w:val="Table of contents (3) + Not Italic"/>
    <w:basedOn w:val="Tableofcontents3"/>
    <w:rsid w:val="00E16693"/>
    <w:rPr>
      <w:i/>
      <w:iCs/>
      <w:sz w:val="21"/>
      <w:szCs w:val="21"/>
      <w:shd w:val="clear" w:color="auto" w:fill="FFFFFF"/>
    </w:rPr>
  </w:style>
  <w:style w:type="character" w:customStyle="1" w:styleId="Tableofcontents4">
    <w:name w:val="Table of contents (4)_"/>
    <w:basedOn w:val="DefaultParagraphFont"/>
    <w:link w:val="Tableofcontents40"/>
    <w:rsid w:val="00E16693"/>
    <w:rPr>
      <w:b/>
      <w:bCs/>
      <w:spacing w:val="-3"/>
      <w:sz w:val="19"/>
      <w:szCs w:val="19"/>
      <w:shd w:val="clear" w:color="auto" w:fill="FFFFFF"/>
    </w:rPr>
  </w:style>
  <w:style w:type="character" w:customStyle="1" w:styleId="Tableofcontents4Spacing1pt">
    <w:name w:val="Table of contents (4) + Spacing 1 pt"/>
    <w:basedOn w:val="Tableofcontents4"/>
    <w:rsid w:val="00E16693"/>
    <w:rPr>
      <w:b/>
      <w:bCs/>
      <w:spacing w:val="22"/>
      <w:sz w:val="19"/>
      <w:szCs w:val="19"/>
      <w:shd w:val="clear" w:color="auto" w:fill="FFFFFF"/>
    </w:rPr>
  </w:style>
  <w:style w:type="character" w:customStyle="1" w:styleId="Bodytext82">
    <w:name w:val="Body text (8)2"/>
    <w:basedOn w:val="Bodytext8"/>
    <w:rsid w:val="00E16693"/>
    <w:rPr>
      <w:rFonts w:ascii="Times New Roman" w:hAnsi="Times New Roman" w:cs="Times New Roman"/>
      <w:spacing w:val="7"/>
      <w:sz w:val="21"/>
      <w:szCs w:val="21"/>
      <w:shd w:val="clear" w:color="auto" w:fill="FFFFFF"/>
    </w:rPr>
  </w:style>
  <w:style w:type="character" w:customStyle="1" w:styleId="Bodytext18">
    <w:name w:val="Body text (18)_"/>
    <w:basedOn w:val="DefaultParagraphFont"/>
    <w:link w:val="Bodytext180"/>
    <w:rsid w:val="00E16693"/>
    <w:rPr>
      <w:b/>
      <w:bCs/>
      <w:spacing w:val="-4"/>
      <w:sz w:val="22"/>
      <w:szCs w:val="22"/>
      <w:shd w:val="clear" w:color="auto" w:fill="FFFFFF"/>
    </w:rPr>
  </w:style>
  <w:style w:type="character" w:customStyle="1" w:styleId="Bodytext19">
    <w:name w:val="Body text (19)_"/>
    <w:basedOn w:val="DefaultParagraphFont"/>
    <w:link w:val="Bodytext190"/>
    <w:rsid w:val="00E16693"/>
    <w:rPr>
      <w:b/>
      <w:bCs/>
      <w:spacing w:val="3"/>
      <w:sz w:val="22"/>
      <w:szCs w:val="22"/>
      <w:shd w:val="clear" w:color="auto" w:fill="FFFFFF"/>
    </w:rPr>
  </w:style>
  <w:style w:type="character" w:customStyle="1" w:styleId="Bodytext200">
    <w:name w:val="Body text (20)_"/>
    <w:basedOn w:val="DefaultParagraphFont"/>
    <w:link w:val="Bodytext201"/>
    <w:rsid w:val="00E16693"/>
    <w:rPr>
      <w:b/>
      <w:bCs/>
      <w:spacing w:val="7"/>
      <w:shd w:val="clear" w:color="auto" w:fill="FFFFFF"/>
    </w:rPr>
  </w:style>
  <w:style w:type="character" w:customStyle="1" w:styleId="Bodytext210">
    <w:name w:val="Body text (21)_"/>
    <w:basedOn w:val="DefaultParagraphFont"/>
    <w:link w:val="Bodytext211"/>
    <w:rsid w:val="00E16693"/>
    <w:rPr>
      <w:b/>
      <w:bCs/>
      <w:spacing w:val="-2"/>
      <w:sz w:val="21"/>
      <w:szCs w:val="21"/>
      <w:shd w:val="clear" w:color="auto" w:fill="FFFFFF"/>
    </w:rPr>
  </w:style>
  <w:style w:type="character" w:customStyle="1" w:styleId="Bodytext18115pt">
    <w:name w:val="Body text (18) + 11.5 pt"/>
    <w:basedOn w:val="Bodytext18"/>
    <w:rsid w:val="00E16693"/>
    <w:rPr>
      <w:b/>
      <w:bCs/>
      <w:spacing w:val="-4"/>
      <w:sz w:val="23"/>
      <w:szCs w:val="23"/>
      <w:shd w:val="clear" w:color="auto" w:fill="FFFFFF"/>
    </w:rPr>
  </w:style>
  <w:style w:type="character" w:customStyle="1" w:styleId="Bodytext22">
    <w:name w:val="Body text (22)_"/>
    <w:basedOn w:val="DefaultParagraphFont"/>
    <w:link w:val="Bodytext221"/>
    <w:rsid w:val="00E16693"/>
    <w:rPr>
      <w:i/>
      <w:iCs/>
      <w:noProof/>
      <w:spacing w:val="-18"/>
      <w:sz w:val="9"/>
      <w:szCs w:val="9"/>
      <w:shd w:val="clear" w:color="auto" w:fill="FFFFFF"/>
    </w:rPr>
  </w:style>
  <w:style w:type="character" w:customStyle="1" w:styleId="Bodytext220">
    <w:name w:val="Body text (22)"/>
    <w:basedOn w:val="Bodytext22"/>
    <w:rsid w:val="00E16693"/>
    <w:rPr>
      <w:i/>
      <w:iCs/>
      <w:noProof/>
      <w:spacing w:val="-18"/>
      <w:sz w:val="9"/>
      <w:szCs w:val="9"/>
      <w:u w:val="single"/>
      <w:shd w:val="clear" w:color="auto" w:fill="FFFFFF"/>
    </w:rPr>
  </w:style>
  <w:style w:type="character" w:customStyle="1" w:styleId="Bodytext23">
    <w:name w:val="Body text (23)_"/>
    <w:basedOn w:val="DefaultParagraphFont"/>
    <w:link w:val="Bodytext230"/>
    <w:rsid w:val="00E16693"/>
    <w:rPr>
      <w:rFonts w:ascii="Constantia" w:hAnsi="Constantia" w:cs="Constantia"/>
      <w:noProof/>
      <w:shd w:val="clear" w:color="auto" w:fill="FFFFFF"/>
    </w:rPr>
  </w:style>
  <w:style w:type="character" w:customStyle="1" w:styleId="Bodytext23TimesNewRoman">
    <w:name w:val="Body text (23) + Times New Roman"/>
    <w:aliases w:val="11 pt"/>
    <w:basedOn w:val="Bodytext23"/>
    <w:rsid w:val="00E16693"/>
    <w:rPr>
      <w:rFonts w:ascii="Times New Roman" w:hAnsi="Times New Roman" w:cs="Times New Roman"/>
      <w:noProof/>
      <w:sz w:val="22"/>
      <w:szCs w:val="22"/>
      <w:shd w:val="clear" w:color="auto" w:fill="FFFFFF"/>
    </w:rPr>
  </w:style>
  <w:style w:type="character" w:customStyle="1" w:styleId="Bodytext24">
    <w:name w:val="Body text (24)_"/>
    <w:basedOn w:val="DefaultParagraphFont"/>
    <w:link w:val="Bodytext240"/>
    <w:rsid w:val="00E16693"/>
    <w:rPr>
      <w:rFonts w:ascii="Constantia" w:hAnsi="Constantia" w:cs="Constantia"/>
      <w:noProof/>
      <w:sz w:val="23"/>
      <w:szCs w:val="23"/>
      <w:shd w:val="clear" w:color="auto" w:fill="FFFFFF"/>
    </w:rPr>
  </w:style>
  <w:style w:type="paragraph" w:customStyle="1" w:styleId="Bodytext212">
    <w:name w:val="Body text (2)1"/>
    <w:basedOn w:val="Normal"/>
    <w:rsid w:val="00E16693"/>
    <w:pPr>
      <w:widowControl w:val="0"/>
      <w:shd w:val="clear" w:color="auto" w:fill="FFFFFF"/>
      <w:spacing w:after="120" w:line="240" w:lineRule="atLeast"/>
      <w:jc w:val="center"/>
    </w:pPr>
    <w:rPr>
      <w:rFonts w:eastAsia="Courier New"/>
      <w:b/>
      <w:bCs/>
      <w:spacing w:val="1"/>
      <w:sz w:val="21"/>
      <w:szCs w:val="21"/>
    </w:rPr>
  </w:style>
  <w:style w:type="paragraph" w:customStyle="1" w:styleId="Bodytext310">
    <w:name w:val="Body text (3)1"/>
    <w:basedOn w:val="Normal"/>
    <w:rsid w:val="00E16693"/>
    <w:pPr>
      <w:widowControl w:val="0"/>
      <w:shd w:val="clear" w:color="auto" w:fill="FFFFFF"/>
      <w:spacing w:before="120" w:after="360" w:line="240" w:lineRule="atLeast"/>
    </w:pPr>
    <w:rPr>
      <w:rFonts w:eastAsia="Courier New"/>
      <w:b/>
      <w:bCs/>
      <w:spacing w:val="2"/>
      <w:sz w:val="26"/>
      <w:szCs w:val="26"/>
    </w:rPr>
  </w:style>
  <w:style w:type="paragraph" w:customStyle="1" w:styleId="Bodytext41">
    <w:name w:val="Body text (4)1"/>
    <w:basedOn w:val="Normal"/>
    <w:rsid w:val="00E16693"/>
    <w:pPr>
      <w:widowControl w:val="0"/>
      <w:shd w:val="clear" w:color="auto" w:fill="FFFFFF"/>
      <w:spacing w:before="360" w:after="720" w:line="240" w:lineRule="atLeast"/>
      <w:ind w:hanging="1760"/>
      <w:jc w:val="both"/>
    </w:pPr>
    <w:rPr>
      <w:rFonts w:eastAsia="Courier New"/>
      <w:i/>
      <w:iCs/>
      <w:spacing w:val="-3"/>
      <w:sz w:val="26"/>
      <w:szCs w:val="26"/>
    </w:rPr>
  </w:style>
  <w:style w:type="paragraph" w:customStyle="1" w:styleId="Bodytext81">
    <w:name w:val="Body text (8)1"/>
    <w:basedOn w:val="Normal"/>
    <w:rsid w:val="00E16693"/>
    <w:pPr>
      <w:widowControl w:val="0"/>
      <w:shd w:val="clear" w:color="auto" w:fill="FFFFFF"/>
      <w:spacing w:before="60" w:after="60" w:line="240" w:lineRule="atLeast"/>
      <w:jc w:val="both"/>
    </w:pPr>
    <w:rPr>
      <w:rFonts w:eastAsia="Courier New"/>
      <w:sz w:val="21"/>
      <w:szCs w:val="21"/>
    </w:rPr>
  </w:style>
  <w:style w:type="paragraph" w:customStyle="1" w:styleId="Tablecaption1">
    <w:name w:val="Table caption1"/>
    <w:basedOn w:val="Normal"/>
    <w:rsid w:val="00E16693"/>
    <w:pPr>
      <w:widowControl w:val="0"/>
      <w:shd w:val="clear" w:color="auto" w:fill="FFFFFF"/>
      <w:spacing w:after="60" w:line="240" w:lineRule="atLeast"/>
    </w:pPr>
    <w:rPr>
      <w:rFonts w:eastAsia="Courier New"/>
      <w:spacing w:val="-2"/>
      <w:sz w:val="26"/>
      <w:szCs w:val="26"/>
    </w:rPr>
  </w:style>
  <w:style w:type="paragraph" w:customStyle="1" w:styleId="Bodytext140">
    <w:name w:val="Body text (14)"/>
    <w:basedOn w:val="Normal"/>
    <w:link w:val="Bodytext14"/>
    <w:rsid w:val="00E16693"/>
    <w:pPr>
      <w:widowControl w:val="0"/>
      <w:shd w:val="clear" w:color="auto" w:fill="FFFFFF"/>
      <w:spacing w:line="240" w:lineRule="atLeast"/>
      <w:jc w:val="both"/>
    </w:pPr>
    <w:rPr>
      <w:b/>
      <w:bCs/>
      <w:spacing w:val="-3"/>
      <w:sz w:val="19"/>
      <w:szCs w:val="19"/>
    </w:rPr>
  </w:style>
  <w:style w:type="paragraph" w:customStyle="1" w:styleId="Bodytext150">
    <w:name w:val="Body text (15)"/>
    <w:basedOn w:val="Normal"/>
    <w:link w:val="Bodytext15"/>
    <w:rsid w:val="00E16693"/>
    <w:pPr>
      <w:widowControl w:val="0"/>
      <w:shd w:val="clear" w:color="auto" w:fill="FFFFFF"/>
      <w:spacing w:after="120" w:line="240" w:lineRule="atLeast"/>
      <w:jc w:val="both"/>
    </w:pPr>
    <w:rPr>
      <w:b/>
      <w:bCs/>
      <w:i/>
      <w:iCs/>
      <w:sz w:val="21"/>
      <w:szCs w:val="21"/>
    </w:rPr>
  </w:style>
  <w:style w:type="paragraph" w:customStyle="1" w:styleId="Bodytext160">
    <w:name w:val="Body text (16)"/>
    <w:basedOn w:val="Normal"/>
    <w:link w:val="Bodytext16"/>
    <w:rsid w:val="00E16693"/>
    <w:pPr>
      <w:widowControl w:val="0"/>
      <w:shd w:val="clear" w:color="auto" w:fill="FFFFFF"/>
      <w:spacing w:after="120" w:line="240" w:lineRule="atLeast"/>
      <w:jc w:val="both"/>
    </w:pPr>
    <w:rPr>
      <w:b/>
      <w:bCs/>
      <w:i/>
      <w:iCs/>
      <w:sz w:val="21"/>
      <w:szCs w:val="21"/>
    </w:rPr>
  </w:style>
  <w:style w:type="paragraph" w:customStyle="1" w:styleId="Bodytext170">
    <w:name w:val="Body text (17)"/>
    <w:basedOn w:val="Normal"/>
    <w:link w:val="Bodytext17"/>
    <w:rsid w:val="00E16693"/>
    <w:pPr>
      <w:widowControl w:val="0"/>
      <w:shd w:val="clear" w:color="auto" w:fill="FFFFFF"/>
      <w:spacing w:line="307" w:lineRule="exact"/>
      <w:jc w:val="both"/>
    </w:pPr>
    <w:rPr>
      <w:b/>
      <w:bCs/>
      <w:spacing w:val="-4"/>
      <w:sz w:val="23"/>
      <w:szCs w:val="23"/>
    </w:rPr>
  </w:style>
  <w:style w:type="paragraph" w:customStyle="1" w:styleId="Tableofcontents1">
    <w:name w:val="Table of contents1"/>
    <w:basedOn w:val="Normal"/>
    <w:rsid w:val="00E16693"/>
    <w:pPr>
      <w:widowControl w:val="0"/>
      <w:shd w:val="clear" w:color="auto" w:fill="FFFFFF"/>
      <w:spacing w:line="240" w:lineRule="atLeast"/>
      <w:jc w:val="both"/>
    </w:pPr>
    <w:rPr>
      <w:rFonts w:eastAsia="Courier New"/>
      <w:sz w:val="21"/>
      <w:szCs w:val="21"/>
    </w:rPr>
  </w:style>
  <w:style w:type="paragraph" w:customStyle="1" w:styleId="Tableofcontents30">
    <w:name w:val="Table of contents (3)"/>
    <w:basedOn w:val="Normal"/>
    <w:link w:val="Tableofcontents3"/>
    <w:rsid w:val="00E16693"/>
    <w:pPr>
      <w:widowControl w:val="0"/>
      <w:shd w:val="clear" w:color="auto" w:fill="FFFFFF"/>
      <w:spacing w:line="240" w:lineRule="atLeast"/>
      <w:jc w:val="both"/>
    </w:pPr>
    <w:rPr>
      <w:i/>
      <w:iCs/>
      <w:sz w:val="21"/>
      <w:szCs w:val="21"/>
    </w:rPr>
  </w:style>
  <w:style w:type="paragraph" w:customStyle="1" w:styleId="Tableofcontents40">
    <w:name w:val="Table of contents (4)"/>
    <w:basedOn w:val="Normal"/>
    <w:link w:val="Tableofcontents4"/>
    <w:rsid w:val="00E16693"/>
    <w:pPr>
      <w:widowControl w:val="0"/>
      <w:shd w:val="clear" w:color="auto" w:fill="FFFFFF"/>
      <w:spacing w:after="120" w:line="240" w:lineRule="atLeast"/>
      <w:jc w:val="both"/>
    </w:pPr>
    <w:rPr>
      <w:b/>
      <w:bCs/>
      <w:spacing w:val="-3"/>
      <w:sz w:val="19"/>
      <w:szCs w:val="19"/>
    </w:rPr>
  </w:style>
  <w:style w:type="paragraph" w:customStyle="1" w:styleId="Bodytext180">
    <w:name w:val="Body text (18)"/>
    <w:basedOn w:val="Normal"/>
    <w:link w:val="Bodytext18"/>
    <w:rsid w:val="00E16693"/>
    <w:pPr>
      <w:widowControl w:val="0"/>
      <w:shd w:val="clear" w:color="auto" w:fill="FFFFFF"/>
      <w:spacing w:before="360" w:after="480" w:line="240" w:lineRule="atLeast"/>
      <w:jc w:val="center"/>
    </w:pPr>
    <w:rPr>
      <w:b/>
      <w:bCs/>
      <w:spacing w:val="-4"/>
      <w:sz w:val="22"/>
      <w:szCs w:val="22"/>
    </w:rPr>
  </w:style>
  <w:style w:type="paragraph" w:customStyle="1" w:styleId="Bodytext190">
    <w:name w:val="Body text (19)"/>
    <w:basedOn w:val="Normal"/>
    <w:link w:val="Bodytext19"/>
    <w:rsid w:val="00E16693"/>
    <w:pPr>
      <w:widowControl w:val="0"/>
      <w:shd w:val="clear" w:color="auto" w:fill="FFFFFF"/>
      <w:spacing w:after="180" w:line="331" w:lineRule="exact"/>
      <w:jc w:val="both"/>
    </w:pPr>
    <w:rPr>
      <w:b/>
      <w:bCs/>
      <w:spacing w:val="3"/>
      <w:sz w:val="22"/>
      <w:szCs w:val="22"/>
    </w:rPr>
  </w:style>
  <w:style w:type="paragraph" w:customStyle="1" w:styleId="Bodytext201">
    <w:name w:val="Body text (20)"/>
    <w:basedOn w:val="Normal"/>
    <w:link w:val="Bodytext200"/>
    <w:rsid w:val="00E16693"/>
    <w:pPr>
      <w:widowControl w:val="0"/>
      <w:shd w:val="clear" w:color="auto" w:fill="FFFFFF"/>
      <w:spacing w:before="180" w:after="540" w:line="240" w:lineRule="atLeast"/>
      <w:jc w:val="both"/>
    </w:pPr>
    <w:rPr>
      <w:b/>
      <w:bCs/>
      <w:spacing w:val="7"/>
      <w:sz w:val="20"/>
      <w:szCs w:val="20"/>
    </w:rPr>
  </w:style>
  <w:style w:type="paragraph" w:customStyle="1" w:styleId="Bodytext211">
    <w:name w:val="Body text (21)"/>
    <w:basedOn w:val="Normal"/>
    <w:link w:val="Bodytext210"/>
    <w:rsid w:val="00E16693"/>
    <w:pPr>
      <w:widowControl w:val="0"/>
      <w:shd w:val="clear" w:color="auto" w:fill="FFFFFF"/>
      <w:spacing w:before="60" w:after="420" w:line="240" w:lineRule="atLeast"/>
      <w:jc w:val="both"/>
    </w:pPr>
    <w:rPr>
      <w:b/>
      <w:bCs/>
      <w:spacing w:val="-2"/>
      <w:sz w:val="21"/>
      <w:szCs w:val="21"/>
    </w:rPr>
  </w:style>
  <w:style w:type="paragraph" w:customStyle="1" w:styleId="Bodytext221">
    <w:name w:val="Body text (22)1"/>
    <w:basedOn w:val="Normal"/>
    <w:link w:val="Bodytext22"/>
    <w:rsid w:val="00E16693"/>
    <w:pPr>
      <w:widowControl w:val="0"/>
      <w:shd w:val="clear" w:color="auto" w:fill="FFFFFF"/>
      <w:spacing w:before="240" w:line="240" w:lineRule="atLeast"/>
    </w:pPr>
    <w:rPr>
      <w:i/>
      <w:iCs/>
      <w:noProof/>
      <w:spacing w:val="-18"/>
      <w:sz w:val="9"/>
      <w:szCs w:val="9"/>
    </w:rPr>
  </w:style>
  <w:style w:type="paragraph" w:customStyle="1" w:styleId="Bodytext230">
    <w:name w:val="Body text (23)"/>
    <w:basedOn w:val="Normal"/>
    <w:link w:val="Bodytext23"/>
    <w:rsid w:val="00E16693"/>
    <w:pPr>
      <w:widowControl w:val="0"/>
      <w:shd w:val="clear" w:color="auto" w:fill="FFFFFF"/>
      <w:spacing w:before="360" w:after="120" w:line="240" w:lineRule="atLeast"/>
      <w:jc w:val="center"/>
    </w:pPr>
    <w:rPr>
      <w:rFonts w:ascii="Constantia" w:hAnsi="Constantia" w:cs="Constantia"/>
      <w:noProof/>
      <w:sz w:val="20"/>
      <w:szCs w:val="20"/>
    </w:rPr>
  </w:style>
  <w:style w:type="paragraph" w:customStyle="1" w:styleId="Bodytext240">
    <w:name w:val="Body text (24)"/>
    <w:basedOn w:val="Normal"/>
    <w:link w:val="Bodytext24"/>
    <w:rsid w:val="00E16693"/>
    <w:pPr>
      <w:widowControl w:val="0"/>
      <w:shd w:val="clear" w:color="auto" w:fill="FFFFFF"/>
      <w:spacing w:line="240" w:lineRule="atLeast"/>
    </w:pPr>
    <w:rPr>
      <w:rFonts w:ascii="Constantia" w:hAnsi="Constantia" w:cs="Constantia"/>
      <w:noProof/>
      <w:sz w:val="23"/>
      <w:szCs w:val="23"/>
    </w:rPr>
  </w:style>
  <w:style w:type="table" w:customStyle="1" w:styleId="TableGrid3">
    <w:name w:val="Table Grid3"/>
    <w:basedOn w:val="TableNormal"/>
    <w:next w:val="TableGrid"/>
    <w:rsid w:val="008D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7B7CFA"/>
  </w:style>
  <w:style w:type="character" w:customStyle="1" w:styleId="Bodytext6Spacing0pt">
    <w:name w:val="Body text (6) + Spacing 0 pt"/>
    <w:basedOn w:val="Bodytext6"/>
    <w:rsid w:val="007B7CFA"/>
    <w:rPr>
      <w:rFonts w:ascii="Times New Roman" w:hAnsi="Times New Roman" w:cs="Times New Roman"/>
      <w:spacing w:val="8"/>
      <w:sz w:val="21"/>
      <w:szCs w:val="21"/>
      <w:shd w:val="clear" w:color="auto" w:fill="FFFFFF"/>
    </w:rPr>
  </w:style>
  <w:style w:type="character" w:customStyle="1" w:styleId="Bodytext72">
    <w:name w:val="Body text (7)2"/>
    <w:basedOn w:val="Bodytext7"/>
    <w:rsid w:val="007B7CFA"/>
    <w:rPr>
      <w:rFonts w:ascii="Times New Roman" w:hAnsi="Times New Roman" w:cs="Times New Roman"/>
      <w:b/>
      <w:bCs/>
      <w:noProof/>
      <w:spacing w:val="-5"/>
      <w:sz w:val="21"/>
      <w:szCs w:val="21"/>
      <w:u w:val="single"/>
      <w:shd w:val="clear" w:color="auto" w:fill="FFFFFF"/>
    </w:rPr>
  </w:style>
  <w:style w:type="character" w:customStyle="1" w:styleId="Bodytext5SmallCaps">
    <w:name w:val="Body text (5) + Small Caps"/>
    <w:basedOn w:val="Bodytext5"/>
    <w:rsid w:val="007B7CFA"/>
    <w:rPr>
      <w:rFonts w:ascii="Times New Roman" w:hAnsi="Times New Roman" w:cs="Times New Roman"/>
      <w:smallCaps/>
      <w:spacing w:val="4"/>
      <w:sz w:val="18"/>
      <w:szCs w:val="18"/>
      <w:shd w:val="clear" w:color="auto" w:fill="FFFFFF"/>
    </w:rPr>
  </w:style>
  <w:style w:type="character" w:customStyle="1" w:styleId="Bodytext526pt">
    <w:name w:val="Body text (5) + 26 pt"/>
    <w:aliases w:val="Italic5,Spacing 2 pt,Scale 60%"/>
    <w:basedOn w:val="Bodytext5"/>
    <w:rsid w:val="007B7CFA"/>
    <w:rPr>
      <w:rFonts w:ascii="Times New Roman" w:hAnsi="Times New Roman" w:cs="Times New Roman"/>
      <w:i/>
      <w:iCs/>
      <w:spacing w:val="59"/>
      <w:w w:val="60"/>
      <w:sz w:val="52"/>
      <w:szCs w:val="52"/>
      <w:shd w:val="clear" w:color="auto" w:fill="FFFFFF"/>
    </w:rPr>
  </w:style>
  <w:style w:type="character" w:customStyle="1" w:styleId="Tablecaption4">
    <w:name w:val="Table caption (4)_"/>
    <w:basedOn w:val="DefaultParagraphFont"/>
    <w:link w:val="Tablecaption41"/>
    <w:rsid w:val="007B7CFA"/>
    <w:rPr>
      <w:i/>
      <w:iCs/>
      <w:spacing w:val="-3"/>
      <w:shd w:val="clear" w:color="auto" w:fill="FFFFFF"/>
    </w:rPr>
  </w:style>
  <w:style w:type="character" w:customStyle="1" w:styleId="Tablecaption40">
    <w:name w:val="Table caption (4)"/>
    <w:basedOn w:val="Tablecaption4"/>
    <w:rsid w:val="007B7CFA"/>
    <w:rPr>
      <w:i/>
      <w:iCs/>
      <w:spacing w:val="-3"/>
      <w:u w:val="single"/>
      <w:shd w:val="clear" w:color="auto" w:fill="FFFFFF"/>
    </w:rPr>
  </w:style>
  <w:style w:type="character" w:customStyle="1" w:styleId="Tablecaption5">
    <w:name w:val="Table caption (5)_"/>
    <w:basedOn w:val="DefaultParagraphFont"/>
    <w:link w:val="Tablecaption50"/>
    <w:rsid w:val="007B7CFA"/>
    <w:rPr>
      <w:i/>
      <w:iCs/>
      <w:spacing w:val="12"/>
      <w:sz w:val="23"/>
      <w:szCs w:val="23"/>
      <w:shd w:val="clear" w:color="auto" w:fill="FFFFFF"/>
    </w:rPr>
  </w:style>
  <w:style w:type="character" w:customStyle="1" w:styleId="Heading52">
    <w:name w:val="Heading #5 (2)_"/>
    <w:basedOn w:val="DefaultParagraphFont"/>
    <w:link w:val="Heading520"/>
    <w:rsid w:val="007B7CFA"/>
    <w:rPr>
      <w:b/>
      <w:bCs/>
      <w:sz w:val="18"/>
      <w:szCs w:val="18"/>
      <w:shd w:val="clear" w:color="auto" w:fill="FFFFFF"/>
    </w:rPr>
  </w:style>
  <w:style w:type="character" w:customStyle="1" w:styleId="Heading2Spacing8pt">
    <w:name w:val="Heading #2 + Spacing 8 pt"/>
    <w:basedOn w:val="Heading2"/>
    <w:rsid w:val="007B7CFA"/>
    <w:rPr>
      <w:rFonts w:ascii="Times New Roman" w:hAnsi="Times New Roman" w:cs="Times New Roman"/>
      <w:spacing w:val="179"/>
      <w:sz w:val="22"/>
      <w:szCs w:val="22"/>
      <w:shd w:val="clear" w:color="auto" w:fill="FFFFFF"/>
    </w:rPr>
  </w:style>
  <w:style w:type="character" w:customStyle="1" w:styleId="Heading42">
    <w:name w:val="Heading #4 (2)_"/>
    <w:basedOn w:val="DefaultParagraphFont"/>
    <w:link w:val="Heading420"/>
    <w:rsid w:val="007B7CFA"/>
    <w:rPr>
      <w:i/>
      <w:iCs/>
      <w:spacing w:val="-6"/>
      <w:shd w:val="clear" w:color="auto" w:fill="FFFFFF"/>
    </w:rPr>
  </w:style>
  <w:style w:type="character" w:customStyle="1" w:styleId="Heading42Spacing2pt">
    <w:name w:val="Heading #4 (2) + Spacing 2 pt"/>
    <w:basedOn w:val="Heading42"/>
    <w:rsid w:val="007B7CFA"/>
    <w:rPr>
      <w:i/>
      <w:iCs/>
      <w:spacing w:val="57"/>
      <w:shd w:val="clear" w:color="auto" w:fill="FFFFFF"/>
    </w:rPr>
  </w:style>
  <w:style w:type="character" w:customStyle="1" w:styleId="Bodytext12Spacing1pt">
    <w:name w:val="Body text (12) + Spacing 1 pt"/>
    <w:basedOn w:val="Bodytext12"/>
    <w:rsid w:val="007B7CFA"/>
    <w:rPr>
      <w:rFonts w:ascii="Times New Roman" w:hAnsi="Times New Roman" w:cs="Times New Roman"/>
      <w:i/>
      <w:iCs/>
      <w:spacing w:val="37"/>
      <w:sz w:val="23"/>
      <w:szCs w:val="23"/>
      <w:shd w:val="clear" w:color="auto" w:fill="FFFFFF"/>
    </w:rPr>
  </w:style>
  <w:style w:type="character" w:customStyle="1" w:styleId="Bodytext16SmallCaps">
    <w:name w:val="Body text (16) + Small Caps"/>
    <w:basedOn w:val="Bodytext16"/>
    <w:rsid w:val="007B7CFA"/>
    <w:rPr>
      <w:rFonts w:ascii="Times New Roman" w:hAnsi="Times New Roman" w:cs="Times New Roman"/>
      <w:b/>
      <w:bCs/>
      <w:i/>
      <w:iCs/>
      <w:smallCaps/>
      <w:spacing w:val="3"/>
      <w:sz w:val="15"/>
      <w:szCs w:val="15"/>
      <w:shd w:val="clear" w:color="auto" w:fill="FFFFFF"/>
    </w:rPr>
  </w:style>
  <w:style w:type="character" w:customStyle="1" w:styleId="Tablecaption6">
    <w:name w:val="Table caption (6)_"/>
    <w:basedOn w:val="DefaultParagraphFont"/>
    <w:link w:val="Tablecaption60"/>
    <w:rsid w:val="007B7CFA"/>
    <w:rPr>
      <w:rFonts w:ascii="Candara" w:hAnsi="Candara" w:cs="Candara"/>
      <w:spacing w:val="8"/>
      <w:sz w:val="16"/>
      <w:szCs w:val="16"/>
      <w:shd w:val="clear" w:color="auto" w:fill="FFFFFF"/>
    </w:rPr>
  </w:style>
  <w:style w:type="character" w:customStyle="1" w:styleId="Tablecaption6SmallCaps">
    <w:name w:val="Table caption (6) + Small Caps"/>
    <w:basedOn w:val="Tablecaption6"/>
    <w:rsid w:val="007B7CFA"/>
    <w:rPr>
      <w:rFonts w:ascii="Candara" w:hAnsi="Candara" w:cs="Candara"/>
      <w:smallCaps/>
      <w:spacing w:val="8"/>
      <w:sz w:val="16"/>
      <w:szCs w:val="16"/>
      <w:shd w:val="clear" w:color="auto" w:fill="FFFFFF"/>
    </w:rPr>
  </w:style>
  <w:style w:type="character" w:customStyle="1" w:styleId="Heading53">
    <w:name w:val="Heading #5 (3)_"/>
    <w:basedOn w:val="DefaultParagraphFont"/>
    <w:link w:val="Heading530"/>
    <w:rsid w:val="007B7CFA"/>
    <w:rPr>
      <w:spacing w:val="-2"/>
      <w:shd w:val="clear" w:color="auto" w:fill="FFFFFF"/>
    </w:rPr>
  </w:style>
  <w:style w:type="character" w:customStyle="1" w:styleId="Tablecaption7">
    <w:name w:val="Table caption (7)_"/>
    <w:basedOn w:val="DefaultParagraphFont"/>
    <w:link w:val="Tablecaption70"/>
    <w:rsid w:val="007B7CFA"/>
    <w:rPr>
      <w:b/>
      <w:bCs/>
      <w:sz w:val="26"/>
      <w:szCs w:val="26"/>
      <w:shd w:val="clear" w:color="auto" w:fill="FFFFFF"/>
    </w:rPr>
  </w:style>
  <w:style w:type="character" w:customStyle="1" w:styleId="BodytextSmallCaps1">
    <w:name w:val="Body text + Small Caps1"/>
    <w:basedOn w:val="Bodytext"/>
    <w:rsid w:val="007B7CFA"/>
    <w:rPr>
      <w:rFonts w:ascii="Times New Roman" w:hAnsi="Times New Roman" w:cs="Times New Roman"/>
      <w:smallCaps/>
      <w:spacing w:val="-2"/>
      <w:sz w:val="22"/>
      <w:szCs w:val="22"/>
      <w:shd w:val="clear" w:color="auto" w:fill="FFFFFF"/>
    </w:rPr>
  </w:style>
  <w:style w:type="character" w:customStyle="1" w:styleId="Bodytext2SmallCaps">
    <w:name w:val="Body text (2) + Small Caps"/>
    <w:aliases w:val="Spacing 2 pt1"/>
    <w:basedOn w:val="Bodytext2"/>
    <w:rsid w:val="007B7CFA"/>
    <w:rPr>
      <w:rFonts w:ascii="Times New Roman" w:hAnsi="Times New Roman" w:cs="Times New Roman"/>
      <w:b/>
      <w:bCs/>
      <w:i/>
      <w:iCs/>
      <w:smallCaps/>
      <w:spacing w:val="40"/>
      <w:sz w:val="26"/>
      <w:szCs w:val="26"/>
      <w:shd w:val="clear" w:color="auto" w:fill="FFFFFF"/>
    </w:rPr>
  </w:style>
  <w:style w:type="paragraph" w:customStyle="1" w:styleId="Bodytext51">
    <w:name w:val="Body text (5)1"/>
    <w:basedOn w:val="Normal"/>
    <w:rsid w:val="007B7CFA"/>
    <w:pPr>
      <w:widowControl w:val="0"/>
      <w:shd w:val="clear" w:color="auto" w:fill="FFFFFF"/>
      <w:spacing w:before="420" w:after="120" w:line="240" w:lineRule="atLeast"/>
      <w:ind w:hanging="980"/>
      <w:jc w:val="both"/>
    </w:pPr>
    <w:rPr>
      <w:rFonts w:eastAsia="Courier New"/>
      <w:sz w:val="20"/>
      <w:szCs w:val="20"/>
    </w:rPr>
  </w:style>
  <w:style w:type="paragraph" w:customStyle="1" w:styleId="Bodytext61">
    <w:name w:val="Body text (6)1"/>
    <w:basedOn w:val="Normal"/>
    <w:rsid w:val="007B7CFA"/>
    <w:pPr>
      <w:widowControl w:val="0"/>
      <w:shd w:val="clear" w:color="auto" w:fill="FFFFFF"/>
      <w:spacing w:before="120" w:line="274" w:lineRule="exact"/>
      <w:jc w:val="both"/>
    </w:pPr>
    <w:rPr>
      <w:rFonts w:eastAsia="Courier New"/>
      <w:spacing w:val="1"/>
      <w:sz w:val="21"/>
      <w:szCs w:val="21"/>
    </w:rPr>
  </w:style>
  <w:style w:type="paragraph" w:customStyle="1" w:styleId="Bodytext71">
    <w:name w:val="Body text (7)1"/>
    <w:basedOn w:val="Normal"/>
    <w:rsid w:val="007B7CFA"/>
    <w:pPr>
      <w:widowControl w:val="0"/>
      <w:shd w:val="clear" w:color="auto" w:fill="FFFFFF"/>
      <w:spacing w:line="274" w:lineRule="exact"/>
      <w:jc w:val="both"/>
    </w:pPr>
    <w:rPr>
      <w:rFonts w:eastAsia="Courier New"/>
      <w:b/>
      <w:bCs/>
      <w:spacing w:val="-5"/>
      <w:sz w:val="21"/>
      <w:szCs w:val="21"/>
    </w:rPr>
  </w:style>
  <w:style w:type="paragraph" w:customStyle="1" w:styleId="Heading31">
    <w:name w:val="Heading #31"/>
    <w:basedOn w:val="Normal"/>
    <w:rsid w:val="007B7CFA"/>
    <w:pPr>
      <w:widowControl w:val="0"/>
      <w:shd w:val="clear" w:color="auto" w:fill="FFFFFF"/>
      <w:spacing w:before="60" w:after="60" w:line="240" w:lineRule="atLeast"/>
      <w:outlineLvl w:val="2"/>
    </w:pPr>
    <w:rPr>
      <w:rFonts w:eastAsia="Courier New"/>
      <w:i/>
      <w:iCs/>
      <w:spacing w:val="-6"/>
      <w:sz w:val="20"/>
      <w:szCs w:val="20"/>
    </w:rPr>
  </w:style>
  <w:style w:type="paragraph" w:customStyle="1" w:styleId="Tablecaption41">
    <w:name w:val="Table caption (4)1"/>
    <w:basedOn w:val="Normal"/>
    <w:link w:val="Tablecaption4"/>
    <w:rsid w:val="007B7CFA"/>
    <w:pPr>
      <w:widowControl w:val="0"/>
      <w:shd w:val="clear" w:color="auto" w:fill="FFFFFF"/>
      <w:spacing w:before="60" w:line="240" w:lineRule="atLeast"/>
      <w:jc w:val="both"/>
    </w:pPr>
    <w:rPr>
      <w:i/>
      <w:iCs/>
      <w:spacing w:val="-3"/>
      <w:sz w:val="20"/>
      <w:szCs w:val="20"/>
    </w:rPr>
  </w:style>
  <w:style w:type="paragraph" w:customStyle="1" w:styleId="Tablecaption50">
    <w:name w:val="Table caption (5)"/>
    <w:basedOn w:val="Normal"/>
    <w:link w:val="Tablecaption5"/>
    <w:rsid w:val="007B7CFA"/>
    <w:pPr>
      <w:widowControl w:val="0"/>
      <w:shd w:val="clear" w:color="auto" w:fill="FFFFFF"/>
      <w:spacing w:line="240" w:lineRule="atLeast"/>
    </w:pPr>
    <w:rPr>
      <w:i/>
      <w:iCs/>
      <w:spacing w:val="12"/>
      <w:sz w:val="23"/>
      <w:szCs w:val="23"/>
    </w:rPr>
  </w:style>
  <w:style w:type="paragraph" w:customStyle="1" w:styleId="Heading520">
    <w:name w:val="Heading #5 (2)"/>
    <w:basedOn w:val="Normal"/>
    <w:link w:val="Heading52"/>
    <w:rsid w:val="007B7CFA"/>
    <w:pPr>
      <w:widowControl w:val="0"/>
      <w:shd w:val="clear" w:color="auto" w:fill="FFFFFF"/>
      <w:spacing w:line="374" w:lineRule="exact"/>
      <w:outlineLvl w:val="4"/>
    </w:pPr>
    <w:rPr>
      <w:b/>
      <w:bCs/>
      <w:sz w:val="18"/>
      <w:szCs w:val="18"/>
    </w:rPr>
  </w:style>
  <w:style w:type="paragraph" w:customStyle="1" w:styleId="Heading21">
    <w:name w:val="Heading #21"/>
    <w:basedOn w:val="Normal"/>
    <w:rsid w:val="007B7CFA"/>
    <w:pPr>
      <w:widowControl w:val="0"/>
      <w:shd w:val="clear" w:color="auto" w:fill="FFFFFF"/>
      <w:spacing w:before="180" w:after="720" w:line="586" w:lineRule="exact"/>
      <w:outlineLvl w:val="1"/>
    </w:pPr>
    <w:rPr>
      <w:rFonts w:eastAsia="Courier New"/>
      <w:spacing w:val="-2"/>
      <w:sz w:val="20"/>
      <w:szCs w:val="20"/>
    </w:rPr>
  </w:style>
  <w:style w:type="paragraph" w:customStyle="1" w:styleId="Heading41">
    <w:name w:val="Heading #41"/>
    <w:basedOn w:val="Normal"/>
    <w:rsid w:val="007B7CFA"/>
    <w:pPr>
      <w:widowControl w:val="0"/>
      <w:shd w:val="clear" w:color="auto" w:fill="FFFFFF"/>
      <w:spacing w:before="720" w:after="180" w:line="240" w:lineRule="atLeast"/>
      <w:outlineLvl w:val="3"/>
    </w:pPr>
    <w:rPr>
      <w:rFonts w:eastAsia="Courier New"/>
      <w:spacing w:val="-2"/>
      <w:sz w:val="20"/>
      <w:szCs w:val="20"/>
    </w:rPr>
  </w:style>
  <w:style w:type="paragraph" w:customStyle="1" w:styleId="Heading420">
    <w:name w:val="Heading #4 (2)"/>
    <w:basedOn w:val="Normal"/>
    <w:link w:val="Heading42"/>
    <w:rsid w:val="007B7CFA"/>
    <w:pPr>
      <w:widowControl w:val="0"/>
      <w:shd w:val="clear" w:color="auto" w:fill="FFFFFF"/>
      <w:spacing w:before="180" w:line="240" w:lineRule="atLeast"/>
      <w:outlineLvl w:val="3"/>
    </w:pPr>
    <w:rPr>
      <w:i/>
      <w:iCs/>
      <w:spacing w:val="-6"/>
      <w:sz w:val="20"/>
      <w:szCs w:val="20"/>
    </w:rPr>
  </w:style>
  <w:style w:type="paragraph" w:customStyle="1" w:styleId="Tablecaption60">
    <w:name w:val="Table caption (6)"/>
    <w:basedOn w:val="Normal"/>
    <w:link w:val="Tablecaption6"/>
    <w:rsid w:val="007B7CFA"/>
    <w:pPr>
      <w:widowControl w:val="0"/>
      <w:shd w:val="clear" w:color="auto" w:fill="FFFFFF"/>
      <w:spacing w:after="60" w:line="240" w:lineRule="atLeast"/>
    </w:pPr>
    <w:rPr>
      <w:rFonts w:ascii="Candara" w:hAnsi="Candara" w:cs="Candara"/>
      <w:spacing w:val="8"/>
      <w:sz w:val="16"/>
      <w:szCs w:val="16"/>
    </w:rPr>
  </w:style>
  <w:style w:type="paragraph" w:customStyle="1" w:styleId="Heading530">
    <w:name w:val="Heading #5 (3)"/>
    <w:basedOn w:val="Normal"/>
    <w:link w:val="Heading53"/>
    <w:rsid w:val="007B7CFA"/>
    <w:pPr>
      <w:widowControl w:val="0"/>
      <w:shd w:val="clear" w:color="auto" w:fill="FFFFFF"/>
      <w:spacing w:before="120" w:line="240" w:lineRule="atLeast"/>
      <w:jc w:val="both"/>
      <w:outlineLvl w:val="4"/>
    </w:pPr>
    <w:rPr>
      <w:spacing w:val="-2"/>
      <w:sz w:val="20"/>
      <w:szCs w:val="20"/>
    </w:rPr>
  </w:style>
  <w:style w:type="paragraph" w:customStyle="1" w:styleId="Tablecaption70">
    <w:name w:val="Table caption (7)"/>
    <w:basedOn w:val="Normal"/>
    <w:link w:val="Tablecaption7"/>
    <w:rsid w:val="007B7CFA"/>
    <w:pPr>
      <w:widowControl w:val="0"/>
      <w:shd w:val="clear" w:color="auto" w:fill="FFFFFF"/>
      <w:spacing w:line="240" w:lineRule="atLeast"/>
    </w:pPr>
    <w:rPr>
      <w:b/>
      <w:bCs/>
      <w:sz w:val="26"/>
      <w:szCs w:val="26"/>
    </w:rPr>
  </w:style>
  <w:style w:type="table" w:customStyle="1" w:styleId="TableGrid4">
    <w:name w:val="Table Grid4"/>
    <w:basedOn w:val="TableNormal"/>
    <w:next w:val="TableGrid"/>
    <w:rsid w:val="00131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DA4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Nguyễn Công Thành</cp:lastModifiedBy>
  <cp:revision>2</cp:revision>
  <dcterms:created xsi:type="dcterms:W3CDTF">2024-12-21T15:30:00Z</dcterms:created>
  <dcterms:modified xsi:type="dcterms:W3CDTF">2024-12-21T15:30:00Z</dcterms:modified>
</cp:coreProperties>
</file>