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C55" w:rsidRDefault="005A22A5">
      <w:pPr>
        <w:pStyle w:val="3"/>
        <w:jc w:val="center"/>
        <w:divId w:val="1149401386"/>
      </w:pPr>
      <w:bookmarkStart w:id="0" w:name="top"/>
      <w:bookmarkEnd w:id="0"/>
      <w:r>
        <w:t>106 學年第 1 學期 雲端計算 Cloud Computing 課程綱要</w:t>
      </w:r>
    </w:p>
    <w:tbl>
      <w:tblPr>
        <w:tblW w:w="5000" w:type="pct"/>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290"/>
      </w:tblGrid>
      <w:tr w:rsidR="00A21C55">
        <w:trPr>
          <w:divId w:val="1149401386"/>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4"/>
              <w:gridCol w:w="833"/>
              <w:gridCol w:w="2039"/>
              <w:gridCol w:w="833"/>
              <w:gridCol w:w="1235"/>
              <w:gridCol w:w="1250"/>
            </w:tblGrid>
            <w:tr w:rsidR="00A21C55">
              <w:trPr>
                <w:tblCellSpacing w:w="15" w:type="dxa"/>
              </w:trPr>
              <w:tc>
                <w:tcPr>
                  <w:tcW w:w="0" w:type="auto"/>
                  <w:gridSpan w:val="4"/>
                  <w:vMerge w:val="restart"/>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b/>
                      <w:bCs/>
                    </w:rPr>
                    <w:t>課程名稱：（中文）雲端計算</w:t>
                  </w:r>
                </w:p>
                <w:p w:rsidR="00A21C55" w:rsidRDefault="005A22A5">
                  <w:pPr>
                    <w:pStyle w:val="Web"/>
                  </w:pPr>
                  <w:r>
                    <w:rPr>
                      <w:rFonts w:hint="eastAsia"/>
                    </w:rPr>
                    <w:t xml:space="preserve">　　　　　（英文）Cloud Computing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開課單位</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網工所 　</w:t>
                  </w:r>
                </w:p>
              </w:tc>
            </w:tr>
            <w:tr w:rsidR="00A21C55">
              <w:trPr>
                <w:tblCellSpacing w:w="15"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rsidR="00A21C55" w:rsidRDefault="00A21C55"/>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永久課號</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IOE5063　</w:t>
                  </w:r>
                </w:p>
              </w:tc>
            </w:tr>
            <w:tr w:rsidR="00A21C55">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授課教師： 王國禎 </w:t>
                  </w:r>
                </w:p>
              </w:tc>
            </w:tr>
            <w:tr w:rsidR="00A21C5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學分數</w:t>
                  </w:r>
                </w:p>
              </w:tc>
              <w:tc>
                <w:tcPr>
                  <w:tcW w:w="500" w:type="pct"/>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3　</w:t>
                  </w:r>
                </w:p>
              </w:tc>
              <w:tc>
                <w:tcPr>
                  <w:tcW w:w="1250" w:type="pct"/>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必/選修</w:t>
                  </w:r>
                </w:p>
              </w:tc>
              <w:tc>
                <w:tcPr>
                  <w:tcW w:w="500" w:type="pct"/>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選修　</w:t>
                  </w:r>
                </w:p>
              </w:tc>
              <w:tc>
                <w:tcPr>
                  <w:tcW w:w="750" w:type="pct"/>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開課年級</w:t>
                  </w:r>
                </w:p>
              </w:tc>
              <w:tc>
                <w:tcPr>
                  <w:tcW w:w="750" w:type="pct"/>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r>
            <w:tr w:rsidR="00A21C55">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先修科目或先備能力：</w:t>
                  </w:r>
                </w:p>
                <w:p w:rsidR="00A21C55" w:rsidRDefault="005A22A5">
                  <w:pPr>
                    <w:pStyle w:val="Web"/>
                  </w:pPr>
                  <w:r>
                    <w:rPr>
                      <w:rFonts w:hint="eastAsia"/>
                      <w:color w:val="0000FF"/>
                    </w:rPr>
                    <w:t>計算機網路概論 Introduction to Computer Networks</w:t>
                  </w:r>
                  <w:r>
                    <w:rPr>
                      <w:rFonts w:hint="eastAsia"/>
                      <w:color w:val="0000FF"/>
                    </w:rPr>
                    <w:br/>
                    <w:t>計算機組織 Computer Organization</w:t>
                  </w:r>
                  <w:r>
                    <w:rPr>
                      <w:rFonts w:hint="eastAsia"/>
                      <w:color w:val="0000FF"/>
                    </w:rPr>
                    <w:br/>
                    <w:t xml:space="preserve">　</w:t>
                  </w:r>
                </w:p>
              </w:tc>
            </w:tr>
            <w:tr w:rsidR="00A21C55">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課程概述與目標：</w:t>
                  </w:r>
                </w:p>
                <w:p w:rsidR="00A21C55" w:rsidRDefault="005A22A5">
                  <w:pPr>
                    <w:pStyle w:val="Web"/>
                  </w:pPr>
                  <w:r>
                    <w:rPr>
                      <w:rFonts w:hint="eastAsia"/>
                      <w:color w:val="0000FF"/>
                    </w:rPr>
                    <w:t>雲端計算廣義來講指的是基於網際網路的計算。使用者透過網際網路視需要存取在雲端的(虛擬)資源(計算、記憶體、網路、硬碟，軟體及資料等)。本課程將探討雲端計算環境所牽涉到的原理，機制及架構，也將討論雲端計算與大數據、物聯網、軟體定義網路及網路功能虛擬化的緊密關係及相關議題。雲端計算與大數據的結合，將促使人工智慧快速發展，並從而使雲端系統更有智慧。本課程採理論與實務並重，透過四個動手做的實驗(作業)，同學可以獲得雲端計算的實務經驗，此有助於對雲端技術的深入的瞭解。</w:t>
                  </w:r>
                  <w:r>
                    <w:rPr>
                      <w:rFonts w:hint="eastAsia"/>
                      <w:color w:val="0000FF"/>
                    </w:rPr>
                    <w:br/>
                  </w:r>
                  <w:r>
                    <w:rPr>
                      <w:rFonts w:hint="eastAsia"/>
                      <w:color w:val="0000FF"/>
                    </w:rPr>
                    <w:br/>
                    <w:t xml:space="preserve">Cloud computing is an internet-based computing that users can access cloud resources (CPU, memory, network, storage, applications/services, and data, etc.) on demand. This course aims at studying principles, mechanisms, and architecture involved in cloud computing environments. The close </w:t>
                  </w:r>
                  <w:r w:rsidR="00AA6140">
                    <w:rPr>
                      <w:rFonts w:hint="eastAsia"/>
                      <w:color w:val="0000FF"/>
                    </w:rPr>
                    <w:t>relationships and associated is</w:t>
                  </w:r>
                  <w:bookmarkStart w:id="1" w:name="_GoBack"/>
                  <w:bookmarkEnd w:id="1"/>
                  <w:r>
                    <w:rPr>
                      <w:rFonts w:hint="eastAsia"/>
                      <w:color w:val="0000FF"/>
                    </w:rPr>
                    <w:t xml:space="preserve">sues among cloud computing, bid data, IoT (internet of things), SDN (software defined networks), and NFV (network function virtualization) will be discussed. Combining cloud computing and big data will bring rapid development of AI (artificial intelligence) and further make clouds more intelligent. This course emphasizes both theory and practice of cloud computing. By four hands-on experiments (homework), students have the opportunity to gain practical experience of cloud computing and benefit from deep understanding of cloud computing techniques.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教科書（請註明書名、作者、出版社、出版年等資訊）</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1C55" w:rsidRDefault="005A22A5" w:rsidP="003A2A9F">
                  <w:r>
                    <w:rPr>
                      <w:rFonts w:hint="eastAsia"/>
                      <w:color w:val="0000FF"/>
                    </w:rPr>
                    <w:t xml:space="preserve">參考教材 </w:t>
                  </w:r>
                  <w:r w:rsidR="003A2A9F">
                    <w:rPr>
                      <w:color w:val="0000FF"/>
                    </w:rPr>
                    <w:t>Course</w:t>
                  </w:r>
                  <w:r>
                    <w:rPr>
                      <w:rFonts w:hint="eastAsia"/>
                      <w:color w:val="0000FF"/>
                    </w:rPr>
                    <w:t xml:space="preserve"> Materials</w:t>
                  </w:r>
                  <w:r>
                    <w:rPr>
                      <w:rFonts w:hint="eastAsia"/>
                      <w:color w:val="0000FF"/>
                    </w:rPr>
                    <w:br/>
                  </w:r>
                  <w:r>
                    <w:rPr>
                      <w:rFonts w:hint="eastAsia"/>
                      <w:color w:val="0000FF"/>
                    </w:rPr>
                    <w:br/>
                    <w:t>1. "Cloud Computing for Machine Learning and Cognitive Applications, Kai Hwang, The MIT Press, 2017.</w:t>
                  </w:r>
                  <w:r>
                    <w:rPr>
                      <w:rFonts w:hint="eastAsia"/>
                      <w:color w:val="0000FF"/>
                    </w:rPr>
                    <w:br/>
                    <w:t>2. "Big-Data Analytics for Cloud, IoT, Cognitive Computing, Kai Hwang and Min Chen, Wiley, 2017.</w:t>
                  </w:r>
                  <w:r>
                    <w:rPr>
                      <w:rFonts w:hint="eastAsia"/>
                      <w:color w:val="0000FF"/>
                    </w:rPr>
                    <w:br/>
                  </w:r>
                  <w:r w:rsidR="003A2A9F">
                    <w:rPr>
                      <w:color w:val="0000FF"/>
                    </w:rPr>
                    <w:t>3</w:t>
                  </w:r>
                  <w:r>
                    <w:rPr>
                      <w:rFonts w:hint="eastAsia"/>
                      <w:color w:val="0000FF"/>
                    </w:rPr>
                    <w:t>. Selected IEEE/ACM journal/conference papers.</w:t>
                  </w:r>
                  <w:r>
                    <w:rPr>
                      <w:rFonts w:hint="eastAsia"/>
                      <w:color w:val="0000FF"/>
                    </w:rPr>
                    <w:br/>
                    <w:t xml:space="preserve">　</w:t>
                  </w:r>
                </w:p>
              </w:tc>
            </w:tr>
          </w:tbl>
          <w:p w:rsidR="00A21C55" w:rsidRDefault="00A21C55">
            <w:pPr>
              <w:rPr>
                <w:rFonts w:ascii="標楷體" w:eastAsia="標楷體" w:hAnsi="標楷體"/>
              </w:rPr>
            </w:pPr>
          </w:p>
        </w:tc>
      </w:tr>
      <w:tr w:rsidR="00A21C55">
        <w:trPr>
          <w:divId w:val="1149401386"/>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7"/>
              <w:gridCol w:w="1752"/>
              <w:gridCol w:w="942"/>
              <w:gridCol w:w="942"/>
              <w:gridCol w:w="942"/>
              <w:gridCol w:w="942"/>
              <w:gridCol w:w="957"/>
            </w:tblGrid>
            <w:tr w:rsidR="00A21C55">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課程大綱</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分配時數</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備註</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lastRenderedPageBreak/>
                    <w:t>單元主題</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內容綱要</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講授</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示範</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習作</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其他</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21C55" w:rsidRDefault="00A21C55"/>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 xml:space="preserve">　</w:t>
                  </w:r>
                </w:p>
              </w:tc>
            </w:tr>
          </w:tbl>
          <w:p w:rsidR="00A21C55" w:rsidRDefault="00A21C55">
            <w:pPr>
              <w:rPr>
                <w:rFonts w:ascii="標楷體" w:eastAsia="標楷體" w:hAnsi="標楷體"/>
              </w:rPr>
            </w:pPr>
          </w:p>
        </w:tc>
      </w:tr>
      <w:tr w:rsidR="00A21C55">
        <w:trPr>
          <w:divId w:val="1149401386"/>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44"/>
            </w:tblGrid>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b/>
                      <w:bCs/>
                    </w:rPr>
                    <w:lastRenderedPageBreak/>
                    <w:t>教學要點概述：</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pStyle w:val="Web"/>
                  </w:pPr>
                  <w:r>
                    <w:rPr>
                      <w:rFonts w:hint="eastAsia"/>
                    </w:rPr>
                    <w:t>1.學期作業、考試、評量</w:t>
                  </w:r>
                  <w:r>
                    <w:rPr>
                      <w:rFonts w:hint="eastAsia"/>
                    </w:rPr>
                    <w:br/>
                  </w:r>
                  <w:r>
                    <w:rPr>
                      <w:rFonts w:hint="eastAsia"/>
                      <w:color w:val="0000FF"/>
                    </w:rPr>
                    <w:t>評分方式 Grading Policy</w:t>
                  </w:r>
                  <w:r>
                    <w:rPr>
                      <w:rFonts w:hint="eastAsia"/>
                      <w:color w:val="0000FF"/>
                    </w:rPr>
                    <w:br/>
                  </w:r>
                  <w:r>
                    <w:rPr>
                      <w:rFonts w:hint="eastAsia"/>
                      <w:color w:val="0000FF"/>
                    </w:rPr>
                    <w:br/>
                    <w:t>作業 Homework 30%</w:t>
                  </w:r>
                  <w:r>
                    <w:rPr>
                      <w:rFonts w:hint="eastAsia"/>
                      <w:color w:val="0000FF"/>
                    </w:rPr>
                    <w:br/>
                    <w:t>期末考 Final Exam 40%</w:t>
                  </w:r>
                  <w:r>
                    <w:rPr>
                      <w:rFonts w:hint="eastAsia"/>
                      <w:color w:val="0000FF"/>
                    </w:rPr>
                    <w:br/>
                    <w:t xml:space="preserve">期末創意專題報告 Final Creative Project 30% </w:t>
                  </w:r>
                  <w:r>
                    <w:rPr>
                      <w:rFonts w:hint="eastAsia"/>
                      <w:color w:val="0000FF"/>
                    </w:rPr>
                    <w:br/>
                    <w:t>課程參與 Class Participation 10% (extra, optional)</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pStyle w:val="Web"/>
                  </w:pPr>
                  <w:r>
                    <w:rPr>
                      <w:rFonts w:hint="eastAsia"/>
                    </w:rPr>
                    <w:t>2.教學方法及教學相關配合事項(如助教、網站或圖書及資料庫等)</w:t>
                  </w:r>
                  <w:r>
                    <w:rPr>
                      <w:rFonts w:hint="eastAsia"/>
                    </w:rPr>
                    <w:br/>
                  </w:r>
                  <w:r>
                    <w:rPr>
                      <w:rFonts w:hint="eastAsia"/>
                      <w:color w:val="0000FF"/>
                    </w:rPr>
                    <w:t>http://mbl.cs.nctu.edu.tw</w:t>
                  </w:r>
                </w:p>
              </w:tc>
            </w:tr>
          </w:tbl>
          <w:p w:rsidR="00A21C55" w:rsidRDefault="00A21C55">
            <w:pPr>
              <w:rPr>
                <w:rFonts w:ascii="標楷體" w:eastAsia="標楷體" w:hAnsi="標楷體"/>
              </w:rPr>
            </w:pPr>
          </w:p>
        </w:tc>
      </w:tr>
      <w:tr w:rsidR="00A21C55">
        <w:trPr>
          <w:divId w:val="1149401386"/>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6"/>
              <w:gridCol w:w="1210"/>
              <w:gridCol w:w="1085"/>
              <w:gridCol w:w="4723"/>
            </w:tblGrid>
            <w:tr w:rsidR="00A21C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師生晤談</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排定時間</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地點</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連絡方式</w:t>
                  </w:r>
                </w:p>
              </w:tc>
            </w:tr>
            <w:tr w:rsidR="00A21C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21C55" w:rsidRDefault="00A21C55"/>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 GH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EC 332A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kwang@cs.nctu.edu.tw or 5131363 (31363)　</w:t>
                  </w:r>
                </w:p>
              </w:tc>
            </w:tr>
          </w:tbl>
          <w:p w:rsidR="00A21C55" w:rsidRDefault="00A21C55">
            <w:pPr>
              <w:rPr>
                <w:rFonts w:ascii="標楷體" w:eastAsia="標楷體" w:hAnsi="標楷體"/>
              </w:rPr>
            </w:pPr>
          </w:p>
        </w:tc>
      </w:tr>
      <w:tr w:rsidR="00A21C55">
        <w:trPr>
          <w:divId w:val="1149401386"/>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2"/>
              <w:gridCol w:w="1044"/>
              <w:gridCol w:w="6618"/>
            </w:tblGrid>
            <w:tr w:rsidR="00A21C55">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rPr>
                    <w:t>每週進度表</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週次</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上課日期</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rPr>
                    <w:t>課程進度、內容、主題</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1: Introduction to Cloud Computing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1: Introduction to Cloud Computing (cont.)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2: Infrastructure as a Service (IaaS)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2: Infrastructure as a Service (IaaS) (cont.)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3: Platform as a Service (PaaS)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3: Platform as a Service (PaaS) (cont.)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4: Cloud Monitoring and Management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4: Cloud Monitoring and Management (cont.)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5: Cloud QoS and Resource Allocation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5: Cloud QoS and Resource Management &amp; Allocation (cont.)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6: Mobile Cloud Computing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7: Cloud Security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8: Cloud Networking and Software Defined Networking (SDN)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Chapter 9: Big Data Analytics</w:t>
                  </w:r>
                  <w:r w:rsidR="003A2A9F">
                    <w:rPr>
                      <w:rFonts w:hint="eastAsia"/>
                      <w:color w:val="0000FF"/>
                    </w:rPr>
                    <w:t xml:space="preserve"> and Arti</w:t>
                  </w:r>
                  <w:r w:rsidR="003A2A9F">
                    <w:rPr>
                      <w:color w:val="0000FF"/>
                    </w:rPr>
                    <w:t>fi</w:t>
                  </w:r>
                  <w:r w:rsidR="003A2A9F">
                    <w:rPr>
                      <w:rFonts w:hint="eastAsia"/>
                      <w:color w:val="0000FF"/>
                    </w:rPr>
                    <w:t xml:space="preserve">cial </w:t>
                  </w:r>
                  <w:r w:rsidR="003A2A9F">
                    <w:rPr>
                      <w:color w:val="0000FF"/>
                    </w:rPr>
                    <w:t>Intelligence</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10: Cloud Services and Case Studies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Chapter 11: Cloud Computing Perspective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Presentation　</w:t>
                  </w:r>
                </w:p>
              </w:tc>
            </w:tr>
            <w:tr w:rsidR="00A21C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lastRenderedPageBreak/>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pPr>
                    <w:jc w:val="center"/>
                  </w:pPr>
                  <w:r>
                    <w:rPr>
                      <w:rFonts w:hint="eastAsia"/>
                      <w:color w:val="0000F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1C55" w:rsidRDefault="005A22A5">
                  <w:r>
                    <w:rPr>
                      <w:rFonts w:hint="eastAsia"/>
                      <w:color w:val="0000FF"/>
                    </w:rPr>
                    <w:t xml:space="preserve">Final exam　</w:t>
                  </w:r>
                </w:p>
              </w:tc>
            </w:tr>
          </w:tbl>
          <w:p w:rsidR="00A21C55" w:rsidRDefault="00A21C55">
            <w:pPr>
              <w:rPr>
                <w:rFonts w:ascii="標楷體" w:eastAsia="標楷體" w:hAnsi="標楷體"/>
              </w:rPr>
            </w:pPr>
          </w:p>
        </w:tc>
      </w:tr>
    </w:tbl>
    <w:p w:rsidR="00A21C55" w:rsidRDefault="005A22A5">
      <w:pPr>
        <w:pStyle w:val="Web"/>
        <w:jc w:val="center"/>
        <w:outlineLvl w:val="3"/>
        <w:divId w:val="1149401386"/>
        <w:rPr>
          <w:b/>
          <w:bCs/>
          <w:sz w:val="27"/>
          <w:szCs w:val="27"/>
        </w:rPr>
      </w:pPr>
      <w:r>
        <w:rPr>
          <w:b/>
          <w:bCs/>
          <w:sz w:val="27"/>
          <w:szCs w:val="27"/>
        </w:rPr>
        <w:lastRenderedPageBreak/>
        <w:t>※ 請同學遵守智慧財產權觀念及勿使用不法影印教科書。</w:t>
      </w:r>
    </w:p>
    <w:p w:rsidR="00A21C55" w:rsidRDefault="005A22A5">
      <w:pPr>
        <w:pStyle w:val="Web"/>
        <w:jc w:val="center"/>
        <w:outlineLvl w:val="3"/>
        <w:divId w:val="1149401386"/>
        <w:rPr>
          <w:b/>
          <w:bCs/>
          <w:sz w:val="27"/>
          <w:szCs w:val="27"/>
        </w:rPr>
      </w:pPr>
      <w:r>
        <w:rPr>
          <w:b/>
          <w:bCs/>
          <w:sz w:val="27"/>
          <w:szCs w:val="27"/>
        </w:rPr>
        <w:t>備註：</w:t>
      </w:r>
    </w:p>
    <w:p w:rsidR="00A21C55" w:rsidRDefault="005A22A5">
      <w:pPr>
        <w:pStyle w:val="3"/>
        <w:numPr>
          <w:ilvl w:val="0"/>
          <w:numId w:val="1"/>
        </w:numPr>
        <w:jc w:val="center"/>
        <w:divId w:val="1149401386"/>
      </w:pPr>
      <w:r>
        <w:t>其他欄包含參訪、專題演講等活動。</w:t>
      </w:r>
    </w:p>
    <w:p w:rsidR="00A21C55" w:rsidRDefault="005A22A5">
      <w:pPr>
        <w:pStyle w:val="3"/>
        <w:numPr>
          <w:ilvl w:val="0"/>
          <w:numId w:val="1"/>
        </w:numPr>
        <w:jc w:val="center"/>
        <w:divId w:val="1149401386"/>
      </w:pPr>
      <w:r>
        <w:t>請同學遵守智慧財產權觀念及勿使用不法影印教科書。</w:t>
      </w:r>
    </w:p>
    <w:p w:rsidR="00A21C55" w:rsidRDefault="00A21C55">
      <w:pPr>
        <w:pStyle w:val="3"/>
        <w:spacing w:before="0" w:after="0"/>
        <w:jc w:val="center"/>
        <w:divId w:val="2125954653"/>
      </w:pPr>
    </w:p>
    <w:p w:rsidR="00A21C55" w:rsidRDefault="005D2A63">
      <w:pPr>
        <w:pStyle w:val="3"/>
        <w:spacing w:before="0" w:after="0"/>
        <w:jc w:val="center"/>
        <w:divId w:val="2125954653"/>
      </w:pPr>
      <w:hyperlink w:anchor="top" w:history="1">
        <w:r w:rsidR="005A22A5">
          <w:rPr>
            <w:rStyle w:val="a3"/>
          </w:rPr>
          <w:t>[Top]</w:t>
        </w:r>
      </w:hyperlink>
    </w:p>
    <w:p w:rsidR="005A22A5" w:rsidRDefault="005A22A5">
      <w:pPr>
        <w:pStyle w:val="Web"/>
        <w:jc w:val="center"/>
        <w:outlineLvl w:val="3"/>
        <w:divId w:val="607352750"/>
        <w:rPr>
          <w:b/>
          <w:bCs/>
          <w:sz w:val="27"/>
          <w:szCs w:val="27"/>
        </w:rPr>
      </w:pPr>
      <w:r>
        <w:rPr>
          <w:b/>
          <w:bCs/>
          <w:sz w:val="27"/>
          <w:szCs w:val="27"/>
        </w:rPr>
        <w:t>Copyright c 2007 National Chiao Tung University ALL RIGHTS RESERVED.</w:t>
      </w:r>
    </w:p>
    <w:sectPr w:rsidR="005A22A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A63" w:rsidRDefault="005D2A63" w:rsidP="00E07186">
      <w:r>
        <w:separator/>
      </w:r>
    </w:p>
  </w:endnote>
  <w:endnote w:type="continuationSeparator" w:id="0">
    <w:p w:rsidR="005D2A63" w:rsidRDefault="005D2A63" w:rsidP="00E07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A63" w:rsidRDefault="005D2A63" w:rsidP="00E07186">
      <w:r>
        <w:separator/>
      </w:r>
    </w:p>
  </w:footnote>
  <w:footnote w:type="continuationSeparator" w:id="0">
    <w:p w:rsidR="005D2A63" w:rsidRDefault="005D2A63" w:rsidP="00E07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5139E"/>
    <w:multiLevelType w:val="multilevel"/>
    <w:tmpl w:val="A296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86"/>
    <w:rsid w:val="003A2A9F"/>
    <w:rsid w:val="005A22A5"/>
    <w:rsid w:val="005D2A63"/>
    <w:rsid w:val="00A21C55"/>
    <w:rsid w:val="00AA6140"/>
    <w:rsid w:val="00B84420"/>
    <w:rsid w:val="00E071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CB29BC-6D3C-4EA1-90D8-E95E4A81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新細明體" w:eastAsia="新細明體" w:hAnsi="新細明體" w:cs="新細明體"/>
      <w:sz w:val="24"/>
      <w:szCs w:val="24"/>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Pr>
      <w:rFonts w:asciiTheme="majorHAnsi" w:eastAsiaTheme="majorEastAsia" w:hAnsiTheme="majorHAnsi" w:cstheme="majorBidi"/>
      <w:b/>
      <w:bCs/>
      <w:sz w:val="36"/>
      <w:szCs w:val="36"/>
    </w:r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E07186"/>
    <w:pPr>
      <w:tabs>
        <w:tab w:val="center" w:pos="4153"/>
        <w:tab w:val="right" w:pos="8306"/>
      </w:tabs>
      <w:snapToGrid w:val="0"/>
    </w:pPr>
    <w:rPr>
      <w:sz w:val="20"/>
      <w:szCs w:val="20"/>
    </w:rPr>
  </w:style>
  <w:style w:type="character" w:customStyle="1" w:styleId="a6">
    <w:name w:val="頁首 字元"/>
    <w:basedOn w:val="a0"/>
    <w:link w:val="a5"/>
    <w:uiPriority w:val="99"/>
    <w:rsid w:val="00E07186"/>
    <w:rPr>
      <w:rFonts w:ascii="新細明體" w:eastAsia="新細明體" w:hAnsi="新細明體" w:cs="新細明體"/>
    </w:rPr>
  </w:style>
  <w:style w:type="paragraph" w:styleId="a7">
    <w:name w:val="footer"/>
    <w:basedOn w:val="a"/>
    <w:link w:val="a8"/>
    <w:uiPriority w:val="99"/>
    <w:unhideWhenUsed/>
    <w:rsid w:val="00E07186"/>
    <w:pPr>
      <w:tabs>
        <w:tab w:val="center" w:pos="4153"/>
        <w:tab w:val="right" w:pos="8306"/>
      </w:tabs>
      <w:snapToGrid w:val="0"/>
    </w:pPr>
    <w:rPr>
      <w:sz w:val="20"/>
      <w:szCs w:val="20"/>
    </w:rPr>
  </w:style>
  <w:style w:type="character" w:customStyle="1" w:styleId="a8">
    <w:name w:val="頁尾 字元"/>
    <w:basedOn w:val="a0"/>
    <w:link w:val="a7"/>
    <w:uiPriority w:val="99"/>
    <w:rsid w:val="00E07186"/>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52750">
      <w:marLeft w:val="0"/>
      <w:marRight w:val="0"/>
      <w:marTop w:val="0"/>
      <w:marBottom w:val="0"/>
      <w:divBdr>
        <w:top w:val="none" w:sz="0" w:space="0" w:color="auto"/>
        <w:left w:val="none" w:sz="0" w:space="0" w:color="auto"/>
        <w:bottom w:val="none" w:sz="0" w:space="0" w:color="auto"/>
        <w:right w:val="none" w:sz="0" w:space="0" w:color="auto"/>
      </w:divBdr>
    </w:div>
    <w:div w:id="1674451657">
      <w:marLeft w:val="0"/>
      <w:marRight w:val="0"/>
      <w:marTop w:val="0"/>
      <w:marBottom w:val="0"/>
      <w:divBdr>
        <w:top w:val="none" w:sz="0" w:space="0" w:color="auto"/>
        <w:left w:val="none" w:sz="0" w:space="0" w:color="auto"/>
        <w:bottom w:val="none" w:sz="0" w:space="0" w:color="auto"/>
        <w:right w:val="none" w:sz="0" w:space="0" w:color="auto"/>
      </w:divBdr>
      <w:divsChild>
        <w:div w:id="1149401386">
          <w:marLeft w:val="0"/>
          <w:marRight w:val="0"/>
          <w:marTop w:val="0"/>
          <w:marBottom w:val="0"/>
          <w:divBdr>
            <w:top w:val="none" w:sz="0" w:space="0" w:color="auto"/>
            <w:left w:val="none" w:sz="0" w:space="0" w:color="auto"/>
            <w:bottom w:val="none" w:sz="0" w:space="0" w:color="auto"/>
            <w:right w:val="none" w:sz="0" w:space="0" w:color="auto"/>
          </w:divBdr>
        </w:div>
        <w:div w:id="2125954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課程綱要</dc:title>
  <dc:subject/>
  <dc:creator>KCWang</dc:creator>
  <cp:keywords/>
  <dc:description/>
  <cp:lastModifiedBy>KCWang</cp:lastModifiedBy>
  <cp:revision>8</cp:revision>
  <dcterms:created xsi:type="dcterms:W3CDTF">2017-09-07T04:12:00Z</dcterms:created>
  <dcterms:modified xsi:type="dcterms:W3CDTF">2017-09-07T04:15:00Z</dcterms:modified>
</cp:coreProperties>
</file>