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3D63"/>
          <w:sz w:val="32"/>
          <w:szCs w:val="32"/>
        </w:rPr>
        <w:t xml:space="preserve">Práctica “Repo Auditable” — Arreglar versionado + registrar estados</w:t>
      </w:r>
    </w:p>
    <w:p>
      <w:pPr>
        <w:spacing w:after="200" w:before="0"/>
      </w:pPr>
      <w:r>
        <w:rPr>
          <w:i/>
          <w:iCs/>
          <w:color w:val="555555"/>
          <w:sz w:val="20"/>
          <w:szCs w:val="20"/>
        </w:rPr>
        <w:t xml:space="preserve">Informe de auditoría de configuración · Gestión de la Configuración del Software (GCS)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Asignatura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Gestión de la Configuración del Software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Actividad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Semana 5 — Actividad 4 (3.1 Estados de configuración · 3.2 Gestión de versiones)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Estudiante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ncuenca84  (ncuenca1984@gmail.com)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Producto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Inventario (mini) — GET /products, POST /products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https://github.com/ncuenca84/repo_auditable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Trazabilidad</w:t>
            </w:r>
          </w:p>
        </w:tc>
        <w:tc>
          <w:tcPr>
            <w:tcW w:type="dxa" w:w="69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Issue #1 (ISSUE-21) · Pull Request #2 (merge 1e6245e)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2026-08-25</w:t>
            </w:r>
          </w:p>
        </w:tc>
      </w:tr>
    </w:tbl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1. Resumen</w:t>
      </w:r>
    </w:p>
    <w:p>
      <w:pPr>
        <w:spacing w:after="100" w:before="0"/>
      </w:pPr>
      <w:r>
        <w:rPr>
          <w:sz w:val="21"/>
          <w:szCs w:val="21"/>
        </w:rPr>
        <w:t xml:space="preserve">Se recibió un repositorio con un release “medio fantasma” y trazabilidad incompleta. La auditoría detectó versionado no conforme a SemVer, tags con formatos mezclados, un secreto versionado (config/.env con API_KEY), un commit no técnico (“update stuff”) y cambios sin referencia a un Issue. El objetivo de la corrección fue restaurar la integridad y la trazabilidad del producto: normalizar el versionado a SemVer, eliminar el secreto del control de versiones, vincular todos los cambios a un Issue y un Pull Request, actualizar el CHANGELOG por versión y completar el registro de estados de configuración (Status Accounting). Resultado: repositorio limpio, auditable y con tags coherentes v1.0.0, v1.0.1 y v1.1.0.</w:t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2. Hallazgos (mínimo 8)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700"/>
        <w:gridCol w:w="4600"/>
        <w:gridCol w:w="2760"/>
        <w:gridCol w:w="1300"/>
      </w:tblGrid>
      <w:tr>
        <w:trPr>
          <w:tblHeader/>
        </w:trPr>
        <w:tc>
          <w:tcPr>
            <w:tcW w:type="dxa" w:w="7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27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 inicial</w:t>
            </w:r>
          </w:p>
        </w:tc>
        <w:tc>
          <w:tcPr>
            <w:tcW w:type="dxa" w:w="13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Tag v1.0 no cumple SemVer (falta PATCH)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git tag → v1.0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type="dxa" w:w="4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Formatos de tag mezclados (v1.0 vs release-1.1)</w:t>
            </w:r>
          </w:p>
        </w:tc>
        <w:tc>
          <w:tcPr>
            <w:tcW w:type="dxa" w:w="2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git tag</w:t>
            </w:r>
          </w:p>
        </w:tc>
        <w:tc>
          <w:tcPr>
            <w:tcW w:type="dxa" w:w="13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Secreto versionado: config/.env con API_KEY=123456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206dde1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B3261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type="dxa" w:w="4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no técnico “update stuff”</w:t>
            </w:r>
          </w:p>
        </w:tc>
        <w:tc>
          <w:tcPr>
            <w:tcW w:type="dxa" w:w="2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206dde1</w:t>
            </w:r>
          </w:p>
        </w:tc>
        <w:tc>
          <w:tcPr>
            <w:tcW w:type="dxa" w:w="13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feat: add filter date (no docs) sin documentación ni Issue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7556263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H6</w:t>
            </w:r>
          </w:p>
        </w:tc>
        <w:tc>
          <w:tcPr>
            <w:tcW w:type="dxa" w:w="4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fix: hotfix pagos 1% sin referencia a Issue</w:t>
            </w:r>
          </w:p>
        </w:tc>
        <w:tc>
          <w:tcPr>
            <w:tcW w:type="dxa" w:w="2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64aa1f6</w:t>
            </w:r>
          </w:p>
        </w:tc>
        <w:tc>
          <w:tcPr>
            <w:tcW w:type="dxa" w:w="13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H7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CHANGELOG sin entradas por versión con SemVer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CHANGELOG.md inicial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7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H8</w:t>
            </w:r>
          </w:p>
        </w:tc>
        <w:tc>
          <w:tcPr>
            <w:tcW w:type="dxa" w:w="4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 registro de estados de configuración completo</w:t>
            </w:r>
          </w:p>
        </w:tc>
        <w:tc>
          <w:tcPr>
            <w:tcW w:type="dxa" w:w="2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CM_STATUS_REGISTER.md</w:t>
            </w:r>
          </w:p>
        </w:tc>
        <w:tc>
          <w:tcPr>
            <w:tcW w:type="dxa" w:w="13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H9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Falta .gitignore y plantilla de PR (evidencia no forzada)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árbol del repo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</w:tbl>
    <w:p>
      <w:pPr>
        <w:spacing w:after="60" w:before="160"/>
      </w:pPr>
      <w:r>
        <w:rPr>
          <w:b/>
          <w:bCs/>
          <w:color w:val="0B3D63"/>
          <w:sz w:val="20"/>
          <w:szCs w:val="20"/>
        </w:rPr>
        <w:t xml:space="preserve">Captura 1 — Historial y tags ANTES de corregir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9360"/>
      </w:tblGrid>
      <w:tr>
        <w:tc>
          <w:tcPr>
            <w:tcW w:type="dxa" w:w="9360"/>
            <w:shd w:fill="0D111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log --oneline --decorate --graph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206dde1 (HEAD -&gt; main) update stuff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7556263 (tag: release-1.1) feat: add filter date (no docs)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64aa1f6 fix: hotfix pagos 1%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9872cb8 (tag: v1.0) chore: init baseline structure (ISSUE-20)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tag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release-1.1      # formato inconsistente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v1.0             # no es SemVer (debe ser v1.0.0)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config/.env versionado (secreto API_KEY)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3. Correcciones aplicadas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55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2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H1, H2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Eliminados tags inconsistentes; creados tags SemVer coherentes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v1.0.0 / v1.0.1 / v1.1.0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type="dxa" w:w="55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git rm --cached config/.env + .env.example + .gitignore</w:t>
            </w:r>
          </w:p>
        </w:tc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90ebfcf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“update stuff” corregido con commits técnicos trazables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#2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type="dxa" w:w="55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REQ-003 documentado con criterios en SRS; baseline formal</w:t>
            </w:r>
          </w:p>
        </w:tc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0cab1de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H6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Trazabilidad restaurada (Refs #1 en commits/PR)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Issue #1 / PR #2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H7</w:t>
            </w:r>
          </w:p>
        </w:tc>
        <w:tc>
          <w:tcPr>
            <w:tcW w:type="dxa" w:w="55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CHANGELOG reorganizado por versión (SemVer, 2026)</w:t>
            </w:r>
          </w:p>
        </w:tc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CHANGELOG.md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H8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Registro de estados completado (10 EC)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CM_STATUS_REGISTER.md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H9</w:t>
            </w:r>
          </w:p>
        </w:tc>
        <w:tc>
          <w:tcPr>
            <w:tcW w:type="dxa" w:w="55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Añadidos .gitignore y .github/pull_request_template.md</w:t>
            </w:r>
          </w:p>
        </w:tc>
        <w:tc>
          <w:tcPr>
            <w:tcW w:type="dxa" w:w="2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 #2</w:t>
            </w:r>
          </w:p>
        </w:tc>
      </w:tr>
    </w:tbl>
    <w:p>
      <w:pPr>
        <w:spacing w:after="60" w:before="160"/>
      </w:pPr>
      <w:r>
        <w:rPr>
          <w:b/>
          <w:bCs/>
          <w:color w:val="0B3D63"/>
          <w:sz w:val="20"/>
          <w:szCs w:val="20"/>
        </w:rPr>
        <w:t xml:space="preserve">Captura 2 — Historial, tags y estado DESPUÉS de corregir</w:t>
      </w:r>
    </w:p>
    <w:tbl>
      <w:tblPr>
        <w:tblW w:type="pct" w:w="100%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30363D" w:sz="4"/>
          <w:insideV w:val="single" w:color="30363D" w:sz="4"/>
        </w:tblBorders>
      </w:tblPr>
      <w:tblGrid>
        <w:gridCol w:w="9360"/>
      </w:tblGrid>
      <w:tr>
        <w:tc>
          <w:tcPr>
            <w:tcW w:type="dxa" w:w="9360"/>
            <w:shd w:fill="0D111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log --oneline --decorate --graph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  9a56fad (HEAD, tag: v1.1.0) docs: add post-audit evidence (ISSUE-21)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  1e6245e Merge PR #2: auditoria de versionado... (ISSUE-21)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|\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| * 5ede556 docs: update CHANGELOG (SemVer), status register, PR template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| * 0cab1de docs: document REQ-003 filter, define baseline (ISSUE-21)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| * 90ebfcf chore: remove secret from repo, add env example + gitignore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|/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206dde1 update stuff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7556263 feat: add filter date (no docs)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64aa1f6 (tag: v1.0.1) fix: hotfix pagos 1%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* 9872cb8 (tag: v1.0.0) chore: init baseline structure (ISSUE-20)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tag -n1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v1.0.0   Baseline aprobada (estructura + SRS v1 + codigo + prueba)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v1.0.1   Hotfix (patch retrocompatible, sin nuevas funciones)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v1.1.0   REQ-003 filtro por fecha + correcciones de auditoria (ISSUE-21)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nothing to commit, working tree clean   # repo integro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 git ls-files config/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config/.env.example                      # el secreto ya NO se versiona</w:t>
            </w:r>
          </w:p>
        </w:tc>
      </w:tr>
    </w:tbl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4. Versionado final (SemVer)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1400"/>
        <w:gridCol w:w="1600"/>
        <w:gridCol w:w="1600"/>
        <w:gridCol w:w="4760"/>
      </w:tblGrid>
      <w:tr>
        <w:trPr>
          <w:tblHeader/>
        </w:trPr>
        <w:tc>
          <w:tcPr>
            <w:tcW w:type="dxa" w:w="14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16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16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SemVer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37333"/>
                <w:sz w:val="18"/>
                <w:szCs w:val="18"/>
              </w:rPr>
              <w:t xml:space="preserve">v1.0.0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9872cb8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Baseline</w:t>
            </w:r>
          </w:p>
        </w:tc>
        <w:tc>
          <w:tcPr>
            <w:tcW w:type="dxa" w:w="4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Primera línea base aprobada (estructura + REQ-001/002 + código + prueba).</w:t>
            </w:r>
          </w:p>
        </w:tc>
      </w:tr>
      <w:tr>
        <w:tc>
          <w:tcPr>
            <w:tcW w:type="dxa" w:w="14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37333"/>
                <w:sz w:val="18"/>
                <w:szCs w:val="18"/>
              </w:rPr>
              <w:t xml:space="preserve">v1.0.1</w:t>
            </w:r>
          </w:p>
        </w:tc>
        <w:tc>
          <w:tcPr>
            <w:tcW w:type="dxa" w:w="1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64aa1f6</w:t>
            </w:r>
          </w:p>
        </w:tc>
        <w:tc>
          <w:tcPr>
            <w:tcW w:type="dxa" w:w="16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4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Hotfix retrocompatible, sin nuevas funciones (incremento de PATCH).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37333"/>
                <w:sz w:val="18"/>
                <w:szCs w:val="18"/>
              </w:rPr>
              <w:t xml:space="preserve">v1.1.0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9a56fad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MINOR</w:t>
            </w:r>
          </w:p>
        </w:tc>
        <w:tc>
          <w:tcPr>
            <w:tcW w:type="dxa" w:w="4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Nueva funcionalidad REQ-003 (filtro por fecha), retrocompatible (MINOR).</w:t>
            </w:r>
          </w:p>
        </w:tc>
      </w:tr>
    </w:tbl>
    <w:p>
      <w:pPr>
        <w:spacing w:after="100" w:before="100"/>
      </w:pPr>
      <w:r>
        <w:rPr>
          <w:color w:val="555555"/>
          <w:sz w:val="18"/>
          <w:szCs w:val="18"/>
        </w:rPr>
        <w:t xml:space="preserve">Nota de auditoría: el hotfix (v1.0.1) se ordena antes de la nueva funcionalidad (v1.1.0) para mantener la monotonía de SemVer: un PATCH no puede contener una funcionalidad que introduce el MINOR siguiente. Un cambio incompatible de contrato habría exigido v2.0.0.</w:t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5. Registro de estados (CM_STATUS_REGISTER.md)</w:t>
      </w:r>
    </w:p>
    <w:tbl>
      <w:tblPr>
        <w:tblW w:type="dxa" w:w="9360"/>
        <w:tblBorders>
          <w:top w:val="single" w:color="C8D1DA" w:sz="4"/>
          <w:left w:val="single" w:color="C8D1DA" w:sz="4"/>
          <w:bottom w:val="single" w:color="C8D1DA" w:sz="4"/>
          <w:right w:val="single" w:color="C8D1DA" w:sz="4"/>
          <w:insideH w:val="single" w:color="C8D1DA" w:sz="4"/>
          <w:insideV w:val="single" w:color="C8D1DA" w:sz="4"/>
        </w:tblBorders>
      </w:tblPr>
      <w:tblGrid>
        <w:gridCol w:w="1000"/>
        <w:gridCol w:w="3200"/>
        <w:gridCol w:w="1200"/>
        <w:gridCol w:w="1760"/>
        <w:gridCol w:w="2200"/>
      </w:tblGrid>
      <w:tr>
        <w:trPr>
          <w:tblHeader/>
        </w:trPr>
        <w:tc>
          <w:tcPr>
            <w:tcW w:type="dxa" w:w="10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EC-ID</w:t>
            </w:r>
          </w:p>
        </w:tc>
        <w:tc>
          <w:tcPr>
            <w:tcW w:type="dxa" w:w="3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Versión/Ref</w:t>
            </w:r>
          </w:p>
        </w:tc>
        <w:tc>
          <w:tcPr>
            <w:tcW w:type="dxa" w:w="2200"/>
            <w:shd w:fill="0B3D6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docs/SRS/SRS_v1.md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v1.1.0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Baselined</w:t>
            </w:r>
          </w:p>
        </w:tc>
      </w:tr>
      <w:tr>
        <w:tc>
          <w:tcPr>
            <w:tcW w:type="dxa" w:w="1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EC-02</w:t>
            </w:r>
          </w:p>
        </w:tc>
        <w:tc>
          <w:tcPr>
            <w:tcW w:type="dxa" w:w="3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src/app.py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v1.0.0 (9872cb8)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Integrado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EC-03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tests/test_app.py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v1.0.0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Verificado</w:t>
            </w:r>
          </w:p>
        </w:tc>
      </w:tr>
      <w:tr>
        <w:tc>
          <w:tcPr>
            <w:tcW w:type="dxa" w:w="1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EC-04</w:t>
            </w:r>
          </w:p>
        </w:tc>
        <w:tc>
          <w:tcPr>
            <w:tcW w:type="dxa" w:w="3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CHANGELOG.md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1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v1.1.0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.gitignore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90ebfcf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EC-06</w:t>
            </w:r>
          </w:p>
        </w:tc>
        <w:tc>
          <w:tcPr>
            <w:tcW w:type="dxa" w:w="3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config/.env.example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1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90ebfcf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Integrado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EC-07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.github/pull_request_template.md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v1.1.0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EC-08</w:t>
            </w:r>
          </w:p>
        </w:tc>
        <w:tc>
          <w:tcPr>
            <w:tcW w:type="dxa" w:w="3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README.md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1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v1.0.0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Baselined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EC-09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docs/CM/BASELINE.md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v1.1.0 (0cab1de)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EC-10</w:t>
            </w:r>
          </w:p>
        </w:tc>
        <w:tc>
          <w:tcPr>
            <w:tcW w:type="dxa" w:w="3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config/.env (secreto)</w:t>
            </w:r>
          </w:p>
        </w:tc>
        <w:tc>
          <w:tcPr>
            <w:tcW w:type="dxa" w:w="1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176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B3261E"/>
                <w:sz w:val="18"/>
                <w:szCs w:val="18"/>
              </w:rPr>
              <w:t xml:space="preserve">Retirado</w:t>
            </w:r>
          </w:p>
        </w:tc>
      </w:tr>
    </w:tbl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6. Conclusión</w:t>
      </w:r>
    </w:p>
    <w:p>
      <w:pPr>
        <w:spacing w:after="100" w:before="0"/>
      </w:pPr>
      <w:r>
        <w:rPr>
          <w:sz w:val="21"/>
          <w:szCs w:val="21"/>
        </w:rPr>
        <w:t xml:space="preserve">Contar con estados de configuración + versiones coherentes reduce riesgos concretos: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Seguridad — se elimina la exposición de secretos versionados.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Integridad del release — SemVer y tags/releases evitan el “release fantasma” y permiten reproducir cualquier versión entregada.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Trazabilidad — cada cambio se vincula a un Issue y un PR: se sabe qué cambió, por qué y con qué evidencia.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Control de cambios — el registro de estados (Status Accounting) da visibilidad del estado de cada elemento de configuración.</w:t>
      </w:r>
    </w:p>
    <w:p>
      <w:pPr>
        <w:spacing w:after="100" w:before="80"/>
      </w:pPr>
      <w:r>
        <w:rPr>
          <w:sz w:val="21"/>
          <w:szCs w:val="21"/>
        </w:rPr>
        <w:t xml:space="preserve">En una auditoría real, si no hay evidencia, el cambio no existió: este repositorio ahora la tiene.</w:t>
      </w:r>
    </w:p>
    <w:p>
      <w:pPr>
        <w:spacing w:after="100" w:before="160"/>
      </w:pPr>
      <w:r>
        <w:rPr>
          <w:color w:val="555555"/>
          <w:sz w:val="18"/>
          <w:szCs w:val="18"/>
        </w:rPr>
        <w:t xml:space="preserve">Anexo — pendiente manual: por política de red del entorno de ejecución, el git push de tags está bloqueado (los tags están creados localmente y correctos). Para publicarlos como Releases: GitHub → Releases → Draft a new release → crear v1.0.0, v1.0.1 y v1.1.0 sobre los commits de la sección 4; o desde una máquina con credenciales completas: git push origin v1.0.0 v1.0.1 v1.1.0.</w:t>
      </w:r>
    </w:p>
    <w:p>
      <w:pPr>
        <w:pStyle w:val="Heading2"/>
        <w:pBdr>
          <w:bottom w:val="single" w:color="0B3D63" w:sz="12" w:space="2"/>
        </w:pBdr>
        <w:spacing w:after="80" w:before="200"/>
      </w:pPr>
      <w:r>
        <w:rPr>
          <w:b/>
          <w:bCs/>
          <w:color w:val="0B3D63"/>
          <w:sz w:val="26"/>
          <w:szCs w:val="26"/>
        </w:rPr>
        <w:t xml:space="preserve">7. Anexo — Captura de la parte manual</w:t>
      </w:r>
    </w:p>
    <w:p>
      <w:pPr>
        <w:spacing w:after="140" w:before="0"/>
      </w:pPr>
      <w:r>
        <w:rPr>
          <w:color w:val="555555"/>
          <w:sz w:val="18"/>
          <w:szCs w:val="18"/>
        </w:rPr>
        <w:t xml:space="preserve">Los tags SemVer están creados; falta publicarlos como Releases (paso manual). Publica v1.0.0, v1.0.1 y v1.1.0 en GitHub → Releases y pega aquí la captura como evidencia.</w:t>
      </w:r>
    </w:p>
    <w:tbl>
      <w:tblPr>
        <w:tblW w:type="pct" w:w="100%"/>
        <w:tblBorders>
          <w:top w:val="dashed" w:color="9AA4AE" w:sz="8"/>
          <w:left w:val="dashed" w:color="9AA4AE" w:sz="8"/>
          <w:bottom w:val="dashed" w:color="9AA4AE" w:sz="8"/>
          <w:right w:val="dashed" w:color="9AA4AE" w:sz="8"/>
          <w:insideH w:val="dashed" w:color="9AA4AE" w:sz="8"/>
          <w:insideV w:val="dashed" w:color="9AA4AE" w:sz="8"/>
        </w:tblBorders>
      </w:tblPr>
      <w:tblGrid>
        <w:gridCol w:w="9360"/>
      </w:tblGrid>
      <w:tr>
        <w:tc>
          <w:tcPr>
            <w:tcW w:type="dxa" w:w="936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b/>
                <w:bCs/>
                <w:color w:val="8A94A0"/>
                <w:sz w:val="20"/>
                <w:szCs w:val="20"/>
              </w:rPr>
              <w:t xml:space="preserve">📷 Tags / Releases SemVer  [PARTE MANUAL]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AAB1BA"/>
                <w:sz w:val="16"/>
                <w:szCs w:val="16"/>
              </w:rPr>
              <w:t xml:space="preserve">GitHub → Releases, mostrando v1.0.0, v1.0.1 y v1.1.0 ya publicados</w:t>
            </w: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  <w:p>
            <w:pPr>
              <w:spacing w:after="0" w:line="260"/>
            </w:pP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Auditoría - Repo Auditable</dc:title>
  <dc:creator>ncuenca84</dc:creator>
  <cp:lastModifiedBy>Un-named</cp:lastModifiedBy>
  <cp:revision>1</cp:revision>
  <dcterms:created xsi:type="dcterms:W3CDTF">2026-08-25T03:15:41.543Z</dcterms:created>
  <dcterms:modified xsi:type="dcterms:W3CDTF">2026-08-25T03:15:41.543Z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