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診断がつかない健康問題やその介入方法をの概要を理解している。</w:t>
      </w:r>
    </w:p>
    <w:p>
      <w:pPr>
        <w:numPr>
          <w:ilvl w:val="0"/>
          <w:numId w:val="1009"/>
        </w:numPr>
        <w:pStyle w:val="Compact"/>
      </w:pPr>
      <w:r>
        <w:t xml:space="preserve">多疾患が併存した状態及び複数臓器にまたがる疾患について、その介入方法の概要を理解している。</w:t>
      </w:r>
    </w:p>
    <w:p>
      <w:pPr>
        <w:numPr>
          <w:ilvl w:val="0"/>
          <w:numId w:val="1009"/>
        </w:numPr>
        <w:pStyle w:val="Compact"/>
      </w:pPr>
      <w:r>
        <w:t xml:space="preserve">ポリファーマシーとその介入方法の概要を理解している。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医療の継続性（時間・情報・関係等）がもたらす影響の概要を理解している。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がん・非がんの疼痛緩和の薬物療法や非薬物療法の概要を理解している。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地域（都会・郊外・へき地・離島を含む）の実情に応じた医療と医師の偏在（地域、診療科及び臨床・非臨床）の現状の概要を理解している。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地域の住民や医療を提供する上で必要となる専門職と協働した地域の健康増進活動の意義の概要を理解している。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離島・へき地や医師不足地域等の医療資源が限られた状況での医療提供体制及び介護・保健・福祉の体制の概要を理解している。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在宅医療の現状と適応を踏まえて、その必要性や課題の概要を理解している。</w:t>
      </w:r>
    </w:p>
    <w:p>
      <w:pPr>
        <w:numPr>
          <w:ilvl w:val="0"/>
          <w:numId w:val="1018"/>
        </w:numPr>
        <w:pStyle w:val="Compact"/>
      </w:pPr>
      <w:r>
        <w:t xml:space="preserve">在宅における人生の最終段階における医療、看取りの在り方と課題の概要を理解している。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健康の社会的決定要因とアドボカシーの概要について理解している。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医学論文（英語）を読んで概要を理解する。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0"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細胞の観察法について概要を理解している。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核とリボソーム、小胞体、ゴルジ体、リソソーム等の細胞内膜系、ミトコンドリア、葉緑体、細胞骨格の種類とその構造と機能について概要を理解している。</w:t>
      </w:r>
    </w:p>
    <w:p>
      <w:pPr>
        <w:numPr>
          <w:ilvl w:val="0"/>
          <w:numId w:val="1041"/>
        </w:numPr>
        <w:pStyle w:val="Compact"/>
      </w:pPr>
      <w:r>
        <w:t xml:space="preserve">細胞膜の構造と機能、細胞同士の接着と結合様式について概要を理解している。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染色体分析・DNA配列決定を含むゲノム解析技術について概要を理解している。</w:t>
      </w:r>
    </w:p>
    <w:p>
      <w:pPr>
        <w:numPr>
          <w:ilvl w:val="0"/>
          <w:numId w:val="1041"/>
        </w:numPr>
        <w:pStyle w:val="Compact"/>
      </w:pPr>
      <w:r>
        <w:t xml:space="preserve">ゲノム編集技術とその応用について概要を理解している。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アミノ酸配列や塩基配列の比較による分子系統樹について概要を理解している。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細胞骨格を構成するタンパク質とその機能、アクチンフィラメント系による細胞運動について概要を理解している。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配偶子の形成から出生に至る一連の経過と胚形成の全体像、胚内体腔の形成過程について概要を理解している。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ヘム・ポルフィリンの代謝について概要を理解している。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酸化ストレス（フリーラジカル、活性酸素）について概要を理解している。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複合糖質、複合脂質について概要を理解している。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生体各部の細菌叢（マイクロバイオーム）の構成菌、細菌叢の機能について概要を理解している。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微生物の特性に応じた治療薬の作用機序について概要を理解している。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ウイルス、細菌、真菌と寄生虫に対する免疫応答の特徴の概要について理解している。</w:t>
      </w:r>
    </w:p>
    <w:p>
      <w:pPr>
        <w:numPr>
          <w:ilvl w:val="0"/>
          <w:numId w:val="1043"/>
        </w:numPr>
        <w:pStyle w:val="Compact"/>
      </w:pPr>
      <w:r>
        <w:t xml:space="preserve">原発性免疫不全症候群と後天性免疫不全症候群の概要について理解している。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薬物の有害作用、薬物間相互作用について概要を理解している。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薬剤の有効性や安全性とゲノムの多様性との関係について概要を理解している。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メタボリックシンドロームの病態について概要を理解している。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癌の原因や遺伝子変化について概要を理解している。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癌の病理診断と治療の関わりについて概要を理解している。</w:t>
      </w:r>
    </w:p>
    <w:p>
      <w:pPr>
        <w:numPr>
          <w:ilvl w:val="0"/>
          <w:numId w:val="1044"/>
        </w:numPr>
        <w:pStyle w:val="Compact"/>
      </w:pPr>
      <w:r>
        <w:t xml:space="preserve">癌の転移について概要を理解している。</w:t>
      </w:r>
    </w:p>
    <w:p>
      <w:pPr>
        <w:numPr>
          <w:ilvl w:val="0"/>
          <w:numId w:val="1044"/>
        </w:numPr>
        <w:pStyle w:val="Compact"/>
      </w:pPr>
      <w:r>
        <w:t xml:space="preserve">癌の免疫系による排除機構について概要を理解している。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皮膚系でみられる症候について理解している(表</w:t>
      </w:r>
      <w:hyperlink w:anchor="皮膚系">
        <w:r>
          <w:rPr>
            <w:rStyle w:val="Hyperlink"/>
          </w:rPr>
          <w:t xml:space="preserve">皮膚系</w:t>
        </w:r>
      </w:hyperlink>
      <w:r>
        <w:t xml:space="preserve">)。</w:t>
      </w:r>
    </w:p>
    <w:p>
      <w:pPr>
        <w:numPr>
          <w:ilvl w:val="0"/>
          <w:numId w:val="1048"/>
        </w:numPr>
        <w:pStyle w:val="Compact"/>
      </w:pPr>
      <w:r>
        <w:t xml:space="preserve">皮膚系で行う検査方法について基本的事項を理解している(表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皮膚系疾患に特異的な治療法について基本的事項を理解している(表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皮膚系の疾患・病態について病因、疫学、症候、検査、診断、治療法を理解している(表</w:t>
      </w:r>
      <w:hyperlink w:anchor="皮膚系">
        <w:r>
          <w:rPr>
            <w:rStyle w:val="Hyperlink"/>
          </w:rPr>
          <w:t xml:space="preserve">皮膚系</w:t>
        </w:r>
      </w:hyperlink>
      <w:r>
        <w:t xml:space="preserve">)。</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運動器（筋骨格）系でみられる症候について理解している(表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運動器（筋骨格）系で行う検査方法について基本的事項を理解している(表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運動器（筋骨格）系疾患に特異的な治療法について基本的事項を理解している(表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運動器（筋骨格）系の疾患・病態について病因、疫学、症候、検査、診断、治療法を理解している(表</w:t>
      </w:r>
      <w:hyperlink w:anchor="運動器筋骨格系">
        <w:r>
          <w:rPr>
            <w:rStyle w:val="Hyperlink"/>
          </w:rPr>
          <w:t xml:space="preserve">運動器（筋骨格）系</w:t>
        </w:r>
      </w:hyperlink>
      <w:r>
        <w:t xml:space="preserve">)。</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循環器系でみられる症候について理解している(表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循環器系で行う検査方法について基本的事項を理解している(表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循環器系疾患に特異的な治療法について基本的事項を理解している(表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循環器系の疾患・病態について病因、疫学、症候、検査、診断、治療法を理解している(表</w:t>
      </w:r>
      <w:hyperlink w:anchor="循環器系">
        <w:r>
          <w:rPr>
            <w:rStyle w:val="Hyperlink"/>
          </w:rPr>
          <w:t xml:space="preserve">循環器系</w:t>
        </w:r>
      </w:hyperlink>
      <w:r>
        <w:t xml:space="preserve">)。</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呼吸器系でみられる症候について理解している(表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呼吸器系で行う検査方法について基本的事項を理解している(表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呼吸器系疾患に特異的な治療法について基本的事項を理解している(表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呼吸器系の疾患・病態について病因、疫学、症候、検査、診断、治療法を理解している(表</w:t>
      </w:r>
      <w:hyperlink w:anchor="呼吸器系">
        <w:r>
          <w:rPr>
            <w:rStyle w:val="Hyperlink"/>
          </w:rPr>
          <w:t xml:space="preserve">呼吸器系</w:t>
        </w:r>
      </w:hyperlink>
      <w:r>
        <w:t xml:space="preserve">)。</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消化器系でみられる症候について理解している(表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消化器系で行う検査方法について基本的事項を理解している(表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消化器系疾患に特異的な治療法について基本的事項を理解している(表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消化器系の疾患・病態について病因、疫学、症候、検査、診断、治療法を理解している(表</w:t>
      </w:r>
      <w:hyperlink w:anchor="消化器系">
        <w:r>
          <w:rPr>
            <w:rStyle w:val="Hyperlink"/>
          </w:rPr>
          <w:t xml:space="preserve">消化器系</w:t>
        </w:r>
      </w:hyperlink>
      <w:r>
        <w:t xml:space="preserve">)。</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腎・尿路系でみられる症候について理解している(表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腎・尿路系で行う検査方法について基本的事項を理解している(表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腎・尿路系疾患に特異的な治療法について基本的事項を理解している(表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腎・尿路系の疾患・病態について病因、疫学、症候、検査、診断、治療法を理解している(表</w:t>
      </w:r>
      <w:hyperlink w:anchor="腎尿路系体液電解質バランスを含む">
        <w:r>
          <w:rPr>
            <w:rStyle w:val="Hyperlink"/>
          </w:rPr>
          <w:t xml:space="preserve">腎・尿路系（体液・電解質バランスを含む）</w:t>
        </w:r>
      </w:hyperlink>
      <w:r>
        <w:t xml:space="preserve">)。</w:t>
      </w:r>
    </w:p>
    <w:bookmarkEnd w:id="93"/>
    <w:bookmarkStart w:id="94" w:name="生殖機能"/>
    <w:p>
      <w:pPr>
        <w:pStyle w:val="Heading3"/>
      </w:pPr>
      <w:r>
        <w:rPr>
          <w:rStyle w:val="SectionNumber"/>
        </w:rPr>
        <w:t xml:space="preserve">5.2.10</w:t>
      </w:r>
      <w:r>
        <w:tab/>
      </w:r>
      <w:r>
        <w:t xml:space="preserve">生殖機能</w:t>
      </w:r>
    </w:p>
    <w:p>
      <w:pPr>
        <w:numPr>
          <w:ilvl w:val="0"/>
          <w:numId w:val="1054"/>
        </w:numPr>
        <w:pStyle w:val="Compact"/>
      </w:pPr>
      <w:r>
        <w:t xml:space="preserve">生殖機能でみられる症候について理解している(表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生殖機能で行う検査方法について基本的事項を理解している(表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生殖機能に関する疾患に特異的な治療法について基本的事項を理解している(表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生殖機能に関する疾患・病態について病因、疫学、症候、検査、診断、治療法を理解している(表</w:t>
      </w:r>
      <w:hyperlink w:anchor="生殖機能">
        <w:r>
          <w:rPr>
            <w:rStyle w:val="Hyperlink"/>
          </w:rPr>
          <w:t xml:space="preserve">生殖機能</w:t>
        </w:r>
      </w:hyperlink>
      <w:r>
        <w:t xml:space="preserve">)。</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妊娠と分娩でみられる症候について理解している(表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妊娠と分娩で行う検査方法について基本的事項を理解している(表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妊娠と分娩に特異的な治療法について基本的事項を理解している(表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妊娠と分娩に関する疾患・病態について病因、疫学、症候、検査、診断、治療法を理解している(表</w:t>
      </w:r>
      <w:hyperlink w:anchor="妊娠と分娩">
        <w:r>
          <w:rPr>
            <w:rStyle w:val="Hyperlink"/>
          </w:rPr>
          <w:t xml:space="preserve">妊娠と分娩</w:t>
        </w:r>
      </w:hyperlink>
      <w:r>
        <w:t xml:space="preserve">)。</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小児にみられる症候について理解している(表</w:t>
      </w:r>
      <w:hyperlink w:anchor="小児">
        <w:r>
          <w:rPr>
            <w:rStyle w:val="Hyperlink"/>
          </w:rPr>
          <w:t xml:space="preserve">小児</w:t>
        </w:r>
      </w:hyperlink>
      <w:r>
        <w:t xml:space="preserve">)。</w:t>
      </w:r>
    </w:p>
    <w:p>
      <w:pPr>
        <w:numPr>
          <w:ilvl w:val="0"/>
          <w:numId w:val="1056"/>
        </w:numPr>
        <w:pStyle w:val="Compact"/>
      </w:pPr>
      <w:r>
        <w:t xml:space="preserve">小児で行う検査方法について基本的事項を理解している(表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小児に特異的な治療法について基本的事項を理解している(表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小児の疾患・病態について病因、疫学、症候、検査、診断、治療法を理解している(表</w:t>
      </w:r>
      <w:hyperlink w:anchor="小児">
        <w:r>
          <w:rPr>
            <w:rStyle w:val="Hyperlink"/>
          </w:rPr>
          <w:t xml:space="preserve">小児</w:t>
        </w:r>
      </w:hyperlink>
      <w:r>
        <w:t xml:space="preserve">)。</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乳房でみられる症候について理解している(表</w:t>
      </w:r>
      <w:hyperlink w:anchor="乳房">
        <w:r>
          <w:rPr>
            <w:rStyle w:val="Hyperlink"/>
          </w:rPr>
          <w:t xml:space="preserve">乳房</w:t>
        </w:r>
      </w:hyperlink>
      <w:r>
        <w:t xml:space="preserve">)。</w:t>
      </w:r>
    </w:p>
    <w:p>
      <w:pPr>
        <w:numPr>
          <w:ilvl w:val="0"/>
          <w:numId w:val="1057"/>
        </w:numPr>
        <w:pStyle w:val="Compact"/>
      </w:pPr>
      <w:r>
        <w:t xml:space="preserve">乳房に関して行う検査方法について基本的事項を理解している(表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乳房疾患に特異的な治療法について基本的事項を理解している(表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乳房に関する疾患・病態について病因、疫学、症候、検査、診断、治療法について理解している(表</w:t>
      </w:r>
      <w:hyperlink w:anchor="乳房">
        <w:r>
          <w:rPr>
            <w:rStyle w:val="Hyperlink"/>
          </w:rPr>
          <w:t xml:space="preserve">乳房</w:t>
        </w:r>
      </w:hyperlink>
      <w:r>
        <w:t xml:space="preserve">)。</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内分泌・栄養・代謝系でみられる症候について理解している(表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内分泌・栄養・代謝系で行う検査方法について基本的事項を理解している(表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内分泌・栄養・代謝系疾患に特異的な治療法について基本的事項を理解している(表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内分泌・栄養・代謝系の疾患・病態について病因、疫学、症候、検査、診断、治療法を理解している(表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眼・視覚系でみられる症候について理解している(表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眼・視覚系で行う検査方法について基本的事項を理解している(表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眼・視覚系疾患に特異的な治療法について基本的事項を理解している(表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眼・視覚系の疾患・病態について病因、疫学、症候、検査、診断、治療法を理解している(表</w:t>
      </w:r>
      <w:hyperlink w:anchor="眼視覚系">
        <w:r>
          <w:rPr>
            <w:rStyle w:val="Hyperlink"/>
          </w:rPr>
          <w:t xml:space="preserve">眼・視覚系</w:t>
        </w:r>
      </w:hyperlink>
      <w:r>
        <w:t xml:space="preserve">)。</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耳鼻・咽喉・口腔系でみられる症候について理解している(表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耳鼻・咽喉・口腔系で行う検査方法について基本的事項を理解している(表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耳鼻・咽喉・口腔系疾患に特異的な治療法について基本的事項を理解している(表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耳鼻・咽喉・口腔系の疾患・病態について病因、疫学、症候、検査、診断、治療法を理解している(表</w:t>
      </w:r>
      <w:hyperlink w:anchor="耳鼻咽喉口腔系">
        <w:r>
          <w:rPr>
            <w:rStyle w:val="Hyperlink"/>
          </w:rPr>
          <w:t xml:space="preserve">耳鼻・咽喉・口腔系</w:t>
        </w:r>
      </w:hyperlink>
      <w:r>
        <w:t xml:space="preserve">)。</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精神系でみられる症候について理解している(表</w:t>
      </w:r>
      <w:hyperlink w:anchor="精神系">
        <w:r>
          <w:rPr>
            <w:rStyle w:val="Hyperlink"/>
          </w:rPr>
          <w:t xml:space="preserve">精神系</w:t>
        </w:r>
      </w:hyperlink>
      <w:r>
        <w:t xml:space="preserve">)。</w:t>
      </w:r>
    </w:p>
    <w:p>
      <w:pPr>
        <w:numPr>
          <w:ilvl w:val="0"/>
          <w:numId w:val="1061"/>
        </w:numPr>
        <w:pStyle w:val="Compact"/>
      </w:pPr>
      <w:r>
        <w:t xml:space="preserve">精神系で行う検査方法について基本的事項を理解している(表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精神系疾患に特異的な治療法について基本的事項を理解している(表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精神系の疾患・病態について病因、疫学、症候、検査、診断、治療法を理解している(表</w:t>
      </w:r>
      <w:hyperlink w:anchor="精神系">
        <w:r>
          <w:rPr>
            <w:rStyle w:val="Hyperlink"/>
          </w:rPr>
          <w:t xml:space="preserve">精神系</w:t>
        </w:r>
      </w:hyperlink>
      <w:r>
        <w:t xml:space="preserve">)。</w:t>
      </w:r>
    </w:p>
    <w:bookmarkEnd w:id="101"/>
    <w:bookmarkEnd w:id="102"/>
    <w:bookmarkStart w:id="109"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集団遺伝学の基礎としてハーディ・ワインベルグの法則について概要を理解している。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遺伝情報に基づく治療や予防をはじめとする適切な対処法について概要を理解している。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膠原病、血管炎、リウマチ性疾患、アレルギー性疾患、自己免疫疾患でみられる症状・症候について説明できる(表</w:t>
      </w:r>
      <w:hyperlink w:anchor="免疫アレルギー">
        <w:r>
          <w:rPr>
            <w:rStyle w:val="Hyperlink"/>
          </w:rPr>
          <w:t xml:space="preserve">免疫・アレルギー</w:t>
        </w:r>
      </w:hyperlink>
      <w:r>
        <w:t xml:space="preserve">)。</w:t>
      </w:r>
    </w:p>
    <w:p>
      <w:pPr>
        <w:numPr>
          <w:ilvl w:val="0"/>
          <w:numId w:val="1063"/>
        </w:numPr>
        <w:pStyle w:val="Compact"/>
      </w:pPr>
      <w:r>
        <w:t xml:space="preserve">免疫血清学検査の原理と検査結果の臨床的意義について理解している(表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膠原病、血管炎、リウマチ性疾患、アレルギー性疾患、自己免疫疾患に使用する治療薬について理解している(表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膠原病、血管炎、リウマチ性疾患、アレルギー性疾患、自己免疫疾患の疾患・病態について病因、疫学、症候、主な検査・診断、治療法、合併症を説明できる(表</w:t>
      </w:r>
      <w:hyperlink w:anchor="免疫アレルギー">
        <w:r>
          <w:rPr>
            <w:rStyle w:val="Hyperlink"/>
          </w:rPr>
          <w:t xml:space="preserve">免疫・アレルギー</w:t>
        </w:r>
      </w:hyperlink>
      <w:r>
        <w:t xml:space="preserve">)。</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代表的な医療関連感染の原因微生物について理解している(表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代表的な免疫不全患者の罹患しやすい微生物について概要を理解している(表</w:t>
      </w:r>
      <w:hyperlink w:anchor="感染症">
        <w:r>
          <w:rPr>
            <w:rStyle w:val="Hyperlink"/>
          </w:rPr>
          <w:t xml:space="preserve">感染症</w:t>
        </w:r>
      </w:hyperlink>
      <w:r>
        <w:t xml:space="preserve">)。</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腫瘍マーカー、バイオマーカー、がん遺伝子パネル検査等、腫瘍に特化した検査とその所見について概要を理解している。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腫瘍の生検・細胞診や病理検査とその所見について概要を理解している。</w:t>
      </w:r>
    </w:p>
    <w:p>
      <w:pPr>
        <w:numPr>
          <w:ilvl w:val="0"/>
          <w:numId w:val="1065"/>
        </w:numPr>
        <w:pStyle w:val="Compact"/>
      </w:pPr>
      <w:r>
        <w:t xml:space="preserve">腫瘍のTNM分類、ステージについて概要を理解している。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主な脳腫瘍の症候、診断、治療について概要を理解している(表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主な皮膚腫瘍の症候、診断、治療について概要を理解している(表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主な骨軟部腫瘍の症候、診断、治療について概要を理解している(表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主な胸部腫瘍（呼吸器系）の症候、診断、治療について概要を理解している(表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主な消化器腫瘍の症候、診断、治療について理解している(表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主な泌尿器系腫瘍の症候、診断、治療について理解している(表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主な生殖器系腫瘍の症候、診断、治療について理解している(表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主な乳腺腫瘍の症候、診断、治療について理解している(表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主な内分泌系腫瘍の症候、診断、治療について理解している(表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主な頭頸部癌の症候、診断、治療について理解している(表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主な小児腫瘍の種類、症候、診断、治療について理解している(表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原発不明癌、転移性腫瘍、重複癌、AYA世代の腫瘍、希少がんの種類、症候、診断、治療について概要を理解している(表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主な腫瘍の手術療法について概要を理解している(表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主な腫瘍の放射線療法・インターベンショナルラジオロジーの適応について概要を理解している(表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主な腫瘍の薬物療法（細胞障害性抗癌薬、分子標的治療薬）、造血幹細胞移植、がん免疫に関する治療法について概要を理解している(表</w:t>
      </w:r>
      <w:hyperlink w:anchor="腫瘍">
        <w:r>
          <w:rPr>
            <w:rStyle w:val="Hyperlink"/>
          </w:rPr>
          <w:t xml:space="preserve">腫瘍</w:t>
        </w:r>
      </w:hyperlink>
      <w:r>
        <w:t xml:space="preserve">)。</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地域の救急医療体制について病院前救護体制、メディカルコントロール、初期・二次・三次救急医療の概念を用いて概要を理解している。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心停止患者の初期対応（一次・二次救命処置）と原因に応じた治療について理解している(表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中毒患者が呈するトキシドロームに基づき病歴と身体所見から中毒の起因物質を推定できる(表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中毒患者への治療としての吸収の阻害、排泄の促進、拮抗薬の適応と禁忌について概要を理解できる(表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水銀、鉛、青酸、ヒ素、パラコート、自然毒、腐食剤による中毒（酸、アルカリ、フッ化水素）、ボタン電池誤飲 による中毒について理解している(表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高温による障害（熱中症）、低温による障害（低体温症）の症候、主な検査・診断、治療法について理解している(表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気圧、振動、騒音による障害の症候、主な検査・診断、治療法について概要を理解している(表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外傷の病態と診断の要点について理解している(表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熱傷の重症度を評価し（気道熱傷の有無、熱傷面積および深達度）、治療方針について理解している(表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臓器不全（多臓器不全、サイトカインストーム、播種性血管内凝固症候群）について理解している。</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放射線の種類と放射能、これらの性質・定量法・単位について概要を理解している。</w:t>
      </w:r>
    </w:p>
    <w:p>
      <w:pPr>
        <w:numPr>
          <w:ilvl w:val="0"/>
          <w:numId w:val="1067"/>
        </w:numPr>
        <w:pStyle w:val="Compact"/>
      </w:pPr>
      <w:r>
        <w:t xml:space="preserve">内部被ばくと外部被ばくについて、線量評価やその病態、症候、診断と治療について概要を理解している。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放射線治療の生物学的原理と、放射線の遺伝子・細胞への作用と放射線による細胞死の機序、局所的・全身的影響について概要を理解している。</w:t>
      </w:r>
    </w:p>
    <w:bookmarkEnd w:id="108"/>
    <w:bookmarkEnd w:id="109"/>
    <w:bookmarkEnd w:id="110"/>
    <w:bookmarkStart w:id="120"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医療における情報・科学技術に関連する規制（法律、ガイドライン等）の概要を理解している。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1"/>
    <w:bookmarkStart w:id="112"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ソーシャルメディア（インターネット、SNS等）の利用における医療者として相応しい情報発信の在り方を理解し、実践できる。</w:t>
      </w:r>
    </w:p>
    <w:bookmarkEnd w:id="112"/>
    <w:bookmarkEnd w:id="113"/>
    <w:bookmarkStart w:id="116"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4"/>
    <w:bookmarkStart w:id="115"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5"/>
    <w:bookmarkEnd w:id="116"/>
    <w:bookmarkStart w:id="119"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7"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遠隔コミュニケーションの在り方を理解し、その目的に応じて適切なツール（電子メール、テレビ会議システム、SNS等）を選択し利用できる。</w:t>
      </w:r>
    </w:p>
    <w:bookmarkEnd w:id="117"/>
    <w:bookmarkStart w:id="118"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8"/>
    <w:bookmarkEnd w:id="119"/>
    <w:bookmarkEnd w:id="120"/>
    <w:bookmarkStart w:id="146"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1"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患者に関わる人達から必要な情報を得ることができる。</w:t>
      </w:r>
    </w:p>
    <w:bookmarkEnd w:id="121"/>
    <w:bookmarkStart w:id="122"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部位毎の身体診察(表[身体診察])ができる。</w:t>
      </w:r>
    </w:p>
    <w:p>
      <w:pPr>
        <w:numPr>
          <w:ilvl w:val="0"/>
          <w:numId w:val="1075"/>
        </w:numPr>
        <w:pStyle w:val="Compact"/>
      </w:pPr>
      <w:r>
        <w:t xml:space="preserve">主要診療科(表[主要診療科])において必要な診察ができる。</w:t>
      </w:r>
    </w:p>
    <w:bookmarkEnd w:id="122"/>
    <w:bookmarkEnd w:id="123"/>
    <w:bookmarkStart w:id="129"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4"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適切に患者の情報を収集し、問題志向型医療記録を作成できる。</w:t>
      </w:r>
    </w:p>
    <w:p>
      <w:pPr>
        <w:numPr>
          <w:ilvl w:val="0"/>
          <w:numId w:val="1076"/>
        </w:numPr>
        <w:pStyle w:val="Compact"/>
      </w:pPr>
      <w:r>
        <w:t xml:space="preserve">診療経過を主観的所見・客観的所見・評価・計画で記載できる。</w:t>
      </w:r>
    </w:p>
    <w:p>
      <w:pPr>
        <w:numPr>
          <w:ilvl w:val="0"/>
          <w:numId w:val="1076"/>
        </w:numPr>
        <w:pStyle w:val="Compact"/>
      </w:pPr>
      <w:r>
        <w:t xml:space="preserve">過去の診療経過をまとめて診療録に記載できる。</w:t>
      </w:r>
    </w:p>
    <w:bookmarkEnd w:id="124"/>
    <w:bookmarkStart w:id="125"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主要症候(表[主要症候])について原因と病態生理を理解している。</w:t>
      </w:r>
    </w:p>
    <w:p>
      <w:pPr>
        <w:numPr>
          <w:ilvl w:val="0"/>
          <w:numId w:val="1077"/>
        </w:numPr>
        <w:pStyle w:val="Compact"/>
      </w:pPr>
      <w:r>
        <w:t xml:space="preserve">主要症候(表[主要症候])について鑑別診断を検討し、診断の要点を説明できる。</w:t>
      </w:r>
    </w:p>
    <w:p>
      <w:pPr>
        <w:numPr>
          <w:ilvl w:val="0"/>
          <w:numId w:val="1077"/>
        </w:numPr>
        <w:pStyle w:val="Compact"/>
      </w:pPr>
      <w:r>
        <w:t xml:space="preserve">主要診療科(表[主要診療科])で主訴からの診断推論を組み立てられる。</w:t>
      </w:r>
    </w:p>
    <w:p>
      <w:pPr>
        <w:numPr>
          <w:ilvl w:val="0"/>
          <w:numId w:val="1077"/>
        </w:numPr>
        <w:pStyle w:val="Compact"/>
      </w:pPr>
      <w:r>
        <w:t xml:space="preserve">主要診療科(表[主要診療科])における疾患の病態や疫学を理解している。</w:t>
      </w:r>
    </w:p>
    <w:bookmarkEnd w:id="125"/>
    <w:bookmarkStart w:id="126"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主要な臨床・画像検査(表[主要な臨床・画像検査])の正しい検体採取方法と検体保存方法を理解している。</w:t>
      </w:r>
    </w:p>
    <w:p>
      <w:pPr>
        <w:numPr>
          <w:ilvl w:val="0"/>
          <w:numId w:val="1078"/>
        </w:numPr>
        <w:pStyle w:val="Compact"/>
      </w:pPr>
      <w:r>
        <w:t xml:space="preserve">主要な臨床・画像検査(表[主要な臨床・画像検査])の安全な実施方法（患者確認と検体確認、検査の合併症、感染症予防、精度管理）を理解している。</w:t>
      </w:r>
    </w:p>
    <w:p>
      <w:pPr>
        <w:numPr>
          <w:ilvl w:val="0"/>
          <w:numId w:val="1078"/>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主要な臨床・画像検査(表[主要な臨床・画像検査])の生理的変動、測定誤差、精度管理、ヒューマンエラーについて理解している。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主要な臨床・画像検査(表[主要な臨床・画像検査])の目的と適応を理解し、解釈できる。</w:t>
      </w:r>
    </w:p>
    <w:bookmarkEnd w:id="126"/>
    <w:bookmarkStart w:id="127"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主要症候(表[主要症候])について初期対応を計画し、専門的診療が必要かどうかを考えることができる。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薬物の蓄積、耐性、タキフィラキシー※、依存の概要について理解している。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分子標的薬・バイオ医薬の薬理作用と有害事象の概要について理解している。</w:t>
      </w:r>
    </w:p>
    <w:p>
      <w:pPr>
        <w:numPr>
          <w:ilvl w:val="0"/>
          <w:numId w:val="1079"/>
        </w:numPr>
        <w:pStyle w:val="Compact"/>
      </w:pPr>
      <w:r>
        <w:t xml:space="preserve">漢方医学の特徴、主な和漢薬（漢方薬）の適応、薬理作用について概要を理解している。</w:t>
      </w:r>
    </w:p>
    <w:p>
      <w:pPr>
        <w:numPr>
          <w:ilvl w:val="0"/>
          <w:numId w:val="1079"/>
        </w:numPr>
        <w:pStyle w:val="Compact"/>
      </w:pPr>
      <w:r>
        <w:t xml:space="preserve">主な放射線治療法の適応の概要を理解している。</w:t>
      </w:r>
    </w:p>
    <w:p>
      <w:pPr>
        <w:numPr>
          <w:ilvl w:val="0"/>
          <w:numId w:val="1079"/>
        </w:numPr>
        <w:pStyle w:val="Compact"/>
      </w:pPr>
      <w:r>
        <w:t xml:space="preserve">インターベンショナルラジオロジーについて概要を理解している。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手術および侵襲的処置に関するインフォームド・コンセントの注意点について理解している。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局所麻酔、末梢神経ブロック、神経叢ブロック、脊髄くも膜下麻酔、硬膜外麻酔の適応、禁忌と合併症について概要を理解している。</w:t>
      </w:r>
    </w:p>
    <w:p>
      <w:pPr>
        <w:numPr>
          <w:ilvl w:val="0"/>
          <w:numId w:val="1079"/>
        </w:numPr>
        <w:pStyle w:val="Compact"/>
      </w:pPr>
      <w:r>
        <w:t xml:space="preserve">麻酔管理を安全に行うための術前評価について概要を理解している。</w:t>
      </w:r>
    </w:p>
    <w:p>
      <w:pPr>
        <w:numPr>
          <w:ilvl w:val="0"/>
          <w:numId w:val="1079"/>
        </w:numPr>
        <w:pStyle w:val="Compact"/>
      </w:pPr>
      <w:r>
        <w:t xml:space="preserve">安全な麻酔のためのモニタリングの方法、重要な異常所見と対処法について概要を理解している。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主な医療機器の種類と原理について概要を理解している。</w:t>
      </w:r>
    </w:p>
    <w:p>
      <w:pPr>
        <w:numPr>
          <w:ilvl w:val="0"/>
          <w:numId w:val="1079"/>
        </w:numPr>
        <w:pStyle w:val="Compact"/>
      </w:pPr>
      <w:r>
        <w:t xml:space="preserve">主な人工臓器の種類と原理について概要を理解している。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移植医療（臓器移植、組織移植、造血幹細胞移植等）の我が国と世界の状況について概要を理解している。</w:t>
      </w:r>
    </w:p>
    <w:p>
      <w:pPr>
        <w:numPr>
          <w:ilvl w:val="0"/>
          <w:numId w:val="1079"/>
        </w:numPr>
        <w:pStyle w:val="Compact"/>
      </w:pPr>
      <w:r>
        <w:t xml:space="preserve">終末期医療における臓器・組織提供選択提示の意義について概要を理解している。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移植後の免疫抑制について概要を理解している。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機能障害と日常生活動作の評価ができる。</w:t>
      </w:r>
    </w:p>
    <w:p>
      <w:pPr>
        <w:numPr>
          <w:ilvl w:val="0"/>
          <w:numId w:val="1079"/>
        </w:numPr>
        <w:pStyle w:val="Compact"/>
      </w:pPr>
      <w:r>
        <w:t xml:space="preserve">理学療法、作業療法と言語聴覚療法について概要を理解している。</w:t>
      </w:r>
    </w:p>
    <w:p>
      <w:pPr>
        <w:numPr>
          <w:ilvl w:val="0"/>
          <w:numId w:val="1079"/>
        </w:numPr>
        <w:pStyle w:val="Compact"/>
      </w:pPr>
      <w:r>
        <w:t xml:space="preserve">主な歩行補助具、車椅子、義肢（義手、義足）と装具について概要を理解している。</w:t>
      </w:r>
    </w:p>
    <w:p>
      <w:pPr>
        <w:numPr>
          <w:ilvl w:val="0"/>
          <w:numId w:val="1079"/>
        </w:numPr>
        <w:pStyle w:val="Compact"/>
      </w:pPr>
      <w:r>
        <w:t xml:space="preserve">主要診療科(表[主要診療科])の基本的な治療計画を立案できる。</w:t>
      </w:r>
    </w:p>
    <w:bookmarkEnd w:id="127"/>
    <w:bookmarkStart w:id="128"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8"/>
    <w:bookmarkEnd w:id="129"/>
    <w:bookmarkStart w:id="136"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検査に関する基本的臨床手技(表[基本的臨床手技])を実施できる</w:t>
      </w:r>
    </w:p>
    <w:bookmarkEnd w:id="130"/>
    <w:bookmarkStart w:id="131"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治療に関する基本的臨床手技(表[基本的臨床手技])を実施できる。</w:t>
      </w:r>
    </w:p>
    <w:bookmarkEnd w:id="131"/>
    <w:bookmarkStart w:id="132"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2"/>
    <w:bookmarkStart w:id="133"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3"/>
    <w:bookmarkStart w:id="134"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主要診療科(表[主要診療科])にどのようにコンサルテーションすればよいかを理解している。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4"/>
    <w:bookmarkStart w:id="135"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5"/>
    <w:bookmarkEnd w:id="136"/>
    <w:bookmarkStart w:id="138"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7"/>
    <w:bookmarkEnd w:id="138"/>
    <w:bookmarkStart w:id="145"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39"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9"/>
    <w:bookmarkStart w:id="140"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40"/>
    <w:bookmarkStart w:id="141"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患者安全のための管理体制と各々の役割（リスクマネージャー、医療安全管理委員会等）を概要を理解している。</w:t>
      </w:r>
    </w:p>
    <w:p>
      <w:pPr>
        <w:numPr>
          <w:ilvl w:val="0"/>
          <w:numId w:val="1090"/>
        </w:numPr>
        <w:pStyle w:val="Compact"/>
      </w:pPr>
      <w:r>
        <w:t xml:space="preserve">医療過誤に関連した刑事・民事責任や医師法に基づく行政処分を理解している。</w:t>
      </w:r>
    </w:p>
    <w:bookmarkEnd w:id="141"/>
    <w:bookmarkStart w:id="142"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1"/>
        </w:numPr>
        <w:pStyle w:val="Compact"/>
      </w:pPr>
      <w:r>
        <w:t xml:space="preserve">標準予防策（スタンダード・プリコーション）の必要性を説明し、実践できる。</w:t>
      </w:r>
    </w:p>
    <w:p>
      <w:pPr>
        <w:numPr>
          <w:ilvl w:val="0"/>
          <w:numId w:val="1091"/>
        </w:numPr>
        <w:pStyle w:val="Compact"/>
      </w:pPr>
      <w:r>
        <w:t xml:space="preserve">針刺切創、体液暴露等に遭遇した際、適切に対処できる。</w:t>
      </w:r>
    </w:p>
    <w:bookmarkEnd w:id="142"/>
    <w:bookmarkStart w:id="143"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3"/>
    <w:bookmarkStart w:id="144"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医療上の事故等（インシデントを含む）が発生した際に、緊急対応や記録、報告できる。</w:t>
      </w:r>
    </w:p>
    <w:bookmarkEnd w:id="144"/>
    <w:bookmarkEnd w:id="145"/>
    <w:bookmarkEnd w:id="146"/>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7"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非言語的コミュニケーション（身だしなみ、視線、表情、ジェスチャー等）を意識できる。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7"/>
    <w:bookmarkStart w:id="148"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患者や家族の話を傾聴し、怒りや悲しみ、不安などの感情を理解し、共感できる。</w:t>
      </w:r>
    </w:p>
    <w:bookmarkEnd w:id="148"/>
    <w:bookmarkEnd w:id="149"/>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0"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患者が理解できるよう、極力専門用語を使わずに、わかりやすく説明できる。</w:t>
      </w:r>
    </w:p>
    <w:bookmarkEnd w:id="150"/>
    <w:bookmarkStart w:id="151" w:name="患者への行動変容の促し"/>
    <w:p>
      <w:pPr>
        <w:pStyle w:val="Heading3"/>
      </w:pPr>
      <w:r>
        <w:rPr>
          <w:rStyle w:val="SectionNumber"/>
        </w:rPr>
        <w:t xml:space="preserve">8.2.2</w:t>
      </w:r>
      <w:r>
        <w:tab/>
      </w:r>
      <w:r>
        <w:t xml:space="preserve">患者への行動変容の促し</w:t>
      </w:r>
    </w:p>
    <w:p>
      <w:pPr>
        <w:numPr>
          <w:ilvl w:val="0"/>
          <w:numId w:val="1097"/>
        </w:numPr>
        <w:pStyle w:val="Compact"/>
      </w:pPr>
      <w:r>
        <w:t xml:space="preserve">患者や家族と情報共有や意見の摺り合わせを行い、理解と同意を踏まえた意思決定を支援できる。</w:t>
      </w:r>
    </w:p>
    <w:bookmarkEnd w:id="151"/>
    <w:bookmarkStart w:id="152" w:name="患者の意思決定の支援"/>
    <w:p>
      <w:pPr>
        <w:pStyle w:val="Heading3"/>
      </w:pPr>
      <w:r>
        <w:rPr>
          <w:rStyle w:val="SectionNumber"/>
        </w:rPr>
        <w:t xml:space="preserve">8.2.3</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4" w:name="患者家族の課題の把握と必要な情報の取得"/>
    <w:p>
      <w:pPr>
        <w:pStyle w:val="Heading3"/>
      </w:pPr>
      <w:r>
        <w:rPr>
          <w:rStyle w:val="SectionNumber"/>
        </w:rPr>
        <w:t xml:space="preserve">8.3.1</w:t>
      </w:r>
      <w:r>
        <w:tab/>
      </w:r>
      <w:r>
        <w:t xml:space="preserve">患者・家族の課題の把握と必要な情報の取得</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家族の心理社会的背景に配慮した診療"/>
    <w:p>
      <w:pPr>
        <w:pStyle w:val="Heading3"/>
      </w:pPr>
      <w:r>
        <w:rPr>
          <w:rStyle w:val="SectionNumber"/>
        </w:rPr>
        <w:t xml:space="preserve">8.3.2</w:t>
      </w:r>
      <w:r>
        <w:tab/>
      </w:r>
      <w:r>
        <w:t xml:space="preserve">患者・家族の心理・社会的背景に配慮した診療</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医療の不確実性を理解した上で適切な行動や態度をとることができる。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自らの知識や価値観を多職種及び他の医療系学部の学生に伝えることができる。</w:t>
      </w:r>
    </w:p>
    <w:p>
      <w:pPr>
        <w:numPr>
          <w:ilvl w:val="0"/>
          <w:numId w:val="1104"/>
        </w:numPr>
        <w:pStyle w:val="Compact"/>
      </w:pPr>
      <w:r>
        <w:t xml:space="preserve">多職種及び他の医療系学部の学生の中で自らの役割を果たすことができる。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多職種及び他の医療系学部の学生と共に学び、成長できる。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病院・診療所・施設等の職場環境やチームや部門等の所属に応じた他職種の役割を理解している。</w:t>
      </w:r>
    </w:p>
    <w:bookmarkEnd w:id="165"/>
    <w:bookmarkEnd w:id="166"/>
    <w:bookmarkEnd w:id="167"/>
    <w:bookmarkStart w:id="192"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健康危機管理（感染症、放射線事故、災害等の有事）に関連する基本的な制度や法律を理解している。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割合・比・率の違い及び代表的な疫学指標（有病割合、リスク比、罹患率等）を理解している。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6"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健康と医療"/>
    <w:p>
      <w:pPr>
        <w:pStyle w:val="Heading3"/>
      </w:pPr>
      <w:r>
        <w:rPr>
          <w:rStyle w:val="SectionNumber"/>
        </w:rPr>
        <w:t xml:space="preserve">10.4.1</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80"/>
    <w:bookmarkStart w:id="181" w:name="ジェンダーと医療"/>
    <w:p>
      <w:pPr>
        <w:pStyle w:val="Heading3"/>
      </w:pPr>
      <w:r>
        <w:rPr>
          <w:rStyle w:val="SectionNumber"/>
        </w:rPr>
        <w:t xml:space="preserve">10.4.2</w:t>
      </w:r>
      <w:r>
        <w:tab/>
      </w:r>
      <w:r>
        <w:t xml:space="preserve">ジェンダーと医療</w:t>
      </w:r>
    </w:p>
    <w:p>
      <w:pPr>
        <w:numPr>
          <w:ilvl w:val="0"/>
          <w:numId w:val="1118"/>
        </w:numPr>
        <w:pStyle w:val="Compact"/>
      </w:pPr>
      <w:r>
        <w:t xml:space="preserve">女性やLGBTQに対する差別等のジェンダー不平等をなくすために積極的な行動をとることができる。</w:t>
      </w:r>
    </w:p>
    <w:bookmarkEnd w:id="181"/>
    <w:bookmarkStart w:id="182" w:name="気候変動と医療"/>
    <w:p>
      <w:pPr>
        <w:pStyle w:val="Heading3"/>
      </w:pPr>
      <w:r>
        <w:rPr>
          <w:rStyle w:val="SectionNumber"/>
        </w:rPr>
        <w:t xml:space="preserve">10.4.3</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bookmarkEnd w:id="182"/>
    <w:bookmarkStart w:id="183" w:name="哲学倫理と医療"/>
    <w:p>
      <w:pPr>
        <w:pStyle w:val="Heading3"/>
      </w:pPr>
      <w:r>
        <w:rPr>
          <w:rStyle w:val="SectionNumber"/>
        </w:rPr>
        <w:t xml:space="preserve">10.4.4</w:t>
      </w:r>
      <w:r>
        <w:tab/>
      </w:r>
      <w:r>
        <w:t xml:space="preserve">哲学・倫理と医療</w:t>
      </w:r>
    </w:p>
    <w:p>
      <w:pPr>
        <w:numPr>
          <w:ilvl w:val="0"/>
          <w:numId w:val="1120"/>
        </w:numPr>
        <w:pStyle w:val="Compact"/>
      </w:pPr>
      <w:r>
        <w:t xml:space="preserve">現代思想・哲学の語彙を概説できる。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3"/>
    <w:bookmarkStart w:id="184" w:name="歴史と医学医療"/>
    <w:p>
      <w:pPr>
        <w:pStyle w:val="Heading3"/>
      </w:pPr>
      <w:r>
        <w:rPr>
          <w:rStyle w:val="SectionNumber"/>
        </w:rPr>
        <w:t xml:space="preserve">10.4.5</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4"/>
    <w:bookmarkStart w:id="185" w:name="医療経済"/>
    <w:p>
      <w:pPr>
        <w:pStyle w:val="Heading3"/>
      </w:pPr>
      <w:r>
        <w:rPr>
          <w:rStyle w:val="SectionNumber"/>
        </w:rPr>
        <w:t xml:space="preserve">10.4.6</w:t>
      </w:r>
      <w:r>
        <w:tab/>
      </w:r>
      <w:r>
        <w:t xml:space="preserve">医療経済</w:t>
      </w:r>
    </w:p>
    <w:p>
      <w:pPr>
        <w:numPr>
          <w:ilvl w:val="0"/>
          <w:numId w:val="1122"/>
        </w:numPr>
        <w:pStyle w:val="Compact"/>
      </w:pPr>
      <w:r>
        <w:t xml:space="preserve">経済が医療に与える影響について理解している。</w:t>
      </w:r>
    </w:p>
    <w:bookmarkEnd w:id="185"/>
    <w:bookmarkEnd w:id="186"/>
    <w:bookmarkStart w:id="189"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7"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医療法が定める医療施設の種類と機能について概要を理解している。</w:t>
      </w:r>
    </w:p>
    <w:p>
      <w:pPr>
        <w:numPr>
          <w:ilvl w:val="0"/>
          <w:numId w:val="1123"/>
        </w:numPr>
        <w:pStyle w:val="Compact"/>
      </w:pPr>
      <w:r>
        <w:t xml:space="preserve">医療計画について概要を理解している。</w:t>
      </w:r>
    </w:p>
    <w:p>
      <w:pPr>
        <w:numPr>
          <w:ilvl w:val="0"/>
          <w:numId w:val="1123"/>
        </w:numPr>
        <w:pStyle w:val="Compact"/>
      </w:pPr>
      <w:r>
        <w:t xml:space="preserve">地域医療提供体制に関する諸課題の相互関連性を概要を理解している。</w:t>
      </w:r>
    </w:p>
    <w:p>
      <w:pPr>
        <w:numPr>
          <w:ilvl w:val="0"/>
          <w:numId w:val="1123"/>
        </w:numPr>
        <w:pStyle w:val="Compact"/>
      </w:pPr>
      <w:r>
        <w:t xml:space="preserve">医療提供体制と医師の働き方について自身の考えを述べることができる。</w:t>
      </w:r>
    </w:p>
    <w:bookmarkEnd w:id="187"/>
    <w:bookmarkStart w:id="188"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国際的に取り組む必要のある医療・健康課題について、歴史・社会的背景を踏まえて、概要を理解している。</w:t>
      </w:r>
    </w:p>
    <w:p>
      <w:pPr>
        <w:numPr>
          <w:ilvl w:val="0"/>
          <w:numId w:val="1124"/>
        </w:numPr>
        <w:pStyle w:val="Compact"/>
      </w:pPr>
      <w:r>
        <w:t xml:space="preserve">ユニバーサル・ヘルス・カバレッジの意義を理解し、世界各国の医療制度が抱える問題を例示できる。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保健関連の国連開発目標や国際機関・国際協力に関わる組織・団体について概要を理解している。</w:t>
      </w:r>
    </w:p>
    <w:bookmarkEnd w:id="188"/>
    <w:bookmarkEnd w:id="189"/>
    <w:bookmarkStart w:id="191"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0"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個や集団に及ぼす文化・慣習による影響（コミュニケーションの在り方等）を理解している。</w:t>
      </w:r>
    </w:p>
    <w:bookmarkEnd w:id="190"/>
    <w:bookmarkEnd w:id="191"/>
    <w:bookmarkEnd w:id="1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2022-04-18T04:17:40Z</dcterms:created>
  <dcterms:modified xsi:type="dcterms:W3CDTF">2022-04-18T04:17:40Z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