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社会から信頼される専門職集団の一員であるためにはどのように行動すべきかを考え、行動できる。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他者を適切に理解するための妨げとなる自分や自集団の偏見とはどのようなものか考え、意識して行動することができる。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診断がつかない健康問題やその介入方法をの概要を理解している。</w:t>
      </w:r>
    </w:p>
    <w:p>
      <w:pPr>
        <w:numPr>
          <w:ilvl w:val="0"/>
          <w:numId w:val="1009"/>
        </w:numPr>
        <w:pStyle w:val="Compact"/>
      </w:pPr>
      <w:r>
        <w:t xml:space="preserve">多疾患が併存した状態及び複数臓器にまたがる疾患について、その介入方法の概要を理解している。</w:t>
      </w:r>
    </w:p>
    <w:p>
      <w:pPr>
        <w:numPr>
          <w:ilvl w:val="0"/>
          <w:numId w:val="1009"/>
        </w:numPr>
        <w:pStyle w:val="Compact"/>
      </w:pPr>
      <w:r>
        <w:t xml:space="preserve">ポリファーマシーとその介入方法の概要を理解している。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医療の継続性（時間・情報・関係等）がもたらす影響の概要を理解している。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がん・非がんの疼痛緩和の薬物療法や非薬物療法の概要を理解している。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地域（都会・郊外・へき地・離島を含む）の実情に応じた医療と医師の偏在（地域、診療科及び臨床・非臨床）の現状の概要を理解している。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地域の住民や医療を提供する上で必要となる専門職と協働した地域の健康増進活動の意義の概要を理解している。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離島・へき地や医師不足地域等の医療資源が限られた状況での医療提供体制及び介護・保健・福祉の体制の概要を理解している。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在宅医療の現状と適応を踏まえて、その必要性や課題の概要を理解している。</w:t>
      </w:r>
    </w:p>
    <w:p>
      <w:pPr>
        <w:numPr>
          <w:ilvl w:val="0"/>
          <w:numId w:val="1018"/>
        </w:numPr>
        <w:pStyle w:val="Compact"/>
      </w:pPr>
      <w:r>
        <w:t xml:space="preserve">在宅における人生の最終段階における医療、看取りの在り方と課題の概要を理解している。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意思決定（ACP）、事前指示書遵守、延命治療、蘇生不要指示、尊厳死と安楽死、治療の中止と差し控え等について理解している。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栄養やエネルギー代謝に関する知識や統計情報をもとに個人の栄養状態を評価でき、本人や家族の生活や価値観も踏まえた上で食生活の支援を計画できる。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身体活動・運動の知識や統計情報をもとに個人の生活活動を評価でき、本人や家族の生活や価値観も踏まえた上で活動や運動の支援を計画できる。</w:t>
      </w:r>
    </w:p>
    <w:p>
      <w:pPr>
        <w:numPr>
          <w:ilvl w:val="0"/>
          <w:numId w:val="1025"/>
        </w:numPr>
        <w:pStyle w:val="Compact"/>
      </w:pPr>
      <w:r>
        <w:t xml:space="preserve">休養や心の健康について知識や統計情報をもとに評価し、本人や家族の生活や価値観も踏まえた上で支援を計画できる。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健康の社会的決定要因とアドボカシーの概要について理解している。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79"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5" w:name="リサーチマインド"/>
    <w:p>
      <w:pPr>
        <w:pStyle w:val="Heading2"/>
      </w:pPr>
      <w:r>
        <w:rPr>
          <w:rStyle w:val="SectionNumber"/>
        </w:rPr>
        <w:t xml:space="preserve">4.1</w:t>
      </w:r>
      <w:r>
        <w:tab/>
      </w:r>
      <w:r>
        <w:t xml:space="preserve">リサーチマインド</w:t>
      </w:r>
    </w:p>
    <w:p>
      <w:pPr>
        <w:pStyle w:val="FirstParagraph"/>
      </w:pPr>
      <w:r>
        <w:t xml:space="preserve">知的好奇心を満たす喜びとオリジナリティの重要性を知る。</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p>
      <w:pPr>
        <w:numPr>
          <w:ilvl w:val="0"/>
          <w:numId w:val="1030"/>
        </w:numPr>
        <w:pStyle w:val="Compact"/>
      </w:pPr>
      <w:r>
        <w:t xml:space="preserve">何事にも知的好奇心を持って取り組むことができる。</w:t>
      </w:r>
    </w:p>
    <w:bookmarkEnd w:id="63"/>
    <w:bookmarkStart w:id="64" w:name="探究心"/>
    <w:p>
      <w:pPr>
        <w:pStyle w:val="Heading3"/>
      </w:pPr>
      <w:r>
        <w:rPr>
          <w:rStyle w:val="SectionNumber"/>
        </w:rPr>
        <w:t xml:space="preserve">4.1.2</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4"/>
    <w:bookmarkEnd w:id="65"/>
    <w:bookmarkStart w:id="68" w:name="既知の知"/>
    <w:p>
      <w:pPr>
        <w:pStyle w:val="Heading2"/>
      </w:pPr>
      <w:r>
        <w:rPr>
          <w:rStyle w:val="SectionNumber"/>
        </w:rPr>
        <w:t xml:space="preserve">4.2</w:t>
      </w:r>
      <w:r>
        <w:tab/>
      </w:r>
      <w:r>
        <w:t xml:space="preserve">既知の知</w:t>
      </w:r>
    </w:p>
    <w:p>
      <w:pPr>
        <w:pStyle w:val="FirstParagraph"/>
      </w:pPr>
      <w:r>
        <w:t xml:space="preserve">先人の偉業を知り、新たな発想を育む</w:t>
      </w:r>
    </w:p>
    <w:bookmarkStart w:id="66"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6"/>
    <w:bookmarkStart w:id="67"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医学論文（英語）を読んで概要を理解する。</w:t>
      </w:r>
    </w:p>
    <w:bookmarkEnd w:id="67"/>
    <w:bookmarkEnd w:id="68"/>
    <w:bookmarkStart w:id="73" w:name="研究の実施"/>
    <w:p>
      <w:pPr>
        <w:pStyle w:val="Heading2"/>
      </w:pPr>
      <w:r>
        <w:rPr>
          <w:rStyle w:val="SectionNumber"/>
        </w:rPr>
        <w:t xml:space="preserve">4.3</w:t>
      </w:r>
      <w:r>
        <w:tab/>
      </w:r>
      <w:r>
        <w:t xml:space="preserve">研究の実施</w:t>
      </w:r>
    </w:p>
    <w:p>
      <w:pPr>
        <w:pStyle w:val="FirstParagraph"/>
      </w:pPr>
      <w:r>
        <w:t xml:space="preserve">自然科学・人文社会科学の研究手法を体験し理解する。</w:t>
      </w:r>
    </w:p>
    <w:bookmarkStart w:id="69"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9"/>
    <w:bookmarkStart w:id="70"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70"/>
    <w:bookmarkStart w:id="71"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1"/>
    <w:bookmarkStart w:id="72"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研究データを適切に記録、管理できる。</w:t>
      </w:r>
    </w:p>
    <w:bookmarkEnd w:id="72"/>
    <w:bookmarkEnd w:id="73"/>
    <w:bookmarkStart w:id="75" w:name="研究の発信"/>
    <w:p>
      <w:pPr>
        <w:pStyle w:val="Heading2"/>
      </w:pPr>
      <w:r>
        <w:rPr>
          <w:rStyle w:val="SectionNumber"/>
        </w:rPr>
        <w:t xml:space="preserve">4.4</w:t>
      </w:r>
      <w:r>
        <w:tab/>
      </w:r>
      <w:r>
        <w:t xml:space="preserve">研究の発信</w:t>
      </w:r>
    </w:p>
    <w:p>
      <w:pPr>
        <w:pStyle w:val="FirstParagraph"/>
      </w:pPr>
      <w:r>
        <w:t xml:space="preserve">研究の意義・内容を他者に説明し討論する。</w:t>
      </w:r>
    </w:p>
    <w:bookmarkStart w:id="74"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自身の行った研究内容を論文や報告書・学会発表等の形にまとめることができる。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4"/>
    <w:bookmarkEnd w:id="75"/>
    <w:bookmarkStart w:id="78" w:name="研究倫理"/>
    <w:p>
      <w:pPr>
        <w:pStyle w:val="Heading2"/>
      </w:pPr>
      <w:r>
        <w:rPr>
          <w:rStyle w:val="SectionNumber"/>
        </w:rPr>
        <w:t xml:space="preserve">4.5</w:t>
      </w:r>
      <w:r>
        <w:tab/>
      </w:r>
      <w:r>
        <w:t xml:space="preserve">研究倫理</w:t>
      </w:r>
    </w:p>
    <w:p>
      <w:pPr>
        <w:pStyle w:val="FirstParagraph"/>
      </w:pPr>
      <w:r>
        <w:t xml:space="preserve">法令遵守ならびに人権尊重し、医学生として正しく行動する。</w:t>
      </w:r>
    </w:p>
    <w:bookmarkStart w:id="76"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捏造、改ざん、盗用などを含め研究不正の類型を説明することができ、研究不正を行わない。</w:t>
      </w:r>
    </w:p>
    <w:bookmarkEnd w:id="76"/>
    <w:bookmarkStart w:id="77"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人を対象とした研究（治験、特定臨床研究を含む）に関するルールの概説でき、遵守する。</w:t>
      </w:r>
    </w:p>
    <w:p>
      <w:pPr>
        <w:numPr>
          <w:ilvl w:val="0"/>
          <w:numId w:val="1040"/>
        </w:numPr>
        <w:pStyle w:val="Compact"/>
      </w:pPr>
      <w:r>
        <w:t xml:space="preserve">利益相反や動物・遺伝子組み換え実験に関するルールを概説でき、遵守する。</w:t>
      </w:r>
    </w:p>
    <w:bookmarkEnd w:id="77"/>
    <w:bookmarkEnd w:id="78"/>
    <w:bookmarkEnd w:id="79"/>
    <w:bookmarkStart w:id="110"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4" w:name="基礎医学"/>
    <w:p>
      <w:pPr>
        <w:pStyle w:val="Heading2"/>
      </w:pPr>
      <w:r>
        <w:rPr>
          <w:rStyle w:val="SectionNumber"/>
        </w:rPr>
        <w:t xml:space="preserve">5.1</w:t>
      </w:r>
      <w:r>
        <w:tab/>
      </w:r>
      <w:r>
        <w:t xml:space="preserve">基礎医学</w:t>
      </w:r>
    </w:p>
    <w:p>
      <w:pPr>
        <w:pStyle w:val="FirstParagraph"/>
      </w:pPr>
      <w:r>
        <w:t xml:space="preserve">分子レベルから個体レベルまでの、生命現象、細胞から個体の構成と機能、個体の反応を理解し、その破綻による病因と病態を理解する。</w:t>
      </w:r>
    </w:p>
    <w:bookmarkStart w:id="80"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細胞の観察法について概要を理解している。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核とリボソーム、小胞体、ゴルジ体、リソソーム等の細胞内膜系、ミトコンドリア、葉緑体、細胞骨格の種類とその構造と機能について概要を理解している。</w:t>
      </w:r>
    </w:p>
    <w:p>
      <w:pPr>
        <w:numPr>
          <w:ilvl w:val="0"/>
          <w:numId w:val="1041"/>
        </w:numPr>
        <w:pStyle w:val="Compact"/>
      </w:pPr>
      <w:r>
        <w:t xml:space="preserve">細胞膜の構造と機能、細胞同士の接着と結合様式について概要を理解している。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染色体分析・DNA配列決定を含むゲノム解析技術について概要を理解している。</w:t>
      </w:r>
    </w:p>
    <w:p>
      <w:pPr>
        <w:numPr>
          <w:ilvl w:val="0"/>
          <w:numId w:val="1041"/>
        </w:numPr>
        <w:pStyle w:val="Compact"/>
      </w:pPr>
      <w:r>
        <w:t xml:space="preserve">ゲノム編集技術とその応用について概要を理解している。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アミノ酸配列や塩基配列の比較による分子系統樹について概要を理解している。</w:t>
      </w:r>
    </w:p>
    <w:bookmarkEnd w:id="80"/>
    <w:bookmarkStart w:id="81"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細胞膜のイオンチャネル、ポンプ及び膜を介する物質の能動・受動輸送過程について理解している。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細胞骨格を構成するタンパク質とその機能、アクチンフィラメント系による細胞運動について概要を理解している。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位置関係を方向用語（上・下、前・後、内側・外側、浅・深、頭側・尾側、背側・腹側、近位・遠位、内転・外転）で理解している。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配偶子の形成から出生に至る一連の経過と胚形成の全体像、胚内体腔の形成過程について概要を理解している。</w:t>
      </w:r>
    </w:p>
    <w:p>
      <w:pPr>
        <w:numPr>
          <w:ilvl w:val="0"/>
          <w:numId w:val="1042"/>
        </w:numPr>
        <w:pStyle w:val="Compact"/>
      </w:pPr>
      <w:r>
        <w:t xml:space="preserve">体節の形成と分化、鰓弓・鰓嚢の分化、頭・頸部と顔面・口腔の形成過程について理解している。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タンパク質の構造、代謝と調節、生理的意義、主要なアミノ酸の代謝、尿素回路を理解している。</w:t>
      </w:r>
    </w:p>
    <w:p>
      <w:pPr>
        <w:numPr>
          <w:ilvl w:val="0"/>
          <w:numId w:val="1042"/>
        </w:numPr>
        <w:pStyle w:val="Compact"/>
      </w:pPr>
      <w:r>
        <w:t xml:space="preserve">脂質の構造、代謝と調節、生理的意義、脂質の輸送（リポタンパク質）を理解している。</w:t>
      </w:r>
    </w:p>
    <w:p>
      <w:pPr>
        <w:numPr>
          <w:ilvl w:val="0"/>
          <w:numId w:val="1042"/>
        </w:numPr>
        <w:pStyle w:val="Compact"/>
      </w:pPr>
      <w:r>
        <w:t xml:space="preserve">ヘム・ポルフィリンの代謝について概要を理解している。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酸化ストレス（フリーラジカル、活性酸素）について概要を理解している。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空腹時、飢餓時、食後、過食時と運動時における代謝について理解している。</w:t>
      </w:r>
    </w:p>
    <w:p>
      <w:pPr>
        <w:numPr>
          <w:ilvl w:val="0"/>
          <w:numId w:val="1042"/>
        </w:numPr>
        <w:pStyle w:val="Compact"/>
      </w:pPr>
      <w:r>
        <w:t xml:space="preserve">複合糖質、複合脂質について概要を理解している。</w:t>
      </w:r>
    </w:p>
    <w:bookmarkEnd w:id="81"/>
    <w:bookmarkStart w:id="82"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生体各部の細菌叢（マイクロバイオーム）の構成菌、細菌叢の機能について概要を理解している。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微生物の特性に応じた治療薬の作用機序について概要を理解している。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昆虫（削除か）（矢野）媒介性感染症の原因となる微生物について、その生活史、リスク因子、感染経路と病態、感染疫学的意義を理解している。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補体及び自然免疫細胞が病原体により活性化し、炎症をおこす仕組みについて理解している。</w:t>
      </w:r>
    </w:p>
    <w:p>
      <w:pPr>
        <w:numPr>
          <w:ilvl w:val="0"/>
          <w:numId w:val="1043"/>
        </w:numPr>
        <w:pStyle w:val="Compact"/>
      </w:pPr>
      <w:r>
        <w:t xml:space="preserve">主要組織適合遺伝子複合体クラスIとクラスIIの基本構造と機能、抗原提示によるT細胞活性化の仕組みについて理解している。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cell）、細胞傷害性T細胞、制御性T細胞それぞれが担当する生体防御反応について理解している。</w:t>
      </w:r>
    </w:p>
    <w:p>
      <w:pPr>
        <w:numPr>
          <w:ilvl w:val="0"/>
          <w:numId w:val="1043"/>
        </w:numPr>
        <w:pStyle w:val="Compact"/>
      </w:pPr>
      <w:r>
        <w:t xml:space="preserve">B細胞の活性化による抗体産生の機構及び抗体の役割を理解している。</w:t>
      </w:r>
    </w:p>
    <w:p>
      <w:pPr>
        <w:numPr>
          <w:ilvl w:val="0"/>
          <w:numId w:val="1043"/>
        </w:numPr>
        <w:pStyle w:val="Compact"/>
      </w:pPr>
      <w:r>
        <w:t xml:space="preserve">自然免疫系を構成する主な細胞とそれらの活性化機構（TLR等）を理解している。</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原発性免疫不全症候群と後天性免疫不全症候群について理解している。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生体（あるいは生体群）の薬物・毒物反応性について、用量反応曲線を理解している。</w:t>
      </w:r>
    </w:p>
    <w:p>
      <w:pPr>
        <w:numPr>
          <w:ilvl w:val="0"/>
          <w:numId w:val="1043"/>
        </w:numPr>
        <w:pStyle w:val="Compact"/>
      </w:pPr>
      <w:r>
        <w:t xml:space="preserve">薬物の受容体結合・薬理作用の関連性及び作動薬・拮抗薬について理解している。</w:t>
      </w:r>
    </w:p>
    <w:p>
      <w:pPr>
        <w:numPr>
          <w:ilvl w:val="0"/>
          <w:numId w:val="1043"/>
        </w:numPr>
        <w:pStyle w:val="Compact"/>
      </w:pPr>
      <w:r>
        <w:t xml:space="preserve">薬物の有害作用、薬物間相互作用について概要を理解している。</w:t>
      </w:r>
    </w:p>
    <w:bookmarkEnd w:id="82"/>
    <w:bookmarkStart w:id="83"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薬剤の有効性や安全性とゲノムの多様性との関係について概要を理解している。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自律性の増殖、良性腫瘍と悪性腫瘍の違いについて理解している。</w:t>
      </w:r>
    </w:p>
    <w:p>
      <w:pPr>
        <w:numPr>
          <w:ilvl w:val="0"/>
          <w:numId w:val="1044"/>
        </w:numPr>
        <w:pStyle w:val="Compact"/>
      </w:pPr>
      <w:r>
        <w:t xml:space="preserve">癌の原因や遺伝子変化について概要を理解している。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癌の病理診断と治療の関わりについて概要を理解している。</w:t>
      </w:r>
    </w:p>
    <w:p>
      <w:pPr>
        <w:numPr>
          <w:ilvl w:val="0"/>
          <w:numId w:val="1044"/>
        </w:numPr>
        <w:pStyle w:val="Compact"/>
      </w:pPr>
      <w:r>
        <w:t xml:space="preserve">癌の転移について概要を理解している。</w:t>
      </w:r>
    </w:p>
    <w:p>
      <w:pPr>
        <w:numPr>
          <w:ilvl w:val="0"/>
          <w:numId w:val="1044"/>
        </w:numPr>
        <w:pStyle w:val="Compact"/>
      </w:pPr>
      <w:r>
        <w:t xml:space="preserve">癌の免疫系による排除機構について概要を理解している。</w:t>
      </w:r>
    </w:p>
    <w:bookmarkEnd w:id="83"/>
    <w:bookmarkEnd w:id="84"/>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p>
      <w:pPr>
        <w:pStyle w:val="FirstParagraph"/>
      </w:pPr>
      <w:r>
        <w:t xml:space="preserve">人体各器官の構造と機能を理解し、主な疾患の病因、病態生理、症候、診断と治療の知識を臨床的に使用できる。</w:t>
      </w:r>
    </w:p>
    <w:bookmarkStart w:id="85" w:name="総論"/>
    <w:p>
      <w:pPr>
        <w:pStyle w:val="Heading3"/>
      </w:pPr>
      <w:r>
        <w:rPr>
          <w:rStyle w:val="SectionNumber"/>
        </w:rPr>
        <w:t xml:space="preserve">5.2.1</w:t>
      </w:r>
      <w:r>
        <w:tab/>
      </w:r>
      <w:r>
        <w:t xml:space="preserve">総論</w:t>
      </w:r>
    </w:p>
    <w:p>
      <w:pPr>
        <w:numPr>
          <w:ilvl w:val="0"/>
          <w:numId w:val="1045"/>
        </w:numPr>
        <w:pStyle w:val="Compact"/>
      </w:pPr>
      <w:r>
        <w:t xml:space="preserve">臓器毎及び全身におよぶ疾患について理解している(表[疾患])。</w:t>
      </w:r>
    </w:p>
    <w:bookmarkEnd w:id="85"/>
    <w:bookmarkStart w:id="86" w:name="血液造血器リンパ系"/>
    <w:p>
      <w:pPr>
        <w:pStyle w:val="Heading3"/>
      </w:pPr>
      <w:r>
        <w:rPr>
          <w:rStyle w:val="SectionNumber"/>
        </w:rPr>
        <w:t xml:space="preserve">5.2.2</w:t>
      </w:r>
      <w:r>
        <w:tab/>
      </w:r>
      <w:r>
        <w:t xml:space="preserve">血液・造血器・リンパ系</w:t>
      </w:r>
    </w:p>
    <w:p>
      <w:pPr>
        <w:numPr>
          <w:ilvl w:val="0"/>
          <w:numId w:val="1046"/>
        </w:numPr>
        <w:pStyle w:val="Compact"/>
      </w:pPr>
      <w:r>
        <w:t xml:space="preserve">血液・造血器・リンパ系の構造と機能について基本的事項を理解している(表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血液・造血器・リンパ系でみられる症候について理解している(表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血液・造血器・リンパ系で行う検査方法について基本的事項を理解している(表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血液・造血器・リンパ系疾患に特異的な治療法について基本的事項を理解している(表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血液・造血器・リンパ系の疾患・病態について病因、疫学、症候、検査、診断、治療法を理解している(表</w:t>
      </w:r>
      <w:hyperlink w:anchor="血液造血器リンパ系">
        <w:r>
          <w:rPr>
            <w:rStyle w:val="Hyperlink"/>
          </w:rPr>
          <w:t xml:space="preserve">血液・造血器・リンパ系</w:t>
        </w:r>
      </w:hyperlink>
      <w:r>
        <w:t xml:space="preserve">)。</w:t>
      </w:r>
    </w:p>
    <w:bookmarkEnd w:id="86"/>
    <w:bookmarkStart w:id="87" w:name="神経系"/>
    <w:p>
      <w:pPr>
        <w:pStyle w:val="Heading3"/>
      </w:pPr>
      <w:r>
        <w:rPr>
          <w:rStyle w:val="SectionNumber"/>
        </w:rPr>
        <w:t xml:space="preserve">5.2.3</w:t>
      </w:r>
      <w:r>
        <w:tab/>
      </w:r>
      <w:r>
        <w:t xml:space="preserve">神経系</w:t>
      </w:r>
    </w:p>
    <w:p>
      <w:pPr>
        <w:numPr>
          <w:ilvl w:val="0"/>
          <w:numId w:val="1047"/>
        </w:numPr>
        <w:pStyle w:val="Compact"/>
      </w:pPr>
      <w:r>
        <w:t xml:space="preserve">神経系の構造と機能について基本的事項を理解している(表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神経系でみられる症候について理解している(表</w:t>
      </w:r>
      <w:hyperlink w:anchor="神経系">
        <w:r>
          <w:rPr>
            <w:rStyle w:val="Hyperlink"/>
          </w:rPr>
          <w:t xml:space="preserve">神経系</w:t>
        </w:r>
      </w:hyperlink>
      <w:r>
        <w:t xml:space="preserve">)。</w:t>
      </w:r>
    </w:p>
    <w:p>
      <w:pPr>
        <w:numPr>
          <w:ilvl w:val="0"/>
          <w:numId w:val="1047"/>
        </w:numPr>
        <w:pStyle w:val="Compact"/>
      </w:pPr>
      <w:r>
        <w:t xml:space="preserve">神経系で行う検査方法について基本的事項を理解している(表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神経系疾患に特異的な治療法について基本的事項を理解している(表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神経系の疾患・病態について病因、疫学、症候、検査、診断、治療法を理解している(表</w:t>
      </w:r>
      <w:hyperlink w:anchor="神経系">
        <w:r>
          <w:rPr>
            <w:rStyle w:val="Hyperlink"/>
          </w:rPr>
          <w:t xml:space="preserve">神経系</w:t>
        </w:r>
      </w:hyperlink>
      <w:r>
        <w:t xml:space="preserve">)。</w:t>
      </w:r>
    </w:p>
    <w:bookmarkEnd w:id="87"/>
    <w:bookmarkStart w:id="88" w:name="皮膚系"/>
    <w:p>
      <w:pPr>
        <w:pStyle w:val="Heading3"/>
      </w:pPr>
      <w:r>
        <w:rPr>
          <w:rStyle w:val="SectionNumber"/>
        </w:rPr>
        <w:t xml:space="preserve">5.2.4</w:t>
      </w:r>
      <w:r>
        <w:tab/>
      </w:r>
      <w:r>
        <w:t xml:space="preserve">皮膚系</w:t>
      </w:r>
    </w:p>
    <w:p>
      <w:pPr>
        <w:numPr>
          <w:ilvl w:val="0"/>
          <w:numId w:val="1048"/>
        </w:numPr>
        <w:pStyle w:val="Compact"/>
      </w:pPr>
      <w:r>
        <w:t xml:space="preserve">皮膚系の構造と機能について基本的事項を理解している(表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皮膚系でみられる症候について理解している(表</w:t>
      </w:r>
      <w:hyperlink w:anchor="皮膚系">
        <w:r>
          <w:rPr>
            <w:rStyle w:val="Hyperlink"/>
          </w:rPr>
          <w:t xml:space="preserve">皮膚系</w:t>
        </w:r>
      </w:hyperlink>
      <w:r>
        <w:t xml:space="preserve">)。</w:t>
      </w:r>
    </w:p>
    <w:p>
      <w:pPr>
        <w:numPr>
          <w:ilvl w:val="0"/>
          <w:numId w:val="1048"/>
        </w:numPr>
        <w:pStyle w:val="Compact"/>
      </w:pPr>
      <w:r>
        <w:t xml:space="preserve">皮膚系で行う検査方法について基本的事項を理解している(表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皮膚系疾患に特異的な治療法について基本的事項を理解している(表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皮膚系の疾患・病態について病因、疫学、症候、検査、診断、治療法を理解している(表</w:t>
      </w:r>
      <w:hyperlink w:anchor="皮膚系">
        <w:r>
          <w:rPr>
            <w:rStyle w:val="Hyperlink"/>
          </w:rPr>
          <w:t xml:space="preserve">皮膚系</w:t>
        </w:r>
      </w:hyperlink>
      <w:r>
        <w:t xml:space="preserve">)。</w:t>
      </w:r>
    </w:p>
    <w:bookmarkEnd w:id="88"/>
    <w:bookmarkStart w:id="89" w:name="運動器筋骨格系"/>
    <w:p>
      <w:pPr>
        <w:pStyle w:val="Heading3"/>
      </w:pPr>
      <w:r>
        <w:rPr>
          <w:rStyle w:val="SectionNumber"/>
        </w:rPr>
        <w:t xml:space="preserve">5.2.5</w:t>
      </w:r>
      <w:r>
        <w:tab/>
      </w:r>
      <w:r>
        <w:t xml:space="preserve">運動器（筋骨格）系</w:t>
      </w:r>
    </w:p>
    <w:p>
      <w:pPr>
        <w:numPr>
          <w:ilvl w:val="0"/>
          <w:numId w:val="1049"/>
        </w:numPr>
        <w:pStyle w:val="Compact"/>
      </w:pPr>
      <w:r>
        <w:t xml:space="preserve">運動器（筋骨格）系の構造と機能について基本的事項を理解している(表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運動器（筋骨格）系でみられる症候について理解している(表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運動器（筋骨格）系で行う検査方法について基本的事項を理解している(表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運動器（筋骨格）系疾患に特異的な治療法について基本的事項を理解している(表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運動器（筋骨格）系の疾患・病態について病因、疫学、症候、検査、診断、治療法を理解している(表</w:t>
      </w:r>
      <w:hyperlink w:anchor="運動器筋骨格系">
        <w:r>
          <w:rPr>
            <w:rStyle w:val="Hyperlink"/>
          </w:rPr>
          <w:t xml:space="preserve">運動器（筋骨格）系</w:t>
        </w:r>
      </w:hyperlink>
      <w:r>
        <w:t xml:space="preserve">)。</w:t>
      </w:r>
    </w:p>
    <w:bookmarkEnd w:id="89"/>
    <w:bookmarkStart w:id="90" w:name="循環器系"/>
    <w:p>
      <w:pPr>
        <w:pStyle w:val="Heading3"/>
      </w:pPr>
      <w:r>
        <w:rPr>
          <w:rStyle w:val="SectionNumber"/>
        </w:rPr>
        <w:t xml:space="preserve">5.2.6</w:t>
      </w:r>
      <w:r>
        <w:tab/>
      </w:r>
      <w:r>
        <w:t xml:space="preserve">循環器系</w:t>
      </w:r>
    </w:p>
    <w:p>
      <w:pPr>
        <w:numPr>
          <w:ilvl w:val="0"/>
          <w:numId w:val="1050"/>
        </w:numPr>
        <w:pStyle w:val="Compact"/>
      </w:pPr>
      <w:r>
        <w:t xml:space="preserve">循環器系の構造と機能について基本的事項を理解している(表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循環器系でみられる症候について理解している(表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循環器系で行う検査方法について基本的事項を理解している(表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循環器系疾患に特異的な治療法について基本的事項を理解している(表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循環器系の疾患・病態について病因、疫学、症候、検査、診断、治療法を理解している(表</w:t>
      </w:r>
      <w:hyperlink w:anchor="循環器系">
        <w:r>
          <w:rPr>
            <w:rStyle w:val="Hyperlink"/>
          </w:rPr>
          <w:t xml:space="preserve">循環器系</w:t>
        </w:r>
      </w:hyperlink>
      <w:r>
        <w:t xml:space="preserve">)。</w:t>
      </w:r>
    </w:p>
    <w:bookmarkEnd w:id="90"/>
    <w:bookmarkStart w:id="91" w:name="呼吸器系"/>
    <w:p>
      <w:pPr>
        <w:pStyle w:val="Heading3"/>
      </w:pPr>
      <w:r>
        <w:rPr>
          <w:rStyle w:val="SectionNumber"/>
        </w:rPr>
        <w:t xml:space="preserve">5.2.7</w:t>
      </w:r>
      <w:r>
        <w:tab/>
      </w:r>
      <w:r>
        <w:t xml:space="preserve">呼吸器系</w:t>
      </w:r>
    </w:p>
    <w:p>
      <w:pPr>
        <w:numPr>
          <w:ilvl w:val="0"/>
          <w:numId w:val="1051"/>
        </w:numPr>
        <w:pStyle w:val="Compact"/>
      </w:pPr>
      <w:r>
        <w:t xml:space="preserve">呼吸器系の構造と機能について基本的事項について理解している(表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呼吸器系でみられる症候について理解している(表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呼吸器系で行う検査方法について基本的事項を理解している(表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呼吸器系疾患に特異的な治療法について基本的事項を理解している(表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呼吸器系の疾患・病態について病因、疫学、症候、検査、診断、治療法を理解している(表</w:t>
      </w:r>
      <w:hyperlink w:anchor="呼吸器系">
        <w:r>
          <w:rPr>
            <w:rStyle w:val="Hyperlink"/>
          </w:rPr>
          <w:t xml:space="preserve">呼吸器系</w:t>
        </w:r>
      </w:hyperlink>
      <w:r>
        <w:t xml:space="preserve">)。</w:t>
      </w:r>
    </w:p>
    <w:bookmarkEnd w:id="91"/>
    <w:bookmarkStart w:id="92" w:name="消化器系"/>
    <w:p>
      <w:pPr>
        <w:pStyle w:val="Heading3"/>
      </w:pPr>
      <w:r>
        <w:rPr>
          <w:rStyle w:val="SectionNumber"/>
        </w:rPr>
        <w:t xml:space="preserve">5.2.8</w:t>
      </w:r>
      <w:r>
        <w:tab/>
      </w:r>
      <w:r>
        <w:t xml:space="preserve">消化器系</w:t>
      </w:r>
    </w:p>
    <w:p>
      <w:pPr>
        <w:numPr>
          <w:ilvl w:val="0"/>
          <w:numId w:val="1052"/>
        </w:numPr>
        <w:pStyle w:val="Compact"/>
      </w:pPr>
      <w:r>
        <w:t xml:space="preserve">消化器系の構造と機能について基本的事項を理解している(表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消化器系でみられる症候について理解している(表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消化器系で行う検査方法について基本的事項を理解している(表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消化器系疾患に特異的な治療法について基本的事項を理解している(表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消化器系の疾患・病態について病因、疫学、症候、検査、診断、治療法を理解している(表</w:t>
      </w:r>
      <w:hyperlink w:anchor="消化器系">
        <w:r>
          <w:rPr>
            <w:rStyle w:val="Hyperlink"/>
          </w:rPr>
          <w:t xml:space="preserve">消化器系</w:t>
        </w:r>
      </w:hyperlink>
      <w:r>
        <w:t xml:space="preserve">)。</w:t>
      </w:r>
    </w:p>
    <w:bookmarkEnd w:id="92"/>
    <w:bookmarkStart w:id="93" w:name="腎尿路系体液電解質バランスを含む"/>
    <w:p>
      <w:pPr>
        <w:pStyle w:val="Heading3"/>
      </w:pPr>
      <w:r>
        <w:rPr>
          <w:rStyle w:val="SectionNumber"/>
        </w:rPr>
        <w:t xml:space="preserve">5.2.9</w:t>
      </w:r>
      <w:r>
        <w:tab/>
      </w:r>
      <w:r>
        <w:t xml:space="preserve">腎・尿路系（体液・電解質バランスを含む）</w:t>
      </w:r>
    </w:p>
    <w:p>
      <w:pPr>
        <w:numPr>
          <w:ilvl w:val="0"/>
          <w:numId w:val="1053"/>
        </w:numPr>
        <w:pStyle w:val="Compact"/>
      </w:pPr>
      <w:r>
        <w:t xml:space="preserve">腎・尿路系の構造と機能について基本的事項を理解している(表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腎・尿路系でみられる症候について理解している(表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腎・尿路系で行う検査方法について基本的事項を理解している(表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腎・尿路系疾患に特異的な治療法について基本的事項を理解している(表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腎・尿路系の疾患・病態について病因、疫学、症候、検査、診断、治療法を理解している(表</w:t>
      </w:r>
      <w:hyperlink w:anchor="腎尿路系体液電解質バランスを含む">
        <w:r>
          <w:rPr>
            <w:rStyle w:val="Hyperlink"/>
          </w:rPr>
          <w:t xml:space="preserve">腎・尿路系（体液・電解質バランスを含む）</w:t>
        </w:r>
      </w:hyperlink>
      <w:r>
        <w:t xml:space="preserve">)。</w:t>
      </w:r>
    </w:p>
    <w:bookmarkEnd w:id="93"/>
    <w:bookmarkStart w:id="94" w:name="生殖機能"/>
    <w:p>
      <w:pPr>
        <w:pStyle w:val="Heading3"/>
      </w:pPr>
      <w:r>
        <w:rPr>
          <w:rStyle w:val="SectionNumber"/>
        </w:rPr>
        <w:t xml:space="preserve">5.2.10</w:t>
      </w:r>
      <w:r>
        <w:tab/>
      </w:r>
      <w:r>
        <w:t xml:space="preserve">生殖機能</w:t>
      </w:r>
    </w:p>
    <w:p>
      <w:pPr>
        <w:numPr>
          <w:ilvl w:val="0"/>
          <w:numId w:val="1054"/>
        </w:numPr>
        <w:pStyle w:val="Compact"/>
      </w:pPr>
      <w:r>
        <w:t xml:space="preserve">生殖機能でみられる症候について理解している(表</w:t>
      </w:r>
      <w:hyperlink w:anchor="生殖機能">
        <w:r>
          <w:rPr>
            <w:rStyle w:val="Hyperlink"/>
          </w:rPr>
          <w:t xml:space="preserve">生殖機能</w:t>
        </w:r>
      </w:hyperlink>
      <w:r>
        <w:t xml:space="preserve">)。</w:t>
      </w:r>
    </w:p>
    <w:p>
      <w:pPr>
        <w:numPr>
          <w:ilvl w:val="0"/>
          <w:numId w:val="1054"/>
        </w:numPr>
        <w:pStyle w:val="Compact"/>
      </w:pPr>
      <w:r>
        <w:t xml:space="preserve">生殖機能で行う検査方法について基本的事項を理解している(表</w:t>
      </w:r>
      <w:hyperlink w:anchor="生殖機能">
        <w:r>
          <w:rPr>
            <w:rStyle w:val="Hyperlink"/>
          </w:rPr>
          <w:t xml:space="preserve">生殖機能</w:t>
        </w:r>
      </w:hyperlink>
      <w:r>
        <w:t xml:space="preserve">)。</w:t>
      </w:r>
    </w:p>
    <w:p>
      <w:pPr>
        <w:numPr>
          <w:ilvl w:val="0"/>
          <w:numId w:val="1054"/>
        </w:numPr>
        <w:pStyle w:val="Compact"/>
      </w:pPr>
      <w:r>
        <w:t xml:space="preserve">生殖機能に関する疾患に特異的な治療法について基本的事項を理解している(表</w:t>
      </w:r>
      <w:hyperlink w:anchor="生殖機能">
        <w:r>
          <w:rPr>
            <w:rStyle w:val="Hyperlink"/>
          </w:rPr>
          <w:t xml:space="preserve">生殖機能</w:t>
        </w:r>
      </w:hyperlink>
      <w:r>
        <w:t xml:space="preserve">)。</w:t>
      </w:r>
    </w:p>
    <w:p>
      <w:pPr>
        <w:numPr>
          <w:ilvl w:val="0"/>
          <w:numId w:val="1054"/>
        </w:numPr>
        <w:pStyle w:val="Compact"/>
      </w:pPr>
      <w:r>
        <w:t xml:space="preserve">生殖機能に関する疾患・病態について病因、疫学、症候、検査、診断、治療法を理解している(表</w:t>
      </w:r>
      <w:hyperlink w:anchor="生殖機能">
        <w:r>
          <w:rPr>
            <w:rStyle w:val="Hyperlink"/>
          </w:rPr>
          <w:t xml:space="preserve">生殖機能</w:t>
        </w:r>
      </w:hyperlink>
      <w:r>
        <w:t xml:space="preserve">)。</w:t>
      </w:r>
    </w:p>
    <w:bookmarkEnd w:id="94"/>
    <w:bookmarkStart w:id="95" w:name="妊娠と分娩"/>
    <w:p>
      <w:pPr>
        <w:pStyle w:val="Heading3"/>
      </w:pPr>
      <w:r>
        <w:rPr>
          <w:rStyle w:val="SectionNumber"/>
        </w:rPr>
        <w:t xml:space="preserve">5.2.11</w:t>
      </w:r>
      <w:r>
        <w:tab/>
      </w:r>
      <w:r>
        <w:t xml:space="preserve">妊娠と分娩</w:t>
      </w:r>
    </w:p>
    <w:p>
      <w:pPr>
        <w:numPr>
          <w:ilvl w:val="0"/>
          <w:numId w:val="1055"/>
        </w:numPr>
        <w:pStyle w:val="Compact"/>
      </w:pPr>
      <w:r>
        <w:t xml:space="preserve">妊娠と分娩に関する構造と機能について基本的事項を理解している(表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妊娠と分娩でみられる症候について理解している(表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妊娠と分娩で行う検査方法について基本的事項を理解している(表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妊娠と分娩に特異的な治療法について基本的事項を理解している(表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妊娠と分娩に関する疾患・病態について病因、疫学、症候、検査、診断、治療法を理解している(表</w:t>
      </w:r>
      <w:hyperlink w:anchor="妊娠と分娩">
        <w:r>
          <w:rPr>
            <w:rStyle w:val="Hyperlink"/>
          </w:rPr>
          <w:t xml:space="preserve">妊娠と分娩</w:t>
        </w:r>
      </w:hyperlink>
      <w:r>
        <w:t xml:space="preserve">)。</w:t>
      </w:r>
    </w:p>
    <w:bookmarkEnd w:id="95"/>
    <w:bookmarkStart w:id="96" w:name="小児"/>
    <w:p>
      <w:pPr>
        <w:pStyle w:val="Heading3"/>
      </w:pPr>
      <w:r>
        <w:rPr>
          <w:rStyle w:val="SectionNumber"/>
        </w:rPr>
        <w:t xml:space="preserve">5.2.12</w:t>
      </w:r>
      <w:r>
        <w:tab/>
      </w:r>
      <w:r>
        <w:t xml:space="preserve">小児</w:t>
      </w:r>
    </w:p>
    <w:p>
      <w:pPr>
        <w:numPr>
          <w:ilvl w:val="0"/>
          <w:numId w:val="1056"/>
        </w:numPr>
        <w:pStyle w:val="Compact"/>
      </w:pPr>
      <w:r>
        <w:t xml:space="preserve">小児にみられる症候について理解している(表</w:t>
      </w:r>
      <w:hyperlink w:anchor="小児">
        <w:r>
          <w:rPr>
            <w:rStyle w:val="Hyperlink"/>
          </w:rPr>
          <w:t xml:space="preserve">小児</w:t>
        </w:r>
      </w:hyperlink>
      <w:r>
        <w:t xml:space="preserve">)。</w:t>
      </w:r>
    </w:p>
    <w:p>
      <w:pPr>
        <w:numPr>
          <w:ilvl w:val="0"/>
          <w:numId w:val="1056"/>
        </w:numPr>
        <w:pStyle w:val="Compact"/>
      </w:pPr>
      <w:r>
        <w:t xml:space="preserve">小児で行う検査方法について基本的事項を理解している(表</w:t>
      </w:r>
      <w:hyperlink w:anchor="小児">
        <w:r>
          <w:rPr>
            <w:rStyle w:val="Hyperlink"/>
          </w:rPr>
          <w:t xml:space="preserve">小児</w:t>
        </w:r>
      </w:hyperlink>
      <w:r>
        <w:t xml:space="preserve">)。</w:t>
      </w:r>
    </w:p>
    <w:p>
      <w:pPr>
        <w:numPr>
          <w:ilvl w:val="0"/>
          <w:numId w:val="1056"/>
        </w:numPr>
        <w:pStyle w:val="Compact"/>
      </w:pPr>
      <w:r>
        <w:t xml:space="preserve">小児に特異的な治療法について基本的事項を理解している(表</w:t>
      </w:r>
      <w:hyperlink w:anchor="小児">
        <w:r>
          <w:rPr>
            <w:rStyle w:val="Hyperlink"/>
          </w:rPr>
          <w:t xml:space="preserve">小児</w:t>
        </w:r>
      </w:hyperlink>
      <w:r>
        <w:t xml:space="preserve">)。</w:t>
      </w:r>
    </w:p>
    <w:p>
      <w:pPr>
        <w:numPr>
          <w:ilvl w:val="0"/>
          <w:numId w:val="1056"/>
        </w:numPr>
        <w:pStyle w:val="Compact"/>
      </w:pPr>
      <w:r>
        <w:t xml:space="preserve">小児の疾患・病態について病因、疫学、症候、検査、診断、治療法を理解している(表</w:t>
      </w:r>
      <w:hyperlink w:anchor="小児">
        <w:r>
          <w:rPr>
            <w:rStyle w:val="Hyperlink"/>
          </w:rPr>
          <w:t xml:space="preserve">小児</w:t>
        </w:r>
      </w:hyperlink>
      <w:r>
        <w:t xml:space="preserve">)。</w:t>
      </w:r>
    </w:p>
    <w:bookmarkEnd w:id="96"/>
    <w:bookmarkStart w:id="97" w:name="乳房"/>
    <w:p>
      <w:pPr>
        <w:pStyle w:val="Heading3"/>
      </w:pPr>
      <w:r>
        <w:rPr>
          <w:rStyle w:val="SectionNumber"/>
        </w:rPr>
        <w:t xml:space="preserve">5.2.13</w:t>
      </w:r>
      <w:r>
        <w:tab/>
      </w:r>
      <w:r>
        <w:t xml:space="preserve">乳房</w:t>
      </w:r>
    </w:p>
    <w:p>
      <w:pPr>
        <w:numPr>
          <w:ilvl w:val="0"/>
          <w:numId w:val="1057"/>
        </w:numPr>
        <w:pStyle w:val="Compact"/>
      </w:pPr>
      <w:r>
        <w:t xml:space="preserve">乳房の構造と機能について基本的事項を理解している(表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乳房でみられる症候について理解している(表</w:t>
      </w:r>
      <w:hyperlink w:anchor="乳房">
        <w:r>
          <w:rPr>
            <w:rStyle w:val="Hyperlink"/>
          </w:rPr>
          <w:t xml:space="preserve">乳房</w:t>
        </w:r>
      </w:hyperlink>
      <w:r>
        <w:t xml:space="preserve">)。</w:t>
      </w:r>
    </w:p>
    <w:p>
      <w:pPr>
        <w:numPr>
          <w:ilvl w:val="0"/>
          <w:numId w:val="1057"/>
        </w:numPr>
        <w:pStyle w:val="Compact"/>
      </w:pPr>
      <w:r>
        <w:t xml:space="preserve">乳房に関して行う検査方法について基本的事項を理解している(表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乳房疾患に特異的な治療法について基本的事項を理解している(表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乳房に関する疾患・病態について病因、疫学、症候、検査、診断、治療法について理解している(表</w:t>
      </w:r>
      <w:hyperlink w:anchor="乳房">
        <w:r>
          <w:rPr>
            <w:rStyle w:val="Hyperlink"/>
          </w:rPr>
          <w:t xml:space="preserve">乳房</w:t>
        </w:r>
      </w:hyperlink>
      <w:r>
        <w:t xml:space="preserve">)。</w:t>
      </w:r>
    </w:p>
    <w:bookmarkEnd w:id="97"/>
    <w:bookmarkStart w:id="98" w:name="内分泌栄養代謝系"/>
    <w:p>
      <w:pPr>
        <w:pStyle w:val="Heading3"/>
      </w:pPr>
      <w:r>
        <w:rPr>
          <w:rStyle w:val="SectionNumber"/>
        </w:rPr>
        <w:t xml:space="preserve">5.2.14</w:t>
      </w:r>
      <w:r>
        <w:tab/>
      </w:r>
      <w:r>
        <w:t xml:space="preserve">内分泌・栄養・代謝系</w:t>
      </w:r>
    </w:p>
    <w:p>
      <w:pPr>
        <w:numPr>
          <w:ilvl w:val="0"/>
          <w:numId w:val="1058"/>
        </w:numPr>
        <w:pStyle w:val="Compact"/>
      </w:pPr>
      <w:r>
        <w:t xml:space="preserve">内分泌・栄養・代謝系の構造と機能について基本的事項を理解している(表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内分泌・栄養・代謝系でみられる症候について理解している(表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内分泌・栄養・代謝系で行う検査方法について基本的事項を理解している(表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内分泌・栄養・代謝系疾患に特異的な治療法について基本的事項を理解している(表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内分泌・栄養・代謝系の疾患・病態について病因、疫学、症候、検査、診断、治療法を理解している(表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5.2.15</w:t>
      </w:r>
      <w:r>
        <w:tab/>
      </w:r>
      <w:r>
        <w:t xml:space="preserve">眼・視覚系</w:t>
      </w:r>
    </w:p>
    <w:p>
      <w:pPr>
        <w:numPr>
          <w:ilvl w:val="0"/>
          <w:numId w:val="1059"/>
        </w:numPr>
        <w:pStyle w:val="Compact"/>
      </w:pPr>
      <w:r>
        <w:t xml:space="preserve">眼・視覚系の構造と機能について基本的事項を理解している(表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眼・視覚系でみられる症候について理解している(表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眼・視覚系で行う検査方法について基本的事項を理解している(表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眼・視覚系疾患に特異的な治療法について基本的事項を理解している(表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眼・視覚系の疾患・病態について病因、疫学、症候、検査、診断、治療法を理解している(表</w:t>
      </w:r>
      <w:hyperlink w:anchor="眼視覚系">
        <w:r>
          <w:rPr>
            <w:rStyle w:val="Hyperlink"/>
          </w:rPr>
          <w:t xml:space="preserve">眼・視覚系</w:t>
        </w:r>
      </w:hyperlink>
      <w:r>
        <w:t xml:space="preserve">)。</w:t>
      </w:r>
    </w:p>
    <w:bookmarkEnd w:id="99"/>
    <w:bookmarkStart w:id="100" w:name="耳鼻咽喉口腔系"/>
    <w:p>
      <w:pPr>
        <w:pStyle w:val="Heading3"/>
      </w:pPr>
      <w:r>
        <w:rPr>
          <w:rStyle w:val="SectionNumber"/>
        </w:rPr>
        <w:t xml:space="preserve">5.2.16</w:t>
      </w:r>
      <w:r>
        <w:tab/>
      </w:r>
      <w:r>
        <w:t xml:space="preserve">耳鼻・咽喉・口腔系</w:t>
      </w:r>
    </w:p>
    <w:p>
      <w:pPr>
        <w:numPr>
          <w:ilvl w:val="0"/>
          <w:numId w:val="1060"/>
        </w:numPr>
        <w:pStyle w:val="Compact"/>
      </w:pPr>
      <w:r>
        <w:t xml:space="preserve">耳鼻・咽喉・口腔系の構造と機能について基本的事項を理解している(表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耳鼻・咽喉・口腔系でみられる症候について理解している(表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耳鼻・咽喉・口腔系で行う検査方法について基本的事項を理解している(表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耳鼻・咽喉・口腔系疾患に特異的な治療法について基本的事項を理解している(表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耳鼻・咽喉・口腔系の疾患・病態について病因、疫学、症候、検査、診断、治療法を理解している(表</w:t>
      </w:r>
      <w:hyperlink w:anchor="耳鼻咽喉口腔系">
        <w:r>
          <w:rPr>
            <w:rStyle w:val="Hyperlink"/>
          </w:rPr>
          <w:t xml:space="preserve">耳鼻・咽喉・口腔系</w:t>
        </w:r>
      </w:hyperlink>
      <w:r>
        <w:t xml:space="preserve">)。</w:t>
      </w:r>
    </w:p>
    <w:bookmarkEnd w:id="100"/>
    <w:bookmarkStart w:id="101" w:name="精神系"/>
    <w:p>
      <w:pPr>
        <w:pStyle w:val="Heading3"/>
      </w:pPr>
      <w:r>
        <w:rPr>
          <w:rStyle w:val="SectionNumber"/>
        </w:rPr>
        <w:t xml:space="preserve">5.2.17</w:t>
      </w:r>
      <w:r>
        <w:tab/>
      </w:r>
      <w:r>
        <w:t xml:space="preserve">精神系</w:t>
      </w:r>
    </w:p>
    <w:p>
      <w:pPr>
        <w:numPr>
          <w:ilvl w:val="0"/>
          <w:numId w:val="1061"/>
        </w:numPr>
        <w:pStyle w:val="Compact"/>
      </w:pPr>
      <w:r>
        <w:t xml:space="preserve">精神系の構造と機能について基本的事項を理解している(表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精神系でみられる症候について理解している(表</w:t>
      </w:r>
      <w:hyperlink w:anchor="精神系">
        <w:r>
          <w:rPr>
            <w:rStyle w:val="Hyperlink"/>
          </w:rPr>
          <w:t xml:space="preserve">精神系</w:t>
        </w:r>
      </w:hyperlink>
      <w:r>
        <w:t xml:space="preserve">)。</w:t>
      </w:r>
    </w:p>
    <w:p>
      <w:pPr>
        <w:numPr>
          <w:ilvl w:val="0"/>
          <w:numId w:val="1061"/>
        </w:numPr>
        <w:pStyle w:val="Compact"/>
      </w:pPr>
      <w:r>
        <w:t xml:space="preserve">精神系で行う検査方法について基本的事項を理解している(表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精神系疾患に特異的な治療法について基本的事項を理解している(表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精神系の疾患・病態について病因、疫学、症候、検査、診断、治療法を理解している(表</w:t>
      </w:r>
      <w:hyperlink w:anchor="精神系">
        <w:r>
          <w:rPr>
            <w:rStyle w:val="Hyperlink"/>
          </w:rPr>
          <w:t xml:space="preserve">精神系</w:t>
        </w:r>
      </w:hyperlink>
      <w:r>
        <w:t xml:space="preserve">)。</w:t>
      </w:r>
    </w:p>
    <w:bookmarkEnd w:id="101"/>
    <w:bookmarkEnd w:id="102"/>
    <w:bookmarkStart w:id="109" w:name="全身に及ぶ生理的変化病態診断治療"/>
    <w:p>
      <w:pPr>
        <w:pStyle w:val="Heading2"/>
      </w:pPr>
      <w:r>
        <w:rPr>
          <w:rStyle w:val="SectionNumber"/>
        </w:rPr>
        <w:t xml:space="preserve">5.3</w:t>
      </w:r>
      <w:r>
        <w:tab/>
      </w:r>
      <w:r>
        <w:t xml:space="preserve">全身に及ぶ生理的変化、病態、診断、治療</w:t>
      </w:r>
    </w:p>
    <w:p>
      <w:pPr>
        <w:pStyle w:val="FirstParagraph"/>
      </w:pPr>
      <w:r>
        <w:t xml:space="preserve">器官横断的で全身に及ぶ生理的変化を理解し、主な疾患の病因、病態生理、症候、診断と治療の知識を臨床的に使用できる。</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家系図を作成し、評価できる。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膠原病、血管炎、リウマチ性疾患、アレルギー性疾患、自己免疫疾患でみられる症状・症候について説明できる(表</w:t>
      </w:r>
      <w:hyperlink w:anchor="免疫アレルギー">
        <w:r>
          <w:rPr>
            <w:rStyle w:val="Hyperlink"/>
          </w:rPr>
          <w:t xml:space="preserve">免疫・アレルギー</w:t>
        </w:r>
      </w:hyperlink>
      <w:r>
        <w:t xml:space="preserve">)。</w:t>
      </w:r>
    </w:p>
    <w:p>
      <w:pPr>
        <w:numPr>
          <w:ilvl w:val="0"/>
          <w:numId w:val="1063"/>
        </w:numPr>
        <w:pStyle w:val="Compact"/>
      </w:pPr>
      <w:r>
        <w:t xml:space="preserve">免疫血清学検査の原理と検査結果の臨床的意義について理解している(表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膠原病、血管炎、リウマチ性疾患、アレルギー性疾患、自己免疫疾患に使用する治療薬について理解している(表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膠原病、血管炎、リウマチ性疾患、アレルギー性疾患、自己免疫疾患の疾患・病態について病因、疫学、症候、主な検査・診断、治療法、合併症を説明できる(表</w:t>
      </w:r>
      <w:hyperlink w:anchor="免疫アレルギー">
        <w:r>
          <w:rPr>
            <w:rStyle w:val="Hyperlink"/>
          </w:rPr>
          <w:t xml:space="preserve">免疫・アレルギー</w:t>
        </w:r>
      </w:hyperlink>
      <w:r>
        <w:t xml:space="preserve">)。</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代表的な医療関連感染の原因微生物について理解している(表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代表的な免疫不全患者の罹患しやすい微生物について理解している(表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薬剤耐性の現状、代表的な薬剤耐性菌（メチシリン耐性黄色ブドウ球菌）と抗菌薬適正使用等の予防策について理解している。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新興感染症等についてその感染経路を理解し、必要な感染対策を理解している。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発熱患者への基本検査（血液培養2セット、尿検査・尿培養、胸部エックス線写真）について理解している。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腫瘍性疾患発症の遺伝的素因・基礎疾患・感染症・環境生活習慣等のリスク因子、腫瘍の予防・検診について理解している。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腫瘍の内視鏡検査・画像検査（エックス線、CT、MRI、PET・核医学、超音波等）の異常所見がわかり診断できる。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主な脳腫瘍の症候、診断、治療について理解している(表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主な皮膚腫瘍の症候、診断、治療について理解している(表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主な骨軟部腫瘍の症候、診断、治療について理解している(表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主な胸部腫瘍（呼吸器系）の症候、診断、治療について理解している(表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主な消化器腫瘍の症候、診断、治療について理解している(表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主な泌尿器系腫瘍の症候、診断、治療について理解している(表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主な生殖器系腫瘍の症候、診断、治療について理解している(表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主な乳腺腫瘍の症候、診断、治療について理解している(表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主な内分泌系腫瘍の症候、診断、治療について理解している(表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主な頭頸部癌の症候、診断、治療について理解している(表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主な小児腫瘍の種類、症候、診断、治療について理解している(表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原発不明癌、転移性腫瘍、重複癌、AYA世代の腫瘍、希少がんの種類、症候、診断、治療について理解している(表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オンコロジーエマージェンシー（脊髄圧迫、腫瘍崩壊、上大静脈症候群、代謝障害、治療の有害事象等）の起こりやすいがん、病態生理、症候と対応について理解している(表</w:t>
      </w:r>
      <w:hyperlink w:anchor="腫瘍">
        <w:r>
          <w:rPr>
            <w:rStyle w:val="Hyperlink"/>
          </w:rPr>
          <w:t xml:space="preserve">腫瘍</w:t>
        </w:r>
      </w:hyperlink>
      <w:r>
        <w:t xml:space="preserve">)。</w:t>
      </w:r>
    </w:p>
    <w:p>
      <w:pPr>
        <w:numPr>
          <w:ilvl w:val="0"/>
          <w:numId w:val="1065"/>
        </w:numPr>
        <w:pStyle w:val="Compact"/>
      </w:pPr>
      <w:r>
        <w:t xml:space="preserve">主な腫瘍の手術療法について理解している(表</w:t>
      </w:r>
      <w:hyperlink w:anchor="腫瘍">
        <w:r>
          <w:rPr>
            <w:rStyle w:val="Hyperlink"/>
          </w:rPr>
          <w:t xml:space="preserve">腫瘍</w:t>
        </w:r>
      </w:hyperlink>
      <w:r>
        <w:t xml:space="preserve">)。</w:t>
      </w:r>
    </w:p>
    <w:p>
      <w:pPr>
        <w:numPr>
          <w:ilvl w:val="0"/>
          <w:numId w:val="1065"/>
        </w:numPr>
        <w:pStyle w:val="Compact"/>
      </w:pPr>
      <w:r>
        <w:t xml:space="preserve">主な腫瘍の放射線療法・インターベンショナルラジオロジーの適応について理解している(表</w:t>
      </w:r>
      <w:hyperlink w:anchor="腫瘍">
        <w:r>
          <w:rPr>
            <w:rStyle w:val="Hyperlink"/>
          </w:rPr>
          <w:t xml:space="preserve">腫瘍</w:t>
        </w:r>
      </w:hyperlink>
      <w:r>
        <w:t xml:space="preserve">)。</w:t>
      </w:r>
    </w:p>
    <w:p>
      <w:pPr>
        <w:numPr>
          <w:ilvl w:val="0"/>
          <w:numId w:val="1065"/>
        </w:numPr>
        <w:pStyle w:val="Compact"/>
      </w:pPr>
      <w:r>
        <w:t xml:space="preserve">主な腫瘍の薬物療法（細胞障害性抗癌薬、分子標的治療薬）、造血幹細胞移植、がん免疫に関する治療法について理解している(表</w:t>
      </w:r>
      <w:hyperlink w:anchor="腫瘍">
        <w:r>
          <w:rPr>
            <w:rStyle w:val="Hyperlink"/>
          </w:rPr>
          <w:t xml:space="preserve">腫瘍</w:t>
        </w:r>
      </w:hyperlink>
      <w:r>
        <w:t xml:space="preserve">)。</w:t>
      </w:r>
    </w:p>
    <w:p>
      <w:pPr>
        <w:numPr>
          <w:ilvl w:val="0"/>
          <w:numId w:val="1065"/>
        </w:numPr>
        <w:pStyle w:val="Compact"/>
      </w:pPr>
      <w:r>
        <w:t xml:space="preserve">がん患者に対する支持療法及び緩和ケアを理解している。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ショックの患者の初期対応と原因に応じた治療について理解している。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心停止患者の初期対応（一次・二次救命処置）と原因に応じた治療について理解している(表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中毒患者が呈するトキシドロームに基づき病歴と身体所見から中毒の起因物質を推定できる(表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中毒患者への治療としての吸収の阻害、排泄の促進、拮抗薬の適応と禁忌について概説できる(表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水銀、鉛、青酸、ヒ素、パラコート、自然毒、腐食剤による中毒（酸、アルカリ、フッ化水素）、ボタン電池誤飲 による中毒について理解している(表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高温による障害（熱中症）、低温による障害（低体温症）の症候、主な検査・診断、治療法について理解している(表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気圧、振動、騒音による障害の症候、主な検査・診断、治療法について理解している(表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外傷の病態と診断の要点について理解している(表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熱傷の重症度を評価し（気道熱傷の有無、熱傷面積および深達度）、治療方針について理解している(表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臓器不全（多臓器不全、サイトカインストーム、播種性血管内凝固症候群）について理解している。</w:t>
      </w:r>
    </w:p>
    <w:bookmarkEnd w:id="107"/>
    <w:bookmarkStart w:id="108" w:name="放射線の生体影響と適切な利用と放射線障害"/>
    <w:p>
      <w:pPr>
        <w:pStyle w:val="Heading3"/>
      </w:pPr>
      <w:r>
        <w:rPr>
          <w:rStyle w:val="SectionNumber"/>
        </w:rPr>
        <w:t xml:space="preserve">5.3.6</w:t>
      </w:r>
      <w:r>
        <w:tab/>
      </w:r>
      <w:r>
        <w:t xml:space="preserve">放射線の生体影響と適切な利用と放射線障害</w:t>
      </w:r>
    </w:p>
    <w:p>
      <w:pPr>
        <w:numPr>
          <w:ilvl w:val="0"/>
          <w:numId w:val="1067"/>
        </w:numPr>
        <w:pStyle w:val="Compact"/>
      </w:pPr>
      <w:r>
        <w:t xml:space="preserve">放射線の種類と放射能、これらの性質・定量法・単位について概要を理解している。</w:t>
      </w:r>
    </w:p>
    <w:p>
      <w:pPr>
        <w:numPr>
          <w:ilvl w:val="0"/>
          <w:numId w:val="1067"/>
        </w:numPr>
        <w:pStyle w:val="Compact"/>
      </w:pPr>
      <w:r>
        <w:t xml:space="preserve">内部被ばくと外部被ばくについて、線量評価やその病態、症候、診断と治療について概要を理解している。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エックス線写真、CT、血管造影インターベンショナルラジオロジー、Ｘ線透視等）の被ばく軽減を実行できる。</w:t>
      </w:r>
    </w:p>
    <w:p>
      <w:pPr>
        <w:numPr>
          <w:ilvl w:val="0"/>
          <w:numId w:val="1067"/>
        </w:numPr>
        <w:pStyle w:val="Compact"/>
      </w:pPr>
      <w:r>
        <w:t xml:space="preserve">放射線診断（エックス線撮影、コンピュータ断層撮影、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End w:id="109"/>
    <w:bookmarkEnd w:id="110"/>
    <w:bookmarkStart w:id="120"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医療における情報・科学技術に関連する規制（法律、ガイドライン等）の概要を理解している。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1"/>
    <w:bookmarkStart w:id="112"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ソーシャルメディア（インターネット、SNS等）の利用における医療者として相応しい情報発信の在り方を理解し、実践できる。</w:t>
      </w:r>
    </w:p>
    <w:bookmarkEnd w:id="112"/>
    <w:bookmarkEnd w:id="113"/>
    <w:bookmarkStart w:id="116"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4"/>
    <w:bookmarkStart w:id="115"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5"/>
    <w:bookmarkEnd w:id="116"/>
    <w:bookmarkStart w:id="119"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7"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遠隔コミュニケーションの在り方を理解し、その目的に応じて適切なツール（電子メール、テレビ会議システム、SNS等）を選択し利用できる。</w:t>
      </w:r>
    </w:p>
    <w:bookmarkEnd w:id="117"/>
    <w:bookmarkStart w:id="118"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新たに登場する情報・科学技術を自身の学び及び医療に活用する柔軟性を有する。</w:t>
      </w:r>
    </w:p>
    <w:bookmarkEnd w:id="118"/>
    <w:bookmarkEnd w:id="119"/>
    <w:bookmarkEnd w:id="120"/>
    <w:bookmarkStart w:id="146"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患者本人、家族、医療スタッフ等関係する様々なリソースを活用し、診療に必要な情報を収集できる。</w:t>
      </w:r>
    </w:p>
    <w:bookmarkStart w:id="121"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患者に関わる人達から必要な情報を得ることができる。</w:t>
      </w:r>
    </w:p>
    <w:bookmarkEnd w:id="121"/>
    <w:bookmarkStart w:id="122"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部位毎の身体診察(表[身体診察])ができる。</w:t>
      </w:r>
    </w:p>
    <w:p>
      <w:pPr>
        <w:numPr>
          <w:ilvl w:val="0"/>
          <w:numId w:val="1075"/>
        </w:numPr>
        <w:pStyle w:val="Compact"/>
      </w:pPr>
      <w:r>
        <w:t xml:space="preserve">主要診療科(表[主要診療科])において必要な診察ができる。</w:t>
      </w:r>
    </w:p>
    <w:bookmarkEnd w:id="122"/>
    <w:bookmarkEnd w:id="123"/>
    <w:bookmarkStart w:id="129"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得られた全ての情報を統合し、様々な観点から分析し、必要な医療について評価した上で提供すべき医療を計画できる。</w:t>
      </w:r>
    </w:p>
    <w:bookmarkStart w:id="124"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適切に患者の情報を収集し、問題志向型医療記録を作成できる。</w:t>
      </w:r>
    </w:p>
    <w:p>
      <w:pPr>
        <w:numPr>
          <w:ilvl w:val="0"/>
          <w:numId w:val="1076"/>
        </w:numPr>
        <w:pStyle w:val="Compact"/>
      </w:pPr>
      <w:r>
        <w:t xml:space="preserve">診療経過を主観的所見・客観的所見・評価・計画で記載できる。</w:t>
      </w:r>
    </w:p>
    <w:p>
      <w:pPr>
        <w:numPr>
          <w:ilvl w:val="0"/>
          <w:numId w:val="1076"/>
        </w:numPr>
        <w:pStyle w:val="Compact"/>
      </w:pPr>
      <w:r>
        <w:t xml:space="preserve">過去の診療経過をまとめて診療録に記載できる。</w:t>
      </w:r>
    </w:p>
    <w:bookmarkEnd w:id="124"/>
    <w:bookmarkStart w:id="125"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主要症候(表[主要症候])について原因と病態生理を理解している。</w:t>
      </w:r>
    </w:p>
    <w:p>
      <w:pPr>
        <w:numPr>
          <w:ilvl w:val="0"/>
          <w:numId w:val="1077"/>
        </w:numPr>
        <w:pStyle w:val="Compact"/>
      </w:pPr>
      <w:r>
        <w:t xml:space="preserve">主要症候(表[主要症候])について鑑別診断を検討し、診断の要点を説明できる。</w:t>
      </w:r>
    </w:p>
    <w:p>
      <w:pPr>
        <w:numPr>
          <w:ilvl w:val="0"/>
          <w:numId w:val="1077"/>
        </w:numPr>
        <w:pStyle w:val="Compact"/>
      </w:pPr>
      <w:r>
        <w:t xml:space="preserve">主要診療科(表[主要診療科])で主訴からの診断推論を組み立てられる。</w:t>
      </w:r>
    </w:p>
    <w:p>
      <w:pPr>
        <w:numPr>
          <w:ilvl w:val="0"/>
          <w:numId w:val="1077"/>
        </w:numPr>
        <w:pStyle w:val="Compact"/>
      </w:pPr>
      <w:r>
        <w:t xml:space="preserve">主要診療科(表[主要診療科])における疾患の病態や疫学を理解している。</w:t>
      </w:r>
    </w:p>
    <w:bookmarkEnd w:id="125"/>
    <w:bookmarkStart w:id="126"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主要な臨床・画像検査(表[主要な臨床・画像検査])の目的と意義を理解し、診断仮説の検証に最低限必要な検査項目を選択して、結果を解釈できる。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主要な臨床・画像検査(表[主要な臨床・画像検査])の正しい検体採取方法と検体保存方法を理解している。</w:t>
      </w:r>
    </w:p>
    <w:p>
      <w:pPr>
        <w:numPr>
          <w:ilvl w:val="0"/>
          <w:numId w:val="1078"/>
        </w:numPr>
        <w:pStyle w:val="Compact"/>
      </w:pPr>
      <w:r>
        <w:t xml:space="preserve">主要な臨床・画像検査(表[主要な臨床・画像検査])の安全な実施方法（患者確認と検体確認、検査の合併症、感染症予防、精度管理）を理解している。</w:t>
      </w:r>
    </w:p>
    <w:p>
      <w:pPr>
        <w:numPr>
          <w:ilvl w:val="0"/>
          <w:numId w:val="1078"/>
        </w:numPr>
        <w:pStyle w:val="Compact"/>
      </w:pPr>
      <w:r>
        <w:t xml:space="preserve">主要な臨床・画像検査(表[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主要な臨床・画像検査(表[主要な臨床・画像検査])の生理的変動、測定誤差、精度管理、ヒューマンエラーについて理解している。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主要な臨床・画像検査(表[主要な臨床・画像検査])の目的と適応を理解し、解釈できる。</w:t>
      </w:r>
    </w:p>
    <w:bookmarkEnd w:id="126"/>
    <w:bookmarkStart w:id="127"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主要症候(表[主要症候])について初期対応を計画し、専門的診療が必要かどうかを考えることができる。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薬物の蓄積、耐性、タキフィラキシー※、依存の概要について理解している。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分子標的薬・バイオ医薬の薬理作用と有害事象の概要について理解している。</w:t>
      </w:r>
    </w:p>
    <w:p>
      <w:pPr>
        <w:numPr>
          <w:ilvl w:val="0"/>
          <w:numId w:val="1079"/>
        </w:numPr>
        <w:pStyle w:val="Compact"/>
      </w:pPr>
      <w:r>
        <w:t xml:space="preserve">漢方医学の特徴、主な和漢薬（漢方薬）の適応、薬理作用について概要を理解している。</w:t>
      </w:r>
    </w:p>
    <w:p>
      <w:pPr>
        <w:numPr>
          <w:ilvl w:val="0"/>
          <w:numId w:val="1079"/>
        </w:numPr>
        <w:pStyle w:val="Compact"/>
      </w:pPr>
      <w:r>
        <w:t xml:space="preserve">主な放射線治療法の適応の概要を理解している。</w:t>
      </w:r>
    </w:p>
    <w:p>
      <w:pPr>
        <w:numPr>
          <w:ilvl w:val="0"/>
          <w:numId w:val="1079"/>
        </w:numPr>
        <w:pStyle w:val="Compact"/>
      </w:pPr>
      <w:r>
        <w:t xml:space="preserve">インターベンショナルラジオロジーについて概要を理解している。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手術および侵襲的処置に関するインフォームド・コンセントの注意点について理解している。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局所麻酔、末梢神経ブロック、神経叢ブロック、脊髄くも膜下麻酔、硬膜外麻酔の適応、禁忌と合併症について概要を理解している。</w:t>
      </w:r>
    </w:p>
    <w:p>
      <w:pPr>
        <w:numPr>
          <w:ilvl w:val="0"/>
          <w:numId w:val="1079"/>
        </w:numPr>
        <w:pStyle w:val="Compact"/>
      </w:pPr>
      <w:r>
        <w:t xml:space="preserve">麻酔管理を安全に行うための術前評価について概要を理解している。</w:t>
      </w:r>
    </w:p>
    <w:p>
      <w:pPr>
        <w:numPr>
          <w:ilvl w:val="0"/>
          <w:numId w:val="1079"/>
        </w:numPr>
        <w:pStyle w:val="Compact"/>
      </w:pPr>
      <w:r>
        <w:t xml:space="preserve">安全な麻酔のためのモニタリングの方法、重要な異常所見と対処法について概要を理解している。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主な医療機器の種類と原理について概要を理解している。</w:t>
      </w:r>
    </w:p>
    <w:p>
      <w:pPr>
        <w:numPr>
          <w:ilvl w:val="0"/>
          <w:numId w:val="1079"/>
        </w:numPr>
        <w:pStyle w:val="Compact"/>
      </w:pPr>
      <w:r>
        <w:t xml:space="preserve">主な人工臓器の種類と原理について概要を理解している。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移植医療（臓器移植、組織移植、造血幹細胞移植等）の我が国と世界の状況について概要を理解している。</w:t>
      </w:r>
    </w:p>
    <w:p>
      <w:pPr>
        <w:numPr>
          <w:ilvl w:val="0"/>
          <w:numId w:val="1079"/>
        </w:numPr>
        <w:pStyle w:val="Compact"/>
      </w:pPr>
      <w:r>
        <w:t xml:space="preserve">終末期医療における臓器・組織提供選択提示の意義について概要を理解している。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移植後の免疫抑制について概要を理解している。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機能障害と日常生活動作の評価ができる。</w:t>
      </w:r>
    </w:p>
    <w:p>
      <w:pPr>
        <w:numPr>
          <w:ilvl w:val="0"/>
          <w:numId w:val="1079"/>
        </w:numPr>
        <w:pStyle w:val="Compact"/>
      </w:pPr>
      <w:r>
        <w:t xml:space="preserve">理学療法、作業療法と言語聴覚療法について概要を理解している。</w:t>
      </w:r>
    </w:p>
    <w:p>
      <w:pPr>
        <w:numPr>
          <w:ilvl w:val="0"/>
          <w:numId w:val="1079"/>
        </w:numPr>
        <w:pStyle w:val="Compact"/>
      </w:pPr>
      <w:r>
        <w:t xml:space="preserve">主な歩行補助具、車椅子、義肢（義手、義足）と装具について概要を理解している。</w:t>
      </w:r>
    </w:p>
    <w:p>
      <w:pPr>
        <w:numPr>
          <w:ilvl w:val="0"/>
          <w:numId w:val="1079"/>
        </w:numPr>
        <w:pStyle w:val="Compact"/>
      </w:pPr>
      <w:r>
        <w:t xml:space="preserve">主要診療科(表[主要診療科])の基本的な治療計画を立案できる。</w:t>
      </w:r>
    </w:p>
    <w:bookmarkEnd w:id="127"/>
    <w:bookmarkStart w:id="128"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8"/>
    <w:bookmarkEnd w:id="129"/>
    <w:bookmarkStart w:id="136"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検査に関する基本的臨床手技(表[基本的臨床手技])を実施できる</w:t>
      </w:r>
    </w:p>
    <w:bookmarkEnd w:id="130"/>
    <w:bookmarkStart w:id="131"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治療に関する基本的臨床手技(表[基本的臨床手技])を実施できる。</w:t>
      </w:r>
    </w:p>
    <w:bookmarkEnd w:id="131"/>
    <w:bookmarkStart w:id="132"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2"/>
    <w:bookmarkStart w:id="133"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3"/>
    <w:bookmarkStart w:id="134"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主要診療科(表[主要診療科])にどのようにコンサルテーションすればよいかを理解している。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4"/>
    <w:bookmarkStart w:id="135"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5"/>
    <w:bookmarkEnd w:id="136"/>
    <w:bookmarkStart w:id="138"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7"/>
    <w:bookmarkEnd w:id="138"/>
    <w:bookmarkStart w:id="145" w:name="医療の質と患者安全"/>
    <w:p>
      <w:pPr>
        <w:pStyle w:val="Heading2"/>
      </w:pPr>
      <w:r>
        <w:rPr>
          <w:rStyle w:val="SectionNumber"/>
        </w:rPr>
        <w:t xml:space="preserve">7.5</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139"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9"/>
    <w:bookmarkStart w:id="140"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40"/>
    <w:bookmarkStart w:id="141"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患者安全のための管理体制と各々の役割（リスクマネージャー、医療安全管理委員会等）を概要を理解している。</w:t>
      </w:r>
    </w:p>
    <w:p>
      <w:pPr>
        <w:numPr>
          <w:ilvl w:val="0"/>
          <w:numId w:val="1090"/>
        </w:numPr>
        <w:pStyle w:val="Compact"/>
      </w:pPr>
      <w:r>
        <w:t xml:space="preserve">医療過誤に関連した刑事・民事責任や医師法に基づく行政処分を理解している。</w:t>
      </w:r>
    </w:p>
    <w:bookmarkEnd w:id="141"/>
    <w:bookmarkStart w:id="142"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医療関連感染症に関連したシステム（院内感染対策委員会、院内感染サーベイランス、感染制御チーム、感染対策マニュアル等)の役割や意義を理解して参加する。</w:t>
      </w:r>
    </w:p>
    <w:p>
      <w:pPr>
        <w:numPr>
          <w:ilvl w:val="0"/>
          <w:numId w:val="1091"/>
        </w:numPr>
        <w:pStyle w:val="Compact"/>
      </w:pPr>
      <w:r>
        <w:t xml:space="preserve">標準予防策（スタンダード・プリコーション）の必要性を説明し、実践できる。</w:t>
      </w:r>
    </w:p>
    <w:p>
      <w:pPr>
        <w:numPr>
          <w:ilvl w:val="0"/>
          <w:numId w:val="1091"/>
        </w:numPr>
        <w:pStyle w:val="Compact"/>
      </w:pPr>
      <w:r>
        <w:t xml:space="preserve">針刺切創、体液暴露等に遭遇した際、適切に対処できる。</w:t>
      </w:r>
    </w:p>
    <w:bookmarkEnd w:id="142"/>
    <w:bookmarkStart w:id="143"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3"/>
    <w:bookmarkStart w:id="144"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医療上の事故等（インシデントを含む）が発生した際に、緊急対応や記録、報告できる。</w:t>
      </w:r>
    </w:p>
    <w:bookmarkEnd w:id="144"/>
    <w:bookmarkEnd w:id="145"/>
    <w:bookmarkEnd w:id="146"/>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9"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患者のプライバシー、苦痛等に配慮し、非言語コミュニケーションを含めた適切なコミュニケーションスキルにより良好な人間関係を築くことができる。</w:t>
      </w:r>
    </w:p>
    <w:bookmarkStart w:id="147"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非言語的コミュニケーション（身だしなみ、視線、表情、ジェスチャー等）を意識できる。</w:t>
      </w:r>
    </w:p>
    <w:p>
      <w:pPr>
        <w:numPr>
          <w:ilvl w:val="0"/>
          <w:numId w:val="1094"/>
        </w:numPr>
        <w:pStyle w:val="Compact"/>
      </w:pPr>
      <w:r>
        <w:t xml:space="preserve">患者や家族に敬意を持った言葉遣いや態度で接することができる。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相手の話を聞き、事実や自分の意見を相手にわかるように述べることができる</w:t>
      </w:r>
    </w:p>
    <w:bookmarkEnd w:id="147"/>
    <w:bookmarkStart w:id="148"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患者や家族の話を傾聴し、怒りや悲しみ、不安などの感情を理解し、共感できる。</w:t>
      </w:r>
    </w:p>
    <w:bookmarkEnd w:id="148"/>
    <w:bookmarkEnd w:id="149"/>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患者や家族の多様性に配慮し、必要な情報についてわかりやすく説明を行い、患者の主体的な治療やマネジメントに関する最善の意思決定を支援できる。</w:t>
      </w:r>
    </w:p>
    <w:bookmarkStart w:id="150"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患者が理解できるよう、極力専門用語を使わずに、わかりやすく説明できる。</w:t>
      </w:r>
    </w:p>
    <w:bookmarkEnd w:id="150"/>
    <w:bookmarkStart w:id="151" w:name="患者への行動変容の促し"/>
    <w:p>
      <w:pPr>
        <w:pStyle w:val="Heading3"/>
      </w:pPr>
      <w:r>
        <w:rPr>
          <w:rStyle w:val="SectionNumber"/>
        </w:rPr>
        <w:t xml:space="preserve">8.2.2</w:t>
      </w:r>
      <w:r>
        <w:tab/>
      </w:r>
      <w:r>
        <w:t xml:space="preserve">患者への行動変容の促し</w:t>
      </w:r>
    </w:p>
    <w:p>
      <w:pPr>
        <w:numPr>
          <w:ilvl w:val="0"/>
          <w:numId w:val="1097"/>
        </w:numPr>
        <w:pStyle w:val="Compact"/>
      </w:pPr>
      <w:r>
        <w:t xml:space="preserve">患者や家族と情報共有や意見の摺り合わせを行い、理解と同意を踏まえた意思決定を支援できる。</w:t>
      </w:r>
    </w:p>
    <w:bookmarkEnd w:id="151"/>
    <w:bookmarkStart w:id="152" w:name="患者の意思決定の支援"/>
    <w:p>
      <w:pPr>
        <w:pStyle w:val="Heading3"/>
      </w:pPr>
      <w:r>
        <w:rPr>
          <w:rStyle w:val="SectionNumber"/>
        </w:rPr>
        <w:t xml:space="preserve">8.2.3</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患者や家族の心理的、社会的背景を広い視野で捉える姿勢を持ち、患者の持つ困難や必要な情報提供に対応できる。</w:t>
      </w:r>
    </w:p>
    <w:bookmarkStart w:id="154" w:name="患者家族の課題の把握と必要な情報の取得"/>
    <w:p>
      <w:pPr>
        <w:pStyle w:val="Heading3"/>
      </w:pPr>
      <w:r>
        <w:rPr>
          <w:rStyle w:val="SectionNumber"/>
        </w:rPr>
        <w:t xml:space="preserve">8.3.1</w:t>
      </w:r>
      <w:r>
        <w:tab/>
      </w:r>
      <w:r>
        <w:t xml:space="preserve">患者・家族の課題の把握と必要な情報の取得</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家族の心理社会的背景に配慮した診療"/>
    <w:p>
      <w:pPr>
        <w:pStyle w:val="Heading3"/>
      </w:pPr>
      <w:r>
        <w:rPr>
          <w:rStyle w:val="SectionNumber"/>
        </w:rPr>
        <w:t xml:space="preserve">8.3.2</w:t>
      </w:r>
      <w:r>
        <w:tab/>
      </w:r>
      <w:r>
        <w:t xml:space="preserve">患者・家族の心理・社会的背景に配慮した診療</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医療の不確実性を理解した上で適切な行動や態度をとることができる。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自らの知識や価値観を多職種及び他の医療系学部の学生に伝えることができる。</w:t>
      </w:r>
    </w:p>
    <w:p>
      <w:pPr>
        <w:numPr>
          <w:ilvl w:val="0"/>
          <w:numId w:val="1104"/>
        </w:numPr>
        <w:pStyle w:val="Compact"/>
      </w:pPr>
      <w:r>
        <w:t xml:space="preserve">多職種及び他の医療系学部の学生の中で自らの役割を果たすことができる。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多職種及び他の医療系学部の学生と共に学び、成長できる。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病院・診療所・施設等の職場環境やチームや部門等の所属に応じた他職種の役割を理解している。</w:t>
      </w:r>
    </w:p>
    <w:bookmarkEnd w:id="165"/>
    <w:bookmarkEnd w:id="166"/>
    <w:bookmarkEnd w:id="167"/>
    <w:bookmarkStart w:id="192"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健康危機管理（感染症、放射線事故、災害等の有事）に関連する基本的な制度や法律を理解している。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割合・比・率の違い及び代表的な疫学指標（有病割合、リスク比、罹患率等）を理解している。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主な疫学の研究デザインとして、観察研究（記述研究、横断研究、症例対照研究、コホート研究）及び介入研究（ランダム化比較試験等）を理解している。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6"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健康と医療"/>
    <w:p>
      <w:pPr>
        <w:pStyle w:val="Heading3"/>
      </w:pPr>
      <w:r>
        <w:rPr>
          <w:rStyle w:val="SectionNumber"/>
        </w:rPr>
        <w:t xml:space="preserve">10.4.1</w:t>
      </w:r>
      <w:r>
        <w:tab/>
      </w:r>
      <w:r>
        <w:t xml:space="preserve">健康と医療</w:t>
      </w:r>
    </w:p>
    <w:p>
      <w:pPr>
        <w:numPr>
          <w:ilvl w:val="0"/>
          <w:numId w:val="1117"/>
        </w:numPr>
        <w:pStyle w:val="Compact"/>
      </w:pPr>
      <w:r>
        <w:t xml:space="preserve">健康寿命を延ばすために働きかけを行うことができる。</w:t>
      </w:r>
    </w:p>
    <w:p>
      <w:pPr>
        <w:numPr>
          <w:ilvl w:val="0"/>
          <w:numId w:val="1117"/>
        </w:numPr>
        <w:pStyle w:val="Compact"/>
      </w:pPr>
      <w:r>
        <w:t xml:space="preserve">バリアフリー等の障害と社会環境に関連する概念を理解した行動をとることができる。</w:t>
      </w:r>
    </w:p>
    <w:bookmarkEnd w:id="180"/>
    <w:bookmarkStart w:id="181" w:name="ジェンダーと医療"/>
    <w:p>
      <w:pPr>
        <w:pStyle w:val="Heading3"/>
      </w:pPr>
      <w:r>
        <w:rPr>
          <w:rStyle w:val="SectionNumber"/>
        </w:rPr>
        <w:t xml:space="preserve">10.4.2</w:t>
      </w:r>
      <w:r>
        <w:tab/>
      </w:r>
      <w:r>
        <w:t xml:space="preserve">ジェンダーと医療</w:t>
      </w:r>
    </w:p>
    <w:p>
      <w:pPr>
        <w:numPr>
          <w:ilvl w:val="0"/>
          <w:numId w:val="1118"/>
        </w:numPr>
        <w:pStyle w:val="Compact"/>
      </w:pPr>
      <w:r>
        <w:t xml:space="preserve">女性やLGBTQに対する差別等のジェンダー不平等をなくすために積極的な行動をとることができる。</w:t>
      </w:r>
    </w:p>
    <w:bookmarkEnd w:id="181"/>
    <w:bookmarkStart w:id="182" w:name="気候変動と医療"/>
    <w:p>
      <w:pPr>
        <w:pStyle w:val="Heading3"/>
      </w:pPr>
      <w:r>
        <w:rPr>
          <w:rStyle w:val="SectionNumber"/>
        </w:rPr>
        <w:t xml:space="preserve">10.4.3</w:t>
      </w:r>
      <w:r>
        <w:tab/>
      </w:r>
      <w:r>
        <w:t xml:space="preserve">気候変動と医療</w:t>
      </w:r>
    </w:p>
    <w:p>
      <w:pPr>
        <w:numPr>
          <w:ilvl w:val="0"/>
          <w:numId w:val="1119"/>
        </w:numPr>
        <w:pStyle w:val="Compact"/>
      </w:pPr>
      <w:r>
        <w:t xml:space="preserve">気候変動と医療との関係性を理解し、患者が抱える健康に関する課題と気候変動との関係を想像できる。</w:t>
      </w:r>
    </w:p>
    <w:p>
      <w:pPr>
        <w:numPr>
          <w:ilvl w:val="0"/>
          <w:numId w:val="1119"/>
        </w:numPr>
        <w:pStyle w:val="Compact"/>
      </w:pPr>
      <w:r>
        <w:t xml:space="preserve">自然災害（新興感染症を含む）が起きた際に必要とされる医師の役割を理解している。</w:t>
      </w:r>
    </w:p>
    <w:bookmarkEnd w:id="182"/>
    <w:bookmarkStart w:id="183" w:name="哲学倫理と医療"/>
    <w:p>
      <w:pPr>
        <w:pStyle w:val="Heading3"/>
      </w:pPr>
      <w:r>
        <w:rPr>
          <w:rStyle w:val="SectionNumber"/>
        </w:rPr>
        <w:t xml:space="preserve">10.4.4</w:t>
      </w:r>
      <w:r>
        <w:tab/>
      </w:r>
      <w:r>
        <w:t xml:space="preserve">哲学・倫理と医療</w:t>
      </w:r>
    </w:p>
    <w:p>
      <w:pPr>
        <w:numPr>
          <w:ilvl w:val="0"/>
          <w:numId w:val="1120"/>
        </w:numPr>
        <w:pStyle w:val="Compact"/>
      </w:pPr>
      <w:r>
        <w:t xml:space="preserve">現代思想・哲学の語彙を概説できる。</w:t>
      </w:r>
    </w:p>
    <w:p>
      <w:pPr>
        <w:numPr>
          <w:ilvl w:val="0"/>
          <w:numId w:val="1120"/>
        </w:numPr>
        <w:pStyle w:val="Compact"/>
      </w:pPr>
      <w:r>
        <w:t xml:space="preserve">診療現場における倫理的問題について、倫理学の考え方に依拠し、分析した上で、自身の考えを述べることができる。</w:t>
      </w:r>
    </w:p>
    <w:bookmarkEnd w:id="183"/>
    <w:bookmarkStart w:id="184" w:name="歴史と医学医療"/>
    <w:p>
      <w:pPr>
        <w:pStyle w:val="Heading3"/>
      </w:pPr>
      <w:r>
        <w:rPr>
          <w:rStyle w:val="SectionNumber"/>
        </w:rPr>
        <w:t xml:space="preserve">10.4.5</w:t>
      </w:r>
      <w:r>
        <w:tab/>
      </w:r>
      <w:r>
        <w:t xml:space="preserve">歴史と医学・医療</w:t>
      </w:r>
    </w:p>
    <w:p>
      <w:pPr>
        <w:numPr>
          <w:ilvl w:val="0"/>
          <w:numId w:val="1121"/>
        </w:numPr>
        <w:pStyle w:val="Compact"/>
      </w:pPr>
      <w:r>
        <w:t xml:space="preserve">医学・医療の歴史的変遷を踏まえ現代の医学的問題を相対化できる。</w:t>
      </w:r>
    </w:p>
    <w:bookmarkEnd w:id="184"/>
    <w:bookmarkStart w:id="185" w:name="医療経済"/>
    <w:p>
      <w:pPr>
        <w:pStyle w:val="Heading3"/>
      </w:pPr>
      <w:r>
        <w:rPr>
          <w:rStyle w:val="SectionNumber"/>
        </w:rPr>
        <w:t xml:space="preserve">10.4.6</w:t>
      </w:r>
      <w:r>
        <w:tab/>
      </w:r>
      <w:r>
        <w:t xml:space="preserve">医療経済</w:t>
      </w:r>
    </w:p>
    <w:p>
      <w:pPr>
        <w:numPr>
          <w:ilvl w:val="0"/>
          <w:numId w:val="1122"/>
        </w:numPr>
        <w:pStyle w:val="Compact"/>
      </w:pPr>
      <w:r>
        <w:t xml:space="preserve">経済が医療に与える影響について理解している。</w:t>
      </w:r>
    </w:p>
    <w:bookmarkEnd w:id="185"/>
    <w:bookmarkEnd w:id="186"/>
    <w:bookmarkStart w:id="189"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7" w:name="国内の医療職の役割や医療体制"/>
    <w:p>
      <w:pPr>
        <w:pStyle w:val="Heading3"/>
      </w:pPr>
      <w:r>
        <w:rPr>
          <w:rStyle w:val="SectionNumber"/>
        </w:rPr>
        <w:t xml:space="preserve">10.5.1</w:t>
      </w:r>
      <w:r>
        <w:tab/>
      </w:r>
      <w:r>
        <w:t xml:space="preserve">国内の医療職の役割や医療体制</w:t>
      </w:r>
    </w:p>
    <w:p>
      <w:pPr>
        <w:numPr>
          <w:ilvl w:val="0"/>
          <w:numId w:val="1123"/>
        </w:numPr>
        <w:pStyle w:val="Compact"/>
      </w:pPr>
      <w:r>
        <w:t xml:space="preserve">医師法が定める医師の職権と義務を理解している。</w:t>
      </w:r>
    </w:p>
    <w:p>
      <w:pPr>
        <w:numPr>
          <w:ilvl w:val="0"/>
          <w:numId w:val="1123"/>
        </w:numPr>
        <w:pStyle w:val="Compact"/>
      </w:pPr>
      <w:r>
        <w:t xml:space="preserve">医療職を規定する法律・制度を説明できる。</w:t>
      </w:r>
    </w:p>
    <w:p>
      <w:pPr>
        <w:numPr>
          <w:ilvl w:val="0"/>
          <w:numId w:val="1123"/>
        </w:numPr>
        <w:pStyle w:val="Compact"/>
      </w:pPr>
      <w:r>
        <w:t xml:space="preserve">医療法が定める医療施設の種類と機能について概要を理解している。</w:t>
      </w:r>
    </w:p>
    <w:p>
      <w:pPr>
        <w:numPr>
          <w:ilvl w:val="0"/>
          <w:numId w:val="1123"/>
        </w:numPr>
        <w:pStyle w:val="Compact"/>
      </w:pPr>
      <w:r>
        <w:t xml:space="preserve">医療計画について概要を理解している。</w:t>
      </w:r>
    </w:p>
    <w:p>
      <w:pPr>
        <w:numPr>
          <w:ilvl w:val="0"/>
          <w:numId w:val="1123"/>
        </w:numPr>
        <w:pStyle w:val="Compact"/>
      </w:pPr>
      <w:r>
        <w:t xml:space="preserve">地域医療提供体制に関する諸課題の相互関連性を概要を理解している。</w:t>
      </w:r>
    </w:p>
    <w:p>
      <w:pPr>
        <w:numPr>
          <w:ilvl w:val="0"/>
          <w:numId w:val="1123"/>
        </w:numPr>
        <w:pStyle w:val="Compact"/>
      </w:pPr>
      <w:r>
        <w:t xml:space="preserve">医療提供体制と医師の働き方について自身の考えを述べることができる。</w:t>
      </w:r>
    </w:p>
    <w:bookmarkEnd w:id="187"/>
    <w:bookmarkStart w:id="188"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4"/>
        </w:numPr>
        <w:pStyle w:val="Compact"/>
      </w:pPr>
      <w:r>
        <w:t xml:space="preserve">国際的に取り組む必要のある医療・健康課題について、歴史・社会的背景を踏まえて、概要を理解している。</w:t>
      </w:r>
    </w:p>
    <w:p>
      <w:pPr>
        <w:numPr>
          <w:ilvl w:val="0"/>
          <w:numId w:val="1124"/>
        </w:numPr>
        <w:pStyle w:val="Compact"/>
      </w:pPr>
      <w:r>
        <w:t xml:space="preserve">ユニバーサル・ヘルス・カバレッジの意義を理解し、世界各国の医療制度が抱える問題を例示できる。</w:t>
      </w:r>
    </w:p>
    <w:p>
      <w:pPr>
        <w:numPr>
          <w:ilvl w:val="0"/>
          <w:numId w:val="1124"/>
        </w:numPr>
        <w:pStyle w:val="Compact"/>
      </w:pPr>
      <w:r>
        <w:t xml:space="preserve">保健関連の国連開発目標や国際機関・国際協力に関わる組織・団体について概要を理解している。</w:t>
      </w:r>
    </w:p>
    <w:bookmarkEnd w:id="188"/>
    <w:bookmarkEnd w:id="189"/>
    <w:bookmarkStart w:id="191"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0" w:name="社会科学と医療との関係"/>
    <w:p>
      <w:pPr>
        <w:pStyle w:val="Heading3"/>
      </w:pPr>
      <w:r>
        <w:rPr>
          <w:rStyle w:val="SectionNumber"/>
        </w:rPr>
        <w:t xml:space="preserve">10.6.1</w:t>
      </w:r>
      <w:r>
        <w:tab/>
      </w:r>
      <w:r>
        <w:t xml:space="preserve">社会科学と医療との関係</w:t>
      </w:r>
    </w:p>
    <w:p>
      <w:pPr>
        <w:numPr>
          <w:ilvl w:val="0"/>
          <w:numId w:val="1125"/>
        </w:numPr>
        <w:pStyle w:val="Compact"/>
      </w:pPr>
      <w:r>
        <w:t xml:space="preserve">日常生活や外来診療・在宅療養・入院・施設入所等において、健康・病気・死の捉え方を探索できる。</w:t>
      </w:r>
    </w:p>
    <w:p>
      <w:pPr>
        <w:numPr>
          <w:ilvl w:val="0"/>
          <w:numId w:val="1125"/>
        </w:numPr>
        <w:pStyle w:val="Compact"/>
      </w:pPr>
      <w:r>
        <w:t xml:space="preserve">時代の流れ、社会の状況や諸制度との関わりのなかで医療に関する諸事象を捉え、構造的に説明できる。</w:t>
      </w:r>
    </w:p>
    <w:p>
      <w:pPr>
        <w:numPr>
          <w:ilvl w:val="0"/>
          <w:numId w:val="1125"/>
        </w:numPr>
        <w:pStyle w:val="Compact"/>
      </w:pPr>
      <w:r>
        <w:t xml:space="preserve">個や集団に及ぼす文化・慣習による影響（コミュニケーションの在り方等）を理解している。</w:t>
      </w:r>
    </w:p>
    <w:bookmarkEnd w:id="190"/>
    <w:bookmarkEnd w:id="191"/>
    <w:bookmarkEnd w:id="1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2022-04-17T20:11:49Z</dcterms:created>
  <dcterms:modified xsi:type="dcterms:W3CDTF">2022-04-17T20:11:49Z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