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診断がつかない健康問題やその介入方法の概要を理解している。</w:t>
      </w:r>
    </w:p>
    <w:p>
      <w:pPr>
        <w:numPr>
          <w:ilvl w:val="0"/>
          <w:numId w:val="1009"/>
        </w:numPr>
        <w:pStyle w:val="Compact"/>
      </w:pPr>
      <w:r>
        <w:t xml:space="preserve">多疾患が併存した状態及び複数臓器にまたがる疾患について、その介入方法の概要を理解している。</w:t>
      </w:r>
    </w:p>
    <w:p>
      <w:pPr>
        <w:numPr>
          <w:ilvl w:val="0"/>
          <w:numId w:val="1009"/>
        </w:numPr>
        <w:pStyle w:val="Compact"/>
      </w:pPr>
      <w:r>
        <w:t xml:space="preserve">ポリファーマシーとその介入方法の概要を理解している。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医療の継続性（時間・情報・関係等）がもたらす影響の概要を理解している。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がん・非がんの疼痛緩和の薬物療法や非薬物療法の概要を理解している。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地域（都会・郊外・へき地・離島を含む）の実情に応じた医療と医師の偏在（地域、診療科及び臨床・非臨床）の現状の概要を理解している。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地域の住民や医療を提供する上で必要となる専門職と協働した地域の健康増進活動の意義の概要を理解している。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離島・へき地や医師不足地域等の医療資源が限られた状況での医療提供体制及び介護・保健・福祉の体制の概要を理解している。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在宅医療の現状と適応を踏まえて、その必要性や課題の概要を理解している。</w:t>
      </w:r>
    </w:p>
    <w:p>
      <w:pPr>
        <w:numPr>
          <w:ilvl w:val="0"/>
          <w:numId w:val="1018"/>
        </w:numPr>
        <w:pStyle w:val="Compact"/>
      </w:pPr>
      <w:r>
        <w:t xml:space="preserve">在宅における人生の最終段階における医療、看取りの在り方と課題の概要を理解している。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老年期"/>
    <w:p>
      <w:pPr>
        <w:pStyle w:val="Heading3"/>
      </w:pPr>
      <w:r>
        <w:rPr>
          <w:rStyle w:val="SectionNumber"/>
        </w:rPr>
        <w:t xml:space="preserve">2.3.5</w:t>
      </w:r>
      <w:r>
        <w:tab/>
      </w:r>
      <w:r>
        <w:t xml:space="preserve">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健康の社会的決定要因とアドボカシーの概要について理解している。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医学論文（英語）を読んで概要を理解する。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細胞の観察法について概要を理解している。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核とリボソーム、小胞体、ゴルジ体、リソソーム等の細胞内膜系、ミトコンドリア、葉緑体、細胞骨格の種類とその構造と機能について概要を理解している。</w:t>
      </w:r>
    </w:p>
    <w:p>
      <w:pPr>
        <w:numPr>
          <w:ilvl w:val="0"/>
          <w:numId w:val="1041"/>
        </w:numPr>
        <w:pStyle w:val="Compact"/>
      </w:pPr>
      <w:r>
        <w:t xml:space="preserve">細胞膜の構造と機能、細胞同士の接着と結合様式について概要を理解している。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染色体分析・DNA配列決定を含むゲノム解析技術について概要を理解している。</w:t>
      </w:r>
    </w:p>
    <w:p>
      <w:pPr>
        <w:numPr>
          <w:ilvl w:val="0"/>
          <w:numId w:val="1041"/>
        </w:numPr>
        <w:pStyle w:val="Compact"/>
      </w:pPr>
      <w:r>
        <w:t xml:space="preserve">ゲノム編集技術とその応用について概要を理解している。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アミノ酸配列や塩基配列の比較による分子系統樹について概要を理解している。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細胞骨格を構成するタンパク質とその機能、アクチンフィラメント系による細胞運動について概要を理解している。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配偶子の形成から出生に至る一連の経過と胚形成の全体像、胚内体腔の形成過程について概要を理解している。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ヘム・ポルフィリンの代謝について概要を理解している。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酸化ストレス（フリーラジカル、活性酸素）について概要を理解している。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複合糖質、複合脂質について概要を理解している。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生体各部の細菌叢（マイクロバイオーム）の構成菌、細菌叢の機能について概要を理解している。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微生物の特性に応じた治療薬の作用機序について概要を理解している。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ウイルス、細菌、真菌と寄生虫に対する免疫応答の特徴の概要について理解している。</w:t>
      </w:r>
    </w:p>
    <w:p>
      <w:pPr>
        <w:numPr>
          <w:ilvl w:val="0"/>
          <w:numId w:val="1043"/>
        </w:numPr>
        <w:pStyle w:val="Compact"/>
      </w:pPr>
      <w:r>
        <w:t xml:space="preserve">原発性免疫不全症候群と後天性免疫不全症候群の概要について理解している。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薬物の有害作用、薬物間相互作用について概要を理解している。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薬剤の有効性や安全性とゲノムの多様性との関係について概要を理解している。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メタボリックシンドロームの病態について概要を理解している。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癌の原因や遺伝子変化について概要を理解している。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癌の病理診断と治療の関わりについて概要を理解している。</w:t>
      </w:r>
    </w:p>
    <w:p>
      <w:pPr>
        <w:numPr>
          <w:ilvl w:val="0"/>
          <w:numId w:val="1044"/>
        </w:numPr>
        <w:pStyle w:val="Compact"/>
      </w:pPr>
      <w:r>
        <w:t xml:space="preserve">癌の転移について概要を理解している。</w:t>
      </w:r>
    </w:p>
    <w:p>
      <w:pPr>
        <w:numPr>
          <w:ilvl w:val="0"/>
          <w:numId w:val="1044"/>
        </w:numPr>
        <w:pStyle w:val="Compact"/>
      </w:pPr>
      <w:r>
        <w:t xml:space="preserve">癌の免疫系による排除機構について概要を理解している。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器系"/>
    <w:p>
      <w:pPr>
        <w:pStyle w:val="Heading3"/>
      </w:pPr>
      <w:r>
        <w:rPr>
          <w:rStyle w:val="SectionNumber"/>
        </w:rPr>
        <w:t xml:space="preserve">5.2.10</w:t>
      </w:r>
      <w:r>
        <w:tab/>
      </w:r>
      <w:r>
        <w:t xml:space="preserve">生殖器系</w:t>
      </w:r>
    </w:p>
    <w:p>
      <w:pPr>
        <w:numPr>
          <w:ilvl w:val="0"/>
          <w:numId w:val="1054"/>
        </w:numPr>
        <w:pStyle w:val="Compact"/>
      </w:pPr>
      <w:r>
        <w:t xml:space="preserve">生殖器系でみられる症候について理解している(表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生殖器系で行う検査方法について基本的事項を理解している(表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生殖器系に関する疾患に特異的な治療法について基本的事項を理解している(表</w:t>
      </w:r>
      <w:hyperlink w:anchor="生殖器系">
        <w:r>
          <w:rPr>
            <w:rStyle w:val="Hyperlink"/>
          </w:rPr>
          <w:t xml:space="preserve">生殖器系</w:t>
        </w:r>
      </w:hyperlink>
      <w:r>
        <w:t xml:space="preserve">)。</w:t>
      </w:r>
    </w:p>
    <w:p>
      <w:pPr>
        <w:numPr>
          <w:ilvl w:val="0"/>
          <w:numId w:val="1054"/>
        </w:numPr>
        <w:pStyle w:val="Compact"/>
      </w:pPr>
      <w:r>
        <w:t xml:space="preserve">生殖器系に関する疾患・病態について病因、疫学、症候、検査、診断、治療法を理解している(表</w:t>
      </w:r>
      <w:hyperlink w:anchor="生殖器系">
        <w:r>
          <w:rPr>
            <w:rStyle w:val="Hyperlink"/>
          </w:rPr>
          <w:t xml:space="preserve">生殖器系</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集団遺伝学の基礎としてハーディ・ワインベルグの法則について概要を理解している。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遺伝情報に基づく治療や予防をはじめとする適切な対処法について概要を理解している。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代表的な免疫不全患者の罹患しやすい微生物について概要を理解している(表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腫瘍マーカー、バイオマーカー、がん遺伝子パネル検査等、腫瘍に特化した検査とその所見について概要を理解している。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腫瘍の生検・細胞診や病理検査とその所見について概要を理解している。</w:t>
      </w:r>
    </w:p>
    <w:p>
      <w:pPr>
        <w:numPr>
          <w:ilvl w:val="0"/>
          <w:numId w:val="1065"/>
        </w:numPr>
        <w:pStyle w:val="Compact"/>
      </w:pPr>
      <w:r>
        <w:t xml:space="preserve">腫瘍のTNM分類、ステージについて概要を理解している。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原発不明癌、転移性腫瘍、重複癌、AYA世代の腫瘍、希少がんの種類、症候、診断、治療について概要を理解している(表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主な腫瘍の放射線療法・インターベンショナルラジオロジーの適応について概要を理解している(表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主な腫瘍の薬物療法（細胞障害性抗癌薬、分子標的治療薬）、造血幹細胞移植、がん免疫に関する治療法について概要を理解している(表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地域の救急医療体制について病院前救護体制、メディカルコントロール、初期・二次・三次救急医療の概念を用いて概要を理解している。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中毒患者への治療としての吸収の阻害、排泄の促進、拮抗薬の適応と禁忌について概要を理解できる(表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気圧、振動、騒音による障害の症候、主な検査・診断、治療法について概要を理解している(表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臓器不全（多臓器不全、サイトカインストーム、播種性血管内凝固症候群）について理解している。</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放射線の種類と放射能、これらの性質・定量法・単位について概要を理解している。</w:t>
      </w:r>
    </w:p>
    <w:p>
      <w:pPr>
        <w:numPr>
          <w:ilvl w:val="0"/>
          <w:numId w:val="1067"/>
        </w:numPr>
        <w:pStyle w:val="Compact"/>
      </w:pPr>
      <w:r>
        <w:t xml:space="preserve">内部被ばくと外部被ばくについて、線量評価やその病態、症候、診断と治療について概要を理解している。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放射線治療の生物学的原理と、放射線の遺伝子・細胞への作用と放射線による細胞死の機序、局所的・全身的影響について概要を理解している。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医療における情報・科学技術に関連する規制（法律、ガイドライン等）の概要を理解している。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適切に患者の情報を収集し、問題志向型医療記録を作成できる。</w:t>
      </w:r>
    </w:p>
    <w:p>
      <w:pPr>
        <w:numPr>
          <w:ilvl w:val="0"/>
          <w:numId w:val="1076"/>
        </w:numPr>
        <w:pStyle w:val="Compact"/>
      </w:pPr>
      <w:r>
        <w:t xml:space="preserve">診療経過を主観的所見・客観的所見・評価・計画で記載できる。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薬物の蓄積、耐性、タキフィラキシー※、依存の概要について理解している。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分子標的薬・バイオ医薬の薬理作用と有害事象の概要について理解している。</w:t>
      </w:r>
    </w:p>
    <w:p>
      <w:pPr>
        <w:numPr>
          <w:ilvl w:val="0"/>
          <w:numId w:val="1079"/>
        </w:numPr>
        <w:pStyle w:val="Compact"/>
      </w:pPr>
      <w:r>
        <w:t xml:space="preserve">漢方医学の特徴、主な和漢薬（漢方薬）の適応、薬理作用について概要を理解している。</w:t>
      </w:r>
    </w:p>
    <w:p>
      <w:pPr>
        <w:numPr>
          <w:ilvl w:val="0"/>
          <w:numId w:val="1079"/>
        </w:numPr>
        <w:pStyle w:val="Compact"/>
      </w:pPr>
      <w:r>
        <w:t xml:space="preserve">主な放射線治療法の適応の概要を理解している。</w:t>
      </w:r>
    </w:p>
    <w:p>
      <w:pPr>
        <w:numPr>
          <w:ilvl w:val="0"/>
          <w:numId w:val="1079"/>
        </w:numPr>
        <w:pStyle w:val="Compact"/>
      </w:pPr>
      <w:r>
        <w:t xml:space="preserve">インターベンショナルラジオロジーについて概要を理解している。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局所麻酔、末梢神経ブロック、神経叢ブロック、脊髄くも膜下麻酔、硬膜外麻酔の適応、禁忌と合併症について概要を理解している。</w:t>
      </w:r>
    </w:p>
    <w:p>
      <w:pPr>
        <w:numPr>
          <w:ilvl w:val="0"/>
          <w:numId w:val="1079"/>
        </w:numPr>
        <w:pStyle w:val="Compact"/>
      </w:pPr>
      <w:r>
        <w:t xml:space="preserve">麻酔管理を安全に行うための術前評価について概要を理解している。</w:t>
      </w:r>
    </w:p>
    <w:p>
      <w:pPr>
        <w:numPr>
          <w:ilvl w:val="0"/>
          <w:numId w:val="1079"/>
        </w:numPr>
        <w:pStyle w:val="Compact"/>
      </w:pPr>
      <w:r>
        <w:t xml:space="preserve">安全な麻酔のためのモニタリングの方法、重要な異常所見と対処法について概要を理解している。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主な医療機器の種類と原理について概要を理解している。</w:t>
      </w:r>
    </w:p>
    <w:p>
      <w:pPr>
        <w:numPr>
          <w:ilvl w:val="0"/>
          <w:numId w:val="1079"/>
        </w:numPr>
        <w:pStyle w:val="Compact"/>
      </w:pPr>
      <w:r>
        <w:t xml:space="preserve">主な人工臓器の種類と原理について概要を理解している。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移植医療（臓器移植、組織移植、造血幹細胞移植等）の我が国と世界の状況について概要を理解している。</w:t>
      </w:r>
    </w:p>
    <w:p>
      <w:pPr>
        <w:numPr>
          <w:ilvl w:val="0"/>
          <w:numId w:val="1079"/>
        </w:numPr>
        <w:pStyle w:val="Compact"/>
      </w:pPr>
      <w:r>
        <w:t xml:space="preserve">終末期医療における臓器・組織提供選択提示の意義について概要を理解している。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移植後の免疫抑制について概要を理解している。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機能障害と日常生活動作の評価ができる。</w:t>
      </w:r>
    </w:p>
    <w:p>
      <w:pPr>
        <w:numPr>
          <w:ilvl w:val="0"/>
          <w:numId w:val="1079"/>
        </w:numPr>
        <w:pStyle w:val="Compact"/>
      </w:pPr>
      <w:r>
        <w:t xml:space="preserve">理学療法、作業療法と言語聴覚療法について概要を理解している。</w:t>
      </w:r>
    </w:p>
    <w:p>
      <w:pPr>
        <w:numPr>
          <w:ilvl w:val="0"/>
          <w:numId w:val="1079"/>
        </w:numPr>
        <w:pStyle w:val="Compact"/>
      </w:pPr>
      <w:r>
        <w:t xml:space="preserve">主な歩行補助具、車椅子、義肢（義手、義足）と装具について概要を理解している。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患者安全のための管理体制と各々の役割（リスクマネージャー、医療安全管理委員会等）を概要を理解している。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家族の課題の把握と必要な情報の取得"/>
    <w:p>
      <w:pPr>
        <w:pStyle w:val="Heading3"/>
      </w:pPr>
      <w:r>
        <w:rPr>
          <w:rStyle w:val="SectionNumber"/>
        </w:rPr>
        <w:t xml:space="preserve">8.3.1</w:t>
      </w:r>
      <w:r>
        <w:tab/>
      </w:r>
      <w:r>
        <w:t xml:space="preserve">患者・家族の課題の把握と必要な情報の取得</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家族の心理社会的背景に配慮した診療"/>
    <w:p>
      <w:pPr>
        <w:pStyle w:val="Heading3"/>
      </w:pPr>
      <w:r>
        <w:rPr>
          <w:rStyle w:val="SectionNumber"/>
        </w:rPr>
        <w:t xml:space="preserve">8.3.2</w:t>
      </w:r>
      <w:r>
        <w:tab/>
      </w:r>
      <w:r>
        <w:t xml:space="preserve">患者・家族の心理・社会的背景に配慮した診療</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医療の不確実性を理解した上で適切な行動や態度をとることができる。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自らの知識や価値観を多職種及び他の医療系学部の学生に伝えることができる。</w:t>
      </w:r>
    </w:p>
    <w:p>
      <w:pPr>
        <w:numPr>
          <w:ilvl w:val="0"/>
          <w:numId w:val="1104"/>
        </w:numPr>
        <w:pStyle w:val="Compact"/>
      </w:pPr>
      <w:r>
        <w:t xml:space="preserve">多職種及び他の医療系学部の学生の中で自らの役割を果たすことができる。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多職種及び他の医療系学部の学生と共に学び、成長できる。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病院・診療所・施設等の職場環境やチームや部門等の所属に応じた他職種の役割を理解している。</w:t>
      </w:r>
    </w:p>
    <w:bookmarkEnd w:id="165"/>
    <w:bookmarkEnd w:id="166"/>
    <w:bookmarkEnd w:id="167"/>
    <w:bookmarkStart w:id="192"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健康危機管理（感染症、放射線事故、災害等の有事）に関連する基本的な制度や法律を理解している。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割合・比・率の違い及び代表的な疫学指標（有病割合、リスク比、罹患率等）を理解している。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6"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健康と医療"/>
    <w:p>
      <w:pPr>
        <w:pStyle w:val="Heading3"/>
      </w:pPr>
      <w:r>
        <w:rPr>
          <w:rStyle w:val="SectionNumber"/>
        </w:rPr>
        <w:t xml:space="preserve">10.4.1</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80"/>
    <w:bookmarkStart w:id="181" w:name="ジェンダーと医療"/>
    <w:p>
      <w:pPr>
        <w:pStyle w:val="Heading3"/>
      </w:pPr>
      <w:r>
        <w:rPr>
          <w:rStyle w:val="SectionNumber"/>
        </w:rPr>
        <w:t xml:space="preserve">10.4.2</w:t>
      </w:r>
      <w:r>
        <w:tab/>
      </w:r>
      <w:r>
        <w:t xml:space="preserve">ジェンダーと医療</w:t>
      </w:r>
    </w:p>
    <w:p>
      <w:pPr>
        <w:numPr>
          <w:ilvl w:val="0"/>
          <w:numId w:val="1118"/>
        </w:numPr>
        <w:pStyle w:val="Compact"/>
      </w:pPr>
      <w:r>
        <w:t xml:space="preserve">女性やLGBTQに対する差別等のジェンダー不平等をなくすために積極的な行動をとることができる。</w:t>
      </w:r>
    </w:p>
    <w:bookmarkEnd w:id="181"/>
    <w:bookmarkStart w:id="182" w:name="気候変動と医療"/>
    <w:p>
      <w:pPr>
        <w:pStyle w:val="Heading3"/>
      </w:pPr>
      <w:r>
        <w:rPr>
          <w:rStyle w:val="SectionNumber"/>
        </w:rPr>
        <w:t xml:space="preserve">10.4.3</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bookmarkEnd w:id="182"/>
    <w:bookmarkStart w:id="183" w:name="哲学倫理と医療"/>
    <w:p>
      <w:pPr>
        <w:pStyle w:val="Heading3"/>
      </w:pPr>
      <w:r>
        <w:rPr>
          <w:rStyle w:val="SectionNumber"/>
        </w:rPr>
        <w:t xml:space="preserve">10.4.4</w:t>
      </w:r>
      <w:r>
        <w:tab/>
      </w:r>
      <w:r>
        <w:t xml:space="preserve">哲学・倫理と医療</w:t>
      </w:r>
    </w:p>
    <w:p>
      <w:pPr>
        <w:numPr>
          <w:ilvl w:val="0"/>
          <w:numId w:val="1120"/>
        </w:numPr>
        <w:pStyle w:val="Compact"/>
      </w:pPr>
      <w:r>
        <w:t xml:space="preserve">現代思想・哲学の語彙を概説できる。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3"/>
    <w:bookmarkStart w:id="184" w:name="歴史と医学医療"/>
    <w:p>
      <w:pPr>
        <w:pStyle w:val="Heading3"/>
      </w:pPr>
      <w:r>
        <w:rPr>
          <w:rStyle w:val="SectionNumber"/>
        </w:rPr>
        <w:t xml:space="preserve">10.4.5</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4"/>
    <w:bookmarkStart w:id="185" w:name="医療経済"/>
    <w:p>
      <w:pPr>
        <w:pStyle w:val="Heading3"/>
      </w:pPr>
      <w:r>
        <w:rPr>
          <w:rStyle w:val="SectionNumber"/>
        </w:rPr>
        <w:t xml:space="preserve">10.4.6</w:t>
      </w:r>
      <w:r>
        <w:tab/>
      </w:r>
      <w:r>
        <w:t xml:space="preserve">医療経済</w:t>
      </w:r>
    </w:p>
    <w:p>
      <w:pPr>
        <w:numPr>
          <w:ilvl w:val="0"/>
          <w:numId w:val="1122"/>
        </w:numPr>
        <w:pStyle w:val="Compact"/>
      </w:pPr>
      <w:r>
        <w:t xml:space="preserve">経済が医療に与える影響について理解している。</w:t>
      </w:r>
    </w:p>
    <w:bookmarkEnd w:id="185"/>
    <w:bookmarkEnd w:id="186"/>
    <w:bookmarkStart w:id="189"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7"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医療法が定める医療施設の種類と機能について概要を理解している。</w:t>
      </w:r>
    </w:p>
    <w:p>
      <w:pPr>
        <w:numPr>
          <w:ilvl w:val="0"/>
          <w:numId w:val="1123"/>
        </w:numPr>
        <w:pStyle w:val="Compact"/>
      </w:pPr>
      <w:r>
        <w:t xml:space="preserve">医療計画について概要を理解している。</w:t>
      </w:r>
    </w:p>
    <w:p>
      <w:pPr>
        <w:numPr>
          <w:ilvl w:val="0"/>
          <w:numId w:val="1123"/>
        </w:numPr>
        <w:pStyle w:val="Compact"/>
      </w:pPr>
      <w:r>
        <w:t xml:space="preserve">地域医療提供体制に関する諸課題の相互関連性を概要を理解している。</w:t>
      </w:r>
    </w:p>
    <w:p>
      <w:pPr>
        <w:numPr>
          <w:ilvl w:val="0"/>
          <w:numId w:val="1123"/>
        </w:numPr>
        <w:pStyle w:val="Compact"/>
      </w:pPr>
      <w:r>
        <w:t xml:space="preserve">医療提供体制と医師の働き方について自身の考えを述べることができる。</w:t>
      </w:r>
    </w:p>
    <w:bookmarkEnd w:id="187"/>
    <w:bookmarkStart w:id="188"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国際的に取り組む必要のある医療・健康課題について、歴史・社会的背景を踏まえて、概要を理解している。</w:t>
      </w:r>
    </w:p>
    <w:p>
      <w:pPr>
        <w:numPr>
          <w:ilvl w:val="0"/>
          <w:numId w:val="1124"/>
        </w:numPr>
        <w:pStyle w:val="Compact"/>
      </w:pPr>
      <w:r>
        <w:t xml:space="preserve">ユニバーサル・ヘルス・カバレッジの意義を理解し、世界各国の医療制度が抱える問題を例示できる。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保健関連の国連開発目標や国際機関・国際協力に関わる組織・団体について概要を理解している。</w:t>
      </w:r>
    </w:p>
    <w:bookmarkEnd w:id="188"/>
    <w:bookmarkEnd w:id="189"/>
    <w:bookmarkStart w:id="191"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0"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個や集団に及ぼす文化・慣習による影響（コミュニケーションの在り方等）を理解している。</w:t>
      </w:r>
    </w:p>
    <w:bookmarkEnd w:id="190"/>
    <w:bookmarkEnd w:id="191"/>
    <w:bookmarkEnd w:id="1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2022-04-18T12:18:59Z</dcterms:created>
  <dcterms:modified xsi:type="dcterms:W3CDTF">2022-04-18T12:18:59Z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