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p>
      <w:pPr>
        <w:numPr>
          <w:ilvl w:val="0"/>
          <w:numId w:val="1077"/>
        </w:numPr>
        <w:pStyle w:val="Compact"/>
      </w:pPr>
      <w:r>
        <w:t xml:space="preserve">主要な臨床・画像検査tbl. </w:t>
      </w:r>
      <w:r>
        <w:rPr>
          <w:bCs/>
          <w:b/>
        </w:rPr>
        <w:t xml:space="preserve">¿tbl:主要な臨床?</w:t>
      </w:r>
      <w:r>
        <w:t xml:space="preserve">・画像検査の目的と適応を理解し、解釈できる。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2022-03-20T15:08:40Z</dcterms:created>
  <dcterms:modified xsi:type="dcterms:W3CDTF">2022-03-20T15:08:40Z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