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绘制路网.net.xml文件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构造.sumocfg文件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&lt;input&gt;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6"/>
          <w:szCs w:val="16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&lt;net-file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6"/>
          <w:szCs w:val="16"/>
          <w:shd w:val="clear" w:fill="002451"/>
          <w:lang w:val="en-US" w:eastAsia="zh-CN" w:bidi="ar"/>
        </w:rPr>
        <w:t>"ASimpleRoadNet.net.xml"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6"/>
          <w:szCs w:val="16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&lt;route-files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6"/>
          <w:szCs w:val="16"/>
          <w:shd w:val="clear" w:fill="002451"/>
          <w:lang w:val="en-US" w:eastAsia="zh-CN" w:bidi="ar"/>
        </w:rPr>
        <w:t>"ASimpleRoadNet.rou.xml"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6"/>
          <w:szCs w:val="16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&lt;additional-files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6"/>
          <w:szCs w:val="16"/>
          <w:shd w:val="clear" w:fill="002451"/>
          <w:lang w:val="en-US" w:eastAsia="zh-CN" w:bidi="ar"/>
        </w:rPr>
        <w:t>"signal_config1.xml;signal_config2.xml"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&lt;/input&gt;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&lt;time&gt;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6"/>
          <w:szCs w:val="16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&lt;begin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6"/>
          <w:szCs w:val="16"/>
          <w:shd w:val="clear" w:fill="002451"/>
          <w:lang w:val="en-US" w:eastAsia="zh-CN" w:bidi="ar"/>
        </w:rPr>
        <w:t>"0"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6"/>
          <w:szCs w:val="16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&lt;end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6"/>
          <w:szCs w:val="16"/>
          <w:shd w:val="clear" w:fill="002451"/>
          <w:lang w:val="en-US" w:eastAsia="zh-CN" w:bidi="ar"/>
        </w:rPr>
        <w:t>"3600"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6"/>
          <w:szCs w:val="16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6"/>
          <w:szCs w:val="16"/>
          <w:shd w:val="clear" w:fill="002451"/>
          <w:lang w:val="en-US" w:eastAsia="zh-CN" w:bidi="ar"/>
        </w:rPr>
        <w:t>&lt;/time&gt;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构造.rou.xml文件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&lt;routes&gt;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&lt;routeDistribution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"routedist1"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"route0"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color=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"1,1,0"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edges=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"gneE7 gneE4 gneE10"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probability=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"0.9"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"route1"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color=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"1,2,0"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edges=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"gneE7 gneE4 gneE12"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probability=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"0.1"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&lt;/routeDistribution&gt;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&lt;vType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"t01"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vClass=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"passenger"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accel=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"0.8"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length=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maxSpeed=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probability=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"0.8"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&lt;vType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"t02"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vClass=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"truck"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accel=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"1.8"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length=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maxSpeed=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probability=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"0.2"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329"/>
        <w:jc w:val="left"/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&lt;vTypeDistribution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"typedist1"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vTypes=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"t01 t02"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329"/>
        <w:jc w:val="left"/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329"/>
        <w:jc w:val="left"/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&lt;vehicle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"110"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"typedist1"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route=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"routedist1"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depart=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color=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"1,0,0"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329"/>
        <w:jc w:val="left"/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</w:t>
      </w:r>
      <w:bookmarkStart w:id="0" w:name="_GoBack"/>
      <w:r>
        <w:rPr>
          <w:rFonts w:hint="default" w:ascii="Consolas" w:hAnsi="Consolas" w:eastAsia="Consolas" w:cs="Consolas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"ff0"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"gneE7"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to=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"typedist1"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begin=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end=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600"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&lt;/routes&gt;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vType: 车辆类型，定义了车型比例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vTypeDistribution: 车辆类型分布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</w:pPr>
      <w:r>
        <w:rPr>
          <w:rFonts w:hint="eastAsia"/>
          <w:lang w:val="en-US" w:eastAsia="zh-CN"/>
        </w:rPr>
        <w:t>&lt;flow ....../&gt;定义了一个流，使用车型分布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"typedist1"</w:t>
      </w:r>
      <w:r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495057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95057"/>
          <w:spacing w:val="0"/>
          <w:sz w:val="22"/>
          <w:szCs w:val="22"/>
        </w:rPr>
        <w:t>The following vehicle classes exist:</w:t>
      </w:r>
    </w:p>
    <w:tbl>
      <w:tblPr>
        <w:tblStyle w:val="8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222"/>
        <w:gridCol w:w="5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71" w:type="pct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vClass</w:t>
            </w:r>
          </w:p>
        </w:tc>
        <w:tc>
          <w:tcPr>
            <w:tcW w:w="733" w:type="pct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bitmask bit</w:t>
            </w:r>
          </w:p>
        </w:tc>
        <w:tc>
          <w:tcPr>
            <w:tcW w:w="3495" w:type="pct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ignoring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- 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may drive on all lanes regardless of set permissions.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private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emergency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authority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army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vip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pedestrian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lanes which only allow this class are considered to be 'sidewalks' in 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"C:/Users/10539/Documents/My_SUMO/%E6%96%87%E6%A1%A3sumo_documentation/netconvert.html"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caps w:val="0"/>
                <w:spacing w:val="0"/>
                <w:sz w:val="22"/>
                <w:szCs w:val="22"/>
                <w:u w:val="none"/>
              </w:rPr>
              <w:t>netconvert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passenger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This is the default vehicle class and denotes regular passenger traffic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hov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"https://en.wikipedia.org/wiki/High-occupancy_vehicle_lane"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caps w:val="0"/>
                <w:spacing w:val="0"/>
                <w:sz w:val="22"/>
                <w:szCs w:val="22"/>
                <w:u w:val="none"/>
              </w:rPr>
              <w:t>High-occupancy vehicle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taxi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bus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urban line traffic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coach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overland transport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delivery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Allowed on service roads that are not meant for public traffic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truck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trailer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13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truck with trailer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motorcycle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14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moped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motorized 2-wheeler which may not drive on motorways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bicycle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16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evehicle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17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future mobility concepts such as electric vehicles which may get special access rights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tram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18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rail_urban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heavier than 'tram' but distinct from 'rail'. Encompasses 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"http://en.wikipedia.org/wiki/Light_Rail"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caps w:val="0"/>
                <w:spacing w:val="0"/>
                <w:sz w:val="22"/>
                <w:szCs w:val="22"/>
                <w:u w:val="none"/>
              </w:rPr>
              <w:t>Light Rail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 and 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"http://en.wikipedia.org/wiki/S-Bahn"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caps w:val="0"/>
                <w:spacing w:val="0"/>
                <w:sz w:val="22"/>
                <w:szCs w:val="22"/>
                <w:u w:val="none"/>
              </w:rPr>
              <w:t>S-Bahn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rail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heavy rail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rail_electric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heavy rail vehicle that may only drive on electrified tracks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rail_fast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"https://en.wikipedia.org/wiki/High-speed_rail"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egoe UI" w:hAnsi="Segoe UI" w:eastAsia="Segoe UI" w:cs="Segoe UI"/>
                <w:i w:val="0"/>
                <w:caps w:val="0"/>
                <w:spacing w:val="0"/>
                <w:sz w:val="22"/>
                <w:szCs w:val="22"/>
                <w:u w:val="none"/>
              </w:rPr>
              <w:t>High-speed-rail</w:t>
            </w: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ship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23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basic class for navigating waterways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custom1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24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reserved for user-defined semantics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1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custom2</w:t>
            </w:r>
          </w:p>
        </w:tc>
        <w:tc>
          <w:tcPr>
            <w:tcW w:w="733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25</w:t>
            </w:r>
          </w:p>
        </w:tc>
        <w:tc>
          <w:tcPr>
            <w:tcW w:w="3495" w:type="pct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95057"/>
                <w:spacing w:val="0"/>
                <w:kern w:val="0"/>
                <w:sz w:val="22"/>
                <w:szCs w:val="22"/>
                <w:lang w:val="en-US" w:eastAsia="zh-CN" w:bidi="ar"/>
              </w:rPr>
              <w:t>reserved for user-defined semantics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3F" w:usb3="00000000" w:csb0="003F01FF" w:csb1="00000000"/>
  </w:font>
  <w:font w:name="Liberation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CF5EF"/>
    <w:multiLevelType w:val="singleLevel"/>
    <w:tmpl w:val="23FCF5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ZTVjZGNjNjk0ZDcxNThhMWE4N2M2MzlhNzkyZTkifQ=="/>
  </w:docVars>
  <w:rsids>
    <w:rsidRoot w:val="00000000"/>
    <w:rsid w:val="06937F0F"/>
    <w:rsid w:val="07B6041D"/>
    <w:rsid w:val="086247B7"/>
    <w:rsid w:val="0CC864FF"/>
    <w:rsid w:val="17027B77"/>
    <w:rsid w:val="18B72142"/>
    <w:rsid w:val="193A4191"/>
    <w:rsid w:val="250D2AD8"/>
    <w:rsid w:val="25D808BB"/>
    <w:rsid w:val="27EB740A"/>
    <w:rsid w:val="2A492030"/>
    <w:rsid w:val="2E423725"/>
    <w:rsid w:val="31B06F21"/>
    <w:rsid w:val="511E777F"/>
    <w:rsid w:val="520A5942"/>
    <w:rsid w:val="532C50A5"/>
    <w:rsid w:val="56B01D25"/>
    <w:rsid w:val="5F8210B7"/>
    <w:rsid w:val="63955E57"/>
    <w:rsid w:val="66F062C7"/>
    <w:rsid w:val="68BB2B46"/>
    <w:rsid w:val="6A395636"/>
    <w:rsid w:val="6BD06D3F"/>
    <w:rsid w:val="6E5A5D7D"/>
    <w:rsid w:val="7148728B"/>
    <w:rsid w:val="73612219"/>
    <w:rsid w:val="78642312"/>
    <w:rsid w:val="78904ECC"/>
    <w:rsid w:val="7DF6368D"/>
    <w:rsid w:val="7E9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360" w:lineRule="auto"/>
      <w:ind w:left="0" w:firstLine="0"/>
      <w:jc w:val="left"/>
      <w:outlineLvl w:val="0"/>
    </w:pPr>
    <w:rPr>
      <w:rFonts w:ascii="Courier New" w:hAnsi="Courier New" w:eastAsia="黑体" w:cs="Tahoma"/>
      <w:b/>
      <w:sz w:val="32"/>
      <w:szCs w:val="40"/>
      <w:lang w:eastAsia="en-US" w:bidi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0" w:beforeAutospacing="0" w:after="0" w:afterAutospacing="0"/>
      <w:jc w:val="left"/>
      <w:outlineLvl w:val="1"/>
    </w:pPr>
    <w:rPr>
      <w:rFonts w:hint="eastAsia" w:ascii="宋体" w:hAnsi="宋体" w:eastAsia="宋体" w:cs="宋体"/>
      <w:b/>
      <w:sz w:val="30"/>
      <w:szCs w:val="36"/>
      <w:lang w:eastAsia="en-US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黑体" w:asciiTheme="minorAscii" w:hAnsiTheme="minorAscii"/>
      <w:sz w:val="28"/>
      <w:lang w:eastAsia="en-US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rPr>
      <w:rFonts w:asciiTheme="minorAscii" w:hAnsiTheme="minorAscii" w:eastAsiaTheme="minorEastAsia"/>
      <w:sz w:val="18"/>
      <w:lang w:eastAsia="en-US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Times New Roman"/>
      <w:kern w:val="0"/>
      <w:sz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1864</Characters>
  <Lines>0</Lines>
  <Paragraphs>0</Paragraphs>
  <TotalTime>11</TotalTime>
  <ScaleCrop>false</ScaleCrop>
  <LinksUpToDate>false</LinksUpToDate>
  <CharactersWithSpaces>2079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2020-02-19T03:00:00Z</dcterms:created>
  <dc:creator>10539</dc:creator>
  <cp:lastModifiedBy>山火</cp:lastModifiedBy>
  <dcterms:modified xsi:type="dcterms:W3CDTF">2022-05-18T00:14:59Z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E5B0DF10B8994F799263AFF3EF2D4A5F</vt:lpwstr>
  </property>
</Properties>
</file>