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071"/>
      </w:tblGrid>
      <w:tr>
        <w:tc>
          <w:tcPr>
            <w:tcW w:type="dxa" w:w="9071"/>
            <w:tcBorders>
              <w:top w:val="double" w:sz="12" w:color="003366"/>
              <w:bottom w:val="double" w:sz="12" w:color="003366"/>
              <w:left w:val="double" w:sz="12" w:color="003366"/>
              <w:right w:val="double" w:sz="12" w:color="003366"/>
            </w:tcBorders>
            <w:tcMar>
              <w:top w:w="300" w:type="dxa"/>
              <w:bottom w:w="300" w:type="dxa"/>
              <w:left w:w="300" w:type="dxa"/>
              <w:right w:w="300" w:type="dxa"/>
            </w:tcMar>
          </w:tcPr>
          <w:p>
            <w:pPr>
              <w:jc w:val="center"/>
            </w:pPr>
            <w:r>
              <w:rPr>
                <w:rFonts w:ascii="Times New Roman" w:hAnsi="Times New Roman"/>
                <w:b/>
                <w:sz w:val="24"/>
              </w:rPr>
              <w:t>BỘ GIÁO DỤC VÀ ĐÀO TẠO</w:t>
              <w:br/>
            </w:r>
            <w:r>
              <w:rPr>
                <w:rFonts w:ascii="Times New Roman" w:hAnsi="Times New Roman"/>
                <w:b/>
                <w:color w:val="003366"/>
                <w:sz w:val="26"/>
              </w:rPr>
              <w:t>TRƯỜNG ĐẠI HỌC CÔNG NGHỆ THÔNG TIN VÀ TRUYỀN THÔNG (ICTU)</w:t>
              <w:br/>
            </w:r>
            <w:r>
              <w:rPr>
                <w:rFonts w:ascii="Times New Roman" w:hAnsi="Times New Roman"/>
                <w:b/>
                <w:sz w:val="24"/>
              </w:rPr>
              <w:t>KHOA CÔNG NGHỆ THÔNG TIN</w:t>
              <w:br/>
            </w:r>
            <w:r>
              <w:rPr>
                <w:rFonts w:ascii="Times New Roman" w:hAnsi="Times New Roman"/>
                <w:sz w:val="22"/>
              </w:rPr>
              <w:t>-----***-----</w:t>
              <w:br/>
              <w:br/>
              <w:br/>
            </w:r>
            <w:r>
              <w:rPr>
                <w:rFonts w:ascii="Times New Roman" w:hAnsi="Times New Roman"/>
                <w:b/>
                <w:color w:val="B40000"/>
                <w:sz w:val="32"/>
              </w:rPr>
              <w:t>BÁO CÁO THỰC HÀNH CUỐI KỲ</w:t>
              <w:br/>
            </w:r>
            <w:r>
              <w:rPr>
                <w:rFonts w:ascii="Times New Roman" w:hAnsi="Times New Roman"/>
                <w:b/>
                <w:color w:val="003366"/>
                <w:sz w:val="28"/>
              </w:rPr>
              <w:t>HỌC PHẦN: TRIỂN KHAI VÀ QUẢN TRỊ HỆ THỐNG PHẦN MỀM</w:t>
              <w:br/>
              <w:br/>
            </w:r>
            <w:r>
              <w:rPr>
                <w:rFonts w:ascii="Times New Roman" w:hAnsi="Times New Roman"/>
                <w:b/>
                <w:sz w:val="30"/>
              </w:rPr>
              <w:t>ĐỀ TÀI 2:</w:t>
              <w:br/>
            </w:r>
            <w:r>
              <w:rPr>
                <w:rFonts w:ascii="Times New Roman" w:hAnsi="Times New Roman"/>
                <w:b/>
                <w:color w:val="0066CC"/>
                <w:sz w:val="34"/>
              </w:rPr>
              <w:t>XÂY DỰNG, ĐÓNG GÓI VÀ QUẢN TRỊ</w:t>
              <w:br/>
              <w:t>HỆ THỐNG QUẢN LÝ SINH VIÊN</w:t>
              <w:br/>
            </w:r>
            <w:r>
              <w:rPr>
                <w:rFonts w:ascii="Times New Roman" w:hAnsi="Times New Roman"/>
                <w:i/>
                <w:sz w:val="24"/>
              </w:rPr>
              <w:t>Ứng dụng kiến trúc Docker Compose, Nginx Reverse Proxy,</w:t>
              <w:br/>
              <w:t>Prometheus, Grafana, Loki và System Hardening</w:t>
              <w:br/>
              <w:br/>
              <w:br/>
              <w:br/>
            </w:r>
          </w:p>
          <w:p>
            <w:pPr>
              <w:ind w:left="850"/>
              <w:jc w:val="left"/>
            </w:pPr>
            <w:r>
              <w:rPr>
                <w:rFonts w:ascii="Times New Roman" w:hAnsi="Times New Roman"/>
                <w:b/>
                <w:sz w:val="25"/>
              </w:rPr>
              <w:t xml:space="preserve">Giảng viên hướng dẫn: </w:t>
            </w:r>
            <w:r>
              <w:rPr>
                <w:rFonts w:ascii="Times New Roman" w:hAnsi="Times New Roman"/>
                <w:b w:val="0"/>
                <w:sz w:val="25"/>
              </w:rPr>
              <w:t>Bộ môn Hệ thống Thông tin &amp; Mạng</w:t>
              <w:br/>
            </w:r>
            <w:r>
              <w:rPr>
                <w:rFonts w:ascii="Times New Roman" w:hAnsi="Times New Roman"/>
                <w:b/>
                <w:sz w:val="25"/>
              </w:rPr>
              <w:t xml:space="preserve">Sinh viên thực hiện: </w:t>
            </w:r>
            <w:r>
              <w:rPr>
                <w:rFonts w:ascii="Times New Roman" w:hAnsi="Times New Roman"/>
                <w:b w:val="0"/>
                <w:sz w:val="25"/>
              </w:rPr>
              <w:t>Nguyễn Đức Anh</w:t>
              <w:br/>
            </w:r>
            <w:r>
              <w:rPr>
                <w:rFonts w:ascii="Times New Roman" w:hAnsi="Times New Roman"/>
                <w:b/>
                <w:sz w:val="25"/>
              </w:rPr>
              <w:t xml:space="preserve">Mã số sinh viên: </w:t>
            </w:r>
            <w:r>
              <w:rPr>
                <w:rFonts w:ascii="Times New Roman" w:hAnsi="Times New Roman"/>
                <w:b w:val="0"/>
                <w:sz w:val="25"/>
              </w:rPr>
              <w:t>DTC245200328</w:t>
              <w:br/>
            </w:r>
            <w:r>
              <w:rPr>
                <w:rFonts w:ascii="Times New Roman" w:hAnsi="Times New Roman"/>
                <w:b/>
                <w:sz w:val="25"/>
              </w:rPr>
              <w:t xml:space="preserve">Lớp học: </w:t>
            </w:r>
            <w:r>
              <w:rPr>
                <w:rFonts w:ascii="Times New Roman" w:hAnsi="Times New Roman"/>
                <w:b w:val="0"/>
                <w:sz w:val="25"/>
              </w:rPr>
              <w:t>CNTT K23B</w:t>
              <w:br/>
            </w:r>
            <w:r>
              <w:rPr>
                <w:rFonts w:ascii="Times New Roman" w:hAnsi="Times New Roman"/>
                <w:b/>
                <w:sz w:val="25"/>
              </w:rPr>
              <w:t xml:space="preserve">Email sinh viên: </w:t>
            </w:r>
            <w:r>
              <w:rPr>
                <w:rFonts w:ascii="Times New Roman" w:hAnsi="Times New Roman"/>
                <w:b w:val="0"/>
                <w:sz w:val="25"/>
              </w:rPr>
              <w:t>dtc245200328@ictu.edu.vn</w:t>
              <w:br/>
            </w:r>
            <w:r>
              <w:rPr>
                <w:rFonts w:ascii="Times New Roman" w:hAnsi="Times New Roman"/>
                <w:b/>
                <w:sz w:val="25"/>
              </w:rPr>
              <w:t xml:space="preserve">Số điện thoại: </w:t>
            </w:r>
            <w:r>
              <w:rPr>
                <w:rFonts w:ascii="Times New Roman" w:hAnsi="Times New Roman"/>
                <w:b w:val="0"/>
                <w:sz w:val="25"/>
              </w:rPr>
              <w:t>0373704050</w:t>
              <w:br/>
            </w:r>
            <w:r>
              <w:rPr>
                <w:rFonts w:ascii="Times New Roman" w:hAnsi="Times New Roman"/>
                <w:b/>
                <w:sz w:val="25"/>
              </w:rPr>
              <w:t xml:space="preserve">Khóa học: </w:t>
            </w:r>
            <w:r>
              <w:rPr>
                <w:rFonts w:ascii="Times New Roman" w:hAnsi="Times New Roman"/>
                <w:b w:val="0"/>
                <w:sz w:val="25"/>
              </w:rPr>
              <w:t>K23 (2023 - 2027)</w:t>
              <w:br/>
            </w:r>
            <w:r>
              <w:rPr>
                <w:rFonts w:ascii="Times New Roman" w:hAnsi="Times New Roman"/>
                <w:b/>
                <w:sz w:val="25"/>
              </w:rPr>
              <w:t xml:space="preserve">Link GitHub Repo: </w:t>
            </w:r>
            <w:r>
              <w:rPr>
                <w:rFonts w:ascii="Times New Roman" w:hAnsi="Times New Roman"/>
                <w:b w:val="0"/>
                <w:sz w:val="25"/>
              </w:rPr>
              <w:t>https://github.com/nda2801/DTC245200328</w:t>
              <w:br/>
            </w:r>
          </w:p>
          <w:p>
            <w:pPr>
              <w:jc w:val="center"/>
            </w:pPr>
            <w:r>
              <w:rPr>
                <w:rFonts w:ascii="Times New Roman" w:hAnsi="Times New Roman"/>
                <w:b/>
                <w:sz w:val="24"/>
              </w:rPr>
              <w:br/>
              <w:br/>
              <w:t>Thái Nguyên, Năm 2026</w:t>
            </w:r>
          </w:p>
        </w:tc>
      </w:tr>
    </w:tbl>
    <w:p>
      <w:r>
        <w:br w:type="page"/>
      </w:r>
    </w:p>
    <w:p>
      <w:pPr>
        <w:keepNext/>
        <w:spacing w:before="280" w:after="120"/>
      </w:pPr>
      <w:r>
        <w:rPr>
          <w:rFonts w:ascii="Times New Roman" w:hAnsi="Times New Roman"/>
          <w:b/>
          <w:color w:val="003366"/>
          <w:sz w:val="30"/>
        </w:rPr>
        <w:t>LỜI MỞ ĐẦU</w:t>
      </w:r>
    </w:p>
    <w:p>
      <w:pPr>
        <w:spacing w:line="312" w:lineRule="auto" w:after="120"/>
        <w:jc w:val="both"/>
      </w:pPr>
      <w:r>
        <w:rPr>
          <w:rFonts w:ascii="Times New Roman" w:hAnsi="Times New Roman"/>
          <w:b w:val="0"/>
          <w:i w:val="0"/>
          <w:sz w:val="26"/>
        </w:rPr>
        <w:t>Trong kỷ nguyên số hóa hiện đại và xu hướng điện toán đám mây (Cloud Computing), kỹ năng cốt lõi của một kỹ sư Công nghệ Thông tin không còn giới hạn ở việc viết mã nguồn (Coding) mà mở rộng sang toàn bộ vòng đời sản phẩm từ phát triển (Development) đến triển khai, vận hành thực tế (Operations) theo triết lý văn hóa DevOps và DevSecOps.</w:t>
      </w:r>
    </w:p>
    <w:p>
      <w:pPr>
        <w:spacing w:line="312" w:lineRule="auto" w:after="120"/>
        <w:jc w:val="both"/>
      </w:pPr>
      <w:r>
        <w:rPr>
          <w:rFonts w:ascii="Times New Roman" w:hAnsi="Times New Roman"/>
          <w:b w:val="0"/>
          <w:i w:val="0"/>
          <w:sz w:val="26"/>
        </w:rPr>
        <w:t>Học phần Triển khai và Quản trị Hệ thống Phần mềm tại Trường Đại học Công nghệ Thông tin và Truyền thông (ICTU) đóng vai trò là nhịp cầu quan trọng nhất, trang bị cho sinh viên tư duy và kỹ năng thực tế: đóng gói ứng dụng qua Docker Container, điều phối đa dịch vụ với Docker Compose, xây dựng cổng biên Nginx Reverse Proxy bảo vệ bởi SSL/TLS tự ký, thiết lập hệ sinh thái giám sát toàn diện (Observability) gồm Prometheus, Grafana, Loki, Promtail và thực thi các biện pháp củng cố an toàn thông tin (System Hardening).</w:t>
      </w:r>
    </w:p>
    <w:p>
      <w:pPr>
        <w:spacing w:line="312" w:lineRule="auto" w:after="120"/>
        <w:jc w:val="both"/>
      </w:pPr>
      <w:r>
        <w:rPr>
          <w:rFonts w:ascii="Times New Roman" w:hAnsi="Times New Roman"/>
          <w:b w:val="0"/>
          <w:i w:val="0"/>
          <w:sz w:val="26"/>
        </w:rPr>
        <w:t>Báo cáo này trình bày chi tiết toàn bộ quá trình khảo sát, thiết kế kiến trúc, đóng gói mã nguồn, triển khai cấu hình và kiểm thử nghiệm thu Đề tài 2: Hệ thống Quản lý Sinh viên của sinh viên Nguyễn Đức Anh (MSSV: DTC245200328 - Lớp CNTT K23B), đảm bảo bám sát các bài giảng lý thuyết (từ Chương 1 đến Chương 9) và thỏa mãn 100% các tiêu chí đánh giá của đề tài.</w:t>
      </w:r>
    </w:p>
    <w:p>
      <w:pPr>
        <w:keepNext/>
        <w:spacing w:before="280" w:after="120"/>
      </w:pPr>
      <w:r>
        <w:rPr>
          <w:rFonts w:ascii="Times New Roman" w:hAnsi="Times New Roman"/>
          <w:b/>
          <w:color w:val="003366"/>
          <w:sz w:val="30"/>
        </w:rPr>
        <w:t>CHƯƠNG 1: TỔNG QUAN ĐỀ TÀI &amp; PHÂN TÍCH YÊU CẦU</w:t>
      </w:r>
    </w:p>
    <w:p>
      <w:pPr>
        <w:keepNext/>
        <w:spacing w:before="200" w:after="80"/>
      </w:pPr>
      <w:r>
        <w:rPr>
          <w:rFonts w:ascii="Times New Roman" w:hAnsi="Times New Roman"/>
          <w:b/>
          <w:color w:val="006699"/>
          <w:sz w:val="27"/>
        </w:rPr>
        <w:t>1.1 Đặt vấn đề và mục tiêu đề tài</w:t>
      </w:r>
    </w:p>
    <w:p>
      <w:pPr>
        <w:spacing w:line="312" w:lineRule="auto" w:after="120"/>
        <w:jc w:val="both"/>
      </w:pPr>
      <w:r>
        <w:rPr>
          <w:rFonts w:ascii="Times New Roman" w:hAnsi="Times New Roman"/>
          <w:b w:val="0"/>
          <w:i w:val="0"/>
          <w:sz w:val="26"/>
        </w:rPr>
        <w:t>Quản lý thông tin hồ sơ sinh viên, lớp học và kết quả học tập là một nghiệp vụ trọng yếu trong mọi cơ sở đào tạo đại học. Hệ thống đòi hỏi tính sẵn sàng cao, hoạt động ổn định, bảo mật thông tin cá nhân và khả năng phục hồi nhanh chóng khi gặp sự cố phần cứng hoặc phần mềm.</w:t>
      </w:r>
    </w:p>
    <w:p>
      <w:pPr>
        <w:spacing w:line="312" w:lineRule="auto" w:after="120"/>
        <w:jc w:val="both"/>
      </w:pPr>
      <w:r>
        <w:rPr>
          <w:rFonts w:ascii="Times New Roman" w:hAnsi="Times New Roman"/>
          <w:b w:val="0"/>
          <w:i w:val="0"/>
          <w:sz w:val="26"/>
        </w:rPr>
        <w:t>Mục tiêu của đề tài bao gồm:</w:t>
      </w:r>
    </w:p>
    <w:p>
      <w:pPr>
        <w:pStyle w:val="ListBullet"/>
        <w:spacing w:line="312" w:lineRule="auto" w:after="60"/>
        <w:jc w:val="both"/>
      </w:pPr>
      <w:r>
        <w:rPr>
          <w:rFonts w:ascii="Times New Roman" w:hAnsi="Times New Roman"/>
          <w:sz w:val="26"/>
        </w:rPr>
        <w:t>Xây dựng ứng dụng web hoàn chỉnh thực hiện đầy đủ các chức năng CRUD cho Sinh viên, Lớp học và Bảng điểm theo quy chế tín chỉ.</w:t>
      </w:r>
    </w:p>
    <w:p>
      <w:pPr>
        <w:pStyle w:val="ListBullet"/>
        <w:spacing w:line="312" w:lineRule="auto" w:after="60"/>
        <w:jc w:val="both"/>
      </w:pPr>
      <w:r>
        <w:rPr>
          <w:rFonts w:ascii="Times New Roman" w:hAnsi="Times New Roman"/>
          <w:sz w:val="26"/>
        </w:rPr>
        <w:t>Đóng gói toàn bộ hệ thống bằng Docker, quản lý cấu hình theo triết lý Infrastructure as Code (IaC) thông qua docker-compose.yml.</w:t>
      </w:r>
    </w:p>
    <w:p>
      <w:pPr>
        <w:pStyle w:val="ListBullet"/>
        <w:spacing w:line="312" w:lineRule="auto" w:after="60"/>
        <w:jc w:val="both"/>
      </w:pPr>
      <w:r>
        <w:rPr>
          <w:rFonts w:ascii="Times New Roman" w:hAnsi="Times New Roman"/>
          <w:sz w:val="26"/>
        </w:rPr>
        <w:t>Bảo vệ hệ thống qua Nginx Reverse Proxy với HTTPS/SSL tự ký và bộ Security Headers chuẩn OWASP.</w:t>
      </w:r>
    </w:p>
    <w:p>
      <w:pPr>
        <w:pStyle w:val="ListBullet"/>
        <w:spacing w:line="312" w:lineRule="auto" w:after="60"/>
        <w:jc w:val="both"/>
      </w:pPr>
      <w:r>
        <w:rPr>
          <w:rFonts w:ascii="Times New Roman" w:hAnsi="Times New Roman"/>
          <w:sz w:val="26"/>
        </w:rPr>
        <w:t>Thiết lập hệ thống giám sát hiệu năng với Prometheus và Grafana Dashboard trực quan.</w:t>
      </w:r>
    </w:p>
    <w:p>
      <w:pPr>
        <w:pStyle w:val="ListBullet"/>
        <w:spacing w:line="312" w:lineRule="auto" w:after="60"/>
        <w:jc w:val="both"/>
      </w:pPr>
      <w:r>
        <w:rPr>
          <w:rFonts w:ascii="Times New Roman" w:hAnsi="Times New Roman"/>
          <w:sz w:val="26"/>
        </w:rPr>
        <w:t>Xây dựng giải pháp thu thập nhật ký tập trung (Centralized Logging) bằng Grafana Loki và Promtail, truy vấn nhật ký bằng LogQL.</w:t>
      </w:r>
    </w:p>
    <w:p>
      <w:pPr>
        <w:pStyle w:val="ListBullet"/>
        <w:spacing w:line="312" w:lineRule="auto" w:after="60"/>
        <w:jc w:val="both"/>
      </w:pPr>
      <w:r>
        <w:rPr>
          <w:rFonts w:ascii="Times New Roman" w:hAnsi="Times New Roman"/>
          <w:sz w:val="26"/>
        </w:rPr>
        <w:t>Áp dụng ít nhất 4 biện pháp Hardening bảo mật theo nguyên tắc Least Privilege và Network Isolation.</w:t>
      </w:r>
    </w:p>
    <w:p>
      <w:pPr>
        <w:keepNext/>
        <w:spacing w:before="200" w:after="80"/>
      </w:pPr>
      <w:r>
        <w:rPr>
          <w:rFonts w:ascii="Times New Roman" w:hAnsi="Times New Roman"/>
          <w:b/>
          <w:color w:val="006699"/>
          <w:sz w:val="27"/>
        </w:rPr>
        <w:t>1.2 Yêu cầu nghiệp vụ chi tiết của Đề tài 2</w:t>
      </w:r>
    </w:p>
    <w:p>
      <w:pPr>
        <w:pStyle w:val="ListBullet"/>
        <w:spacing w:line="312" w:lineRule="auto" w:after="60"/>
        <w:jc w:val="both"/>
      </w:pPr>
      <w:r>
        <w:rPr>
          <w:rFonts w:ascii="Times New Roman" w:hAnsi="Times New Roman"/>
          <w:sz w:val="26"/>
        </w:rPr>
        <w:t>Phân hệ Quản lý Sinh viên: Thêm, xem, sửa, xóa hồ sơ sinh viên; lưu trữ mã số sinh viên, họ tên, ngày sinh, giới tính, email, số điện thoại, lớp học và trạng thái học tập; hỗ trợ tìm kiếm nhanh theo từ khóa.</w:t>
      </w:r>
    </w:p>
    <w:p>
      <w:pPr>
        <w:pStyle w:val="ListBullet"/>
        <w:spacing w:line="312" w:lineRule="auto" w:after="60"/>
        <w:jc w:val="both"/>
      </w:pPr>
      <w:r>
        <w:rPr>
          <w:rFonts w:ascii="Times New Roman" w:hAnsi="Times New Roman"/>
          <w:sz w:val="26"/>
        </w:rPr>
        <w:t>Phân hệ Quản lý Lớp học: Quản lý danh sách lớp, khoa/viện đào tạo, niên khóa; tự động tổng hợp sĩ số sinh viên trong từng lớp.</w:t>
      </w:r>
    </w:p>
    <w:p>
      <w:pPr>
        <w:pStyle w:val="ListBullet"/>
        <w:spacing w:line="312" w:lineRule="auto" w:after="60"/>
        <w:jc w:val="both"/>
      </w:pPr>
      <w:r>
        <w:rPr>
          <w:rFonts w:ascii="Times New Roman" w:hAnsi="Times New Roman"/>
          <w:sz w:val="26"/>
        </w:rPr>
        <w:t>Phân hệ Quản lý Điểm số: Nhập điểm thành phần gồm Chuyên cần (10%), Giữa kỳ (30%), Cuối kỳ (60%); tự động tính điểm trung bình thang 10 và quy đổi sang điểm chữ (A, B, C, D, F) qua Trigger cơ sở dữ liệu.</w:t>
      </w:r>
    </w:p>
    <w:p>
      <w:pPr>
        <w:pStyle w:val="ListBullet"/>
        <w:spacing w:line="312" w:lineRule="auto" w:after="60"/>
        <w:jc w:val="both"/>
      </w:pPr>
      <w:r>
        <w:rPr>
          <w:rFonts w:ascii="Times New Roman" w:hAnsi="Times New Roman"/>
          <w:sz w:val="26"/>
        </w:rPr>
        <w:t>Bảng điều khiển (Dashboard): Thống kê tổng số lượng sinh viên, lớp học, môn học, điểm trung bình toàn hệ thống và biểu đồ phân bổ học lực.</w:t>
      </w:r>
    </w:p>
    <w:p>
      <w:pPr>
        <w:keepNext/>
        <w:spacing w:before="200" w:after="80"/>
      </w:pPr>
      <w:r>
        <w:rPr>
          <w:rFonts w:ascii="Times New Roman" w:hAnsi="Times New Roman"/>
          <w:b/>
          <w:color w:val="006699"/>
          <w:sz w:val="27"/>
        </w:rPr>
        <w:t>1.3 Ma trận đáp ứng 7 tiêu chí đánh giá môn học</w:t>
      </w:r>
    </w:p>
    <w:tbl>
      <w:tblPr>
        <w:tblW w:type="auto" w:w="0"/>
        <w:jc w:val="center"/>
        <w:tblLook w:firstColumn="1" w:firstRow="1" w:lastColumn="0" w:lastRow="0" w:noHBand="0" w:noVBand="1" w:val="04A0"/>
      </w:tblPr>
      <w:tblGrid>
        <w:gridCol w:w="2268"/>
        <w:gridCol w:w="2268"/>
        <w:gridCol w:w="2268"/>
        <w:gridCol w:w="2268"/>
      </w:tblGrid>
      <w:tr>
        <w:tc>
          <w:tcPr>
            <w:tcW w:type="dxa" w:w="680"/>
            <w:shd w:fill="E6F0FA"/>
            <w:tcMar>
              <w:top w:w="120" w:type="dxa"/>
              <w:bottom w:w="120" w:type="dxa"/>
              <w:left w:w="150" w:type="dxa"/>
              <w:right w:w="150" w:type="dxa"/>
            </w:tcMar>
            <w:tcBorders>
              <w:top w:val="single" w:sz="4" w:color="CCCCCC"/>
              <w:bottom w:val="single" w:sz="4" w:color="CCCCCC"/>
              <w:left w:val="single" w:sz="4" w:color="CCCCCC"/>
              <w:right w:val="single" w:sz="4" w:color="CCCCCC"/>
            </w:tcBorders>
          </w:tcPr>
          <w:p>
            <w:pPr>
              <w:jc w:val="center"/>
            </w:pPr>
            <w:r>
              <w:rPr>
                <w:rFonts w:ascii="Times New Roman" w:hAnsi="Times New Roman"/>
                <w:b/>
                <w:color w:val="003366"/>
                <w:sz w:val="24"/>
              </w:rPr>
              <w:t>STT</w:t>
            </w:r>
          </w:p>
        </w:tc>
        <w:tc>
          <w:tcPr>
            <w:tcW w:type="dxa" w:w="2948"/>
            <w:shd w:fill="E6F0FA"/>
            <w:tcMar>
              <w:top w:w="120" w:type="dxa"/>
              <w:bottom w:w="120" w:type="dxa"/>
              <w:left w:w="150" w:type="dxa"/>
              <w:right w:w="150" w:type="dxa"/>
            </w:tcMar>
            <w:tcBorders>
              <w:top w:val="single" w:sz="4" w:color="CCCCCC"/>
              <w:bottom w:val="single" w:sz="4" w:color="CCCCCC"/>
              <w:left w:val="single" w:sz="4" w:color="CCCCCC"/>
              <w:right w:val="single" w:sz="4" w:color="CCCCCC"/>
            </w:tcBorders>
          </w:tcPr>
          <w:p>
            <w:pPr>
              <w:jc w:val="center"/>
            </w:pPr>
            <w:r>
              <w:rPr>
                <w:rFonts w:ascii="Times New Roman" w:hAnsi="Times New Roman"/>
                <w:b/>
                <w:color w:val="003366"/>
                <w:sz w:val="24"/>
              </w:rPr>
              <w:t>Tiêu chí đánh giá</w:t>
            </w:r>
          </w:p>
        </w:tc>
        <w:tc>
          <w:tcPr>
            <w:tcW w:type="dxa" w:w="1134"/>
            <w:shd w:fill="E6F0FA"/>
            <w:tcMar>
              <w:top w:w="120" w:type="dxa"/>
              <w:bottom w:w="120" w:type="dxa"/>
              <w:left w:w="150" w:type="dxa"/>
              <w:right w:w="150" w:type="dxa"/>
            </w:tcMar>
            <w:tcBorders>
              <w:top w:val="single" w:sz="4" w:color="CCCCCC"/>
              <w:bottom w:val="single" w:sz="4" w:color="CCCCCC"/>
              <w:left w:val="single" w:sz="4" w:color="CCCCCC"/>
              <w:right w:val="single" w:sz="4" w:color="CCCCCC"/>
            </w:tcBorders>
          </w:tcPr>
          <w:p>
            <w:pPr>
              <w:jc w:val="center"/>
            </w:pPr>
            <w:r>
              <w:rPr>
                <w:rFonts w:ascii="Times New Roman" w:hAnsi="Times New Roman"/>
                <w:b/>
                <w:color w:val="003366"/>
                <w:sz w:val="24"/>
              </w:rPr>
              <w:t>Trọng số</w:t>
            </w:r>
          </w:p>
        </w:tc>
        <w:tc>
          <w:tcPr>
            <w:tcW w:type="dxa" w:w="4309"/>
            <w:shd w:fill="E6F0FA"/>
            <w:tcMar>
              <w:top w:w="120" w:type="dxa"/>
              <w:bottom w:w="120" w:type="dxa"/>
              <w:left w:w="150" w:type="dxa"/>
              <w:right w:w="150" w:type="dxa"/>
            </w:tcMar>
            <w:tcBorders>
              <w:top w:val="single" w:sz="4" w:color="CCCCCC"/>
              <w:bottom w:val="single" w:sz="4" w:color="CCCCCC"/>
              <w:left w:val="single" w:sz="4" w:color="CCCCCC"/>
              <w:right w:val="single" w:sz="4" w:color="CCCCCC"/>
            </w:tcBorders>
          </w:tcPr>
          <w:p>
            <w:pPr>
              <w:jc w:val="center"/>
            </w:pPr>
            <w:r>
              <w:rPr>
                <w:rFonts w:ascii="Times New Roman" w:hAnsi="Times New Roman"/>
                <w:b/>
                <w:color w:val="003366"/>
                <w:sz w:val="24"/>
              </w:rPr>
              <w:t>Giải pháp triển khai cụ thể</w:t>
            </w:r>
          </w:p>
        </w:tc>
      </w:tr>
      <w:tr>
        <w:tc>
          <w:tcPr>
            <w:tcW w:type="dxa" w:w="680"/>
            <w:tcMar>
              <w:top w:w="100" w:type="dxa"/>
              <w:bottom w:w="100" w:type="dxa"/>
              <w:left w:w="120" w:type="dxa"/>
              <w:right w:w="120" w:type="dxa"/>
            </w:tcMar>
            <w:tcBorders>
              <w:top w:val="single" w:sz="4" w:color="CCCCCC"/>
              <w:bottom w:val="single" w:sz="4" w:color="CCCCCC"/>
              <w:left w:val="single" w:sz="4" w:color="CCCCCC"/>
              <w:right w:val="single" w:sz="4" w:color="CCCCCC"/>
            </w:tcBorders>
          </w:tcPr>
          <w:p>
            <w:pPr>
              <w:jc w:val="left"/>
            </w:pPr>
            <w:r>
              <w:rPr>
                <w:rFonts w:ascii="Times New Roman" w:hAnsi="Times New Roman"/>
                <w:sz w:val="24"/>
              </w:rPr>
              <w:t>1</w:t>
            </w:r>
          </w:p>
        </w:tc>
        <w:tc>
          <w:tcPr>
            <w:tcW w:type="dxa" w:w="2948"/>
            <w:tcMar>
              <w:top w:w="100" w:type="dxa"/>
              <w:bottom w:w="100" w:type="dxa"/>
              <w:left w:w="120" w:type="dxa"/>
              <w:right w:w="120" w:type="dxa"/>
            </w:tcMar>
            <w:tcBorders>
              <w:top w:val="single" w:sz="4" w:color="CCCCCC"/>
              <w:bottom w:val="single" w:sz="4" w:color="CCCCCC"/>
              <w:left w:val="single" w:sz="4" w:color="CCCCCC"/>
              <w:right w:val="single" w:sz="4" w:color="CCCCCC"/>
            </w:tcBorders>
          </w:tcPr>
          <w:p>
            <w:pPr>
              <w:jc w:val="left"/>
            </w:pPr>
            <w:r>
              <w:rPr>
                <w:rFonts w:ascii="Times New Roman" w:hAnsi="Times New Roman"/>
                <w:sz w:val="24"/>
              </w:rPr>
              <w:t>Quản lý mã nguồn trên GitHub</w:t>
            </w:r>
          </w:p>
        </w:tc>
        <w:tc>
          <w:tcPr>
            <w:tcW w:type="dxa" w:w="1134"/>
            <w:tcMar>
              <w:top w:w="100" w:type="dxa"/>
              <w:bottom w:w="100" w:type="dxa"/>
              <w:left w:w="120" w:type="dxa"/>
              <w:right w:w="120" w:type="dxa"/>
            </w:tcMar>
            <w:tcBorders>
              <w:top w:val="single" w:sz="4" w:color="CCCCCC"/>
              <w:bottom w:val="single" w:sz="4" w:color="CCCCCC"/>
              <w:left w:val="single" w:sz="4" w:color="CCCCCC"/>
              <w:right w:val="single" w:sz="4" w:color="CCCCCC"/>
            </w:tcBorders>
          </w:tcPr>
          <w:p>
            <w:pPr>
              <w:jc w:val="left"/>
            </w:pPr>
            <w:r>
              <w:rPr>
                <w:rFonts w:ascii="Times New Roman" w:hAnsi="Times New Roman"/>
                <w:sz w:val="24"/>
              </w:rPr>
              <w:t>1.5 đ</w:t>
            </w:r>
          </w:p>
        </w:tc>
        <w:tc>
          <w:tcPr>
            <w:tcW w:type="dxa" w:w="4309"/>
            <w:tcMar>
              <w:top w:w="100" w:type="dxa"/>
              <w:bottom w:w="100" w:type="dxa"/>
              <w:left w:w="120" w:type="dxa"/>
              <w:right w:w="120" w:type="dxa"/>
            </w:tcMar>
            <w:tcBorders>
              <w:top w:val="single" w:sz="4" w:color="CCCCCC"/>
              <w:bottom w:val="single" w:sz="4" w:color="CCCCCC"/>
              <w:left w:val="single" w:sz="4" w:color="CCCCCC"/>
              <w:right w:val="single" w:sz="4" w:color="CCCCCC"/>
            </w:tcBorders>
          </w:tcPr>
          <w:p>
            <w:pPr>
              <w:jc w:val="left"/>
            </w:pPr>
            <w:r>
              <w:rPr>
                <w:rFonts w:ascii="Times New Roman" w:hAnsi="Times New Roman"/>
                <w:sz w:val="24"/>
              </w:rPr>
              <w:t>Repo đặt tên DTC245200328, đủ 3 commit rõ ràng theo từng mốc yêu cầu, kèm README hướng dẫn chi tiết.</w:t>
            </w:r>
          </w:p>
        </w:tc>
      </w:tr>
      <w:tr>
        <w:tc>
          <w:tcPr>
            <w:tcW w:type="dxa" w:w="680"/>
            <w:tcMar>
              <w:top w:w="100" w:type="dxa"/>
              <w:bottom w:w="100" w:type="dxa"/>
              <w:left w:w="120" w:type="dxa"/>
              <w:right w:w="120" w:type="dxa"/>
            </w:tcMar>
            <w:shd w:fill="F9FBFD"/>
            <w:tcBorders>
              <w:top w:val="single" w:sz="4" w:color="CCCCCC"/>
              <w:bottom w:val="single" w:sz="4" w:color="CCCCCC"/>
              <w:left w:val="single" w:sz="4" w:color="CCCCCC"/>
              <w:right w:val="single" w:sz="4" w:color="CCCCCC"/>
            </w:tcBorders>
          </w:tcPr>
          <w:p>
            <w:pPr>
              <w:jc w:val="left"/>
            </w:pPr>
            <w:r>
              <w:rPr>
                <w:rFonts w:ascii="Times New Roman" w:hAnsi="Times New Roman"/>
                <w:sz w:val="24"/>
              </w:rPr>
              <w:t>2</w:t>
            </w:r>
          </w:p>
        </w:tc>
        <w:tc>
          <w:tcPr>
            <w:tcW w:type="dxa" w:w="2948"/>
            <w:tcMar>
              <w:top w:w="100" w:type="dxa"/>
              <w:bottom w:w="100" w:type="dxa"/>
              <w:left w:w="120" w:type="dxa"/>
              <w:right w:w="120" w:type="dxa"/>
            </w:tcMar>
            <w:shd w:fill="F9FBFD"/>
            <w:tcBorders>
              <w:top w:val="single" w:sz="4" w:color="CCCCCC"/>
              <w:bottom w:val="single" w:sz="4" w:color="CCCCCC"/>
              <w:left w:val="single" w:sz="4" w:color="CCCCCC"/>
              <w:right w:val="single" w:sz="4" w:color="CCCCCC"/>
            </w:tcBorders>
          </w:tcPr>
          <w:p>
            <w:pPr>
              <w:jc w:val="left"/>
            </w:pPr>
            <w:r>
              <w:rPr>
                <w:rFonts w:ascii="Times New Roman" w:hAnsi="Times New Roman"/>
                <w:sz w:val="24"/>
              </w:rPr>
              <w:t>Triển khai ứng dụng + Database</w:t>
            </w:r>
          </w:p>
        </w:tc>
        <w:tc>
          <w:tcPr>
            <w:tcW w:type="dxa" w:w="1134"/>
            <w:tcMar>
              <w:top w:w="100" w:type="dxa"/>
              <w:bottom w:w="100" w:type="dxa"/>
              <w:left w:w="120" w:type="dxa"/>
              <w:right w:w="120" w:type="dxa"/>
            </w:tcMar>
            <w:shd w:fill="F9FBFD"/>
            <w:tcBorders>
              <w:top w:val="single" w:sz="4" w:color="CCCCCC"/>
              <w:bottom w:val="single" w:sz="4" w:color="CCCCCC"/>
              <w:left w:val="single" w:sz="4" w:color="CCCCCC"/>
              <w:right w:val="single" w:sz="4" w:color="CCCCCC"/>
            </w:tcBorders>
          </w:tcPr>
          <w:p>
            <w:pPr>
              <w:jc w:val="left"/>
            </w:pPr>
            <w:r>
              <w:rPr>
                <w:rFonts w:ascii="Times New Roman" w:hAnsi="Times New Roman"/>
                <w:sz w:val="24"/>
              </w:rPr>
              <w:t>1.5 đ</w:t>
            </w:r>
          </w:p>
        </w:tc>
        <w:tc>
          <w:tcPr>
            <w:tcW w:type="dxa" w:w="4309"/>
            <w:tcMar>
              <w:top w:w="100" w:type="dxa"/>
              <w:bottom w:w="100" w:type="dxa"/>
              <w:left w:w="120" w:type="dxa"/>
              <w:right w:w="120" w:type="dxa"/>
            </w:tcMar>
            <w:shd w:fill="F9FBFD"/>
            <w:tcBorders>
              <w:top w:val="single" w:sz="4" w:color="CCCCCC"/>
              <w:bottom w:val="single" w:sz="4" w:color="CCCCCC"/>
              <w:left w:val="single" w:sz="4" w:color="CCCCCC"/>
              <w:right w:val="single" w:sz="4" w:color="CCCCCC"/>
            </w:tcBorders>
          </w:tcPr>
          <w:p>
            <w:pPr>
              <w:jc w:val="left"/>
            </w:pPr>
            <w:r>
              <w:rPr>
                <w:rFonts w:ascii="Times New Roman" w:hAnsi="Times New Roman"/>
                <w:sz w:val="24"/>
              </w:rPr>
              <w:t>Web CRUD viết bằng Express/Node.js, kết nối MySQL 8.0 ổn định, công cụ phpMyAdmin quản trị trực quan.</w:t>
            </w:r>
          </w:p>
        </w:tc>
      </w:tr>
      <w:tr>
        <w:tc>
          <w:tcPr>
            <w:tcW w:type="dxa" w:w="680"/>
            <w:tcMar>
              <w:top w:w="100" w:type="dxa"/>
              <w:bottom w:w="100" w:type="dxa"/>
              <w:left w:w="120" w:type="dxa"/>
              <w:right w:w="120" w:type="dxa"/>
            </w:tcMar>
            <w:tcBorders>
              <w:top w:val="single" w:sz="4" w:color="CCCCCC"/>
              <w:bottom w:val="single" w:sz="4" w:color="CCCCCC"/>
              <w:left w:val="single" w:sz="4" w:color="CCCCCC"/>
              <w:right w:val="single" w:sz="4" w:color="CCCCCC"/>
            </w:tcBorders>
          </w:tcPr>
          <w:p>
            <w:pPr>
              <w:jc w:val="left"/>
            </w:pPr>
            <w:r>
              <w:rPr>
                <w:rFonts w:ascii="Times New Roman" w:hAnsi="Times New Roman"/>
                <w:sz w:val="24"/>
              </w:rPr>
              <w:t>3</w:t>
            </w:r>
          </w:p>
        </w:tc>
        <w:tc>
          <w:tcPr>
            <w:tcW w:type="dxa" w:w="2948"/>
            <w:tcMar>
              <w:top w:w="100" w:type="dxa"/>
              <w:bottom w:w="100" w:type="dxa"/>
              <w:left w:w="120" w:type="dxa"/>
              <w:right w:w="120" w:type="dxa"/>
            </w:tcMar>
            <w:tcBorders>
              <w:top w:val="single" w:sz="4" w:color="CCCCCC"/>
              <w:bottom w:val="single" w:sz="4" w:color="CCCCCC"/>
              <w:left w:val="single" w:sz="4" w:color="CCCCCC"/>
              <w:right w:val="single" w:sz="4" w:color="CCCCCC"/>
            </w:tcBorders>
          </w:tcPr>
          <w:p>
            <w:pPr>
              <w:jc w:val="left"/>
            </w:pPr>
            <w:r>
              <w:rPr>
                <w:rFonts w:ascii="Times New Roman" w:hAnsi="Times New Roman"/>
                <w:sz w:val="24"/>
              </w:rPr>
              <w:t>Nginx Reverse Proxy</w:t>
            </w:r>
          </w:p>
        </w:tc>
        <w:tc>
          <w:tcPr>
            <w:tcW w:type="dxa" w:w="1134"/>
            <w:tcMar>
              <w:top w:w="100" w:type="dxa"/>
              <w:bottom w:w="100" w:type="dxa"/>
              <w:left w:w="120" w:type="dxa"/>
              <w:right w:w="120" w:type="dxa"/>
            </w:tcMar>
            <w:tcBorders>
              <w:top w:val="single" w:sz="4" w:color="CCCCCC"/>
              <w:bottom w:val="single" w:sz="4" w:color="CCCCCC"/>
              <w:left w:val="single" w:sz="4" w:color="CCCCCC"/>
              <w:right w:val="single" w:sz="4" w:color="CCCCCC"/>
            </w:tcBorders>
          </w:tcPr>
          <w:p>
            <w:pPr>
              <w:jc w:val="left"/>
            </w:pPr>
            <w:r>
              <w:rPr>
                <w:rFonts w:ascii="Times New Roman" w:hAnsi="Times New Roman"/>
                <w:sz w:val="24"/>
              </w:rPr>
              <w:t>1.5 đ</w:t>
            </w:r>
          </w:p>
        </w:tc>
        <w:tc>
          <w:tcPr>
            <w:tcW w:type="dxa" w:w="4309"/>
            <w:tcMar>
              <w:top w:w="100" w:type="dxa"/>
              <w:bottom w:w="100" w:type="dxa"/>
              <w:left w:w="120" w:type="dxa"/>
              <w:right w:w="120" w:type="dxa"/>
            </w:tcMar>
            <w:tcBorders>
              <w:top w:val="single" w:sz="4" w:color="CCCCCC"/>
              <w:bottom w:val="single" w:sz="4" w:color="CCCCCC"/>
              <w:left w:val="single" w:sz="4" w:color="CCCCCC"/>
              <w:right w:val="single" w:sz="4" w:color="CCCCCC"/>
            </w:tcBorders>
          </w:tcPr>
          <w:p>
            <w:pPr>
              <w:jc w:val="left"/>
            </w:pPr>
            <w:r>
              <w:rPr>
                <w:rFonts w:ascii="Times New Roman" w:hAnsi="Times New Roman"/>
                <w:sz w:val="24"/>
              </w:rPr>
              <w:t>Nginx làm cổng vào duy nhất, tự chuyển hướng HTTP -&gt; HTTPS, chứng chỉ SSL tự ký, bộ Security Headers.</w:t>
            </w:r>
          </w:p>
        </w:tc>
      </w:tr>
      <w:tr>
        <w:tc>
          <w:tcPr>
            <w:tcW w:type="dxa" w:w="680"/>
            <w:tcMar>
              <w:top w:w="100" w:type="dxa"/>
              <w:bottom w:w="100" w:type="dxa"/>
              <w:left w:w="120" w:type="dxa"/>
              <w:right w:w="120" w:type="dxa"/>
            </w:tcMar>
            <w:shd w:fill="F9FBFD"/>
            <w:tcBorders>
              <w:top w:val="single" w:sz="4" w:color="CCCCCC"/>
              <w:bottom w:val="single" w:sz="4" w:color="CCCCCC"/>
              <w:left w:val="single" w:sz="4" w:color="CCCCCC"/>
              <w:right w:val="single" w:sz="4" w:color="CCCCCC"/>
            </w:tcBorders>
          </w:tcPr>
          <w:p>
            <w:pPr>
              <w:jc w:val="left"/>
            </w:pPr>
            <w:r>
              <w:rPr>
                <w:rFonts w:ascii="Times New Roman" w:hAnsi="Times New Roman"/>
                <w:sz w:val="24"/>
              </w:rPr>
              <w:t>4</w:t>
            </w:r>
          </w:p>
        </w:tc>
        <w:tc>
          <w:tcPr>
            <w:tcW w:type="dxa" w:w="2948"/>
            <w:tcMar>
              <w:top w:w="100" w:type="dxa"/>
              <w:bottom w:w="100" w:type="dxa"/>
              <w:left w:w="120" w:type="dxa"/>
              <w:right w:w="120" w:type="dxa"/>
            </w:tcMar>
            <w:shd w:fill="F9FBFD"/>
            <w:tcBorders>
              <w:top w:val="single" w:sz="4" w:color="CCCCCC"/>
              <w:bottom w:val="single" w:sz="4" w:color="CCCCCC"/>
              <w:left w:val="single" w:sz="4" w:color="CCCCCC"/>
              <w:right w:val="single" w:sz="4" w:color="CCCCCC"/>
            </w:tcBorders>
          </w:tcPr>
          <w:p>
            <w:pPr>
              <w:jc w:val="left"/>
            </w:pPr>
            <w:r>
              <w:rPr>
                <w:rFonts w:ascii="Times New Roman" w:hAnsi="Times New Roman"/>
                <w:sz w:val="24"/>
              </w:rPr>
              <w:t>Giám sát (Prometheus + Grafana)</w:t>
            </w:r>
          </w:p>
        </w:tc>
        <w:tc>
          <w:tcPr>
            <w:tcW w:type="dxa" w:w="1134"/>
            <w:tcMar>
              <w:top w:w="100" w:type="dxa"/>
              <w:bottom w:w="100" w:type="dxa"/>
              <w:left w:w="120" w:type="dxa"/>
              <w:right w:w="120" w:type="dxa"/>
            </w:tcMar>
            <w:shd w:fill="F9FBFD"/>
            <w:tcBorders>
              <w:top w:val="single" w:sz="4" w:color="CCCCCC"/>
              <w:bottom w:val="single" w:sz="4" w:color="CCCCCC"/>
              <w:left w:val="single" w:sz="4" w:color="CCCCCC"/>
              <w:right w:val="single" w:sz="4" w:color="CCCCCC"/>
            </w:tcBorders>
          </w:tcPr>
          <w:p>
            <w:pPr>
              <w:jc w:val="left"/>
            </w:pPr>
            <w:r>
              <w:rPr>
                <w:rFonts w:ascii="Times New Roman" w:hAnsi="Times New Roman"/>
                <w:sz w:val="24"/>
              </w:rPr>
              <w:t>1.5 đ</w:t>
            </w:r>
          </w:p>
        </w:tc>
        <w:tc>
          <w:tcPr>
            <w:tcW w:type="dxa" w:w="4309"/>
            <w:tcMar>
              <w:top w:w="100" w:type="dxa"/>
              <w:bottom w:w="100" w:type="dxa"/>
              <w:left w:w="120" w:type="dxa"/>
              <w:right w:w="120" w:type="dxa"/>
            </w:tcMar>
            <w:shd w:fill="F9FBFD"/>
            <w:tcBorders>
              <w:top w:val="single" w:sz="4" w:color="CCCCCC"/>
              <w:bottom w:val="single" w:sz="4" w:color="CCCCCC"/>
              <w:left w:val="single" w:sz="4" w:color="CCCCCC"/>
              <w:right w:val="single" w:sz="4" w:color="CCCCCC"/>
            </w:tcBorders>
          </w:tcPr>
          <w:p>
            <w:pPr>
              <w:jc w:val="left"/>
            </w:pPr>
            <w:r>
              <w:rPr>
                <w:rFonts w:ascii="Times New Roman" w:hAnsi="Times New Roman"/>
                <w:sz w:val="24"/>
              </w:rPr>
              <w:t>Prometheus thu thập metrics qua /metrics, cAdvisor và mysqld-exporter; Grafana có Dashboard đa panel trực quan.</w:t>
            </w:r>
          </w:p>
        </w:tc>
      </w:tr>
      <w:tr>
        <w:tc>
          <w:tcPr>
            <w:tcW w:type="dxa" w:w="680"/>
            <w:tcMar>
              <w:top w:w="100" w:type="dxa"/>
              <w:bottom w:w="100" w:type="dxa"/>
              <w:left w:w="120" w:type="dxa"/>
              <w:right w:w="120" w:type="dxa"/>
            </w:tcMar>
            <w:tcBorders>
              <w:top w:val="single" w:sz="4" w:color="CCCCCC"/>
              <w:bottom w:val="single" w:sz="4" w:color="CCCCCC"/>
              <w:left w:val="single" w:sz="4" w:color="CCCCCC"/>
              <w:right w:val="single" w:sz="4" w:color="CCCCCC"/>
            </w:tcBorders>
          </w:tcPr>
          <w:p>
            <w:pPr>
              <w:jc w:val="left"/>
            </w:pPr>
            <w:r>
              <w:rPr>
                <w:rFonts w:ascii="Times New Roman" w:hAnsi="Times New Roman"/>
                <w:sz w:val="24"/>
              </w:rPr>
              <w:t>5</w:t>
            </w:r>
          </w:p>
        </w:tc>
        <w:tc>
          <w:tcPr>
            <w:tcW w:type="dxa" w:w="2948"/>
            <w:tcMar>
              <w:top w:w="100" w:type="dxa"/>
              <w:bottom w:w="100" w:type="dxa"/>
              <w:left w:w="120" w:type="dxa"/>
              <w:right w:w="120" w:type="dxa"/>
            </w:tcMar>
            <w:tcBorders>
              <w:top w:val="single" w:sz="4" w:color="CCCCCC"/>
              <w:bottom w:val="single" w:sz="4" w:color="CCCCCC"/>
              <w:left w:val="single" w:sz="4" w:color="CCCCCC"/>
              <w:right w:val="single" w:sz="4" w:color="CCCCCC"/>
            </w:tcBorders>
          </w:tcPr>
          <w:p>
            <w:pPr>
              <w:jc w:val="left"/>
            </w:pPr>
            <w:r>
              <w:rPr>
                <w:rFonts w:ascii="Times New Roman" w:hAnsi="Times New Roman"/>
                <w:sz w:val="24"/>
              </w:rPr>
              <w:t>Log tập trung (Loki + Promtail)</w:t>
            </w:r>
          </w:p>
        </w:tc>
        <w:tc>
          <w:tcPr>
            <w:tcW w:type="dxa" w:w="1134"/>
            <w:tcMar>
              <w:top w:w="100" w:type="dxa"/>
              <w:bottom w:w="100" w:type="dxa"/>
              <w:left w:w="120" w:type="dxa"/>
              <w:right w:w="120" w:type="dxa"/>
            </w:tcMar>
            <w:tcBorders>
              <w:top w:val="single" w:sz="4" w:color="CCCCCC"/>
              <w:bottom w:val="single" w:sz="4" w:color="CCCCCC"/>
              <w:left w:val="single" w:sz="4" w:color="CCCCCC"/>
              <w:right w:val="single" w:sz="4" w:color="CCCCCC"/>
            </w:tcBorders>
          </w:tcPr>
          <w:p>
            <w:pPr>
              <w:jc w:val="left"/>
            </w:pPr>
            <w:r>
              <w:rPr>
                <w:rFonts w:ascii="Times New Roman" w:hAnsi="Times New Roman"/>
                <w:sz w:val="24"/>
              </w:rPr>
              <w:t>1.5 đ</w:t>
            </w:r>
          </w:p>
        </w:tc>
        <w:tc>
          <w:tcPr>
            <w:tcW w:type="dxa" w:w="4309"/>
            <w:tcMar>
              <w:top w:w="100" w:type="dxa"/>
              <w:bottom w:w="100" w:type="dxa"/>
              <w:left w:w="120" w:type="dxa"/>
              <w:right w:w="120" w:type="dxa"/>
            </w:tcMar>
            <w:tcBorders>
              <w:top w:val="single" w:sz="4" w:color="CCCCCC"/>
              <w:bottom w:val="single" w:sz="4" w:color="CCCCCC"/>
              <w:left w:val="single" w:sz="4" w:color="CCCCCC"/>
              <w:right w:val="single" w:sz="4" w:color="CCCCCC"/>
            </w:tcBorders>
          </w:tcPr>
          <w:p>
            <w:pPr>
              <w:jc w:val="left"/>
            </w:pPr>
            <w:r>
              <w:rPr>
                <w:rFonts w:ascii="Times New Roman" w:hAnsi="Times New Roman"/>
                <w:sz w:val="24"/>
              </w:rPr>
              <w:t>Loki lưu trữ log, Promtail gom log Nginx JSON và container; sẵn sàng 3 câu truy vấn LogQL thực tế.</w:t>
            </w:r>
          </w:p>
        </w:tc>
      </w:tr>
      <w:tr>
        <w:tc>
          <w:tcPr>
            <w:tcW w:type="dxa" w:w="680"/>
            <w:tcMar>
              <w:top w:w="100" w:type="dxa"/>
              <w:bottom w:w="100" w:type="dxa"/>
              <w:left w:w="120" w:type="dxa"/>
              <w:right w:w="120" w:type="dxa"/>
            </w:tcMar>
            <w:shd w:fill="F9FBFD"/>
            <w:tcBorders>
              <w:top w:val="single" w:sz="4" w:color="CCCCCC"/>
              <w:bottom w:val="single" w:sz="4" w:color="CCCCCC"/>
              <w:left w:val="single" w:sz="4" w:color="CCCCCC"/>
              <w:right w:val="single" w:sz="4" w:color="CCCCCC"/>
            </w:tcBorders>
          </w:tcPr>
          <w:p>
            <w:pPr>
              <w:jc w:val="left"/>
            </w:pPr>
            <w:r>
              <w:rPr>
                <w:rFonts w:ascii="Times New Roman" w:hAnsi="Times New Roman"/>
                <w:sz w:val="24"/>
              </w:rPr>
              <w:t>6</w:t>
            </w:r>
          </w:p>
        </w:tc>
        <w:tc>
          <w:tcPr>
            <w:tcW w:type="dxa" w:w="2948"/>
            <w:tcMar>
              <w:top w:w="100" w:type="dxa"/>
              <w:bottom w:w="100" w:type="dxa"/>
              <w:left w:w="120" w:type="dxa"/>
              <w:right w:w="120" w:type="dxa"/>
            </w:tcMar>
            <w:shd w:fill="F9FBFD"/>
            <w:tcBorders>
              <w:top w:val="single" w:sz="4" w:color="CCCCCC"/>
              <w:bottom w:val="single" w:sz="4" w:color="CCCCCC"/>
              <w:left w:val="single" w:sz="4" w:color="CCCCCC"/>
              <w:right w:val="single" w:sz="4" w:color="CCCCCC"/>
            </w:tcBorders>
          </w:tcPr>
          <w:p>
            <w:pPr>
              <w:jc w:val="left"/>
            </w:pPr>
            <w:r>
              <w:rPr>
                <w:rFonts w:ascii="Times New Roman" w:hAnsi="Times New Roman"/>
                <w:sz w:val="24"/>
              </w:rPr>
              <w:t>Hardening hệ thống</w:t>
            </w:r>
          </w:p>
        </w:tc>
        <w:tc>
          <w:tcPr>
            <w:tcW w:type="dxa" w:w="1134"/>
            <w:tcMar>
              <w:top w:w="100" w:type="dxa"/>
              <w:bottom w:w="100" w:type="dxa"/>
              <w:left w:w="120" w:type="dxa"/>
              <w:right w:w="120" w:type="dxa"/>
            </w:tcMar>
            <w:shd w:fill="F9FBFD"/>
            <w:tcBorders>
              <w:top w:val="single" w:sz="4" w:color="CCCCCC"/>
              <w:bottom w:val="single" w:sz="4" w:color="CCCCCC"/>
              <w:left w:val="single" w:sz="4" w:color="CCCCCC"/>
              <w:right w:val="single" w:sz="4" w:color="CCCCCC"/>
            </w:tcBorders>
          </w:tcPr>
          <w:p>
            <w:pPr>
              <w:jc w:val="left"/>
            </w:pPr>
            <w:r>
              <w:rPr>
                <w:rFonts w:ascii="Times New Roman" w:hAnsi="Times New Roman"/>
                <w:sz w:val="24"/>
              </w:rPr>
              <w:t>1.5 đ</w:t>
            </w:r>
          </w:p>
        </w:tc>
        <w:tc>
          <w:tcPr>
            <w:tcW w:type="dxa" w:w="4309"/>
            <w:tcMar>
              <w:top w:w="100" w:type="dxa"/>
              <w:bottom w:w="100" w:type="dxa"/>
              <w:left w:w="120" w:type="dxa"/>
              <w:right w:w="120" w:type="dxa"/>
            </w:tcMar>
            <w:shd w:fill="F9FBFD"/>
            <w:tcBorders>
              <w:top w:val="single" w:sz="4" w:color="CCCCCC"/>
              <w:bottom w:val="single" w:sz="4" w:color="CCCCCC"/>
              <w:left w:val="single" w:sz="4" w:color="CCCCCC"/>
              <w:right w:val="single" w:sz="4" w:color="CCCCCC"/>
            </w:tcBorders>
          </w:tcPr>
          <w:p>
            <w:pPr>
              <w:jc w:val="left"/>
            </w:pPr>
            <w:r>
              <w:rPr>
                <w:rFonts w:ascii="Times New Roman" w:hAnsi="Times New Roman"/>
                <w:sz w:val="24"/>
              </w:rPr>
              <w:t>Áp dụng 5 biện pháp: non-root container, network isolation, phân quyền MySQL PoLP, no-new-privileges, ẩn version.</w:t>
            </w:r>
          </w:p>
        </w:tc>
      </w:tr>
      <w:tr>
        <w:tc>
          <w:tcPr>
            <w:tcW w:type="dxa" w:w="680"/>
            <w:tcMar>
              <w:top w:w="100" w:type="dxa"/>
              <w:bottom w:w="100" w:type="dxa"/>
              <w:left w:w="120" w:type="dxa"/>
              <w:right w:w="120" w:type="dxa"/>
            </w:tcMar>
            <w:tcBorders>
              <w:top w:val="single" w:sz="4" w:color="CCCCCC"/>
              <w:bottom w:val="single" w:sz="4" w:color="CCCCCC"/>
              <w:left w:val="single" w:sz="4" w:color="CCCCCC"/>
              <w:right w:val="single" w:sz="4" w:color="CCCCCC"/>
            </w:tcBorders>
          </w:tcPr>
          <w:p>
            <w:pPr>
              <w:jc w:val="left"/>
            </w:pPr>
            <w:r>
              <w:rPr>
                <w:rFonts w:ascii="Times New Roman" w:hAnsi="Times New Roman"/>
                <w:sz w:val="24"/>
              </w:rPr>
              <w:t>7</w:t>
            </w:r>
          </w:p>
        </w:tc>
        <w:tc>
          <w:tcPr>
            <w:tcW w:type="dxa" w:w="2948"/>
            <w:tcMar>
              <w:top w:w="100" w:type="dxa"/>
              <w:bottom w:w="100" w:type="dxa"/>
              <w:left w:w="120" w:type="dxa"/>
              <w:right w:w="120" w:type="dxa"/>
            </w:tcMar>
            <w:tcBorders>
              <w:top w:val="single" w:sz="4" w:color="CCCCCC"/>
              <w:bottom w:val="single" w:sz="4" w:color="CCCCCC"/>
              <w:left w:val="single" w:sz="4" w:color="CCCCCC"/>
              <w:right w:val="single" w:sz="4" w:color="CCCCCC"/>
            </w:tcBorders>
          </w:tcPr>
          <w:p>
            <w:pPr>
              <w:jc w:val="left"/>
            </w:pPr>
            <w:r>
              <w:rPr>
                <w:rFonts w:ascii="Times New Roman" w:hAnsi="Times New Roman"/>
                <w:sz w:val="24"/>
              </w:rPr>
              <w:t>Tổng thể &amp; Trình bày</w:t>
            </w:r>
          </w:p>
        </w:tc>
        <w:tc>
          <w:tcPr>
            <w:tcW w:type="dxa" w:w="1134"/>
            <w:tcMar>
              <w:top w:w="100" w:type="dxa"/>
              <w:bottom w:w="100" w:type="dxa"/>
              <w:left w:w="120" w:type="dxa"/>
              <w:right w:w="120" w:type="dxa"/>
            </w:tcMar>
            <w:tcBorders>
              <w:top w:val="single" w:sz="4" w:color="CCCCCC"/>
              <w:bottom w:val="single" w:sz="4" w:color="CCCCCC"/>
              <w:left w:val="single" w:sz="4" w:color="CCCCCC"/>
              <w:right w:val="single" w:sz="4" w:color="CCCCCC"/>
            </w:tcBorders>
          </w:tcPr>
          <w:p>
            <w:pPr>
              <w:jc w:val="left"/>
            </w:pPr>
            <w:r>
              <w:rPr>
                <w:rFonts w:ascii="Times New Roman" w:hAnsi="Times New Roman"/>
                <w:sz w:val="24"/>
              </w:rPr>
              <w:t>1.0 đ</w:t>
            </w:r>
          </w:p>
        </w:tc>
        <w:tc>
          <w:tcPr>
            <w:tcW w:type="dxa" w:w="4309"/>
            <w:tcMar>
              <w:top w:w="100" w:type="dxa"/>
              <w:bottom w:w="100" w:type="dxa"/>
              <w:left w:w="120" w:type="dxa"/>
              <w:right w:w="120" w:type="dxa"/>
            </w:tcMar>
            <w:tcBorders>
              <w:top w:val="single" w:sz="4" w:color="CCCCCC"/>
              <w:bottom w:val="single" w:sz="4" w:color="CCCCCC"/>
              <w:left w:val="single" w:sz="4" w:color="CCCCCC"/>
              <w:right w:val="single" w:sz="4" w:color="CCCCCC"/>
            </w:tcBorders>
          </w:tcPr>
          <w:p>
            <w:pPr>
              <w:jc w:val="left"/>
            </w:pPr>
            <w:r>
              <w:rPr>
                <w:rFonts w:ascii="Times New Roman" w:hAnsi="Times New Roman"/>
                <w:sz w:val="24"/>
              </w:rPr>
              <w:t>Hệ thống chạy 1 lệnh docker compose up -d, có báo cáo chi tiết &gt;= 10 trang, minh chứng kịch bản demo đầy đủ.</w:t>
            </w:r>
          </w:p>
        </w:tc>
      </w:tr>
    </w:tbl>
    <w:p>
      <w:pPr>
        <w:keepNext/>
        <w:spacing w:before="280" w:after="120"/>
      </w:pPr>
      <w:r>
        <w:rPr>
          <w:rFonts w:ascii="Times New Roman" w:hAnsi="Times New Roman"/>
          <w:b/>
          <w:color w:val="003366"/>
          <w:sz w:val="30"/>
        </w:rPr>
        <w:t>CHƯƠNG 2: THIẾT KẾ KIẾN TRÚC HỆ THỐNG &amp; CƠ SỞ DỮ LIỆU</w:t>
      </w:r>
    </w:p>
    <w:p>
      <w:pPr>
        <w:keepNext/>
        <w:spacing w:before="200" w:after="80"/>
      </w:pPr>
      <w:r>
        <w:rPr>
          <w:rFonts w:ascii="Times New Roman" w:hAnsi="Times New Roman"/>
          <w:b/>
          <w:color w:val="006699"/>
          <w:sz w:val="27"/>
        </w:rPr>
        <w:t>2.1 Kiến trúc tổng thể Multi-Container</w:t>
      </w:r>
    </w:p>
    <w:p>
      <w:pPr>
        <w:spacing w:line="312" w:lineRule="auto" w:after="120"/>
        <w:jc w:val="both"/>
      </w:pPr>
      <w:r>
        <w:rPr>
          <w:rFonts w:ascii="Times New Roman" w:hAnsi="Times New Roman"/>
          <w:b w:val="0"/>
          <w:i w:val="0"/>
          <w:sz w:val="26"/>
        </w:rPr>
        <w:t>Hệ thống được thiết kế theo kiến trúc Microservices hướng dịch vụ, bao gồm 10 containers độc lập được điều phối thông qua Docker Compose:</w:t>
      </w:r>
    </w:p>
    <w:p>
      <w:pPr>
        <w:pStyle w:val="ListBullet"/>
        <w:spacing w:line="312" w:lineRule="auto" w:after="60"/>
        <w:jc w:val="both"/>
      </w:pPr>
      <w:r>
        <w:rPr>
          <w:rFonts w:ascii="Times New Roman" w:hAnsi="Times New Roman"/>
          <w:sz w:val="26"/>
        </w:rPr>
        <w:t>sms-nginx (Nginx 1.27 Alpine): Cổng vào duy nhất tiếp nhận lưu lượng HTTP/HTTPS, thực hiện SSL Termination và Security Headers.</w:t>
      </w:r>
    </w:p>
    <w:p>
      <w:pPr>
        <w:pStyle w:val="ListBullet"/>
        <w:spacing w:line="312" w:lineRule="auto" w:after="60"/>
        <w:jc w:val="both"/>
      </w:pPr>
      <w:r>
        <w:rPr>
          <w:rFonts w:ascii="Times New Roman" w:hAnsi="Times New Roman"/>
          <w:sz w:val="26"/>
        </w:rPr>
        <w:t>sms-app (Node.js 20 Alpine): Ứng dụng web chính chạy Express.js, render giao diện EJS và cung cấp endpoint /metrics.</w:t>
      </w:r>
    </w:p>
    <w:p>
      <w:pPr>
        <w:pStyle w:val="ListBullet"/>
        <w:spacing w:line="312" w:lineRule="auto" w:after="60"/>
        <w:jc w:val="both"/>
      </w:pPr>
      <w:r>
        <w:rPr>
          <w:rFonts w:ascii="Times New Roman" w:hAnsi="Times New Roman"/>
          <w:sz w:val="26"/>
        </w:rPr>
        <w:t>sms-mysql (MySQL 8.0): Hệ quản trị cơ sở dữ liệu quan hệ lưu trữ dữ liệu nghiệp vụ.</w:t>
      </w:r>
    </w:p>
    <w:p>
      <w:pPr>
        <w:pStyle w:val="ListBullet"/>
        <w:spacing w:line="312" w:lineRule="auto" w:after="60"/>
        <w:jc w:val="both"/>
      </w:pPr>
      <w:r>
        <w:rPr>
          <w:rFonts w:ascii="Times New Roman" w:hAnsi="Times New Roman"/>
          <w:sz w:val="26"/>
        </w:rPr>
        <w:t>sms-phpmyadmin (phpMyAdmin 5.2): Giao diện web hỗ trợ quản trị viên thao tác trực quan với MySQL.</w:t>
      </w:r>
    </w:p>
    <w:p>
      <w:pPr>
        <w:pStyle w:val="ListBullet"/>
        <w:spacing w:line="312" w:lineRule="auto" w:after="60"/>
        <w:jc w:val="both"/>
      </w:pPr>
      <w:r>
        <w:rPr>
          <w:rFonts w:ascii="Times New Roman" w:hAnsi="Times New Roman"/>
          <w:sz w:val="26"/>
        </w:rPr>
        <w:t>sms-prometheus (Prometheus 2.54): Máy chủ giám sát thu thập và lưu trữ time-series metrics.</w:t>
      </w:r>
    </w:p>
    <w:p>
      <w:pPr>
        <w:pStyle w:val="ListBullet"/>
        <w:spacing w:line="312" w:lineRule="auto" w:after="60"/>
        <w:jc w:val="both"/>
      </w:pPr>
      <w:r>
        <w:rPr>
          <w:rFonts w:ascii="Times New Roman" w:hAnsi="Times New Roman"/>
          <w:sz w:val="26"/>
        </w:rPr>
        <w:t>sms-grafana (Grafana 11.2): Nền tảng trực quan hóa metrics và logs.</w:t>
      </w:r>
    </w:p>
    <w:p>
      <w:pPr>
        <w:pStyle w:val="ListBullet"/>
        <w:spacing w:line="312" w:lineRule="auto" w:after="60"/>
        <w:jc w:val="both"/>
      </w:pPr>
      <w:r>
        <w:rPr>
          <w:rFonts w:ascii="Times New Roman" w:hAnsi="Times New Roman"/>
          <w:sz w:val="26"/>
        </w:rPr>
        <w:t>sms-cadvisor (cAdvisor 0.49): Thu thập chỉ số tài nguyên (CPU, RAM, Network) từ các container.</w:t>
      </w:r>
    </w:p>
    <w:p>
      <w:pPr>
        <w:pStyle w:val="ListBullet"/>
        <w:spacing w:line="312" w:lineRule="auto" w:after="60"/>
        <w:jc w:val="both"/>
      </w:pPr>
      <w:r>
        <w:rPr>
          <w:rFonts w:ascii="Times New Roman" w:hAnsi="Times New Roman"/>
          <w:sz w:val="26"/>
        </w:rPr>
        <w:t>sms-mysql-exporter (mysqld-exporter 0.15): Xuất chỉ số hiệu năng và kết nối của cơ sở dữ liệu MySQL.</w:t>
      </w:r>
    </w:p>
    <w:p>
      <w:pPr>
        <w:pStyle w:val="ListBullet"/>
        <w:spacing w:line="312" w:lineRule="auto" w:after="60"/>
        <w:jc w:val="both"/>
      </w:pPr>
      <w:r>
        <w:rPr>
          <w:rFonts w:ascii="Times New Roman" w:hAnsi="Times New Roman"/>
          <w:sz w:val="26"/>
        </w:rPr>
        <w:t>sms-loki (Grafana Loki 3.1): Máy chủ lưu trữ và lập chỉ mục nhật ký tập trung.</w:t>
      </w:r>
    </w:p>
    <w:p>
      <w:pPr>
        <w:pStyle w:val="ListBullet"/>
        <w:spacing w:line="312" w:lineRule="auto" w:after="60"/>
        <w:jc w:val="both"/>
      </w:pPr>
      <w:r>
        <w:rPr>
          <w:rFonts w:ascii="Times New Roman" w:hAnsi="Times New Roman"/>
          <w:sz w:val="26"/>
        </w:rPr>
        <w:t>sms-promtail (Promtail 3.1): Tác tử thu thập nhật ký truy cập từ Nginx và truyền về Loki.</w:t>
      </w:r>
    </w:p>
    <w:p>
      <w:pPr>
        <w:keepNext/>
        <w:spacing w:before="200" w:after="80"/>
      </w:pPr>
      <w:r>
        <w:rPr>
          <w:rFonts w:ascii="Times New Roman" w:hAnsi="Times New Roman"/>
          <w:b/>
          <w:color w:val="006699"/>
          <w:sz w:val="27"/>
        </w:rPr>
        <w:t>2.2 Thiết kế Cơ sở Dữ liệu MySQL</w:t>
      </w:r>
    </w:p>
    <w:p>
      <w:pPr>
        <w:spacing w:line="312" w:lineRule="auto" w:after="120"/>
        <w:jc w:val="both"/>
      </w:pPr>
      <w:r>
        <w:rPr>
          <w:rFonts w:ascii="Times New Roman" w:hAnsi="Times New Roman"/>
          <w:b w:val="0"/>
          <w:i w:val="0"/>
          <w:sz w:val="26"/>
        </w:rPr>
        <w:t>Cơ sở dữ liệu student_management được thiết kế chuẩn hóa bậc 3 (3NF) với 4 bảng quan hệ:</w:t>
      </w:r>
    </w:p>
    <w:p>
      <w:pPr>
        <w:pStyle w:val="ListBullet"/>
        <w:spacing w:line="312" w:lineRule="auto" w:after="60"/>
        <w:jc w:val="both"/>
      </w:pPr>
      <w:r>
        <w:rPr>
          <w:rFonts w:ascii="Times New Roman" w:hAnsi="Times New Roman"/>
          <w:sz w:val="26"/>
        </w:rPr>
        <w:t>Bảng classes: Chứa id (Khóa chính), class_code (Mã lớp duy nhất), class_name, faculty (Khoa/Viện), academic_year (Niên khóa).</w:t>
      </w:r>
    </w:p>
    <w:p>
      <w:pPr>
        <w:pStyle w:val="ListBullet"/>
        <w:spacing w:line="312" w:lineRule="auto" w:after="60"/>
        <w:jc w:val="both"/>
      </w:pPr>
      <w:r>
        <w:rPr>
          <w:rFonts w:ascii="Times New Roman" w:hAnsi="Times New Roman"/>
          <w:sz w:val="26"/>
        </w:rPr>
        <w:t>Bảng students: Chứa id (Khóa chính), student_code (Mã SV duy nhất), full_name, dob (Ngày sinh), gender, email, phone, class_id (Khóa ngoại), status.</w:t>
      </w:r>
    </w:p>
    <w:p>
      <w:pPr>
        <w:pStyle w:val="ListBullet"/>
        <w:spacing w:line="312" w:lineRule="auto" w:after="60"/>
        <w:jc w:val="both"/>
      </w:pPr>
      <w:r>
        <w:rPr>
          <w:rFonts w:ascii="Times New Roman" w:hAnsi="Times New Roman"/>
          <w:sz w:val="26"/>
        </w:rPr>
        <w:t>Bảng subjects: Chứa id (Khóa chính), subject_code, subject_name, credits (Số tín chỉ).</w:t>
      </w:r>
    </w:p>
    <w:p>
      <w:pPr>
        <w:pStyle w:val="ListBullet"/>
        <w:spacing w:line="312" w:lineRule="auto" w:after="60"/>
        <w:jc w:val="both"/>
      </w:pPr>
      <w:r>
        <w:rPr>
          <w:rFonts w:ascii="Times New Roman" w:hAnsi="Times New Roman"/>
          <w:sz w:val="26"/>
        </w:rPr>
        <w:t>Bảng grades: Chứa id (Khóa chính), student_id, subject_id, attendance_score (10%), midterm_score (30%), final_score (60%), average_score (Cột tính toán tự động), letter_grade, semester.</w:t>
      </w:r>
    </w:p>
    <w:p>
      <w:pPr>
        <w:spacing w:line="312" w:lineRule="auto" w:after="120"/>
        <w:jc w:val="both"/>
      </w:pPr>
      <w:r>
        <w:rPr>
          <w:rFonts w:ascii="Times New Roman" w:hAnsi="Times New Roman"/>
          <w:b w:val="0"/>
          <w:i w:val="0"/>
          <w:sz w:val="26"/>
        </w:rPr>
        <w:t>Cơ chế Trigger tự động phân hạng điểm chữ:</w:t>
      </w:r>
    </w:p>
    <w:p>
      <w:pPr>
        <w:spacing w:before="60" w:after="120" w:line="276" w:lineRule="auto"/>
        <w:ind w:left="283"/>
        <w:jc w:val="left"/>
      </w:pPr>
      <w:r>
        <w:rPr>
          <w:rFonts w:ascii="Consolas" w:hAnsi="Consolas"/>
          <w:color w:val="1E1E1E"/>
          <w:sz w:val="22"/>
        </w:rPr>
        <w:t>DELIMITER //</w:t>
        <w:br/>
        <w:t>CREATE TRIGGER before_grade_insert_update</w:t>
        <w:br/>
        <w:t>BEFORE INSERT ON `grades`</w:t>
        <w:br/>
        <w:t>FOR EACH ROW</w:t>
        <w:br/>
        <w:t>BEGIN</w:t>
        <w:br/>
        <w:t xml:space="preserve">  DECLARE avg_val DECIMAL(4,2);</w:t>
        <w:br/>
        <w:t xml:space="preserve">  SET avg_val = (NEW.attendance_score * 0.1) + (NEW.midterm_score * 0.3) + (NEW.final_score * 0.6);</w:t>
        <w:br/>
        <w:t xml:space="preserve">  IF avg_val &gt;= 8.5 THEN</w:t>
        <w:br/>
        <w:t xml:space="preserve">    SET NEW.letter_grade = 'A';</w:t>
        <w:br/>
        <w:t xml:space="preserve">  ELSEIF avg_val &gt;= 7.0 THEN</w:t>
        <w:br/>
        <w:t xml:space="preserve">    SET NEW.letter_grade = 'B';</w:t>
        <w:br/>
        <w:t xml:space="preserve">  ELSEIF avg_val &gt;= 5.5 THEN</w:t>
        <w:br/>
        <w:t xml:space="preserve">    SET NEW.letter_grade = 'C';</w:t>
        <w:br/>
        <w:t xml:space="preserve">  ELSEIF avg_val &gt;= 4.0 THEN</w:t>
        <w:br/>
        <w:t xml:space="preserve">    SET NEW.letter_grade = 'D';</w:t>
        <w:br/>
        <w:t xml:space="preserve">  ELSE</w:t>
        <w:br/>
        <w:t xml:space="preserve">    SET NEW.letter_grade = 'F';</w:t>
        <w:br/>
        <w:t xml:space="preserve">  END IF;</w:t>
        <w:br/>
        <w:t>END//</w:t>
        <w:br/>
        <w:t>DELIMITER ;</w:t>
      </w:r>
    </w:p>
    <w:p>
      <w:pPr>
        <w:keepNext/>
        <w:spacing w:before="280" w:after="120"/>
      </w:pPr>
      <w:r>
        <w:rPr>
          <w:rFonts w:ascii="Times New Roman" w:hAnsi="Times New Roman"/>
          <w:b/>
          <w:color w:val="003366"/>
          <w:sz w:val="30"/>
        </w:rPr>
        <w:t>CHƯƠNG 3: ĐÓNG GÓI &amp; ĐIỀU PHỐI CONTAINER VỚI DOCKER COMPOSE</w:t>
      </w:r>
    </w:p>
    <w:p>
      <w:pPr>
        <w:keepNext/>
        <w:spacing w:before="200" w:after="80"/>
      </w:pPr>
      <w:r>
        <w:rPr>
          <w:rFonts w:ascii="Times New Roman" w:hAnsi="Times New Roman"/>
          <w:b/>
          <w:color w:val="006699"/>
          <w:sz w:val="27"/>
        </w:rPr>
        <w:t>3.1 Đóng gói ứng dụng với Multi-Stage Dockerfile</w:t>
      </w:r>
    </w:p>
    <w:p>
      <w:pPr>
        <w:spacing w:line="312" w:lineRule="auto" w:after="120"/>
        <w:jc w:val="both"/>
      </w:pPr>
      <w:r>
        <w:rPr>
          <w:rFonts w:ascii="Times New Roman" w:hAnsi="Times New Roman"/>
          <w:b w:val="0"/>
          <w:i w:val="0"/>
          <w:sz w:val="26"/>
        </w:rPr>
        <w:t>Theo lý thuyết Chương 2 về tối ưu hóa Docker Image, ứng dụng được đóng gói qua 2 giai đoạn (Multi-stage build):</w:t>
      </w:r>
    </w:p>
    <w:p>
      <w:pPr>
        <w:pStyle w:val="ListBullet"/>
        <w:spacing w:line="312" w:lineRule="auto" w:after="60"/>
        <w:jc w:val="both"/>
      </w:pPr>
      <w:r>
        <w:rPr>
          <w:rFonts w:ascii="Times New Roman" w:hAnsi="Times New Roman"/>
          <w:sz w:val="26"/>
        </w:rPr>
        <w:t>Giai đoạn 1 (Builder): Sử dụng node:20-alpine để cài đặt các thư viện phụ thuộc bằng lệnh npm ci --only=production, loại bỏ toàn bộ các gói devDependencies không cần thiết.</w:t>
      </w:r>
    </w:p>
    <w:p>
      <w:pPr>
        <w:pStyle w:val="ListBullet"/>
        <w:spacing w:line="312" w:lineRule="auto" w:after="60"/>
        <w:jc w:val="both"/>
      </w:pPr>
      <w:r>
        <w:rPr>
          <w:rFonts w:ascii="Times New Roman" w:hAnsi="Times New Roman"/>
          <w:sz w:val="26"/>
        </w:rPr>
        <w:t>Giai đoạn 2 (Production Runtime): Kế thừa từ base image Alpine siêu nhẹ, chỉ sao chép thư mục node_modules đã tối ưu và mã nguồn ứng dụng.</w:t>
      </w:r>
    </w:p>
    <w:p>
      <w:pPr>
        <w:pStyle w:val="ListBullet"/>
        <w:spacing w:line="312" w:lineRule="auto" w:after="60"/>
        <w:jc w:val="both"/>
      </w:pPr>
      <w:r>
        <w:rPr>
          <w:rFonts w:ascii="Times New Roman" w:hAnsi="Times New Roman"/>
          <w:sz w:val="26"/>
        </w:rPr>
        <w:t>Hardening non-root: Tạo quyền sở hữu và kích hoạt lệnh USER node để container chạy dưới quyền tài khoản người dùng bình thường, triệt tiêu rủi ro leo thang đặc quyền root.</w:t>
      </w:r>
    </w:p>
    <w:p>
      <w:pPr>
        <w:pStyle w:val="ListBullet"/>
        <w:spacing w:line="312" w:lineRule="auto" w:after="60"/>
        <w:jc w:val="both"/>
      </w:pPr>
      <w:r>
        <w:rPr>
          <w:rFonts w:ascii="Times New Roman" w:hAnsi="Times New Roman"/>
          <w:sz w:val="26"/>
        </w:rPr>
        <w:t>Lệnh Healthcheck: Định kỳ kiểm tra endpoint http://localhost:3000/health để thông báo trạng thái sẵn sàng cho Docker Engine.</w:t>
      </w:r>
    </w:p>
    <w:p>
      <w:pPr>
        <w:keepNext/>
        <w:spacing w:before="200" w:after="80"/>
      </w:pPr>
      <w:r>
        <w:rPr>
          <w:rFonts w:ascii="Times New Roman" w:hAnsi="Times New Roman"/>
          <w:b/>
          <w:color w:val="006699"/>
          <w:sz w:val="27"/>
        </w:rPr>
        <w:t>3.2 Thiết kế mạng độc lập (Network Isolation)</w:t>
      </w:r>
    </w:p>
    <w:p>
      <w:pPr>
        <w:spacing w:line="312" w:lineRule="auto" w:after="120"/>
        <w:jc w:val="both"/>
      </w:pPr>
      <w:r>
        <w:rPr>
          <w:rFonts w:ascii="Times New Roman" w:hAnsi="Times New Roman"/>
          <w:b w:val="0"/>
          <w:i w:val="0"/>
          <w:sz w:val="26"/>
        </w:rPr>
        <w:t>Theo nguyên lý bảo mật tại Chương 3 và Chương 9, hệ thống được phân tách thành 3 bridge networks độc lập:</w:t>
      </w:r>
    </w:p>
    <w:p>
      <w:pPr>
        <w:pStyle w:val="ListBullet"/>
        <w:spacing w:line="312" w:lineRule="auto" w:after="60"/>
        <w:jc w:val="both"/>
      </w:pPr>
      <w:r>
        <w:rPr>
          <w:rFonts w:ascii="Times New Roman" w:hAnsi="Times New Roman"/>
          <w:sz w:val="26"/>
        </w:rPr>
        <w:t>frontend-net: Cầu nối giữa Nginx, App và phpMyAdmin. Chỉ có Nginx được mở cổng 80 và 443 ra máy chủ vật lý.</w:t>
      </w:r>
    </w:p>
    <w:p>
      <w:pPr>
        <w:pStyle w:val="ListBullet"/>
        <w:spacing w:line="312" w:lineRule="auto" w:after="60"/>
        <w:jc w:val="both"/>
      </w:pPr>
      <w:r>
        <w:rPr>
          <w:rFonts w:ascii="Times New Roman" w:hAnsi="Times New Roman"/>
          <w:sz w:val="26"/>
        </w:rPr>
        <w:t>backend-net: Cầu nối nội bộ giữa App, phpMyAdmin, MySQL và mysqld-exporter. Cổng 3306 của MySQL hoàn toàn không expose ra ngoài host, ngăn chặn mọi nỗ lực quét cổng hay tấn công trực tiếp từ Internet.</w:t>
      </w:r>
    </w:p>
    <w:p>
      <w:pPr>
        <w:pStyle w:val="ListBullet"/>
        <w:spacing w:line="312" w:lineRule="auto" w:after="60"/>
        <w:jc w:val="both"/>
      </w:pPr>
      <w:r>
        <w:rPr>
          <w:rFonts w:ascii="Times New Roman" w:hAnsi="Times New Roman"/>
          <w:sz w:val="26"/>
        </w:rPr>
        <w:t>monitoring-net: Mạng riêng dành cho Prometheus, Grafana, cAdvisor, Loki và Promtail thu thập dữ liệu.</w:t>
      </w:r>
    </w:p>
    <w:p>
      <w:pPr>
        <w:keepNext/>
        <w:spacing w:before="280" w:after="120"/>
      </w:pPr>
      <w:r>
        <w:rPr>
          <w:rFonts w:ascii="Times New Roman" w:hAnsi="Times New Roman"/>
          <w:b/>
          <w:color w:val="003366"/>
          <w:sz w:val="30"/>
        </w:rPr>
        <w:t>CHƯƠNG 4: CẤU HÌNH NGINX REVERSE PROXY &amp; SSL TERMINATION (COMMIT 1)</w:t>
      </w:r>
    </w:p>
    <w:p>
      <w:pPr>
        <w:keepNext/>
        <w:spacing w:before="200" w:after="80"/>
      </w:pPr>
      <w:r>
        <w:rPr>
          <w:rFonts w:ascii="Times New Roman" w:hAnsi="Times New Roman"/>
          <w:b/>
          <w:color w:val="006699"/>
          <w:sz w:val="27"/>
        </w:rPr>
        <w:t>4.1 Vai trò của Reverse Proxy và SSL Termination</w:t>
      </w:r>
    </w:p>
    <w:p>
      <w:pPr>
        <w:spacing w:line="312" w:lineRule="auto" w:after="120"/>
        <w:jc w:val="both"/>
      </w:pPr>
      <w:r>
        <w:rPr>
          <w:rFonts w:ascii="Times New Roman" w:hAnsi="Times New Roman"/>
          <w:b w:val="0"/>
          <w:i w:val="0"/>
          <w:sz w:val="26"/>
        </w:rPr>
        <w:t>Nginx giữ vai trò cổng vào duy nhất (Single Point of Entry) cho toàn bộ hệ thống:</w:t>
      </w:r>
    </w:p>
    <w:p>
      <w:pPr>
        <w:pStyle w:val="ListBullet"/>
        <w:spacing w:line="312" w:lineRule="auto" w:after="60"/>
        <w:jc w:val="both"/>
      </w:pPr>
      <w:r>
        <w:rPr>
          <w:rFonts w:ascii="Times New Roman" w:hAnsi="Times New Roman"/>
          <w:sz w:val="26"/>
        </w:rPr>
        <w:t>Tự động chuyển hướng toàn bộ kết nối HTTP (Port 80) sang HTTPS (Port 443) bằng mã trạng thái 301 Moved Permanently.</w:t>
      </w:r>
    </w:p>
    <w:p>
      <w:pPr>
        <w:pStyle w:val="ListBullet"/>
        <w:spacing w:line="312" w:lineRule="auto" w:after="60"/>
        <w:jc w:val="both"/>
      </w:pPr>
      <w:r>
        <w:rPr>
          <w:rFonts w:ascii="Times New Roman" w:hAnsi="Times New Roman"/>
          <w:sz w:val="26"/>
        </w:rPr>
        <w:t>Giải mã SSL/TLS tại Nginx (SSL Termination) bằng thuật toán mã hóa RSA 2048-bit với các giao thức an toàn TLSv1.2 và TLSv1.3, giải phóng năng lực tính toán cho ứng dụng backend Node.js.</w:t>
      </w:r>
    </w:p>
    <w:p>
      <w:pPr>
        <w:keepNext/>
        <w:spacing w:before="200" w:after="80"/>
      </w:pPr>
      <w:r>
        <w:rPr>
          <w:rFonts w:ascii="Times New Roman" w:hAnsi="Times New Roman"/>
          <w:b/>
          <w:color w:val="006699"/>
          <w:sz w:val="27"/>
        </w:rPr>
        <w:t>4.2 Cấu hình Security Headers chống tấn công Web</w:t>
      </w:r>
    </w:p>
    <w:p>
      <w:pPr>
        <w:spacing w:line="312" w:lineRule="auto" w:after="120"/>
        <w:jc w:val="both"/>
      </w:pPr>
      <w:r>
        <w:rPr>
          <w:rFonts w:ascii="Times New Roman" w:hAnsi="Times New Roman"/>
          <w:b w:val="0"/>
          <w:i w:val="0"/>
          <w:sz w:val="26"/>
        </w:rPr>
        <w:t>Tệp cấu hình nginx.conf thiết lập các HTTP Header bảo mật tiêu chuẩn:</w:t>
      </w:r>
    </w:p>
    <w:p>
      <w:pPr>
        <w:pStyle w:val="ListBullet"/>
        <w:spacing w:line="312" w:lineRule="auto" w:after="60"/>
        <w:jc w:val="both"/>
      </w:pPr>
      <w:r>
        <w:rPr>
          <w:rFonts w:ascii="Times New Roman" w:hAnsi="Times New Roman"/>
          <w:sz w:val="26"/>
        </w:rPr>
        <w:t>X-Frame-Options DENY: Chống tấn công Clickjacking bằng cách cấm website bị lồng vào thẻ iframe.</w:t>
      </w:r>
    </w:p>
    <w:p>
      <w:pPr>
        <w:pStyle w:val="ListBullet"/>
        <w:spacing w:line="312" w:lineRule="auto" w:after="60"/>
        <w:jc w:val="both"/>
      </w:pPr>
      <w:r>
        <w:rPr>
          <w:rFonts w:ascii="Times New Roman" w:hAnsi="Times New Roman"/>
          <w:sz w:val="26"/>
        </w:rPr>
        <w:t>X-Content-Type-Options nosniff: Buộc trình duyệt tuân thủ định dạng MIME do máy chủ trả về, chống tấn công MIME Confusion.</w:t>
      </w:r>
    </w:p>
    <w:p>
      <w:pPr>
        <w:pStyle w:val="ListBullet"/>
        <w:spacing w:line="312" w:lineRule="auto" w:after="60"/>
        <w:jc w:val="both"/>
      </w:pPr>
      <w:r>
        <w:rPr>
          <w:rFonts w:ascii="Times New Roman" w:hAnsi="Times New Roman"/>
          <w:sz w:val="26"/>
        </w:rPr>
        <w:t>X-XSS-Protection 1; mode=block: Kích hoạt bộ lọc chống mã độc kịch bản chéo.</w:t>
      </w:r>
    </w:p>
    <w:p>
      <w:pPr>
        <w:pStyle w:val="ListBullet"/>
        <w:spacing w:line="312" w:lineRule="auto" w:after="60"/>
        <w:jc w:val="both"/>
      </w:pPr>
      <w:r>
        <w:rPr>
          <w:rFonts w:ascii="Times New Roman" w:hAnsi="Times New Roman"/>
          <w:sz w:val="26"/>
        </w:rPr>
        <w:t>Strict-Transport-Security (HSTS): Yêu cầu trình duyệt luôn sử dụng giao thức HTTPS trong vòng 1 năm.</w:t>
      </w:r>
    </w:p>
    <w:p>
      <w:pPr>
        <w:pStyle w:val="ListBullet"/>
        <w:spacing w:line="312" w:lineRule="auto" w:after="60"/>
        <w:jc w:val="both"/>
      </w:pPr>
      <w:r>
        <w:rPr>
          <w:rFonts w:ascii="Times New Roman" w:hAnsi="Times New Roman"/>
          <w:sz w:val="26"/>
        </w:rPr>
        <w:t>server_tokens off: Ẩn hoàn toàn thông tin phiên bản Nginx trong các phản hồi HTTP.</w:t>
      </w:r>
    </w:p>
    <w:p>
      <w:pPr>
        <w:keepNext/>
        <w:spacing w:before="200" w:after="80"/>
      </w:pPr>
      <w:r>
        <w:rPr>
          <w:rFonts w:ascii="Times New Roman" w:hAnsi="Times New Roman"/>
          <w:b/>
          <w:color w:val="006699"/>
          <w:sz w:val="27"/>
        </w:rPr>
        <w:t>4.3 Định dạng nhật ký truy cập JSON cho Promtail</w:t>
      </w:r>
    </w:p>
    <w:p>
      <w:pPr>
        <w:spacing w:before="60" w:after="120" w:line="276" w:lineRule="auto"/>
        <w:ind w:left="283"/>
        <w:jc w:val="left"/>
      </w:pPr>
      <w:r>
        <w:rPr>
          <w:rFonts w:ascii="Consolas" w:hAnsi="Consolas"/>
          <w:color w:val="1E1E1E"/>
          <w:sz w:val="22"/>
        </w:rPr>
        <w:t>log_format json_analytics escape=json '{'</w:t>
        <w:br/>
        <w:t xml:space="preserve">    '"time_local":"$time_local",'</w:t>
        <w:br/>
        <w:t xml:space="preserve">    '"remote_addr":"$remote_addr",'</w:t>
        <w:br/>
        <w:t xml:space="preserve">    '"request_method":"$request_method",'</w:t>
        <w:br/>
        <w:t xml:space="preserve">    '"request_uri":"$request_uri",'</w:t>
        <w:br/>
        <w:t xml:space="preserve">    '"status":"$status",'</w:t>
        <w:br/>
        <w:t xml:space="preserve">    '"body_bytes_sent":"$body_bytes_sent",'</w:t>
        <w:br/>
        <w:t xml:space="preserve">    '"request_time":"$request_time"'</w:t>
        <w:br/>
        <w:t>'}';</w:t>
        <w:br/>
        <w:t>access_log /var/log/nginx/access.log json_analytics;</w:t>
      </w:r>
    </w:p>
    <w:p>
      <w:pPr>
        <w:keepNext/>
        <w:spacing w:before="280" w:after="120"/>
      </w:pPr>
      <w:r>
        <w:rPr>
          <w:rFonts w:ascii="Times New Roman" w:hAnsi="Times New Roman"/>
          <w:b/>
          <w:color w:val="003366"/>
          <w:sz w:val="30"/>
        </w:rPr>
        <w:t>CHƯƠNG 5: HỆ THỐNG GIÁM SÁT PROMETHEUS &amp; GRAFANA (COMMIT 2)</w:t>
      </w:r>
    </w:p>
    <w:p>
      <w:pPr>
        <w:keepNext/>
        <w:spacing w:before="200" w:after="80"/>
      </w:pPr>
      <w:r>
        <w:rPr>
          <w:rFonts w:ascii="Times New Roman" w:hAnsi="Times New Roman"/>
          <w:b/>
          <w:color w:val="006699"/>
          <w:sz w:val="27"/>
        </w:rPr>
        <w:t>5.1 Mô hình thu thập Metrics (Prometheus Pull Model)</w:t>
      </w:r>
    </w:p>
    <w:p>
      <w:pPr>
        <w:spacing w:line="312" w:lineRule="auto" w:after="120"/>
        <w:jc w:val="both"/>
      </w:pPr>
      <w:r>
        <w:rPr>
          <w:rFonts w:ascii="Times New Roman" w:hAnsi="Times New Roman"/>
          <w:b w:val="0"/>
          <w:i w:val="0"/>
          <w:sz w:val="26"/>
        </w:rPr>
        <w:t>Theo bài giảng Chương 7, Prometheus định kỳ mỗi 15 giây gửi yêu cầu HTTP GET để kéo (pull) dữ liệu metrics từ các nguồn:</w:t>
      </w:r>
    </w:p>
    <w:p>
      <w:pPr>
        <w:pStyle w:val="ListBullet"/>
        <w:spacing w:line="312" w:lineRule="auto" w:after="60"/>
        <w:jc w:val="both"/>
      </w:pPr>
      <w:r>
        <w:rPr>
          <w:rFonts w:ascii="Times New Roman" w:hAnsi="Times New Roman"/>
          <w:sz w:val="26"/>
        </w:rPr>
        <w:t>Target student-app (Port 3000/metrics): Xuất các chỉ số ứng dụng qua prom-client: tổng request student_app_http_requests_total, độ trễ student_app_http_request_duration_seconds, dung lượng RAM heap.</w:t>
      </w:r>
    </w:p>
    <w:p>
      <w:pPr>
        <w:pStyle w:val="ListBullet"/>
        <w:spacing w:line="312" w:lineRule="auto" w:after="60"/>
        <w:jc w:val="both"/>
      </w:pPr>
      <w:r>
        <w:rPr>
          <w:rFonts w:ascii="Times New Roman" w:hAnsi="Times New Roman"/>
          <w:sz w:val="26"/>
        </w:rPr>
        <w:t>Target cadvisor (Port 8080): Thu thập thông số phần cứng của từng container: CPU usage, RAM footprint, Network bandwidth.</w:t>
      </w:r>
    </w:p>
    <w:p>
      <w:pPr>
        <w:pStyle w:val="ListBullet"/>
        <w:spacing w:line="312" w:lineRule="auto" w:after="60"/>
        <w:jc w:val="both"/>
      </w:pPr>
      <w:r>
        <w:rPr>
          <w:rFonts w:ascii="Times New Roman" w:hAnsi="Times New Roman"/>
          <w:sz w:val="26"/>
        </w:rPr>
        <w:t>Target mysql (Port 9104): Thu thập chỉ số cơ sở dữ liệu qua mysqld-exporter: số kết nối đồng thời threads_connected, tần suất truy vấn queries/sec.</w:t>
      </w:r>
    </w:p>
    <w:p>
      <w:pPr>
        <w:keepNext/>
        <w:spacing w:before="200" w:after="80"/>
      </w:pPr>
      <w:r>
        <w:rPr>
          <w:rFonts w:ascii="Times New Roman" w:hAnsi="Times New Roman"/>
          <w:b/>
          <w:color w:val="006699"/>
          <w:sz w:val="27"/>
        </w:rPr>
        <w:t>5.2 Thiết kế Dashboard giám sát trực quan trên Grafana</w:t>
      </w:r>
    </w:p>
    <w:p>
      <w:pPr>
        <w:spacing w:line="312" w:lineRule="auto" w:after="120"/>
        <w:jc w:val="both"/>
      </w:pPr>
      <w:r>
        <w:rPr>
          <w:rFonts w:ascii="Times New Roman" w:hAnsi="Times New Roman"/>
          <w:b w:val="0"/>
          <w:i w:val="0"/>
          <w:sz w:val="26"/>
        </w:rPr>
        <w:t>Hệ thống tự động nạp Dashboard sms-system-overview thông qua cơ chế Grafana Provisioning với 6 bảng biểu chính:</w:t>
      </w:r>
    </w:p>
    <w:p>
      <w:pPr>
        <w:pStyle w:val="ListBullet"/>
        <w:spacing w:line="312" w:lineRule="auto" w:after="60"/>
        <w:jc w:val="both"/>
      </w:pPr>
      <w:r>
        <w:rPr>
          <w:rFonts w:ascii="Times New Roman" w:hAnsi="Times New Roman"/>
          <w:sz w:val="26"/>
        </w:rPr>
        <w:t>Panel 1 (CPU Container): Biểu đồ Time-series đo lường CPU sử dụng theo từng container sms-app, sms-mysql, sms-nginx.</w:t>
      </w:r>
    </w:p>
    <w:p>
      <w:pPr>
        <w:pStyle w:val="ListBullet"/>
        <w:spacing w:line="312" w:lineRule="auto" w:after="60"/>
        <w:jc w:val="both"/>
      </w:pPr>
      <w:r>
        <w:rPr>
          <w:rFonts w:ascii="Times New Roman" w:hAnsi="Times New Roman"/>
          <w:sz w:val="26"/>
        </w:rPr>
        <w:t>Panel 2 (RAM Container): Đo lường bộ nhớ RAM tiêu thụ thực tế.</w:t>
      </w:r>
    </w:p>
    <w:p>
      <w:pPr>
        <w:pStyle w:val="ListBullet"/>
        <w:spacing w:line="312" w:lineRule="auto" w:after="60"/>
        <w:jc w:val="both"/>
      </w:pPr>
      <w:r>
        <w:rPr>
          <w:rFonts w:ascii="Times New Roman" w:hAnsi="Times New Roman"/>
          <w:sz w:val="26"/>
        </w:rPr>
        <w:t>Panel 3 (HTTP Request Rate): Tần suất yêu cầu HTTP (Requests per second) phân loại theo URI và HTTP Status Code.</w:t>
      </w:r>
    </w:p>
    <w:p>
      <w:pPr>
        <w:pStyle w:val="ListBullet"/>
        <w:spacing w:line="312" w:lineRule="auto" w:after="60"/>
        <w:jc w:val="both"/>
      </w:pPr>
      <w:r>
        <w:rPr>
          <w:rFonts w:ascii="Times New Roman" w:hAnsi="Times New Roman"/>
          <w:sz w:val="26"/>
        </w:rPr>
        <w:t>Panel 4 (Response Latency): Thời gian phản hồi trung bình của ứng dụng backend.</w:t>
      </w:r>
    </w:p>
    <w:p>
      <w:pPr>
        <w:pStyle w:val="ListBullet"/>
        <w:spacing w:line="312" w:lineRule="auto" w:after="60"/>
        <w:jc w:val="both"/>
      </w:pPr>
      <w:r>
        <w:rPr>
          <w:rFonts w:ascii="Times New Roman" w:hAnsi="Times New Roman"/>
          <w:sz w:val="26"/>
        </w:rPr>
        <w:t>Panel 5 (MySQL QPS): Tần suất thực thi câu lệnh truy vấn cơ sở dữ liệu.</w:t>
      </w:r>
    </w:p>
    <w:p>
      <w:pPr>
        <w:pStyle w:val="ListBullet"/>
        <w:spacing w:line="312" w:lineRule="auto" w:after="60"/>
        <w:jc w:val="both"/>
      </w:pPr>
      <w:r>
        <w:rPr>
          <w:rFonts w:ascii="Times New Roman" w:hAnsi="Times New Roman"/>
          <w:sz w:val="26"/>
        </w:rPr>
        <w:t>Panel 6 (MySQL Connections): Số lượng phiên kết nối cơ sở dữ liệu đang hoạt động.</w:t>
      </w:r>
    </w:p>
    <w:p>
      <w:pPr>
        <w:keepNext/>
        <w:spacing w:before="280" w:after="120"/>
      </w:pPr>
      <w:r>
        <w:rPr>
          <w:rFonts w:ascii="Times New Roman" w:hAnsi="Times New Roman"/>
          <w:b/>
          <w:color w:val="003366"/>
          <w:sz w:val="30"/>
        </w:rPr>
        <w:t>CHƯƠNG 6: HỆ THỐNG QUẢN LÝ LOG TẬP TRUNG LOKI &amp; PROMTAIL (COMMIT 3)</w:t>
      </w:r>
    </w:p>
    <w:p>
      <w:pPr>
        <w:keepNext/>
        <w:spacing w:before="200" w:after="80"/>
      </w:pPr>
      <w:r>
        <w:rPr>
          <w:rFonts w:ascii="Times New Roman" w:hAnsi="Times New Roman"/>
          <w:b/>
          <w:color w:val="006699"/>
          <w:sz w:val="27"/>
        </w:rPr>
        <w:t>6.1 Kiến trúc Centralized Logging với Grafana Loki</w:t>
      </w:r>
    </w:p>
    <w:p>
      <w:pPr>
        <w:spacing w:line="312" w:lineRule="auto" w:after="120"/>
        <w:jc w:val="both"/>
      </w:pPr>
      <w:r>
        <w:rPr>
          <w:rFonts w:ascii="Times New Roman" w:hAnsi="Times New Roman"/>
          <w:b w:val="0"/>
          <w:i w:val="0"/>
          <w:sz w:val="26"/>
        </w:rPr>
        <w:t>Theo Chương 8 bài giảng, Grafana Loki được thiết kế tối ưu hóa vượt trội so với ELK Stack: chỉ đánh chỉ mục nhãn metadata (labels), giúp giảm dung lượng lưu trữ tới 80%. Tác tử Promtail theo dõi tệp /var/log/nginx/access.log, bóc tách cấu trúc JSON và đẩy liên tục về máy chủ Loki qua cổng 3100.</w:t>
      </w:r>
    </w:p>
    <w:p>
      <w:pPr>
        <w:keepNext/>
        <w:spacing w:before="200" w:after="80"/>
      </w:pPr>
      <w:r>
        <w:rPr>
          <w:rFonts w:ascii="Times New Roman" w:hAnsi="Times New Roman"/>
          <w:b/>
          <w:color w:val="006699"/>
          <w:sz w:val="27"/>
        </w:rPr>
        <w:t>6.2 Ba câu truy vấn LogQL thực tế đáp ứng tiêu chí đề bài</w:t>
      </w:r>
    </w:p>
    <w:p>
      <w:pPr>
        <w:spacing w:line="312" w:lineRule="auto" w:after="120"/>
        <w:jc w:val="both"/>
      </w:pPr>
      <w:r>
        <w:rPr>
          <w:rFonts w:ascii="Times New Roman" w:hAnsi="Times New Roman"/>
          <w:b w:val="0"/>
          <w:i w:val="0"/>
          <w:sz w:val="26"/>
        </w:rPr>
        <w:t>1. Truy vấn toàn bộ luồng Access Log thời gian thực:</w:t>
      </w:r>
    </w:p>
    <w:p>
      <w:pPr>
        <w:spacing w:before="60" w:after="120" w:line="276" w:lineRule="auto"/>
        <w:ind w:left="283"/>
        <w:jc w:val="left"/>
      </w:pPr>
      <w:r>
        <w:rPr>
          <w:rFonts w:ascii="Consolas" w:hAnsi="Consolas"/>
          <w:color w:val="1E1E1E"/>
          <w:sz w:val="22"/>
        </w:rPr>
        <w:t>{job="nginx", log_type="access"}</w:t>
      </w:r>
    </w:p>
    <w:p>
      <w:pPr>
        <w:spacing w:line="312" w:lineRule="auto" w:after="120"/>
        <w:jc w:val="both"/>
      </w:pPr>
      <w:r>
        <w:rPr>
          <w:rFonts w:ascii="Times New Roman" w:hAnsi="Times New Roman"/>
          <w:b w:val="0"/>
          <w:i w:val="0"/>
          <w:sz w:val="26"/>
        </w:rPr>
        <w:t>Ý nghĩa: Hiển thị toàn bộ nhật ký truy cập người dùng đến hệ thống thông qua Nginx Reverse Proxy.</w:t>
      </w:r>
    </w:p>
    <w:p>
      <w:pPr>
        <w:spacing w:line="312" w:lineRule="auto" w:after="120"/>
        <w:jc w:val="both"/>
      </w:pPr>
      <w:r>
        <w:rPr>
          <w:rFonts w:ascii="Times New Roman" w:hAnsi="Times New Roman"/>
          <w:b w:val="0"/>
          <w:i w:val="0"/>
          <w:sz w:val="26"/>
        </w:rPr>
        <w:t>2. Truy vấn phát hiện các yêu cầu phát sinh lỗi HTTP (Mã 4xx và 5xx):</w:t>
      </w:r>
    </w:p>
    <w:p>
      <w:pPr>
        <w:spacing w:before="60" w:after="120" w:line="276" w:lineRule="auto"/>
        <w:ind w:left="283"/>
        <w:jc w:val="left"/>
      </w:pPr>
      <w:r>
        <w:rPr>
          <w:rFonts w:ascii="Consolas" w:hAnsi="Consolas"/>
          <w:color w:val="1E1E1E"/>
          <w:sz w:val="22"/>
        </w:rPr>
        <w:t>{job="nginx"} | json | status &gt;= 400</w:t>
      </w:r>
    </w:p>
    <w:p>
      <w:pPr>
        <w:spacing w:line="312" w:lineRule="auto" w:after="120"/>
        <w:jc w:val="both"/>
      </w:pPr>
      <w:r>
        <w:rPr>
          <w:rFonts w:ascii="Times New Roman" w:hAnsi="Times New Roman"/>
          <w:b w:val="0"/>
          <w:i w:val="0"/>
          <w:sz w:val="26"/>
        </w:rPr>
        <w:t>Ý nghĩa: Bóc tách trường JSON status và lọc nhanh các truy vấn lỗi như 404 Not Found, 403 Forbidden hoặc 500 Internal Error phục vụ điều tra sự cố.</w:t>
      </w:r>
    </w:p>
    <w:p>
      <w:pPr>
        <w:spacing w:line="312" w:lineRule="auto" w:after="120"/>
        <w:jc w:val="both"/>
      </w:pPr>
      <w:r>
        <w:rPr>
          <w:rFonts w:ascii="Times New Roman" w:hAnsi="Times New Roman"/>
          <w:b w:val="0"/>
          <w:i w:val="0"/>
          <w:sz w:val="26"/>
        </w:rPr>
        <w:t>3. Thống kê tần suất truy cập trung bình trong khoảng thời gian 1 phút:</w:t>
      </w:r>
    </w:p>
    <w:p>
      <w:pPr>
        <w:spacing w:before="60" w:after="120" w:line="276" w:lineRule="auto"/>
        <w:ind w:left="283"/>
        <w:jc w:val="left"/>
      </w:pPr>
      <w:r>
        <w:rPr>
          <w:rFonts w:ascii="Consolas" w:hAnsi="Consolas"/>
          <w:color w:val="1E1E1E"/>
          <w:sz w:val="22"/>
        </w:rPr>
        <w:t>rate({job="nginx"}[1m])</w:t>
      </w:r>
    </w:p>
    <w:p>
      <w:pPr>
        <w:spacing w:line="312" w:lineRule="auto" w:after="120"/>
        <w:jc w:val="both"/>
      </w:pPr>
      <w:r>
        <w:rPr>
          <w:rFonts w:ascii="Times New Roman" w:hAnsi="Times New Roman"/>
          <w:b w:val="0"/>
          <w:i w:val="0"/>
          <w:sz w:val="26"/>
        </w:rPr>
        <w:t>Ý nghĩa: Vẽ biểu đồ tần suất log, phát hiện các đợt tăng đột biến lưu lượng (Spike) hoặc dấu hiệu tấn công từ chối dịch vụ (DDoS).</w:t>
      </w:r>
    </w:p>
    <w:p>
      <w:pPr>
        <w:keepNext/>
        <w:spacing w:before="280" w:after="120"/>
      </w:pPr>
      <w:r>
        <w:rPr>
          <w:rFonts w:ascii="Times New Roman" w:hAnsi="Times New Roman"/>
          <w:b/>
          <w:color w:val="003366"/>
          <w:sz w:val="30"/>
        </w:rPr>
        <w:t>CHƯƠNG 7: CỦNG CỐ AN TOÀN THÔNG TIN &amp; HARDENING HỆ THỐNG</w:t>
      </w:r>
    </w:p>
    <w:p>
      <w:pPr>
        <w:spacing w:line="312" w:lineRule="auto" w:after="120"/>
        <w:jc w:val="both"/>
      </w:pPr>
      <w:r>
        <w:rPr>
          <w:rFonts w:ascii="Times New Roman" w:hAnsi="Times New Roman"/>
          <w:b w:val="0"/>
          <w:i w:val="0"/>
          <w:sz w:val="26"/>
        </w:rPr>
        <w:t>Theo bài giảng Chương 9, hệ thống áp dụng đồng bộ 5 giải pháp Hardening then chốt:</w:t>
      </w:r>
    </w:p>
    <w:p>
      <w:pPr>
        <w:pStyle w:val="ListBullet"/>
        <w:spacing w:line="312" w:lineRule="auto" w:after="60"/>
        <w:jc w:val="both"/>
      </w:pPr>
      <w:r>
        <w:rPr>
          <w:rFonts w:ascii="Times New Roman" w:hAnsi="Times New Roman"/>
          <w:sz w:val="26"/>
        </w:rPr>
        <w:t>1. Non-root Container: Toàn bộ tiến trình Node.js thực thi dưới tài khoản không đặc quyền 'node' (UID 1000). Ngăn chặn kẻ tấn công chiếm quyền máy chủ host nếu có lỗ hổng ứng dụng.</w:t>
      </w:r>
    </w:p>
    <w:p>
      <w:pPr>
        <w:pStyle w:val="ListBullet"/>
        <w:spacing w:line="312" w:lineRule="auto" w:after="60"/>
        <w:jc w:val="both"/>
      </w:pPr>
      <w:r>
        <w:rPr>
          <w:rFonts w:ascii="Times New Roman" w:hAnsi="Times New Roman"/>
          <w:sz w:val="26"/>
        </w:rPr>
        <w:t>2. Phân tách mạng cô lập (Network Isolation): Cơ sở dữ liệu MySQL chỉ nằm trong backend-net, hoàn toàn không mở cổng 3306 ra máy chủ host.</w:t>
      </w:r>
    </w:p>
    <w:p>
      <w:pPr>
        <w:pStyle w:val="ListBullet"/>
        <w:spacing w:line="312" w:lineRule="auto" w:after="60"/>
        <w:jc w:val="both"/>
      </w:pPr>
      <w:r>
        <w:rPr>
          <w:rFonts w:ascii="Times New Roman" w:hAnsi="Times New Roman"/>
          <w:sz w:val="26"/>
        </w:rPr>
        <w:t>3. Phân quyền Database Principle of Least Privilege: Ứng dụng web sử dụng tài khoản chuyên biệt 'student_user' chỉ được cấp các quyền SELECT, INSERT, UPDATE, DELETE trên schema 'student_management'. Tài khoản 'root' chỉ dùng cho bảo trì.</w:t>
      </w:r>
    </w:p>
    <w:p>
      <w:pPr>
        <w:pStyle w:val="ListBullet"/>
        <w:spacing w:line="312" w:lineRule="auto" w:after="60"/>
        <w:jc w:val="both"/>
      </w:pPr>
      <w:r>
        <w:rPr>
          <w:rFonts w:ascii="Times New Roman" w:hAnsi="Times New Roman"/>
          <w:sz w:val="26"/>
        </w:rPr>
        <w:t>4. Chống leo thang đặc quyền: Toàn bộ 10 container trong docker-compose.yml được cấu hình security_opt: ['no-new-privileges:true'] cấm tiến trình con nâng quyền qua setuid/setgid.</w:t>
      </w:r>
    </w:p>
    <w:p>
      <w:pPr>
        <w:pStyle w:val="ListBullet"/>
        <w:spacing w:line="312" w:lineRule="auto" w:after="60"/>
        <w:jc w:val="both"/>
      </w:pPr>
      <w:r>
        <w:rPr>
          <w:rFonts w:ascii="Times New Roman" w:hAnsi="Times New Roman"/>
          <w:sz w:val="26"/>
        </w:rPr>
        <w:t>5. Quản lý biến môi trường bảo mật: Thông tin tài khoản, mật khẩu được phân tách hoàn toàn vào tệp .env, cung cấp tệp mẫu .env.example lên GitHub.</w:t>
      </w:r>
    </w:p>
    <w:p>
      <w:pPr>
        <w:keepNext/>
        <w:spacing w:before="280" w:after="120"/>
      </w:pPr>
      <w:r>
        <w:rPr>
          <w:rFonts w:ascii="Times New Roman" w:hAnsi="Times New Roman"/>
          <w:b/>
          <w:color w:val="003366"/>
          <w:sz w:val="30"/>
        </w:rPr>
        <w:t>CHƯƠNG 8: QUY TRÌNH QUẢN TRỊ MÃ NGUỒN GITHUB &amp; KỊCH BẢN DEMO</w:t>
      </w:r>
    </w:p>
    <w:p>
      <w:pPr>
        <w:keepNext/>
        <w:spacing w:before="200" w:after="80"/>
      </w:pPr>
      <w:r>
        <w:rPr>
          <w:rFonts w:ascii="Times New Roman" w:hAnsi="Times New Roman"/>
          <w:b/>
          <w:color w:val="006699"/>
          <w:sz w:val="27"/>
        </w:rPr>
        <w:t>8.1 Lịch sử 3 Commits chuẩn trên GitHub Repository</w:t>
      </w:r>
    </w:p>
    <w:p>
      <w:pPr>
        <w:spacing w:line="312" w:lineRule="auto" w:after="120"/>
        <w:jc w:val="both"/>
      </w:pPr>
      <w:r>
        <w:rPr>
          <w:rFonts w:ascii="Times New Roman" w:hAnsi="Times New Roman"/>
          <w:b w:val="0"/>
          <w:i w:val="0"/>
          <w:sz w:val="26"/>
        </w:rPr>
        <w:t>Mã nguồn được quản lý chuyên nghiệp tại https://github.com/nda2801/DTC245200328 với đúng 3 commits milestone:</w:t>
      </w:r>
    </w:p>
    <w:p>
      <w:pPr>
        <w:pStyle w:val="ListBullet"/>
        <w:spacing w:line="312" w:lineRule="auto" w:after="60"/>
        <w:jc w:val="both"/>
      </w:pPr>
      <w:r>
        <w:rPr>
          <w:rFonts w:ascii="Times New Roman" w:hAnsi="Times New Roman"/>
          <w:sz w:val="26"/>
        </w:rPr>
        <w:t>Commit 1 (db0d7c2): feat(milestone-1): Trien khai ung dung Web Quan ly sinh vien, MySQL, phpMyAdmin va cau hinh Nginx Reverse Proxy voi HTTPS tu ky</w:t>
      </w:r>
    </w:p>
    <w:p>
      <w:pPr>
        <w:pStyle w:val="ListBullet"/>
        <w:spacing w:line="312" w:lineRule="auto" w:after="60"/>
        <w:jc w:val="both"/>
      </w:pPr>
      <w:r>
        <w:rPr>
          <w:rFonts w:ascii="Times New Roman" w:hAnsi="Times New Roman"/>
          <w:sz w:val="26"/>
        </w:rPr>
        <w:t>Commit 2 (68c2db4): feat(milestone-2): Tich hop he thong giam sat Prometheus va Grafana, thu thap metrics container va MySQL database</w:t>
      </w:r>
    </w:p>
    <w:p>
      <w:pPr>
        <w:pStyle w:val="ListBullet"/>
        <w:spacing w:line="312" w:lineRule="auto" w:after="60"/>
        <w:jc w:val="both"/>
      </w:pPr>
      <w:r>
        <w:rPr>
          <w:rFonts w:ascii="Times New Roman" w:hAnsi="Times New Roman"/>
          <w:sz w:val="26"/>
        </w:rPr>
        <w:t>Commit 3 (5d9bcad): feat(milestone-3): Trien khai he thong log tap trung Loki + Promtail, Hardening bao mat va hoan thien tai lieu bao cao</w:t>
      </w:r>
    </w:p>
    <w:p>
      <w:pPr>
        <w:keepNext/>
        <w:spacing w:before="200" w:after="80"/>
      </w:pPr>
      <w:r>
        <w:rPr>
          <w:rFonts w:ascii="Times New Roman" w:hAnsi="Times New Roman"/>
          <w:b/>
          <w:color w:val="006699"/>
          <w:sz w:val="27"/>
        </w:rPr>
        <w:t>8.2 Bảng thông tin dịch vụ phục vụ Demo nghiệm thu</w:t>
      </w:r>
    </w:p>
    <w:tbl>
      <w:tblPr>
        <w:tblW w:type="auto" w:w="0"/>
        <w:jc w:val="center"/>
        <w:tblLook w:firstColumn="1" w:firstRow="1" w:lastColumn="0" w:lastRow="0" w:noHBand="0" w:noVBand="1" w:val="04A0"/>
      </w:tblPr>
      <w:tblGrid>
        <w:gridCol w:w="2268"/>
        <w:gridCol w:w="2268"/>
        <w:gridCol w:w="2268"/>
        <w:gridCol w:w="2268"/>
      </w:tblGrid>
      <w:tr>
        <w:tc>
          <w:tcPr>
            <w:tcW w:type="dxa" w:w="2551"/>
            <w:shd w:fill="E6F0FA"/>
            <w:tcMar>
              <w:top w:w="120" w:type="dxa"/>
              <w:bottom w:w="120" w:type="dxa"/>
              <w:left w:w="150" w:type="dxa"/>
              <w:right w:w="150" w:type="dxa"/>
            </w:tcMar>
            <w:tcBorders>
              <w:top w:val="single" w:sz="4" w:color="CCCCCC"/>
              <w:bottom w:val="single" w:sz="4" w:color="CCCCCC"/>
              <w:left w:val="single" w:sz="4" w:color="CCCCCC"/>
              <w:right w:val="single" w:sz="4" w:color="CCCCCC"/>
            </w:tcBorders>
          </w:tcPr>
          <w:p>
            <w:pPr>
              <w:jc w:val="center"/>
            </w:pPr>
            <w:r>
              <w:rPr>
                <w:rFonts w:ascii="Times New Roman" w:hAnsi="Times New Roman"/>
                <w:b/>
                <w:color w:val="003366"/>
                <w:sz w:val="24"/>
              </w:rPr>
              <w:t>Tên dịch vụ</w:t>
            </w:r>
          </w:p>
        </w:tc>
        <w:tc>
          <w:tcPr>
            <w:tcW w:type="dxa" w:w="1417"/>
            <w:shd w:fill="E6F0FA"/>
            <w:tcMar>
              <w:top w:w="120" w:type="dxa"/>
              <w:bottom w:w="120" w:type="dxa"/>
              <w:left w:w="150" w:type="dxa"/>
              <w:right w:w="150" w:type="dxa"/>
            </w:tcMar>
            <w:tcBorders>
              <w:top w:val="single" w:sz="4" w:color="CCCCCC"/>
              <w:bottom w:val="single" w:sz="4" w:color="CCCCCC"/>
              <w:left w:val="single" w:sz="4" w:color="CCCCCC"/>
              <w:right w:val="single" w:sz="4" w:color="CCCCCC"/>
            </w:tcBorders>
          </w:tcPr>
          <w:p>
            <w:pPr>
              <w:jc w:val="center"/>
            </w:pPr>
            <w:r>
              <w:rPr>
                <w:rFonts w:ascii="Times New Roman" w:hAnsi="Times New Roman"/>
                <w:b/>
                <w:color w:val="003366"/>
                <w:sz w:val="24"/>
              </w:rPr>
              <w:t>Cổng</w:t>
            </w:r>
          </w:p>
        </w:tc>
        <w:tc>
          <w:tcPr>
            <w:tcW w:type="dxa" w:w="2551"/>
            <w:shd w:fill="E6F0FA"/>
            <w:tcMar>
              <w:top w:w="120" w:type="dxa"/>
              <w:bottom w:w="120" w:type="dxa"/>
              <w:left w:w="150" w:type="dxa"/>
              <w:right w:w="150" w:type="dxa"/>
            </w:tcMar>
            <w:tcBorders>
              <w:top w:val="single" w:sz="4" w:color="CCCCCC"/>
              <w:bottom w:val="single" w:sz="4" w:color="CCCCCC"/>
              <w:left w:val="single" w:sz="4" w:color="CCCCCC"/>
              <w:right w:val="single" w:sz="4" w:color="CCCCCC"/>
            </w:tcBorders>
          </w:tcPr>
          <w:p>
            <w:pPr>
              <w:jc w:val="center"/>
            </w:pPr>
            <w:r>
              <w:rPr>
                <w:rFonts w:ascii="Times New Roman" w:hAnsi="Times New Roman"/>
                <w:b/>
                <w:color w:val="003366"/>
                <w:sz w:val="24"/>
              </w:rPr>
              <w:t>Đường dẫn URL</w:t>
            </w:r>
          </w:p>
        </w:tc>
        <w:tc>
          <w:tcPr>
            <w:tcW w:type="dxa" w:w="2551"/>
            <w:shd w:fill="E6F0FA"/>
            <w:tcMar>
              <w:top w:w="120" w:type="dxa"/>
              <w:bottom w:w="120" w:type="dxa"/>
              <w:left w:w="150" w:type="dxa"/>
              <w:right w:w="150" w:type="dxa"/>
            </w:tcMar>
            <w:tcBorders>
              <w:top w:val="single" w:sz="4" w:color="CCCCCC"/>
              <w:bottom w:val="single" w:sz="4" w:color="CCCCCC"/>
              <w:left w:val="single" w:sz="4" w:color="CCCCCC"/>
              <w:right w:val="single" w:sz="4" w:color="CCCCCC"/>
            </w:tcBorders>
          </w:tcPr>
          <w:p>
            <w:pPr>
              <w:jc w:val="center"/>
            </w:pPr>
            <w:r>
              <w:rPr>
                <w:rFonts w:ascii="Times New Roman" w:hAnsi="Times New Roman"/>
                <w:b/>
                <w:color w:val="003366"/>
                <w:sz w:val="24"/>
              </w:rPr>
              <w:t>Thông tin tài khoản</w:t>
            </w:r>
          </w:p>
        </w:tc>
      </w:tr>
      <w:tr>
        <w:tc>
          <w:tcPr>
            <w:tcW w:type="dxa" w:w="2551"/>
            <w:tcMar>
              <w:top w:w="100" w:type="dxa"/>
              <w:bottom w:w="100" w:type="dxa"/>
              <w:left w:w="120" w:type="dxa"/>
              <w:right w:w="120" w:type="dxa"/>
            </w:tcMar>
            <w:tcBorders>
              <w:top w:val="single" w:sz="4" w:color="CCCCCC"/>
              <w:bottom w:val="single" w:sz="4" w:color="CCCCCC"/>
              <w:left w:val="single" w:sz="4" w:color="CCCCCC"/>
              <w:right w:val="single" w:sz="4" w:color="CCCCCC"/>
            </w:tcBorders>
          </w:tcPr>
          <w:p>
            <w:pPr>
              <w:jc w:val="left"/>
            </w:pPr>
            <w:r>
              <w:rPr>
                <w:rFonts w:ascii="Times New Roman" w:hAnsi="Times New Roman"/>
                <w:sz w:val="24"/>
              </w:rPr>
              <w:t>Website Quản lý Sinh viên</w:t>
            </w:r>
          </w:p>
        </w:tc>
        <w:tc>
          <w:tcPr>
            <w:tcW w:type="dxa" w:w="1417"/>
            <w:tcMar>
              <w:top w:w="100" w:type="dxa"/>
              <w:bottom w:w="100" w:type="dxa"/>
              <w:left w:w="120" w:type="dxa"/>
              <w:right w:w="120" w:type="dxa"/>
            </w:tcMar>
            <w:tcBorders>
              <w:top w:val="single" w:sz="4" w:color="CCCCCC"/>
              <w:bottom w:val="single" w:sz="4" w:color="CCCCCC"/>
              <w:left w:val="single" w:sz="4" w:color="CCCCCC"/>
              <w:right w:val="single" w:sz="4" w:color="CCCCCC"/>
            </w:tcBorders>
          </w:tcPr>
          <w:p>
            <w:pPr>
              <w:jc w:val="left"/>
            </w:pPr>
            <w:r>
              <w:rPr>
                <w:rFonts w:ascii="Times New Roman" w:hAnsi="Times New Roman"/>
                <w:sz w:val="24"/>
              </w:rPr>
              <w:t>HTTPS 443</w:t>
            </w:r>
          </w:p>
        </w:tc>
        <w:tc>
          <w:tcPr>
            <w:tcW w:type="dxa" w:w="2551"/>
            <w:tcMar>
              <w:top w:w="100" w:type="dxa"/>
              <w:bottom w:w="100" w:type="dxa"/>
              <w:left w:w="120" w:type="dxa"/>
              <w:right w:w="120" w:type="dxa"/>
            </w:tcMar>
            <w:tcBorders>
              <w:top w:val="single" w:sz="4" w:color="CCCCCC"/>
              <w:bottom w:val="single" w:sz="4" w:color="CCCCCC"/>
              <w:left w:val="single" w:sz="4" w:color="CCCCCC"/>
              <w:right w:val="single" w:sz="4" w:color="CCCCCC"/>
            </w:tcBorders>
          </w:tcPr>
          <w:p>
            <w:pPr>
              <w:jc w:val="left"/>
            </w:pPr>
            <w:r>
              <w:rPr>
                <w:rFonts w:ascii="Times New Roman" w:hAnsi="Times New Roman"/>
                <w:sz w:val="24"/>
              </w:rPr>
              <w:t>https://localhost</w:t>
            </w:r>
          </w:p>
        </w:tc>
        <w:tc>
          <w:tcPr>
            <w:tcW w:type="dxa" w:w="2551"/>
            <w:tcMar>
              <w:top w:w="100" w:type="dxa"/>
              <w:bottom w:w="100" w:type="dxa"/>
              <w:left w:w="120" w:type="dxa"/>
              <w:right w:w="120" w:type="dxa"/>
            </w:tcMar>
            <w:tcBorders>
              <w:top w:val="single" w:sz="4" w:color="CCCCCC"/>
              <w:bottom w:val="single" w:sz="4" w:color="CCCCCC"/>
              <w:left w:val="single" w:sz="4" w:color="CCCCCC"/>
              <w:right w:val="single" w:sz="4" w:color="CCCCCC"/>
            </w:tcBorders>
          </w:tcPr>
          <w:p>
            <w:pPr>
              <w:jc w:val="left"/>
            </w:pPr>
            <w:r>
              <w:rPr>
                <w:rFonts w:ascii="Times New Roman" w:hAnsi="Times New Roman"/>
                <w:sz w:val="24"/>
              </w:rPr>
              <w:t>Truy cập trực tiếp (Không cần đăng nhập)</w:t>
            </w:r>
          </w:p>
        </w:tc>
      </w:tr>
      <w:tr>
        <w:tc>
          <w:tcPr>
            <w:tcW w:type="dxa" w:w="2551"/>
            <w:tcMar>
              <w:top w:w="100" w:type="dxa"/>
              <w:bottom w:w="100" w:type="dxa"/>
              <w:left w:w="120" w:type="dxa"/>
              <w:right w:w="120" w:type="dxa"/>
            </w:tcMar>
            <w:shd w:fill="F9FBFD"/>
            <w:tcBorders>
              <w:top w:val="single" w:sz="4" w:color="CCCCCC"/>
              <w:bottom w:val="single" w:sz="4" w:color="CCCCCC"/>
              <w:left w:val="single" w:sz="4" w:color="CCCCCC"/>
              <w:right w:val="single" w:sz="4" w:color="CCCCCC"/>
            </w:tcBorders>
          </w:tcPr>
          <w:p>
            <w:pPr>
              <w:jc w:val="left"/>
            </w:pPr>
            <w:r>
              <w:rPr>
                <w:rFonts w:ascii="Times New Roman" w:hAnsi="Times New Roman"/>
                <w:sz w:val="24"/>
              </w:rPr>
              <w:t>phpMyAdmin</w:t>
            </w:r>
          </w:p>
        </w:tc>
        <w:tc>
          <w:tcPr>
            <w:tcW w:type="dxa" w:w="1417"/>
            <w:tcMar>
              <w:top w:w="100" w:type="dxa"/>
              <w:bottom w:w="100" w:type="dxa"/>
              <w:left w:w="120" w:type="dxa"/>
              <w:right w:w="120" w:type="dxa"/>
            </w:tcMar>
            <w:shd w:fill="F9FBFD"/>
            <w:tcBorders>
              <w:top w:val="single" w:sz="4" w:color="CCCCCC"/>
              <w:bottom w:val="single" w:sz="4" w:color="CCCCCC"/>
              <w:left w:val="single" w:sz="4" w:color="CCCCCC"/>
              <w:right w:val="single" w:sz="4" w:color="CCCCCC"/>
            </w:tcBorders>
          </w:tcPr>
          <w:p>
            <w:pPr>
              <w:jc w:val="left"/>
            </w:pPr>
            <w:r>
              <w:rPr>
                <w:rFonts w:ascii="Times New Roman" w:hAnsi="Times New Roman"/>
                <w:sz w:val="24"/>
              </w:rPr>
              <w:t>HTTPS 443</w:t>
            </w:r>
          </w:p>
        </w:tc>
        <w:tc>
          <w:tcPr>
            <w:tcW w:type="dxa" w:w="2551"/>
            <w:tcMar>
              <w:top w:w="100" w:type="dxa"/>
              <w:bottom w:w="100" w:type="dxa"/>
              <w:left w:w="120" w:type="dxa"/>
              <w:right w:w="120" w:type="dxa"/>
            </w:tcMar>
            <w:shd w:fill="F9FBFD"/>
            <w:tcBorders>
              <w:top w:val="single" w:sz="4" w:color="CCCCCC"/>
              <w:bottom w:val="single" w:sz="4" w:color="CCCCCC"/>
              <w:left w:val="single" w:sz="4" w:color="CCCCCC"/>
              <w:right w:val="single" w:sz="4" w:color="CCCCCC"/>
            </w:tcBorders>
          </w:tcPr>
          <w:p>
            <w:pPr>
              <w:jc w:val="left"/>
            </w:pPr>
            <w:r>
              <w:rPr>
                <w:rFonts w:ascii="Times New Roman" w:hAnsi="Times New Roman"/>
                <w:sz w:val="24"/>
              </w:rPr>
              <w:t>https://localhost/pma/</w:t>
            </w:r>
          </w:p>
        </w:tc>
        <w:tc>
          <w:tcPr>
            <w:tcW w:type="dxa" w:w="2551"/>
            <w:tcMar>
              <w:top w:w="100" w:type="dxa"/>
              <w:bottom w:w="100" w:type="dxa"/>
              <w:left w:w="120" w:type="dxa"/>
              <w:right w:w="120" w:type="dxa"/>
            </w:tcMar>
            <w:shd w:fill="F9FBFD"/>
            <w:tcBorders>
              <w:top w:val="single" w:sz="4" w:color="CCCCCC"/>
              <w:bottom w:val="single" w:sz="4" w:color="CCCCCC"/>
              <w:left w:val="single" w:sz="4" w:color="CCCCCC"/>
              <w:right w:val="single" w:sz="4" w:color="CCCCCC"/>
            </w:tcBorders>
          </w:tcPr>
          <w:p>
            <w:pPr>
              <w:jc w:val="left"/>
            </w:pPr>
            <w:r>
              <w:rPr>
                <w:rFonts w:ascii="Times New Roman" w:hAnsi="Times New Roman"/>
                <w:sz w:val="24"/>
              </w:rPr>
              <w:t>User: student_user / Pass: StudentAppSecurePass2026!</w:t>
            </w:r>
          </w:p>
        </w:tc>
      </w:tr>
      <w:tr>
        <w:tc>
          <w:tcPr>
            <w:tcW w:type="dxa" w:w="2551"/>
            <w:tcMar>
              <w:top w:w="100" w:type="dxa"/>
              <w:bottom w:w="100" w:type="dxa"/>
              <w:left w:w="120" w:type="dxa"/>
              <w:right w:w="120" w:type="dxa"/>
            </w:tcMar>
            <w:tcBorders>
              <w:top w:val="single" w:sz="4" w:color="CCCCCC"/>
              <w:bottom w:val="single" w:sz="4" w:color="CCCCCC"/>
              <w:left w:val="single" w:sz="4" w:color="CCCCCC"/>
              <w:right w:val="single" w:sz="4" w:color="CCCCCC"/>
            </w:tcBorders>
          </w:tcPr>
          <w:p>
            <w:pPr>
              <w:jc w:val="left"/>
            </w:pPr>
            <w:r>
              <w:rPr>
                <w:rFonts w:ascii="Times New Roman" w:hAnsi="Times New Roman"/>
                <w:sz w:val="24"/>
              </w:rPr>
              <w:t>Prometheus Web UI</w:t>
            </w:r>
          </w:p>
        </w:tc>
        <w:tc>
          <w:tcPr>
            <w:tcW w:type="dxa" w:w="1417"/>
            <w:tcMar>
              <w:top w:w="100" w:type="dxa"/>
              <w:bottom w:w="100" w:type="dxa"/>
              <w:left w:w="120" w:type="dxa"/>
              <w:right w:w="120" w:type="dxa"/>
            </w:tcMar>
            <w:tcBorders>
              <w:top w:val="single" w:sz="4" w:color="CCCCCC"/>
              <w:bottom w:val="single" w:sz="4" w:color="CCCCCC"/>
              <w:left w:val="single" w:sz="4" w:color="CCCCCC"/>
              <w:right w:val="single" w:sz="4" w:color="CCCCCC"/>
            </w:tcBorders>
          </w:tcPr>
          <w:p>
            <w:pPr>
              <w:jc w:val="left"/>
            </w:pPr>
            <w:r>
              <w:rPr>
                <w:rFonts w:ascii="Times New Roman" w:hAnsi="Times New Roman"/>
                <w:sz w:val="24"/>
              </w:rPr>
              <w:t>HTTP 9090</w:t>
            </w:r>
          </w:p>
        </w:tc>
        <w:tc>
          <w:tcPr>
            <w:tcW w:type="dxa" w:w="2551"/>
            <w:tcMar>
              <w:top w:w="100" w:type="dxa"/>
              <w:bottom w:w="100" w:type="dxa"/>
              <w:left w:w="120" w:type="dxa"/>
              <w:right w:w="120" w:type="dxa"/>
            </w:tcMar>
            <w:tcBorders>
              <w:top w:val="single" w:sz="4" w:color="CCCCCC"/>
              <w:bottom w:val="single" w:sz="4" w:color="CCCCCC"/>
              <w:left w:val="single" w:sz="4" w:color="CCCCCC"/>
              <w:right w:val="single" w:sz="4" w:color="CCCCCC"/>
            </w:tcBorders>
          </w:tcPr>
          <w:p>
            <w:pPr>
              <w:jc w:val="left"/>
            </w:pPr>
            <w:r>
              <w:rPr>
                <w:rFonts w:ascii="Times New Roman" w:hAnsi="Times New Roman"/>
                <w:sz w:val="24"/>
              </w:rPr>
              <w:t>http://localhost:9090</w:t>
            </w:r>
          </w:p>
        </w:tc>
        <w:tc>
          <w:tcPr>
            <w:tcW w:type="dxa" w:w="2551"/>
            <w:tcMar>
              <w:top w:w="100" w:type="dxa"/>
              <w:bottom w:w="100" w:type="dxa"/>
              <w:left w:w="120" w:type="dxa"/>
              <w:right w:w="120" w:type="dxa"/>
            </w:tcMar>
            <w:tcBorders>
              <w:top w:val="single" w:sz="4" w:color="CCCCCC"/>
              <w:bottom w:val="single" w:sz="4" w:color="CCCCCC"/>
              <w:left w:val="single" w:sz="4" w:color="CCCCCC"/>
              <w:right w:val="single" w:sz="4" w:color="CCCCCC"/>
            </w:tcBorders>
          </w:tcPr>
          <w:p>
            <w:pPr>
              <w:jc w:val="left"/>
            </w:pPr>
            <w:r>
              <w:rPr>
                <w:rFonts w:ascii="Times New Roman" w:hAnsi="Times New Roman"/>
                <w:sz w:val="24"/>
              </w:rPr>
              <w:t>Truy cập trực tiếp (Targets &amp; PromQL)</w:t>
            </w:r>
          </w:p>
        </w:tc>
      </w:tr>
      <w:tr>
        <w:tc>
          <w:tcPr>
            <w:tcW w:type="dxa" w:w="2551"/>
            <w:tcMar>
              <w:top w:w="100" w:type="dxa"/>
              <w:bottom w:w="100" w:type="dxa"/>
              <w:left w:w="120" w:type="dxa"/>
              <w:right w:w="120" w:type="dxa"/>
            </w:tcMar>
            <w:shd w:fill="F9FBFD"/>
            <w:tcBorders>
              <w:top w:val="single" w:sz="4" w:color="CCCCCC"/>
              <w:bottom w:val="single" w:sz="4" w:color="CCCCCC"/>
              <w:left w:val="single" w:sz="4" w:color="CCCCCC"/>
              <w:right w:val="single" w:sz="4" w:color="CCCCCC"/>
            </w:tcBorders>
          </w:tcPr>
          <w:p>
            <w:pPr>
              <w:jc w:val="left"/>
            </w:pPr>
            <w:r>
              <w:rPr>
                <w:rFonts w:ascii="Times New Roman" w:hAnsi="Times New Roman"/>
                <w:sz w:val="24"/>
              </w:rPr>
              <w:t>Grafana Dashboard</w:t>
            </w:r>
          </w:p>
        </w:tc>
        <w:tc>
          <w:tcPr>
            <w:tcW w:type="dxa" w:w="1417"/>
            <w:tcMar>
              <w:top w:w="100" w:type="dxa"/>
              <w:bottom w:w="100" w:type="dxa"/>
              <w:left w:w="120" w:type="dxa"/>
              <w:right w:w="120" w:type="dxa"/>
            </w:tcMar>
            <w:shd w:fill="F9FBFD"/>
            <w:tcBorders>
              <w:top w:val="single" w:sz="4" w:color="CCCCCC"/>
              <w:bottom w:val="single" w:sz="4" w:color="CCCCCC"/>
              <w:left w:val="single" w:sz="4" w:color="CCCCCC"/>
              <w:right w:val="single" w:sz="4" w:color="CCCCCC"/>
            </w:tcBorders>
          </w:tcPr>
          <w:p>
            <w:pPr>
              <w:jc w:val="left"/>
            </w:pPr>
            <w:r>
              <w:rPr>
                <w:rFonts w:ascii="Times New Roman" w:hAnsi="Times New Roman"/>
                <w:sz w:val="24"/>
              </w:rPr>
              <w:t>HTTP 3001</w:t>
            </w:r>
          </w:p>
        </w:tc>
        <w:tc>
          <w:tcPr>
            <w:tcW w:type="dxa" w:w="2551"/>
            <w:tcMar>
              <w:top w:w="100" w:type="dxa"/>
              <w:bottom w:w="100" w:type="dxa"/>
              <w:left w:w="120" w:type="dxa"/>
              <w:right w:w="120" w:type="dxa"/>
            </w:tcMar>
            <w:shd w:fill="F9FBFD"/>
            <w:tcBorders>
              <w:top w:val="single" w:sz="4" w:color="CCCCCC"/>
              <w:bottom w:val="single" w:sz="4" w:color="CCCCCC"/>
              <w:left w:val="single" w:sz="4" w:color="CCCCCC"/>
              <w:right w:val="single" w:sz="4" w:color="CCCCCC"/>
            </w:tcBorders>
          </w:tcPr>
          <w:p>
            <w:pPr>
              <w:jc w:val="left"/>
            </w:pPr>
            <w:r>
              <w:rPr>
                <w:rFonts w:ascii="Times New Roman" w:hAnsi="Times New Roman"/>
                <w:sz w:val="24"/>
              </w:rPr>
              <w:t>http://localhost:3001</w:t>
            </w:r>
          </w:p>
        </w:tc>
        <w:tc>
          <w:tcPr>
            <w:tcW w:type="dxa" w:w="2551"/>
            <w:tcMar>
              <w:top w:w="100" w:type="dxa"/>
              <w:bottom w:w="100" w:type="dxa"/>
              <w:left w:w="120" w:type="dxa"/>
              <w:right w:w="120" w:type="dxa"/>
            </w:tcMar>
            <w:shd w:fill="F9FBFD"/>
            <w:tcBorders>
              <w:top w:val="single" w:sz="4" w:color="CCCCCC"/>
              <w:bottom w:val="single" w:sz="4" w:color="CCCCCC"/>
              <w:left w:val="single" w:sz="4" w:color="CCCCCC"/>
              <w:right w:val="single" w:sz="4" w:color="CCCCCC"/>
            </w:tcBorders>
          </w:tcPr>
          <w:p>
            <w:pPr>
              <w:jc w:val="left"/>
            </w:pPr>
            <w:r>
              <w:rPr>
                <w:rFonts w:ascii="Times New Roman" w:hAnsi="Times New Roman"/>
                <w:sz w:val="24"/>
              </w:rPr>
              <w:t>User: admin / Pass: GrafanaAdminSecure2026!</w:t>
            </w:r>
          </w:p>
        </w:tc>
      </w:tr>
      <w:tr>
        <w:tc>
          <w:tcPr>
            <w:tcW w:type="dxa" w:w="2551"/>
            <w:tcMar>
              <w:top w:w="100" w:type="dxa"/>
              <w:bottom w:w="100" w:type="dxa"/>
              <w:left w:w="120" w:type="dxa"/>
              <w:right w:w="120" w:type="dxa"/>
            </w:tcMar>
            <w:tcBorders>
              <w:top w:val="single" w:sz="4" w:color="CCCCCC"/>
              <w:bottom w:val="single" w:sz="4" w:color="CCCCCC"/>
              <w:left w:val="single" w:sz="4" w:color="CCCCCC"/>
              <w:right w:val="single" w:sz="4" w:color="CCCCCC"/>
            </w:tcBorders>
          </w:tcPr>
          <w:p>
            <w:pPr>
              <w:jc w:val="left"/>
            </w:pPr>
            <w:r>
              <w:rPr>
                <w:rFonts w:ascii="Times New Roman" w:hAnsi="Times New Roman"/>
                <w:sz w:val="24"/>
              </w:rPr>
              <w:t>Metrics Endpoint</w:t>
            </w:r>
          </w:p>
        </w:tc>
        <w:tc>
          <w:tcPr>
            <w:tcW w:type="dxa" w:w="1417"/>
            <w:tcMar>
              <w:top w:w="100" w:type="dxa"/>
              <w:bottom w:w="100" w:type="dxa"/>
              <w:left w:w="120" w:type="dxa"/>
              <w:right w:w="120" w:type="dxa"/>
            </w:tcMar>
            <w:tcBorders>
              <w:top w:val="single" w:sz="4" w:color="CCCCCC"/>
              <w:bottom w:val="single" w:sz="4" w:color="CCCCCC"/>
              <w:left w:val="single" w:sz="4" w:color="CCCCCC"/>
              <w:right w:val="single" w:sz="4" w:color="CCCCCC"/>
            </w:tcBorders>
          </w:tcPr>
          <w:p>
            <w:pPr>
              <w:jc w:val="left"/>
            </w:pPr>
            <w:r>
              <w:rPr>
                <w:rFonts w:ascii="Times New Roman" w:hAnsi="Times New Roman"/>
                <w:sz w:val="24"/>
              </w:rPr>
              <w:t>HTTPS 443</w:t>
            </w:r>
          </w:p>
        </w:tc>
        <w:tc>
          <w:tcPr>
            <w:tcW w:type="dxa" w:w="2551"/>
            <w:tcMar>
              <w:top w:w="100" w:type="dxa"/>
              <w:bottom w:w="100" w:type="dxa"/>
              <w:left w:w="120" w:type="dxa"/>
              <w:right w:w="120" w:type="dxa"/>
            </w:tcMar>
            <w:tcBorders>
              <w:top w:val="single" w:sz="4" w:color="CCCCCC"/>
              <w:bottom w:val="single" w:sz="4" w:color="CCCCCC"/>
              <w:left w:val="single" w:sz="4" w:color="CCCCCC"/>
              <w:right w:val="single" w:sz="4" w:color="CCCCCC"/>
            </w:tcBorders>
          </w:tcPr>
          <w:p>
            <w:pPr>
              <w:jc w:val="left"/>
            </w:pPr>
            <w:r>
              <w:rPr>
                <w:rFonts w:ascii="Times New Roman" w:hAnsi="Times New Roman"/>
                <w:sz w:val="24"/>
              </w:rPr>
              <w:t>https://localhost/metrics</w:t>
            </w:r>
          </w:p>
        </w:tc>
        <w:tc>
          <w:tcPr>
            <w:tcW w:type="dxa" w:w="2551"/>
            <w:tcMar>
              <w:top w:w="100" w:type="dxa"/>
              <w:bottom w:w="100" w:type="dxa"/>
              <w:left w:w="120" w:type="dxa"/>
              <w:right w:w="120" w:type="dxa"/>
            </w:tcMar>
            <w:tcBorders>
              <w:top w:val="single" w:sz="4" w:color="CCCCCC"/>
              <w:bottom w:val="single" w:sz="4" w:color="CCCCCC"/>
              <w:left w:val="single" w:sz="4" w:color="CCCCCC"/>
              <w:right w:val="single" w:sz="4" w:color="CCCCCC"/>
            </w:tcBorders>
          </w:tcPr>
          <w:p>
            <w:pPr>
              <w:jc w:val="left"/>
            </w:pPr>
            <w:r>
              <w:rPr>
                <w:rFonts w:ascii="Times New Roman" w:hAnsi="Times New Roman"/>
                <w:sz w:val="24"/>
              </w:rPr>
              <w:t>Prometheus Raw Metrics</w:t>
            </w:r>
          </w:p>
        </w:tc>
      </w:tr>
      <w:tr>
        <w:tc>
          <w:tcPr>
            <w:tcW w:type="dxa" w:w="2551"/>
            <w:tcMar>
              <w:top w:w="100" w:type="dxa"/>
              <w:bottom w:w="100" w:type="dxa"/>
              <w:left w:w="120" w:type="dxa"/>
              <w:right w:w="120" w:type="dxa"/>
            </w:tcMar>
            <w:shd w:fill="F9FBFD"/>
            <w:tcBorders>
              <w:top w:val="single" w:sz="4" w:color="CCCCCC"/>
              <w:bottom w:val="single" w:sz="4" w:color="CCCCCC"/>
              <w:left w:val="single" w:sz="4" w:color="CCCCCC"/>
              <w:right w:val="single" w:sz="4" w:color="CCCCCC"/>
            </w:tcBorders>
          </w:tcPr>
          <w:p>
            <w:pPr>
              <w:jc w:val="left"/>
            </w:pPr>
            <w:r>
              <w:rPr>
                <w:rFonts w:ascii="Times New Roman" w:hAnsi="Times New Roman"/>
                <w:sz w:val="24"/>
              </w:rPr>
              <w:t>Health Check Endpoint</w:t>
            </w:r>
          </w:p>
        </w:tc>
        <w:tc>
          <w:tcPr>
            <w:tcW w:type="dxa" w:w="1417"/>
            <w:tcMar>
              <w:top w:w="100" w:type="dxa"/>
              <w:bottom w:w="100" w:type="dxa"/>
              <w:left w:w="120" w:type="dxa"/>
              <w:right w:w="120" w:type="dxa"/>
            </w:tcMar>
            <w:shd w:fill="F9FBFD"/>
            <w:tcBorders>
              <w:top w:val="single" w:sz="4" w:color="CCCCCC"/>
              <w:bottom w:val="single" w:sz="4" w:color="CCCCCC"/>
              <w:left w:val="single" w:sz="4" w:color="CCCCCC"/>
              <w:right w:val="single" w:sz="4" w:color="CCCCCC"/>
            </w:tcBorders>
          </w:tcPr>
          <w:p>
            <w:pPr>
              <w:jc w:val="left"/>
            </w:pPr>
            <w:r>
              <w:rPr>
                <w:rFonts w:ascii="Times New Roman" w:hAnsi="Times New Roman"/>
                <w:sz w:val="24"/>
              </w:rPr>
              <w:t>HTTPS 443</w:t>
            </w:r>
          </w:p>
        </w:tc>
        <w:tc>
          <w:tcPr>
            <w:tcW w:type="dxa" w:w="2551"/>
            <w:tcMar>
              <w:top w:w="100" w:type="dxa"/>
              <w:bottom w:w="100" w:type="dxa"/>
              <w:left w:w="120" w:type="dxa"/>
              <w:right w:w="120" w:type="dxa"/>
            </w:tcMar>
            <w:shd w:fill="F9FBFD"/>
            <w:tcBorders>
              <w:top w:val="single" w:sz="4" w:color="CCCCCC"/>
              <w:bottom w:val="single" w:sz="4" w:color="CCCCCC"/>
              <w:left w:val="single" w:sz="4" w:color="CCCCCC"/>
              <w:right w:val="single" w:sz="4" w:color="CCCCCC"/>
            </w:tcBorders>
          </w:tcPr>
          <w:p>
            <w:pPr>
              <w:jc w:val="left"/>
            </w:pPr>
            <w:r>
              <w:rPr>
                <w:rFonts w:ascii="Times New Roman" w:hAnsi="Times New Roman"/>
                <w:sz w:val="24"/>
              </w:rPr>
              <w:t>https://localhost/health</w:t>
            </w:r>
          </w:p>
        </w:tc>
        <w:tc>
          <w:tcPr>
            <w:tcW w:type="dxa" w:w="2551"/>
            <w:tcMar>
              <w:top w:w="100" w:type="dxa"/>
              <w:bottom w:w="100" w:type="dxa"/>
              <w:left w:w="120" w:type="dxa"/>
              <w:right w:w="120" w:type="dxa"/>
            </w:tcMar>
            <w:shd w:fill="F9FBFD"/>
            <w:tcBorders>
              <w:top w:val="single" w:sz="4" w:color="CCCCCC"/>
              <w:bottom w:val="single" w:sz="4" w:color="CCCCCC"/>
              <w:left w:val="single" w:sz="4" w:color="CCCCCC"/>
              <w:right w:val="single" w:sz="4" w:color="CCCCCC"/>
            </w:tcBorders>
          </w:tcPr>
          <w:p>
            <w:pPr>
              <w:jc w:val="left"/>
            </w:pPr>
            <w:r>
              <w:rPr>
                <w:rFonts w:ascii="Times New Roman" w:hAnsi="Times New Roman"/>
                <w:sz w:val="24"/>
              </w:rPr>
              <w:t>JSON status: UP / DB: CONNECTED</w:t>
            </w:r>
          </w:p>
        </w:tc>
      </w:tr>
    </w:tbl>
    <w:p>
      <w:pPr>
        <w:keepNext/>
        <w:spacing w:before="280" w:after="120"/>
      </w:pPr>
      <w:r>
        <w:rPr>
          <w:rFonts w:ascii="Times New Roman" w:hAnsi="Times New Roman"/>
          <w:b/>
          <w:color w:val="003366"/>
          <w:sz w:val="30"/>
        </w:rPr>
        <w:t>KẾT LUẬN &amp; HƯỚNG PHÁT TRIỂN</w:t>
      </w:r>
    </w:p>
    <w:p>
      <w:pPr>
        <w:spacing w:line="312" w:lineRule="auto" w:after="120"/>
        <w:jc w:val="both"/>
      </w:pPr>
      <w:r>
        <w:rPr>
          <w:rFonts w:ascii="Times New Roman" w:hAnsi="Times New Roman"/>
          <w:b w:val="0"/>
          <w:i w:val="0"/>
          <w:sz w:val="26"/>
        </w:rPr>
        <w:t>Đề tài thực hành Đề 2: Hệ thống Quản lý Sinh viên đã được hoàn thành trọn vẹn, đáp ứng toàn diện 7 tiêu chí đánh giá với các kết quả nổi bật:</w:t>
      </w:r>
    </w:p>
    <w:p>
      <w:pPr>
        <w:pStyle w:val="ListBullet"/>
        <w:spacing w:line="312" w:lineRule="auto" w:after="60"/>
        <w:jc w:val="both"/>
      </w:pPr>
      <w:r>
        <w:rPr>
          <w:rFonts w:ascii="Times New Roman" w:hAnsi="Times New Roman"/>
          <w:sz w:val="26"/>
        </w:rPr>
        <w:t>Xây dựng thành công ứng dụng web CRUD quản lý Sinh viên, Lớp học, Điểm số với giao diện hiện đại và tính toán điểm chữ tự động.</w:t>
      </w:r>
    </w:p>
    <w:p>
      <w:pPr>
        <w:pStyle w:val="ListBullet"/>
        <w:spacing w:line="312" w:lineRule="auto" w:after="60"/>
        <w:jc w:val="both"/>
      </w:pPr>
      <w:r>
        <w:rPr>
          <w:rFonts w:ascii="Times New Roman" w:hAnsi="Times New Roman"/>
          <w:sz w:val="26"/>
        </w:rPr>
        <w:t>Đóng gói chuẩn xác 10 containers qua Docker Compose, cô lập mạng bảo mật và bền vững dữ liệu qua Named Volumes.</w:t>
      </w:r>
    </w:p>
    <w:p>
      <w:pPr>
        <w:pStyle w:val="ListBullet"/>
        <w:spacing w:line="312" w:lineRule="auto" w:after="60"/>
        <w:jc w:val="both"/>
      </w:pPr>
      <w:r>
        <w:rPr>
          <w:rFonts w:ascii="Times New Roman" w:hAnsi="Times New Roman"/>
          <w:sz w:val="26"/>
        </w:rPr>
        <w:t>Triển khai Nginx Reverse Proxy SSL tự ký, chuyển hướng HTTP sang HTTPS và bảo vệ bằng Security Headers.</w:t>
      </w:r>
    </w:p>
    <w:p>
      <w:pPr>
        <w:pStyle w:val="ListBullet"/>
        <w:spacing w:line="312" w:lineRule="auto" w:after="60"/>
        <w:jc w:val="both"/>
      </w:pPr>
      <w:r>
        <w:rPr>
          <w:rFonts w:ascii="Times New Roman" w:hAnsi="Times New Roman"/>
          <w:sz w:val="26"/>
        </w:rPr>
        <w:t>Thiết lập hệ sinh thái quan sát toàn diện (Observability) hàng đầu với Prometheus, Grafana, Loki và Promtail.</w:t>
      </w:r>
    </w:p>
    <w:p>
      <w:pPr>
        <w:pStyle w:val="ListBullet"/>
        <w:spacing w:line="312" w:lineRule="auto" w:after="60"/>
        <w:jc w:val="both"/>
      </w:pPr>
      <w:r>
        <w:rPr>
          <w:rFonts w:ascii="Times New Roman" w:hAnsi="Times New Roman"/>
          <w:sz w:val="26"/>
        </w:rPr>
        <w:t>Áp dụng 5 giải pháp Hardening an toàn thông tin chuyên nghiệp.</w:t>
      </w:r>
    </w:p>
    <w:p>
      <w:pPr>
        <w:pStyle w:val="ListBullet"/>
        <w:spacing w:line="312" w:lineRule="auto" w:after="60"/>
        <w:jc w:val="both"/>
      </w:pPr>
      <w:r>
        <w:rPr>
          <w:rFonts w:ascii="Times New Roman" w:hAnsi="Times New Roman"/>
          <w:sz w:val="26"/>
        </w:rPr>
        <w:t>Quản trị mã nguồn nghiêm ngặt trên GitHub với đúng 3 commit mốc son và tài liệu hướng dẫn hoàn chỉnh.</w:t>
      </w:r>
    </w:p>
    <w:p>
      <w:pPr>
        <w:spacing w:line="312" w:lineRule="auto" w:after="120"/>
        <w:jc w:val="both"/>
      </w:pPr>
      <w:r>
        <w:rPr>
          <w:rFonts w:ascii="Times New Roman" w:hAnsi="Times New Roman"/>
          <w:b w:val="0"/>
          <w:i w:val="0"/>
          <w:sz w:val="26"/>
        </w:rPr>
        <w:t>Hướng phát triển tiếp theo bao gồm việc triển khai hệ thống lên cụm Kubernetes (K8s) thông qua Helm Chart và xây dựng pipeline CI/CD tự động bằng GitHub Actions.</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