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color w:val="003366"/>
          <w:sz w:val="36"/>
        </w:rPr>
        <w:t>THIẾT KẾ PHÂN LUỒNG MÀN HÌNH VÀ CƠ SỞ DỮ LIỆU</w:t>
        <w:br/>
        <w:t>(SCREEN FLOW &amp; DATABASE ERD)</w:t>
      </w:r>
    </w:p>
    <w:p>
      <w:pPr>
        <w:spacing w:line="288" w:lineRule="auto" w:after="360"/>
        <w:jc w:val="center"/>
      </w:pPr>
      <w:r>
        <w:rPr>
          <w:rFonts w:ascii="Times New Roman" w:hAnsi="Times New Roman"/>
          <w:b/>
          <w:sz w:val="24"/>
        </w:rPr>
        <w:t>Nhóm 15 - Thành viên nhóm (Nhóm 2 SV)</w:t>
        <w:br/>
      </w:r>
      <w:r>
        <w:rPr>
          <w:rFonts w:ascii="Times New Roman" w:hAnsi="Times New Roman"/>
          <w:b w:val="0"/>
          <w:sz w:val="24"/>
        </w:rPr>
        <w:t>La Văn Quyền (Trưởng nhóm - Lead Dev / Architect)</w:t>
        <w:br/>
      </w:r>
      <w:r>
        <w:rPr>
          <w:rFonts w:ascii="Times New Roman" w:hAnsi="Times New Roman"/>
          <w:b w:val="0"/>
          <w:sz w:val="24"/>
        </w:rPr>
        <w:t>Nguyễn Đức Anh (Thành viên - BA / UX / QA)</w:t>
        <w:br/>
      </w:r>
      <w:r>
        <w:rPr>
          <w:rFonts w:ascii="Times New Roman" w:hAnsi="Times New Roman"/>
          <w:b/>
          <w:sz w:val="24"/>
        </w:rPr>
        <w:t>Tên ứng dụng: Hệ thống quản lý câu lạc bộ sinh viên có tích hợp AI</w:t>
        <w:br/>
      </w:r>
      <w:r>
        <w:rPr>
          <w:rFonts w:ascii="Times New Roman" w:hAnsi="Times New Roman"/>
          <w:b w:val="0"/>
          <w:sz w:val="23"/>
        </w:rPr>
        <w:t>Mốc thời gian báo cáo: Giai đoạn KT1 (Từ 27/07/2026 đến 16/08/2026 - Hết Tuần 3)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MỤC LỤC TỔNG QUAN TÀI LIỆU</w:t>
      </w:r>
    </w:p>
    <w:p>
      <w:pPr>
        <w:spacing w:after="40" w:line="276" w:lineRule="auto" w:before="80"/>
      </w:pPr>
      <w:r>
        <w:rPr>
          <w:rFonts w:ascii="Times New Roman" w:hAnsi="Times New Roman"/>
          <w:b/>
          <w:color w:val="003366"/>
          <w:sz w:val="24"/>
        </w:rPr>
        <w:t>1. SCREEN FLOW: PHÂN LUỒNG MÀN HÌNH ỨNG DỤNG (REACT-VITE SPA)</w:t>
      </w:r>
    </w:p>
    <w:p>
      <w:pPr>
        <w:spacing w:after="40" w:line="276" w:lineRule="auto" w:before="80"/>
      </w:pPr>
      <w:r>
        <w:rPr>
          <w:rFonts w:ascii="Times New Roman" w:hAnsi="Times New Roman"/>
          <w:b/>
          <w:color w:val="003366"/>
          <w:sz w:val="24"/>
        </w:rPr>
        <w:t>2. DANH MỤC 08 MÀN HÌNH CHÍNH &amp; LUỒNG ĐIỀU HƯỚNG</w:t>
      </w:r>
    </w:p>
    <w:p>
      <w:pPr>
        <w:spacing w:after="40" w:line="276" w:lineRule="auto" w:before="80"/>
      </w:pPr>
      <w:r>
        <w:rPr>
          <w:rFonts w:ascii="Times New Roman" w:hAnsi="Times New Roman"/>
          <w:b/>
          <w:color w:val="003366"/>
          <w:sz w:val="24"/>
        </w:rPr>
        <w:t>3. CƠ SỞ DỮ LIỆU POSTGRESQL (ERD SCHEMAS &amp; RÀNG BUỘC TOÀN VẸN)</w:t>
      </w:r>
    </w:p>
    <w:p>
      <w:pPr>
        <w:spacing w:after="40" w:line="276" w:lineRule="auto" w:before="80"/>
      </w:pPr>
      <w:r>
        <w:rPr>
          <w:rFonts w:ascii="Times New Roman" w:hAnsi="Times New Roman"/>
          <w:b/>
          <w:color w:val="003366"/>
          <w:sz w:val="24"/>
        </w:rPr>
        <w:t>4. ĐẶC TẢ CHI TIẾT 06 BẢNG CSDL QUAN HỆ POSTGRESQL</w:t>
      </w:r>
    </w:p>
    <w:p>
      <w:pPr>
        <w:spacing w:after="40" w:line="276" w:lineRule="auto" w:before="80"/>
      </w:pPr>
      <w:r>
        <w:rPr>
          <w:rFonts w:ascii="Times New Roman" w:hAnsi="Times New Roman"/>
          <w:b/>
          <w:color w:val="003366"/>
          <w:sz w:val="24"/>
        </w:rPr>
        <w:t>5. CÁC RÀNG BUỘC TOÀN VẸN VÀ TỐI ƯU HÓA HIỆU NĂNG P95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1. SCREEN FLOW: PHÂN LUỒNG MÀN HÌNH ỨNG DỤNG (REACT-VITE SPA)</w:t>
      </w:r>
    </w:p>
    <w:p>
      <w:pPr>
        <w:spacing w:after="120" w:line="300" w:lineRule="auto"/>
      </w:pPr>
      <w:r>
        <w:rPr>
          <w:rFonts w:ascii="Times New Roman" w:hAnsi="Times New Roman"/>
          <w:sz w:val="25"/>
        </w:rPr>
        <w:t>Sơ đồ phân luồng 8 màn hình giao diện ứng dụng React-Vite SPA: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1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1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1: Sơ đồ Phân luồng 8 Màn hình Ứng dụng React-Vite SPA (Screen Flow Diagram)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2. DANH MỤC 08 MÀN HÌNH CHÍNH &amp; LUỒNG ĐIỀU HƯỚNG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Mã Màn hình</w:t>
            </w:r>
          </w:p>
        </w:tc>
        <w:tc>
          <w:tcPr>
            <w:tcW w:type="dxa" w:w="1872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Tên Màn hình</w:t>
            </w:r>
          </w:p>
        </w:tc>
        <w:tc>
          <w:tcPr>
            <w:tcW w:type="dxa" w:w="1872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Đường dẫn (Route)</w:t>
            </w:r>
          </w:p>
        </w:tc>
        <w:tc>
          <w:tcPr>
            <w:tcW w:type="dxa" w:w="1872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Phân quyền Truy cập</w:t>
            </w:r>
          </w:p>
        </w:tc>
        <w:tc>
          <w:tcPr>
            <w:tcW w:type="dxa" w:w="1872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Chức năng &amp; Thao tác Trọng tâm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SCR-01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Đăng nhập / Đăng ký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/login, /register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Public (Tất cả)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Xác thực Email/Mật khẩu bcrypt, cấp JWT Token, lưu thông tin vào LocalStorage và chuyển hướng theo vai trò.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SCR-02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Dashboard Tổng quan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/dashboard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Admin, Leader, Member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Hiển thị thống kê số lượng thành viên, sự kiện sắp diễn ra, task cần xử lý và Bảng xếp hạng Leaderboard.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SCR-03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Hồ sơ &amp; Skill Matrix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/profile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Thành viên, Admin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Cập nhật thông tin cá nhân, chọn checkbox Ma trận Kỹ năng (Skill Matrix) và tích chọn Lịch rảnh hàng tuần (Free Slots).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SCR-04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Quản lý Ban Chuyên môn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/departments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Xem cơ cấu 4 Ban, tạo Ban mới, điều chuyển thành viên và bổ nhiệm Trưởng ban.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SCR-05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Quản lý Sự kiện &amp; QR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/activities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Leader, Admin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Tạo sự kiện mới, kích hoạt sự kiện, hiển thị mã Dynamic QR Code độc bản trên màn hình lớn để điểm danh.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SCR-06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Quét QR Điểm danh Mobile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/checkin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Member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Mở camera điện thoại quét mã QR tại sự kiện, tự động gửi API check-in và nhận thông báo xác nhận thành công.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SCR-07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Quản lý Nhiệm vụ (Kanban)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/tasks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Admin, Leader, Member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Bảng Kanban 3 cột (To-Do, In-Progress, Done), kéo-thả task, lọc theo ban, kiểm soát RBAC chỉ cho phép người làm đổi trạng thái.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SCR-08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Trợ lý AI &amp; Báo cáo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/ai-assistant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Leader, Admin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Tích hợp 3 tab: Tab 1 (Sinh thông báo sự kiện), Tab 2 (Tóm tắt báo cáo 3 phần), Tab 3 (AI Gợi ý phân công nhiệm vụ Smart Matchmaking).</w:t>
            </w:r>
          </w:p>
        </w:tc>
      </w:tr>
    </w:tbl>
    <w:p/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3. CƠ SỞ DỮ LIỆU POSTGRESQL (ERD SCHEMAS &amp; RÀNG BUỘC TOÀN VẸN)</w:t>
      </w:r>
    </w:p>
    <w:p>
      <w:pPr>
        <w:spacing w:after="120" w:line="300" w:lineRule="auto"/>
      </w:pPr>
      <w:r>
        <w:rPr>
          <w:rFonts w:ascii="Times New Roman" w:hAnsi="Times New Roman"/>
          <w:sz w:val="25"/>
        </w:rPr>
        <w:t>Sơ đồ Thực thể - Mối quan hệ Cơ sở dữ liệu (PostgreSQL ERD - Crow's Foot Notation):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38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ata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8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2: Sơ đồ Thực thể - Mối quan hệ Cơ sở dữ liệu (PostgreSQL / SQLite ERD - Crow's Foot Notation)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4. ĐẶC TẢ CHI TIẾT 06 BẢNG CSDL QUAN HỆ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Tên Bảng</w:t>
            </w:r>
          </w:p>
        </w:tc>
        <w:tc>
          <w:tcPr>
            <w:tcW w:type="dxa" w:w="1872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Tên Cột (Column)</w:t>
            </w:r>
          </w:p>
        </w:tc>
        <w:tc>
          <w:tcPr>
            <w:tcW w:type="dxa" w:w="1872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Kiểu Dữ liệu</w:t>
            </w:r>
          </w:p>
        </w:tc>
        <w:tc>
          <w:tcPr>
            <w:tcW w:type="dxa" w:w="1872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Khóa / Ràng buộc</w:t>
            </w:r>
          </w:p>
        </w:tc>
        <w:tc>
          <w:tcPr>
            <w:tcW w:type="dxa" w:w="1872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Mô tả Nghiệp vụ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email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password_hash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full_name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role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department_id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skills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free_slots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contribution_score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SERIAL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VARCHAR(120)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JSONB / TEXT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JSONB / TEXT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PK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UNIQUE, 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DEFAULT 'member'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FK -&gt; departments(id)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DEFAULT '[]'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DEFAULT '[]'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DEFAULT 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Lưu thông tin tài khoản người dùng, phân quyền RBAC, Ma trận Kỹ năng và Lịch rảnh hàng tuần.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departments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name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description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leader_id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SERIAL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PK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UNIQUE, 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NULLABLE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FK -&gt; users(id)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Quản lý 4 ban chuyên môn (Truyền thông, Sự kiện, Chuyên môn, Đối ngoại) và Trưởng ban phụ trách.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activities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title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description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location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start_time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end_time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qr_code_token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SERIAL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VARCHAR(200)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VARCHAR(200)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TIMESTAMP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TIMESTAMP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PK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NULLABLE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UNIQUE, 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DEFAULT 'DRAFT'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Quản lý sự kiện, thời gian tổ chức, chuỗi mã Dynamic QR Token độc bản phục vụ điểm danh.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attendances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activity_id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user_id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checkin_time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SERIAL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TIMESTAMP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PK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FK -&gt; activities(id)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FK -&gt; users(id)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DEFAULT NOW()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DEFAULT 'PRESENT'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UNIQUE(activity_id, user_id)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Lưu trữ nhật ký điểm danh sự kiện. Ràng buộc UNIQUE chống điểm danh 2 lần cho cùng một sự kiện.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tasks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activity_id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title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description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required_skills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assignee_id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status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deadline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SERIAL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VARCHAR(200)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JSONB / TEXT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VARCHAR(20)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PK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FK -&gt; activities(id)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NULLABLE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DEFAULT '[]'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FK -&gt; users(id)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DEFAULT 'TO_DO'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Quản lý nhiệm vụ trên Kanban Board (TO_DO, IN_PROGRESS, REVIEW, DONE), gán kỹ năng và người làm.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ai_logs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feature_type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prompt_input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response_output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engine_used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execution_time_ms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SERIAL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VARCHAR(50)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TEXT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VARCHAR(50)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FLOAT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PK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DEFAULT NOW()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Lưu vết lịch sử gọi AI (Gemini hoặc Local Fallback), đo lường thời gian thực thi P95 và tỷ lệ chuyển đổi fallback.</w:t>
            </w:r>
          </w:p>
        </w:tc>
      </w:tr>
    </w:tbl>
    <w:p/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5. CÁC RÀNG BUỘC TOÀN VẸN VÀ TỐI ƯU HÓA HIỆU NĂNG P95</w:t>
      </w:r>
    </w:p>
    <w:p>
      <w:pPr>
        <w:spacing w:after="80" w:line="300" w:lineRule="auto"/>
        <w:ind w:left="360"/>
      </w:pPr>
      <w:r>
        <w:rPr>
          <w:rFonts w:ascii="Times New Roman" w:hAnsi="Times New Roman"/>
          <w:b/>
          <w:sz w:val="25"/>
        </w:rPr>
        <w:t xml:space="preserve"> - Ràng buộc Toàn vẹn Tham chiếu:</w:t>
      </w:r>
      <w:r>
        <w:rPr>
          <w:rFonts w:ascii="Times New Roman" w:hAnsi="Times New Roman"/>
          <w:sz w:val="25"/>
        </w:rPr>
        <w:t xml:space="preserve"> Khóa ngoại giữa users.department_id và tasks.assignee_id được cấu hình ON DELETE SET NULL để tránh mất mát dữ liệu lịch sử khi nhân sự thay đổi.</w:t>
      </w:r>
    </w:p>
    <w:p>
      <w:pPr>
        <w:spacing w:after="80" w:line="300" w:lineRule="auto"/>
        <w:ind w:left="360"/>
      </w:pPr>
      <w:r>
        <w:rPr>
          <w:rFonts w:ascii="Times New Roman" w:hAnsi="Times New Roman"/>
          <w:b/>
          <w:sz w:val="25"/>
        </w:rPr>
        <w:t xml:space="preserve"> - Ràng buộc Chống Trùng lặp:</w:t>
      </w:r>
      <w:r>
        <w:rPr>
          <w:rFonts w:ascii="Times New Roman" w:hAnsi="Times New Roman"/>
          <w:sz w:val="25"/>
        </w:rPr>
        <w:t xml:space="preserve"> UNIQUE INDEX uq_attendance_act_user ON attendances (activity_id, user_id) đảm bảo tuyệt đối không có 2 bản ghi điểm danh trùng nhau.</w:t>
      </w:r>
    </w:p>
    <w:p>
      <w:pPr>
        <w:spacing w:after="80" w:line="300" w:lineRule="auto"/>
        <w:ind w:left="360"/>
      </w:pPr>
      <w:r>
        <w:rPr>
          <w:rFonts w:ascii="Times New Roman" w:hAnsi="Times New Roman"/>
          <w:b/>
          <w:sz w:val="25"/>
        </w:rPr>
        <w:t xml:space="preserve"> - Tối ưu hóa Index B-Tree:</w:t>
      </w:r>
      <w:r>
        <w:rPr>
          <w:rFonts w:ascii="Times New Roman" w:hAnsi="Times New Roman"/>
          <w:sz w:val="25"/>
        </w:rPr>
        <w:t xml:space="preserve"> Tạo chỉ mục trên users(email), activities(qr_code_token), tasks(assignee_id, status) giúp thời gian truy vấn CRUD P95 luôn duy trì dưới 200ms.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