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변호사·세무사·보험사 상담 질문지</w:t>
      </w:r>
    </w:p>
    <w:p>
      <w:pPr>
        <w:spacing w:after="280"/>
        <w:jc w:val="center"/>
      </w:pPr>
      <w:r>
        <w:rPr>
          <w:color w:val="666666"/>
          <w:sz w:val="20"/>
          <w:szCs w:val="20"/>
        </w:rPr>
        <w:t xml:space="preserve">마인드 인사이드 · 2026년 9월 17일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E08A00" w:sz="12"/>
              <w:left w:val="single" w:color="E08A00" w:sz="12"/>
              <w:bottom w:val="single" w:color="E08A00" w:sz="12"/>
              <w:right w:val="single" w:color="E08A00" w:sz="12"/>
            </w:tcBorders>
            <w:shd w:fill="FFF4E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sz w:val="22"/>
                <w:szCs w:val="22"/>
              </w:rPr>
              <w:t xml:space="preserve">우선순위 순서로 물어보세요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질문마다 붙은 ★★★부터 먼저 물어보세요. 한 번 상담에 모든 질문을 다 못 할 수 있습니다. 답변은 마지막 장 기록 칸에 적어 두세요.</w:t>
            </w:r>
          </w:p>
        </w:tc>
      </w:tr>
    </w:tbl>
    <w:p>
      <w:pPr>
        <w:spacing w:after="200" w:before="0"/>
      </w:pPr>
    </w:p>
    <w:p>
      <w:pPr>
        <w:pStyle w:val="Heading1"/>
        <w:keepNext/>
      </w:pPr>
      <w:r>
        <w:t xml:space="preserve">이 문서 쓰는 법</w:t>
      </w:r>
    </w:p>
    <w:p>
      <w:pPr>
        <w:spacing w:after="40"/>
        <w:ind w:left="800" w:hanging="340"/>
      </w:pPr>
      <w:r>
        <w:t xml:space="preserve">1. </w:t>
      </w:r>
      <w:r>
        <w:rPr>
          <w:b/>
          <w:bCs/>
        </w:rPr>
        <w:t xml:space="preserve">보내는 것:</w:t>
      </w:r>
      <w:r>
        <w:t xml:space="preserve"> ‘우리 서비스 요약’ + 해당 전문가 질문 + 첨부 자료(마지막 장 목록).</w:t>
      </w:r>
    </w:p>
    <w:p>
      <w:pPr>
        <w:spacing w:after="40"/>
        <w:ind w:left="800" w:hanging="340"/>
      </w:pPr>
      <w:r>
        <w:t xml:space="preserve">2. </w:t>
      </w:r>
      <w:r>
        <w:rPr>
          <w:b/>
          <w:bCs/>
        </w:rPr>
        <w:t xml:space="preserve">첫 연락 문구 (복사해서 쓰세요):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5B8DB8" w:sz="12"/>
              <w:left w:val="single" w:color="5B8DB8" w:sz="12"/>
              <w:bottom w:val="single" w:color="5B8DB8" w:sz="12"/>
              <w:right w:val="single" w:color="5B8DB8" w:sz="12"/>
            </w:tcBorders>
            <w:shd w:fill="EEF4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sz w:val="22"/>
                <w:szCs w:val="22"/>
              </w:rPr>
              <w:t xml:space="preserve">첫 연락 문구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안녕하세요. 정신건강 앱 ‘마인드 인사이드’를 준비 중인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[회사명/이름]</w:t>
            </w:r>
            <w:r>
              <w:rPr>
                <w:b w:val="false"/>
                <w:bCs w:val="false"/>
                <w:sz w:val="19"/>
                <w:szCs w:val="19"/>
              </w:rPr>
              <w:t xml:space="preserve">입니다. 앱이 상담사·병원과 내담자를 연결하고 결제를 받는 구조라 출시 전에 법률(세무) 검토를 받고 싶습니다. 질문지와 약관·계약서 초안을 보내드리니, 검토 범위와 비용, 가능한 일정을 알려주시면 감사하겠습니다.</w:t>
            </w:r>
          </w:p>
        </w:tc>
      </w:tr>
    </w:tbl>
    <w:p>
      <w:pPr>
        <w:spacing w:after="200" w:before="0"/>
      </w:pPr>
    </w:p>
    <w:p>
      <w:pPr>
        <w:spacing w:after="40"/>
        <w:ind w:left="800" w:hanging="340"/>
      </w:pPr>
      <w:r>
        <w:t xml:space="preserve">3. </w:t>
      </w:r>
      <w:r>
        <w:rPr>
          <w:b/>
          <w:bCs/>
        </w:rPr>
        <w:t xml:space="preserve">비용 줄이는 법:</w:t>
      </w:r>
      <w:r>
        <w:t xml:space="preserve"> 처음엔 30분~1시간 ‘구조 자문’만 받고, 계약서 문구 수정은 구조가 정해진 뒤 맡기세요. 구조가 바뀌면 문구도 다 바뀝니다.</w:t>
      </w:r>
    </w:p>
    <w:p>
      <w:pPr>
        <w:spacing w:after="40"/>
        <w:ind w:left="800" w:hanging="340"/>
      </w:pPr>
      <w:r>
        <w:t xml:space="preserve">4. </w:t>
      </w:r>
      <w:r>
        <w:rPr>
          <w:b/>
          <w:bCs/>
        </w:rPr>
        <w:t xml:space="preserve">전문가 고르는 기준:</w:t>
      </w:r>
      <w:r>
        <w:t xml:space="preserve"> 변호사는 의료법·플랫폼(전자상거래) 경험, 세무사는 플랫폼·병의원 세무 경험이 있는 분이 좋습니다.</w:t>
      </w:r>
    </w:p>
    <w:p>
      <w:pPr>
        <w:pStyle w:val="Heading1"/>
        <w:keepNext/>
      </w:pPr>
      <w:r>
        <w:t xml:space="preserve">우리 서비스 요약 (전문가가 먼저 읽을 부분)</w:t>
      </w:r>
    </w:p>
    <w:p>
      <w:r>
        <w:t xml:space="preserve">마인드 인사이드는 AI 심리 대화·마음 도구를 제공하고, 내담자를 </w:t>
      </w:r>
      <w:r>
        <w:rPr>
          <w:b/>
          <w:bCs/>
        </w:rPr>
        <w:t xml:space="preserve">개인 상담사(프리랜서)의 전화 상담</w:t>
      </w:r>
      <w:r>
        <w:t xml:space="preserve">과 </w:t>
      </w:r>
      <w:r>
        <w:rPr>
          <w:b/>
          <w:bCs/>
        </w:rPr>
        <w:t xml:space="preserve">제휴 정신건강의학과</w:t>
      </w:r>
      <w:r>
        <w:t xml:space="preserve">에 연결하는 앱입니다. 앱은 의료기관이 아니며 진단·처방을 하지 않습니다. 현재 법인 설립 전입니다.</w:t>
      </w:r>
    </w:p>
    <w:p>
      <w:r>
        <w:rPr>
          <w:b/>
          <w:bCs/>
        </w:rPr>
        <w:t xml:space="preserve">내담자가 들어오는 길은 두 가지이고, 정산이 다릅니다.</w:t>
      </w:r>
      <w:r>
        <w:t xml:space="preserve"> 어느 길인지는 예약 시점에 고정됩니다.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200"/>
        <w:gridCol w:w="3326"/>
        <w:gridCol w:w="20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누가 등록했나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상담료 배분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상담사에게 누가 지급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 채널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병원이 환자를 앱에 등록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 90% / 앱 7% / 결제수수료 약 3%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채널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내담자가 직접 앱 설치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상담사 60% / 앱 37% / 결제수수료 약 3% (비율 조정 논의 중)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</w:t>
            </w:r>
          </w:p>
        </w:tc>
      </w:tr>
    </w:tbl>
    <w:p>
      <w:pPr>
        <w:spacing w:after="120" w:before="0"/>
      </w:pPr>
    </w:p>
    <w:p>
      <w:pPr>
        <w:pStyle w:val="Heading3"/>
        <w:keepNext/>
      </w:pPr>
      <w:r>
        <w:t xml:space="preserve">병원 채널 결제 구조 두 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안 A (현재)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안 B (검토 중)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결제 명의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(토스페이먼츠)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 (토스페이먼츠 지급대행·하위 가맹점)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돈의 흐름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앱이 전액 수령 → 병원에 90% 송금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결제대행사가 병원에 90%, 앱에 7% 직접 분할 지급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앱이 상담료를 만지나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만진다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만지지 않는다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상담사 지급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병원이 지급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병원이 지급</w:t>
            </w:r>
          </w:p>
        </w:tc>
      </w:tr>
    </w:tbl>
    <w:p>
      <w:pPr>
        <w:spacing w:after="120" w:before="0"/>
      </w:pPr>
    </w:p>
    <w:p>
      <w:r>
        <w:t xml:space="preserve">병원이 앱 밖에서 따로 결제받는 방식은 환자가 앱을 쓸 이유가 없어져 제외했습니다.</w:t>
      </w:r>
    </w:p>
    <w:p>
      <w:r>
        <w:rPr>
          <w:b/>
          <w:bCs/>
        </w:rPr>
        <w:t xml:space="preserve">앱이 다루는 정보:</w:t>
      </w:r>
      <w:r>
        <w:t xml:space="preserve"> 상담 예약·대화 기록, 마음 건강 자가검사 결과 등 </w:t>
      </w:r>
      <w:r>
        <w:rPr>
          <w:b/>
          <w:bCs/>
        </w:rPr>
        <w:t xml:space="preserve">민감정보</w:t>
      </w:r>
      <w:r>
        <w:t xml:space="preserve">. 환자가 동의하면 담당 병원이 주간 상태 요약을 봅니다(AI 대화 원문은 제외). AI는 해외 서버(OpenAI)를 씁니다. 앱 안 ‘느루 캐시’를 충전해 상담료를 냅니다.</w:t>
      </w:r>
    </w:p>
    <w:p>
      <w:pPr>
        <w:pStyle w:val="Heading1"/>
        <w:keepNext/>
      </w:pPr>
      <w:r>
        <w:t xml:space="preserve">변호사에게 물을 질문</w:t>
      </w:r>
    </w:p>
    <w:p>
      <w:r>
        <w:t xml:space="preserve">가장 급한 것은 </w:t>
      </w:r>
      <w:r>
        <w:rPr>
          <w:b/>
          <w:bCs/>
        </w:rPr>
        <w:t xml:space="preserve">병원 채널 결제 구조(안 A·B)가 의료법상 환자 유인에 해당하는지</w:t>
      </w:r>
      <w:r>
        <w:t xml:space="preserve">입니다. 이 답에 따라 계약서와 앱 결제 흐름이 바뀝니다.</w:t>
      </w:r>
    </w:p>
    <w:p>
      <w:pPr>
        <w:pStyle w:val="Heading3"/>
        <w:keepNext/>
      </w:pPr>
      <w:r>
        <w:t xml:space="preserve">A. 결제 구조와 의료법</w:t>
      </w:r>
    </w:p>
    <w:p>
      <w:pPr>
        <w:spacing w:after="40"/>
        <w:ind w:left="800" w:hanging="340"/>
      </w:pPr>
      <w:r>
        <w:t xml:space="preserve">1. ★★★ 앱이 환자 결제를 받아 병원에 90%를 보내고 7%를 갖는 구조(안 A)가 의료법 제27조 환자 유인·알선 또는 비의료인의 의료 수익 분배에 해당할 위험이 있나요?</w:t>
      </w:r>
    </w:p>
    <w:p>
      <w:pPr>
        <w:spacing w:after="40"/>
        <w:ind w:left="800" w:hanging="340"/>
      </w:pPr>
      <w:r>
        <w:t xml:space="preserve">2. ★★★ 결제 명의를 병원으로 하고 결제대행사가 나눠 지급하는 구조(안 B)는 위험이 얼마나 줄어드나요? 두 안 중 무엇을 권하시나요?</w:t>
      </w:r>
    </w:p>
    <w:p>
      <w:pPr>
        <w:spacing w:after="40"/>
        <w:ind w:left="800" w:hanging="340"/>
      </w:pPr>
      <w:r>
        <w:t xml:space="preserve">3. ★★★ 병원에서 받는 7%를 ‘시스템 이용료(정액·정률)’로 보는 것과 ‘환자 연결 수수료’로 보는 것의 법적 차이는? 환자 수에 비례하는 정률제 자체가 문제가 되나요? 월 고정액 방식이 더 안전한가요?</w:t>
      </w:r>
    </w:p>
    <w:p>
      <w:pPr>
        <w:spacing w:after="40"/>
        <w:ind w:left="800" w:hanging="340"/>
      </w:pPr>
      <w:r>
        <w:t xml:space="preserve">4. ★★ 병원이 자기 환자를 앱에 등록해 상담사에게 연결하고, 상담료를 병원이 상담사에게 지급하는 구조에서 병원·상담사 간 문제는 없나요? (비의료인 상담사의 상담이 병원 수익이 되는 문제)</w:t>
      </w:r>
    </w:p>
    <w:p>
      <w:pPr>
        <w:spacing w:after="40"/>
        <w:ind w:left="800" w:hanging="340"/>
      </w:pPr>
      <w:r>
        <w:t xml:space="preserve">5. ★★ 앱 채널에서 앱이 상담료를 받아 상담사에게 지급하는 것이 전자금융거래법상 결제대행(PG) 등록 대상인가요? 충전식 ‘느루 캐시’는 선불전자지급수단 등록 대상인가요?</w:t>
      </w:r>
    </w:p>
    <w:p>
      <w:pPr>
        <w:pStyle w:val="Heading3"/>
        <w:keepNext/>
      </w:pPr>
      <w:r>
        <w:t xml:space="preserve">B. 약관과 서비스 성격</w:t>
      </w:r>
    </w:p>
    <w:p>
      <w:pPr>
        <w:spacing w:after="40"/>
        <w:ind w:left="800" w:hanging="340"/>
      </w:pPr>
      <w:r>
        <w:t xml:space="preserve">6. ★★★ ‘의료 서비스가 아니며 상담사를 연결만 하는 통신판매중개자’라는 고지와 책임 제한 조항(약관 제5·제10·제16조)이 약관규제법상 무효가 될 부분은 없나요?</w:t>
      </w:r>
    </w:p>
    <w:p>
      <w:pPr>
        <w:spacing w:after="40"/>
        <w:ind w:left="800" w:hanging="340"/>
      </w:pPr>
      <w:r>
        <w:t xml:space="preserve">7. ★★ AI 상담·자가검사 기능이 의료법상 의료행위나 의료기기(소프트웨어)로 볼 여지가 있나요? ‘AI 진단리포트’라는 이름을 써도 되나요?</w:t>
      </w:r>
    </w:p>
    <w:p>
      <w:pPr>
        <w:spacing w:after="40"/>
        <w:ind w:left="800" w:hanging="340"/>
      </w:pPr>
      <w:r>
        <w:t xml:space="preserve">8. ★★ 예약 취소·환불 규정(24시간 전 전액, 1시간 전까지 50%, 그 후 환불 없음)과 캐시 환불 수수료 10%, 캐시 유효기간 5년이 전자상거래법·소비자분쟁해결기준에 맞나요?</w:t>
      </w:r>
    </w:p>
    <w:p>
      <w:pPr>
        <w:spacing w:after="40"/>
        <w:ind w:left="800" w:hanging="340"/>
      </w:pPr>
      <w:r>
        <w:t xml:space="preserve">9. ★ 만 14세 이상이면 보호자 동의 없이 가입·결제할 수 있게 해도 되나요? 미성년자 결제는 취소권 문제가 없나요?</w:t>
      </w:r>
    </w:p>
    <w:p>
      <w:pPr>
        <w:pStyle w:val="Heading3"/>
        <w:keepNext/>
      </w:pPr>
      <w:r>
        <w:t xml:space="preserve">C. 개인정보</w:t>
      </w:r>
    </w:p>
    <w:p>
      <w:pPr>
        <w:spacing w:after="40"/>
        <w:ind w:left="800" w:hanging="340"/>
      </w:pPr>
      <w:r>
        <w:t xml:space="preserve">10. ★★★ 환자 동의를 받아 병원에 주간 상태 요약을 보여주는 것은 ‘제3자 제공’인가요, ‘처리 위탁’인가요? 병원 계약서 제9조에서 어느 쪽을 골라야 하나요?</w:t>
      </w:r>
    </w:p>
    <w:p>
      <w:pPr>
        <w:spacing w:after="40"/>
        <w:ind w:left="800" w:hanging="340"/>
      </w:pPr>
      <w:r>
        <w:t xml:space="preserve">11. ★★ 민감정보·국외이전 동의를 앱 첫 화면에서 한 번에(항목별 체크 5개) 받는 방식이면 충분한가요? 필수가 아닌 선택 동의로 분리해야 할 항목이 있나요?</w:t>
      </w:r>
    </w:p>
    <w:p>
      <w:pPr>
        <w:spacing w:after="40"/>
        <w:ind w:left="800" w:hanging="340"/>
      </w:pPr>
      <w:r>
        <w:t xml:space="preserve">12. ★ 개인 상담사는 내담자 정보에 대해 우리의 수탁자인가요, 독립된 처리자인가요?</w:t>
      </w:r>
    </w:p>
    <w:p>
      <w:pPr>
        <w:pStyle w:val="Heading3"/>
        <w:keepNext/>
      </w:pPr>
      <w:r>
        <w:t xml:space="preserve">D. 계약서 (초안 첨부)</w:t>
      </w:r>
    </w:p>
    <w:p>
      <w:pPr>
        <w:spacing w:after="40"/>
        <w:ind w:left="800" w:hanging="340"/>
      </w:pPr>
      <w:r>
        <w:t xml:space="preserve">13. ★★ 상담사 입점계약서: 상담사를 프리랜서로 두는 구조에서 근로자성이 인정될 위험이 있는 조항(회기 기록 의무, 제재 등)은 없나요?</w:t>
      </w:r>
    </w:p>
    <w:p>
      <w:pPr>
        <w:spacing w:after="40"/>
        <w:ind w:left="800" w:hanging="340"/>
      </w:pPr>
      <w:r>
        <w:t xml:space="preserve">14. ★★ 상담사 계약서의 직거래 금지 위약금과 우리 쪽 배상 한도(직전 3개월 수수료)가 효력이 있나요?</w:t>
      </w:r>
    </w:p>
    <w:p>
      <w:pPr>
        <w:spacing w:after="40"/>
        <w:ind w:left="800" w:hanging="340"/>
      </w:pPr>
      <w:r>
        <w:t xml:space="preserve">15. ★ 병원 계약서: 병원이 상담사에게 기한 내 지급하지 않을 때 우리가 책임지지 않으려면 어떤 문구가 필요한가요?</w:t>
      </w:r>
    </w:p>
    <w:p>
      <w:pPr>
        <w:spacing w:after="40"/>
        <w:ind w:left="800" w:hanging="340"/>
      </w:pPr>
      <w:r>
        <w:t xml:space="preserve">16. ★ 위기(자살 위험) 알림을 병원에 보냈는데 놓쳐서 사고가 나면 우리 책임은 어디까지인가요?</w:t>
      </w:r>
    </w:p>
    <w:p>
      <w:pPr>
        <w:pStyle w:val="Heading1"/>
        <w:keepNext/>
      </w:pPr>
      <w:r>
        <w:t xml:space="preserve">세무사에게 물을 질문</w:t>
      </w:r>
    </w:p>
    <w:p>
      <w:r>
        <w:t xml:space="preserve">가장 급한 것은 </w:t>
      </w:r>
      <w:r>
        <w:rPr>
          <w:b/>
          <w:bCs/>
        </w:rPr>
        <w:t xml:space="preserve">앱 매출을 수수료만으로 잡는지, 상담료 전액으로 잡는지</w:t>
      </w:r>
      <w:r>
        <w:t xml:space="preserve">입니다. 부가세·계산서·장부가 모두 이 답에 따라 정해집니다.</w:t>
      </w:r>
    </w:p>
    <w:p>
      <w:pPr>
        <w:pStyle w:val="Heading3"/>
        <w:keepNext/>
      </w:pPr>
      <w:r>
        <w:t xml:space="preserve">예시 (상담료 60,000원 1건)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226"/>
        <w:gridCol w:w="1900"/>
        <w:gridCol w:w="19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상담사(또는 병원)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앱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결제수수료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 채널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 54,000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4,200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1,800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채널 (현재 60%)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상담사 36,000 (3.3% 원천징수 전)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22,200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1,800</w:t>
            </w:r>
          </w:p>
        </w:tc>
      </w:tr>
    </w:tbl>
    <w:p>
      <w:pPr>
        <w:spacing w:after="120" w:before="0"/>
      </w:pPr>
    </w:p>
    <w:p>
      <w:pPr>
        <w:pStyle w:val="Heading3"/>
        <w:keepNext/>
      </w:pPr>
      <w:r>
        <w:t xml:space="preserve">A. 매출과 부가세</w:t>
      </w:r>
    </w:p>
    <w:p>
      <w:pPr>
        <w:spacing w:after="40"/>
        <w:ind w:left="800" w:hanging="340"/>
      </w:pPr>
      <w:r>
        <w:t xml:space="preserve">1. ★★★ 병원 채널에서 앱 매출은 7%만인가요, 상담료 전액인가요? 결제 명의를 병원으로 바꾸는 안 B에서는 어떻게 달라지나요?</w:t>
      </w:r>
    </w:p>
    <w:p>
      <w:pPr>
        <w:spacing w:after="40"/>
        <w:ind w:left="800" w:hanging="340"/>
      </w:pPr>
      <w:r>
        <w:t xml:space="preserve">2. ★★★ 앱 채널에서 앱 매출은 수수료(37%)만인가요, 상담료 전액인가요? 중개로 인정받으려면 약관·영수증에 무엇이 필요한가요?</w:t>
      </w:r>
    </w:p>
    <w:p>
      <w:pPr>
        <w:spacing w:after="40"/>
        <w:ind w:left="800" w:hanging="340"/>
      </w:pPr>
      <w:r>
        <w:t xml:space="preserve">3. ★★★ 개인 상담사의 심리상담은 부가세 면세(인적용역)인가요, 과세인가요? 사업자등록이 있는 상담사면 달라지나요?</w:t>
      </w:r>
    </w:p>
    <w:p>
      <w:pPr>
        <w:spacing w:after="40"/>
        <w:ind w:left="800" w:hanging="340"/>
      </w:pPr>
      <w:r>
        <w:t xml:space="preserve">4. ★★ 앱의 수수료 매출에 부가세 10%가 붙나요? 그러면 상담료 6만원은 부가세 포함으로 표시하고 배분은 어떻게 계산하나요?</w:t>
      </w:r>
    </w:p>
    <w:p>
      <w:pPr>
        <w:pStyle w:val="Heading3"/>
        <w:keepNext/>
      </w:pPr>
      <w:r>
        <w:t xml:space="preserve">B. 계산서 발행 기준</w:t>
      </w:r>
    </w:p>
    <w:p>
      <w:pPr>
        <w:spacing w:after="40"/>
        <w:ind w:left="800" w:hanging="340"/>
      </w:pPr>
      <w:r>
        <w:t xml:space="preserve">5. ★★★ 앱이 병원에 청구하는 7%는 세금계산서(부가세 별도)를 발행하면 되나요? 병원은 면세사업자라 부가세를 공제받지 못해 실부담이 7.7%가 되는데, 맞나요?</w:t>
      </w:r>
    </w:p>
    <w:p>
      <w:pPr>
        <w:spacing w:after="40"/>
        <w:ind w:left="800" w:hanging="340"/>
      </w:pPr>
      <w:r>
        <w:t xml:space="preserve">6. ★★ 안 A에서 앱이 병원에 보내는 90%에 대해 누가 어떤 증빙을 발행하나요? 환자 카드 영수증은 앱 명의인데 병원 매출은 어떻게 잡나요?</w:t>
      </w:r>
    </w:p>
    <w:p>
      <w:pPr>
        <w:spacing w:after="40"/>
        <w:ind w:left="800" w:hanging="340"/>
      </w:pPr>
      <w:r>
        <w:t xml:space="preserve">7. ★★ 결제대행사 수수료 3%와 상담사 지급분을 장부에 어떻게 기록하나요?</w:t>
      </w:r>
    </w:p>
    <w:p>
      <w:pPr>
        <w:pStyle w:val="Heading3"/>
        <w:keepNext/>
      </w:pPr>
      <w:r>
        <w:t xml:space="preserve">C. 상담사 3.3% 원천징수</w:t>
      </w:r>
    </w:p>
    <w:p>
      <w:pPr>
        <w:spacing w:after="40"/>
        <w:ind w:left="800" w:hanging="340"/>
      </w:pPr>
      <w:r>
        <w:t xml:space="preserve">8. ★★★ 앱 채널은 앱이, 병원 채널은 병원이 원천징수하면 되나요? 원천징수 대상 금액은 상담사 지급액인가요?</w:t>
      </w:r>
    </w:p>
    <w:p>
      <w:pPr>
        <w:spacing w:after="40"/>
        <w:ind w:left="800" w:hanging="340"/>
      </w:pPr>
      <w:r>
        <w:t xml:space="preserve">9. ★★ 원천세 신고·납부(다음 달 10일)와 간이지급명세서 제출 기한·방법은? 상담사 주민등록번호는 어떻게 받아 보관해야 하나요?</w:t>
      </w:r>
    </w:p>
    <w:p>
      <w:pPr>
        <w:spacing w:after="40"/>
        <w:ind w:left="800" w:hanging="340"/>
      </w:pPr>
      <w:r>
        <w:t xml:space="preserve">10. ★ 월 지급액이 적은 상담사(예: 1만원 미만)도 모두 신고해야 하나요?</w:t>
      </w:r>
    </w:p>
    <w:p>
      <w:pPr>
        <w:pStyle w:val="Heading3"/>
        <w:keepNext/>
      </w:pPr>
      <w:r>
        <w:t xml:space="preserve">D. 느루 캐시와 법인 전환</w:t>
      </w:r>
    </w:p>
    <w:p>
      <w:pPr>
        <w:spacing w:after="40"/>
        <w:ind w:left="800" w:hanging="340"/>
      </w:pPr>
      <w:r>
        <w:t xml:space="preserve">11. ★★ 충전한 캐시는 언제 매출로 잡나요(충전 시/사용 시)? 유효기간이 지난 미사용 잔액은 어떻게 처리하나요?</w:t>
      </w:r>
    </w:p>
    <w:p>
      <w:pPr>
        <w:spacing w:after="40"/>
        <w:ind w:left="800" w:hanging="340"/>
      </w:pPr>
      <w:r>
        <w:t xml:space="preserve">12. ★ 법인 설립 전 매출·지출(개발비, 서버비)은 어떻게 처리하고 법인으로 옮기나요?</w:t>
      </w:r>
    </w:p>
    <w:p>
      <w:pPr>
        <w:spacing w:after="40"/>
        <w:ind w:left="800" w:hanging="340"/>
      </w:pPr>
      <w:r>
        <w:t xml:space="preserve">13. ★ 월 기장·신고 대행 비용과, 우리 쪽에서 매달 넘겨드릴 자료는 무엇인가요? (운영자 콘솔에서 월별 원천징수 표를 뽑을 수 있습니다)</w:t>
      </w:r>
    </w:p>
    <w:p>
      <w:pPr>
        <w:pStyle w:val="Heading1"/>
        <w:keepNext/>
      </w:pPr>
      <w:r>
        <w:t xml:space="preserve">보험사(또는 보험대리점)에 물을 질문</w:t>
      </w:r>
    </w:p>
    <w:p>
      <w:r>
        <w:t xml:space="preserve">가장 급한 것은 </w:t>
      </w:r>
      <w:r>
        <w:rPr>
          <w:b/>
          <w:bCs/>
        </w:rPr>
        <w:t xml:space="preserve">개인정보보호배상책임보험 의무 가입 대상인지</w:t>
      </w:r>
      <w:r>
        <w:t xml:space="preserve">입니다. 민감정보를 다루므로 의무가 아니어도 가입을 권합니다.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보험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대비하는 사고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개인정보보호배상책임보험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개인정보 유출로 인한 이용자의 손해배상 청구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사이버보험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해킹·랜섬웨어·서비스 중단, 조사·복구·통지 비용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영업(전문인)배상책임보험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서비스 오류·알림 누락 등으로 이용자·병원에 생긴 손해</w:t>
            </w:r>
          </w:p>
        </w:tc>
      </w:tr>
    </w:tbl>
    <w:p>
      <w:pPr>
        <w:spacing w:after="120" w:before="0"/>
      </w:pPr>
    </w:p>
    <w:p>
      <w:pPr>
        <w:spacing w:after="40"/>
        <w:ind w:left="800" w:hanging="340"/>
      </w:pPr>
      <w:r>
        <w:t xml:space="preserve">1. ★★★ 우리 서비스가 개인정보보호배상책임보험 의무 가입 대상인가요? 법인 설립 전에도 가입할 수 있나요?</w:t>
      </w:r>
    </w:p>
    <w:p>
      <w:pPr>
        <w:spacing w:after="40"/>
        <w:ind w:left="800" w:hanging="340"/>
      </w:pPr>
      <w:r>
        <w:t xml:space="preserve">2. ★★★ 민감정보(마음 건강 기록)를 다루는 초기 스타트업에 적당한 보상한도와 연 보험료는 대략 얼마인가요?</w:t>
      </w:r>
    </w:p>
    <w:p>
      <w:pPr>
        <w:spacing w:after="40"/>
        <w:ind w:left="800" w:hanging="340"/>
      </w:pPr>
      <w:r>
        <w:t xml:space="preserve">3. ★★ 사이버보험과 개인정보보호배상책임보험을 하나로 묶은 상품이 있나요? 자기부담금은요?</w:t>
      </w:r>
    </w:p>
    <w:p>
      <w:pPr>
        <w:spacing w:after="40"/>
        <w:ind w:left="800" w:hanging="340"/>
      </w:pPr>
      <w:r>
        <w:t xml:space="preserve">4. ★★ 상담사의 상담 과실이나 위기 알림 누락으로 회사가 청구를 받으면 어떤 보험으로 대응할 수 있나요? 중개 플랫폼도 보장되나요?</w:t>
      </w:r>
    </w:p>
    <w:p>
      <w:pPr>
        <w:spacing w:after="40"/>
        <w:ind w:left="800" w:hanging="340"/>
      </w:pPr>
      <w:r>
        <w:t xml:space="preserve">5. ★ 해외 클라우드(Cloudflare, OpenAI)를 쓰는 것이 가입 심사나 보상에 영향이 있나요? 심사에 필요한 보안 증빙은 무엇이고, 보험료를 낮추려면 어떤 조치가 필요한가요?</w:t>
      </w:r>
    </w:p>
    <w:p>
      <w:r>
        <w:t xml:space="preserve">보험사는 보통 연 매출(예상), 이용자 수, 처리하는 개인정보 건수를 물으니 미리 어림 수치를 정해 가세요.</w:t>
      </w:r>
    </w:p>
    <w:p>
      <w:pPr>
        <w:pStyle w:val="Heading1"/>
        <w:keepNext/>
      </w:pPr>
      <w:r>
        <w:t xml:space="preserve">챙길 자료와 답변 기록</w:t>
      </w:r>
    </w:p>
    <w:p>
      <w:pPr>
        <w:pStyle w:val="Heading3"/>
        <w:keepNext/>
      </w:pPr>
      <w:r>
        <w:t xml:space="preserve">첨부 자료 (모두 초안, 빈칸은 [대괄호])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이용약관 v2 — neurumind.com/terms.html (변호사)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개인정보처리방침 v2 — neurumind.com/privacy.html (변호사·보험사)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상담사_입점계약서_초안.docx (변호사·세무사)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병원_제휴계약서_초안.docx (변호사·세무사)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법인_보험_세무_준비안내.docx (참고용)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앱 화면 캡처 — 동의 화면, 상담 예약·결제, 병원 연결 동의 화면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예상 수치 — 월 상담 건수, 이용자 수, 제휴 병원·상담사 수, 연 매출</w:t>
      </w:r>
    </w:p>
    <w:p>
      <w:pPr>
        <w:pStyle w:val="Heading3"/>
        <w:keepNext/>
      </w:pPr>
      <w:r>
        <w:t xml:space="preserve">답변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300"/>
        <w:gridCol w:w="1300"/>
        <w:gridCol w:w="2563"/>
        <w:gridCol w:w="2563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전문가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상담일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질문 번호</w:t>
            </w:r>
          </w:p>
        </w:tc>
        <w:tc>
          <w:tcPr>
            <w:tcW w:type="dxa" w:w="2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답변 요지</w:t>
            </w:r>
          </w:p>
        </w:tc>
        <w:tc>
          <w:tcPr>
            <w:tcW w:type="dxa" w:w="2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우리가 바꿀 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변호사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2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2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세무사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2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2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보험사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2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2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전문가 상담 질문지  |  초안(검토 전)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2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after="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2"/>
      </w:pBdr>
      <w:spacing w:after="140" w:before="36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b/>
      <w:bCs/>
      <w:color w:val="1F3A5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전문가 상담 질문지</dc:title>
  <dc:creator>[회사명]</dc:creator>
  <cp:lastModifiedBy>Un-named</cp:lastModifiedBy>
  <cp:revision>1</cp:revision>
  <dcterms:created xsi:type="dcterms:W3CDTF">2026-09-17T05:07:41.466Z</dcterms:created>
  <dcterms:modified xsi:type="dcterms:W3CDTF">2026-09-17T05:07:41.469Z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