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120"/>
        <w:jc w:val="center"/>
      </w:pPr>
      <w:r>
        <w:rPr>
          <w:b/>
          <w:bCs/>
          <w:sz w:val="36"/>
          <w:szCs w:val="36"/>
          <w:rFonts w:ascii="맑은 고딕" w:cs="맑은 고딕" w:eastAsia="맑은 고딕" w:hAnsi="맑은 고딕"/>
        </w:rPr>
        <w:t xml:space="preserve">상담사 입점계약서</w:t>
      </w:r>
    </w:p>
    <w:p>
      <w:pPr>
        <w:spacing w:after="280"/>
        <w:jc w:val="center"/>
      </w:pPr>
      <w:r>
        <w:rPr>
          <w:b w:val="false"/>
          <w:bCs w:val="false"/>
          <w:color w:val="7a6f63"/>
          <w:sz w:val="20"/>
          <w:szCs w:val="20"/>
          <w:rFonts w:ascii="맑은 고딕" w:cs="맑은 고딕" w:eastAsia="맑은 고딕" w:hAnsi="맑은 고딕"/>
        </w:rPr>
        <w:t xml:space="preserve">마인드 인사이드 상담사 입점 및 상담료 정산에 관한 계약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26"/>
      </w:tblGrid>
      <w:tr>
        <w:tc>
          <w:tcPr>
            <w:tcW w:type="dxa" w:w="9026"/>
            <w:tcBorders>
              <w:top w:val="single" w:color="E08A00" w:sz="12"/>
              <w:left w:val="single" w:color="E08A00" w:sz="12"/>
              <w:bottom w:val="single" w:color="E08A00" w:sz="12"/>
              <w:right w:val="single" w:color="E08A00" w:sz="12"/>
            </w:tcBorders>
            <w:shd w:fill="FFF4E0" w:color="auto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before="0" w:after="60"/>
            </w:pPr>
            <w:r>
              <w:rPr>
                <w:b/>
                <w:bCs/>
                <w:sz w:val="22"/>
                <w:szCs w:val="22"/>
                <w:rFonts w:ascii="맑은 고딕" w:cs="맑은 고딕" w:eastAsia="맑은 고딕" w:hAnsi="맑은 고딕"/>
              </w:rPr>
              <w:t xml:space="preserve">초안 — 변호사·세무사 검토 전</w:t>
            </w:r>
          </w:p>
          <w:p>
            <w:pPr>
              <w:spacing w:before="0" w:after="0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이 문서는 법률 자문이 아니라 검토용 초안입니다. 노란색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[빈칸]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은 채워야 할 곳, 회색 "검토 메모"는 전문가가 확인할 부분이며 최종본에서는 지웁니다.</w:t>
            </w:r>
          </w:p>
        </w:tc>
      </w:tr>
    </w:tbl>
    <w:p>
      <w:pPr>
        <w:spacing w:before="0" w:after="200"/>
      </w:pP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[회사명]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(이하 ‘갑’)과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[상담사 성명 또는 상호]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(이하 ‘을’)는 갑이 운영하는 온라인 서비스 ‘마인드 인사이드’에 을이 입점하여 이용자에게 심리상담을 제공하는 것과 관련하여 다음과 같이 계약(이하 ‘이 계약’)을 체결한다.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제1조 (목적)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 계약은 을이 갑의 서비스에 입점하여 이용자에게 상담을 제공하고, 갑이 예약·결제·정산 등 중개 기능을 제공하는 데 필요한 갑과 을의 권리와 의무를 정하는 것을 목적으로 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제2조 (정의)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이 계약에서 쓰는 말의 뜻은 다음과 같다.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‘서비스’: 갑이 운영하는 ‘마인드 인사이드’(https://neurumind.com 및 같은 사이트를 불러오는 안드로이드 앱), 상담사 앱(pro.neurumind.com), 담당의 앱(doc.neurumind.com), 운영자 콘솔을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‘이용자’: 서비스에 가입하여 상담을 예약하거나 받는 사람을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‘상담’: 을이 서비스를 통해 이용자에게 제공하는 예약 상담과 음성 통화 상담(‘바로상담’, 분 단위 과금)을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‘느루 캐시’: 이용자가 토스페이먼츠 카드 결제로 충전하여 상담료 등에 쓰는 서비스 안의 결제 수단을 말하며, 1캐시는 1원으로 본다.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‘상담료’: 이용자가 상담 1건에 대하여 느루 캐시로 낸 금액을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‘앱 채널’: 을이 소속 상담소 없이 입점한 경우로서, 이용자가 제휴 상담소와 연결되지 않은 상태에서 이루어진 예약 또는 통화를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‘상담소 채널’: 이용자가 제휴 상담소가 발급한 상담소 코드로 그 상담소와 연결된 상태에서 이루어진 예약 또는 통화, 그리고 을이 소속 상담소를 선택한 경우 을이 제공하는 모든 예약 또는 통화를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‘제휴 상담소’: 갑과 별도의 제휴계약을 맺은 심리상담사업자를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9. ‘소장’: 제휴 상담소의 대표자 또는 관리 책임자로서 소장 앱을 이용하는 사람을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‘소속 상담소’: 을이 입점 신청 또는 상담사 앱에서 소속 기관으로 선택한 제휴 상담소를 말한다. 을은 소속 상담소를 선택하지 않을 수 있다(‘소속기관 없음’).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10. ‘회기 기록’: 을이 상담 1건마다 상담사 앱에 작성하는 상담 요약, 다음 계획, 위험도 기록을 말한다.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11. ‘정산금’: 앱 채널 상담료 중 을의 몫으로서 갑이 을에게 지급하는 금액을 말한다.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제3조 (갑의 지위)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갑은 을과 이용자 사이의 상담 거래를 중개하는 통신판매중개자이며, 상담의 당사자는 을과 이용자이다.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의료기관이 아니며, 서비스 안의 AI 대화 캐릭터 ‘느루’는 상담이나 진료를 대신하지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갑은 이용자에게 갑이 통신판매의 당사자가 아니라는 사실과 을의 정보(성명 또는 상호, 자격 등)를 서비스 화면에 표시한다.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제4조 (을의 자격 보증)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입점 신청 시 보유한 자격증 사본,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[경력 증빙 서류]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,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[신분 확인 서류]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를 갑에게 제출한다.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제출한 자격·경력 정보가 사실이며, 계약 기간 동안 자격을 유지할 것을 보증한다. 자격이 정지·취소·만료되면 을은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이내에 갑에게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제출 정보가 허위이거나 자격을 잃은 사실이 확인되면 갑은 이 계약을 즉시 해지할 수 있고, 을은 그로 인해 갑과 이용자에게 생긴 손해를 배상하며, 허위 정보로 받은 정산금 전액을 갑에게 반환한다.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제5조 (입점 심사와 승인)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갑은 을이 제출한 서류와 정보를 심사하여 입점 여부를 정하고, 그 결과를 을에게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[이메일 또는 상담사 앱]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으로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심사 기준을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[서비스 화면 또는 별도 안내]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공개하며, 필요하면 추가 서류나 면담을 요청할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갑이 승인한 때부터 을은 상담사 앱에서 프로필을 공개하고 예약을 받을 수 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제6조 (서비스 이용)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상담사 앱에서 프로필(자격, 경력, 상담 분야, 소개), 예약 가능 시간, 상담 방식(예약 상담, 바로상담 등)을 직접 등록하고 최신 상태로 유지한다.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상담료는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[을이 상담사 앱에서 정하는 금액 / 갑이 정한 범위 안에서 을이 정하는 금액]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[택1]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으로 한다. 바로상담은 분 단위로 과금한다.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상담사 앱으로 예약 확인, 상담 진행, 이용자에게 숙제 내기, 회기 기록 작성, 담당의 피드백 확인을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서비스는 같은 시간대의 중복 예약을 막고, 이용자 1명당 진행 전 예약을 3건으로 제한하며, 결제 기록이 없는 예약을 차단한다. 을은 이러한 기능을 우회하지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을은 등록한 예약 가능 시간을 지키며, 불가피하게 바꿀 때는 이미 잡힌 예약에 영향이 없도록 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제7조 (수수료와 상담료 배분)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상담료는 예약 또는 통화가 생성되는 시점의 채널에 따라 다음과 같이 나눈다. 채널은 생성 시점에 확정되며, 그 뒤 이용자의 상담소 연결이 생기거나 해제되어도 바뀌지 않는다.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2508"/>
        <w:gridCol w:w="2509"/>
        <w:gridCol w:w="2509"/>
      </w:tblGrid>
      <w:tr>
        <w:trPr>
          <w:tblHeader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구분</w:t>
            </w:r>
          </w:p>
        </w:tc>
        <w:tc>
          <w:tcPr>
            <w:tcW w:type="dxa" w:w="2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앱 채널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소개 채널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상담소 채널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적용 대상</w:t>
            </w:r>
          </w:p>
        </w:tc>
        <w:tc>
          <w:tcPr>
            <w:tcW w:type="dxa" w:w="2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소속 상담소가 없는 을이, 상담소와 연결되지 않은 이용자와 하는 예약·통화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소속 상담소가 없는 을이, 상담소 코드로 제휴 상담소와 연결된 이용자와 하는 예약·통화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소속 상담소가 있는(그 상담소가 승인한) 을의 모든 예약·통화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을(상담사)</w:t>
            </w:r>
          </w:p>
        </w:tc>
        <w:tc>
          <w:tcPr>
            <w:tcW w:type="dxa" w:w="2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60,000원까지 70%, 넘는 부분 55%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60,000원까지 70%, 넘는 부분 55% (앱 채널과 같다)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갑으로부터 받지 않음(제10조에 따름)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제휴 상담소</w:t>
            </w:r>
          </w:p>
        </w:tc>
        <w:tc>
          <w:tcPr>
            <w:tcW w:type="dxa" w:w="2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해당 없음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20% (내담자를 연결해 준 상담소의 소개료)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90%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갑(회사)</w:t>
            </w:r>
          </w:p>
        </w:tc>
        <w:tc>
          <w:tcPr>
            <w:tcW w:type="dxa" w:w="2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나머지 (60,000원 상담 시 27%)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나머지 (60,000원 상담 시 7%)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7%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결제수수료</w:t>
            </w:r>
          </w:p>
        </w:tc>
        <w:tc>
          <w:tcPr>
            <w:tcW w:type="dxa" w:w="2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3%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3%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3%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을에게 지급하는 자</w:t>
            </w:r>
          </w:p>
        </w:tc>
        <w:tc>
          <w:tcPr>
            <w:tcW w:type="dxa" w:w="2508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갑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갑</w:t>
            </w:r>
          </w:p>
        </w:tc>
        <w:tc>
          <w:tcPr>
            <w:tcW w:type="dxa" w:w="2509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제휴 상담소</w:t>
            </w:r>
          </w:p>
        </w:tc>
      </w:tr>
    </w:tbl>
    <w:p>
      <w:pPr>
        <w:spacing w:before="0" w:after="120"/>
      </w:pP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①-1 소개 채널에서 을의 몫과 지급 조건은 앱 채널과 같다. 제휴 상담소의 소개료 20%는 갑이 상담소에 지급하며 을의 몫에서 빼지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계산 결과 1원 미만의 금액은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[절사]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서비스 입점에 대한 월 구독료 등 정기 이용료를 내지 않는다. 갑이 새로운 이용료를 도입하려면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전에 을에게 알리고 을의 동의를 받아야 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제8조 (정산 조건과 지급)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앱 채널 상담 1건의 정산금은 다음 요건을 모두 갖춘 때 확정된다.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을이 상담사 앱에서 상담을 완료 처리할 것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을이 해당 상담의 회기 기록(상담 요약·다음 계획·위험도)을 작성할 것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이용자가 상담 완료를 확인하거나, 을의 완료 처리 후 72시간이 지날 것(자동 확정)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회기 기록이 없는 상담은 기록이 작성될 때까지 지급을 보류한다.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이용자가 ‘상담이 진행되지 않음’으로 이의를 제기하면 해당 건의 정산은 중단되며, 갑은 을과 이용자의 소명을 들은 뒤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[14일]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이내에 지급 또는 환불 여부를 정한다.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갑은 확정된 정산금을 운영자 확인 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[매주 ○요일]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을 명의의 계좌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[은행명·계좌번호·예금주]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로 이체한다. 지급일이 은행 휴무일이면 다음 영업일에 지급한다.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을은 상담사 앱에서 건별 정산 내역을 확인할 수 있으며, 내역에 이의가 있으면 지급일로부터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이내에 갑에게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⑥ 갑은 착오로 더 지급한 금액이 있으면 을에게 알리고 다음 정산금에서 뺄 수 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제9조 (원천징수와 세금)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을이 사업자등록이 없는 개인이면, 갑은 정산금에서 사업소득 원천징수세액 3.3%(소득세 3%, 지방소득세 0.3%)를 떼고 지급하며, 관련 신고를 한다. 을은 이를 위해 필요한 인적 정보를 갑에게 제공한다.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을이 사업자이면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[세금계산서 또는 계산서 발행 방식 및 시기 — 협의]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따른다.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을의 종합소득세 등 을 자신의 세금 신고·납부는 을이 책임진다.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상담 용역의 부가가치세 면세 여부, 사업자 을에 대한 증빙 종류는 세무사 확인이 필요합니다.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제10조 (상담소 채널에 관한 특칙)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상담소 채널 상담의 상담료는 제7조의 표에 따라 갑이 제휴 상담소(을에게 소속 상담소가 있으면 그 상담소)에 지급하며, 갑은 그 상담에 대하여 을에게 정산금을 지급하지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상담소 채널 상담에 대한 을의 보수는 을과 해당 제휴 상담소 사이의 별도 약정에 따른다. 을은 소속 상담소를 선택하거나 상담소 채널 상담을 진행하기 전에 해당 상담소와 보수 약정을 맺는다.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소속 상담소가 있는 을은 갑에게 정산 계좌를 등록하지 않는다. 을이 소속 상담소를 없애면 그때부터 생성되는 예약·통화는 앱 채널이 되며, 갑은 을이 정산 계좌를 등록한 뒤에 정산금을 지급한다. 소속 변경 전에 생성된 예약·통화의 채널은 바뀌지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갑은 제휴 상담소가 소장 앱의 정산 화면에 남긴 을에 대한 지급 기록을 보관할 뿐이며, 을에 대한 보수 지급 의무를 지지 않는다. 다만 을의 요청이 있으면 보관 중인 지급 기록을 을에게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[열람 또는 사본으로]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제공한다.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상담소 채널 상담에도 제8조 제1항의 정산 조건(완료 처리, 회기 기록, 이용자 확인 또는 72시간 경과)이 적용된다.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제휴 상담소가 의료기관과 연계되어 운영되는 경우, 상담료의 흐름이 의료법 제27조(환자 유인·알선)나 의료 수익 분배로 해석될 여지가 있는지 변호사 확인이 필요합니다.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제11조 (예약 취소와 노쇼)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이용자가 예약을 취소하거나 나타나지 않은 경우 다음 기준에 따른다.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2400"/>
        <w:gridCol w:w="34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취소 시점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이용자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을에 대한 보상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[24시간]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 전까지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전액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없음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[24시간]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 이내 ~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[1시간]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 전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상담료의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[50%]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 환불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환불하지 않은 금액을 제7조 배분에 따라 정산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 시작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[1시간]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 이내 취소 또는 노쇼</w:t>
            </w:r>
          </w:p>
        </w:tc>
        <w:tc>
          <w:tcPr>
            <w:tcW w:type="dxa" w:w="24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환불 없음</w:t>
            </w:r>
          </w:p>
        </w:tc>
        <w:tc>
          <w:tcPr>
            <w:tcW w:type="dxa" w:w="34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상담료 전액을 제7조 배분에 따라 정산</w:t>
            </w:r>
          </w:p>
        </w:tc>
      </w:tr>
    </w:tbl>
    <w:p>
      <w:pPr>
        <w:spacing w:before="0" w:after="120"/>
      </w:pP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을의 사유로 취소하거나 을이 나타나지 않으면 이용자에게 전액 환불하며 을에게는 정산하지 않는다. 이 경우 갑은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[경고, 예약 제한, 노출 제한, 반복 시 해지 등 — 제재 기준]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따라 조치할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이용자 노쇼로 정산하는 경우에도 을은 상담 대기 사실을 상담사 앱에 기록한다.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취소 기준(24시간·50%·1시간)은 권장안이며 아직 확정되지 않았습니다. 이용약관의 환불 규정과 반드시 같게 맞추고, 소비자 관련 법령상 문제 여부를 변호사에게 확인하세요.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제12조 (회기 기록 작성 의무)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상담 1건마다 상담 요약, 다음 계획, 위험도를 상담사 앱에 사실대로 작성한다.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회기 기록은 정산 조건이며(제8조), 기록이 없으면 정산금 지급이 보류된다.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을이 이용자와 연결된 담당의에게 공유한 회기 기록만 담당의가 열람할 수 있다. 을은 공유 전에 이용자에게 공유 사실을 안내한다.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을은 회기 기록을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[작성 기준 — 상담 종료 후 ○시간 이내 등]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맞추어 작성하도록 노력한다.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제13조 (위기 대응 의무)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상담 중 이용자에게 자해·자살 또는 타해의 위험이 있다고 판단하면 회기 기록의 위험도를 ‘긴급’으로 표시한다. 이 경우 서비스는 이용자와 연결된 담당의에게 이메일 알림을 자동으로 보낸다.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이용자에게 다음 연락처를 안내하고, 급박한 위험이 있으면 119 신고 등 필요한 조치를 한다.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정신건강위기상담전화 1577-0199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자살예방상담전화 109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응급 상황 119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자동 알림은 보조 수단이며 전달이 늦어지거나 누락될 수 있다. 을은 자동 알림만으로 위기 대응을 끝내지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[위기 대응 절차서]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따라 대응하고, 대응 내용을 회기 기록에 남긴다.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제14조 (비밀유지와 개인정보 보호)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상담과 서비스 이용 중 알게 된 이용자의 정보를 상담 제공 목적 외에 사용하거나 제3자에게 제공하지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을은 이용자의 동의 없이 상담을 녹음·녹화하지 않으며, 상담 내용이나 이용자 정보를 유포하지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이용자 정보를 서비스 밖으로 옮겨 저장하지 않으며, 상담사 앱에 접속하는 기기와 계정을 안전하게 관리한다. 계정 유출이 의심되면 즉시 갑에게 알린다.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을은 개인정보 보호법 등 관련 법령과 갑이 정한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[개인정보 처리 지침]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 지킨다.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⑤ 을은 이 계약과 관련하여 알게 된 갑의 영업상 비밀(정산 구조, 내부 운영 정보 등)을 제3자에게 누설하지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⑥ 이 조의 의무는 계약이 끝난 뒤에도 유지된다.</w:t>
      </w:r>
    </w:p>
    <w:p>
      <w:pPr>
        <w:pBdr>
          <w:left w:val="single" w:color="9a9a9a" w:sz="12" w:space="8"/>
        </w:pBdr>
        <w:shd w:fill="EFEFEF" w:color="auto" w:val="clear"/>
        <w:spacing w:before="60" w:after="140" w:line="300"/>
        <w:ind w:left="240"/>
      </w:pPr>
      <w:r>
        <w:rPr>
          <w:b/>
          <w:bCs/>
          <w:color w:val="555555"/>
          <w:sz w:val="18"/>
          <w:szCs w:val="18"/>
          <w:rFonts w:ascii="맑은 고딕" w:cs="맑은 고딕" w:eastAsia="맑은 고딕" w:hAnsi="맑은 고딕"/>
        </w:rPr>
        <w:t xml:space="preserve">검토 메모 — </w:t>
      </w:r>
      <w:r>
        <w:rPr>
          <w:b w:val="false"/>
          <w:bCs w:val="false"/>
          <w:color w:val="555555"/>
          <w:sz w:val="18"/>
          <w:szCs w:val="18"/>
          <w:rFonts w:ascii="맑은 고딕" w:cs="맑은 고딕" w:eastAsia="맑은 고딕" w:hAnsi="맑은 고딕"/>
        </w:rPr>
        <w:t xml:space="preserve">을이 이용자 개인정보를 처리하는 법적 지위(독립 처리자 / 갑의 수탁자 등)에 따라 필요한 조항이 달라집니다. 변호사 확인이 필요합니다.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제15조 (플랫폼 밖 직거래 금지)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을은 서비스를 통해 알게 된 이용자와 서비스 밖에서 상담료를 주고받거나, 그렇게 하도록 유도하지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서비스는 채팅에서 전화번호·메신저 ID를 자동으로 가리고, 플랫폼 밖 거래 유도를 감시한다. 을은 이를 우회하기 위해 문자를 바꾸어 쓰는 등의 행위를 하지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을이 제1항을 위반하면 갑에게 위약금으로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[해당 거래 상담료의 ○배 또는 ○원 중 큰 금액]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 지급한다. 갑의 실제 손해가 위약금보다 크면 그 차액도 청구할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제1항 위반은 제20조의 즉시 해지 사유가 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제16조 (금지행위)</w:t>
      </w:r>
    </w:p>
    <w:p>
      <w:pPr>
        <w:spacing w:after="100" w:line="32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을은 다음 행위를 하지 않는다.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자격·경력을 거짓으로 표시하거나 부풀리는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진단, 처방 등 의료행위로 볼 수 있는 행위, 또는 그렇게 오인하게 하는 표현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가짜 예약이나 자기 거래로 정산금이나 후기를 만들어 내는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이용자에게 성적·차별적·모욕적 언행을 하거나 상담 외 목적의 만남을 요구하는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다른 상담사나 제휴 상담소를 비방하는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6. 서비스의 보안 기능(연락처 가림, 코드 입력 잠금, 예약 제한 등)을 우회하거나 시스템에 부당하게 접근하는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7. 타인에게 계정을 빌려주거나 대신 상담하게 하는 행위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8. 그 밖에 법령이나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[상담사 운영정책]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에 어긋나는 행위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제17조 (갑의 책임 제한)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갑의 고의 또는 과실로 서비스 장애가 생겨 을에게 손해가 발생한 경우, 갑의 배상액은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[손해 발생일 직전 3개월 동안 을의 상담으로 갑이 받은 수수료 총액]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 한도로 한다. 다만 갑의 고의 또는 중대한 과실이 있으면 그러하지 아니하다.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천재지변, 전쟁, 정전, 통신사·클라우드·결제대행사 등 제3자 설비의 장애, 그 밖에 갑이 통제할 수 없는 사유(불가항력)로 생긴 손해에 대하여 갑은 책임을 지지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상담의 내용과 결과는 을이 책임지며, 갑은 이에 대하여 책임을 지지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갑은 서비스 점검이 필요하면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[가능한 한 미리]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상담사 앱으로 알린다.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제18조 (을의 책임)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을의 고의 또는 과실(상담 과정의 과실 포함)로 이용자나 제3자에게 손해가 생기면 을이 배상한다.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갑이 제1항의 손해를 이용자나 제3자에게 먼저 배상한 경우, 갑은 을에게 배상액과 그에 든 비용(합리적인 변호사 비용 포함)을 청구(구상)할 수 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제19조 (계약 기간과 갱신)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 계약의 기간은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[계약 시작일]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부터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[1년]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으로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기간 만료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전까지 어느 쪽도 종료 의사를 알리지 않으면 같은 조건으로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[1년]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씩 자동 연장된다.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갑이 이 계약의 내용을 바꾸려면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전에 을에게 알린다. 을이 동의하지 않으면 을은 이 계약을 해지할 수 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제20조 (해지)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갑 또는 을은 30일 전에 상대방에게 알리고 이 계약을 해지할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갑은 을에게 다음 사유가 있으면 통지 즉시 이 계약을 해지할 수 있다.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1. 제4조의 자격 정보가 허위이거나 자격을 잃은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2. 제14조(비밀유지·개인정보), 제15조(직거래 금지), 제16조(금지행위)를 위반한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3. 이용자의 안전을 해치는 행위가 확인된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4. 을의 사유로 인한 취소·노쇼가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[○회]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이상 반복된 경우</w:t>
      </w:r>
    </w:p>
    <w:p>
      <w:pPr>
        <w:spacing w:after="40" w:line="300"/>
        <w:ind w:left="560" w:hanging="260"/>
      </w:pP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5. 그 밖에 이 계약을 중대하게 위반하고 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  <w:highlight w:val="yellow"/>
          <w:highlightCs w:val="yellow"/>
        </w:rPr>
        <w:t xml:space="preserve">[7일]</w:t>
      </w:r>
      <w:r>
        <w:rPr>
          <w:b w:val="false"/>
          <w:bCs w:val="false"/>
          <w:sz w:val="19"/>
          <w:szCs w:val="19"/>
          <w:rFonts w:ascii="맑은 고딕" w:cs="맑은 고딕" w:eastAsia="맑은 고딕" w:hAnsi="맑은 고딕"/>
        </w:rPr>
        <w:t xml:space="preserve"> 이상의 시정 요구에도 고치지 않은 경우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을은 갑이 확정된 정산금을 정당한 사유 없이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[30일]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이상 지급하지 않으면 통지 즉시 이 계약을 해지할 수 있다.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제21조 (계약 종료 후 처리)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계약이 끝나면 을의 프로필은 비공개로 바뀌고 새 예약을 받을 수 없다.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종료 전에 잡힌 예약은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[이용자에게 전액 환불 / 을이 진행 후 정산]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[택1]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종료 시점까지 확정된 정산금은 정해진 지급일에 지급한다. 다만 제4조 제3항 또는 제15조 위반으로 해지된 경우 갑은 손해배상액·위약금과 상계할 수 있다.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④ 을은 보관 중인 이용자 정보를 지체 없이 파기한다. 회기 기록 등 서비스 안의 기록은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[갑의 개인정보 처리방침 및 관련 법령]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에 따라 보관·파기한다.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제22조 (분쟁 해결과 관할)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 계약에 관하여 분쟁이 생기면 갑과 을은 먼저 성실히 협의한다.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협의로 해결되지 않으면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[갑의 본점 소재지를 관할하는 지방법원]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을 제1심 관할 법원으로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 계약은 대한민국 법에 따라 해석한다.</w:t>
      </w:r>
    </w:p>
    <w:p>
      <w:pPr>
        <w:pStyle w:val="Heading2"/>
        <w:keepNext/>
        <w:spacing w:before="280" w:after="100"/>
      </w:pPr>
      <w:r>
        <w:rPr>
          <w:b/>
          <w:bCs/>
          <w:color w:val="222222"/>
          <w:sz w:val="23"/>
          <w:szCs w:val="23"/>
          <w:rFonts w:ascii="맑은 고딕" w:cs="맑은 고딕" w:eastAsia="맑은 고딕" w:hAnsi="맑은 고딕"/>
        </w:rPr>
        <w:t xml:space="preserve">제23조 (기타)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① 이 계약에 따른 통지는 을이 등록한 이메일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[을의 이메일]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, 갑의 이메일 help@neurumind.com 또는 상담사 앱을 통하여 한다.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② 갑과 을은 상대방의 서면 동의 없이 이 계약상 권리·의무를 제3자에게 넘기지 않는다.</w:t>
      </w:r>
    </w:p>
    <w:p>
      <w:pPr>
        <w:spacing w:after="60" w:line="320"/>
        <w:ind w:left="240" w:hanging="240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③ 이 계약에 정하지 않은 사항은 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[상담사 운영정책]</w:t>
      </w: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</w:rPr>
        <w:t xml:space="preserve">, 서비스 이용약관 및 관련 법령에 따른다. 이 계약과 운영정책이 다르면 이 계약이 우선한다.</w:t>
      </w:r>
    </w:p>
    <w:p>
      <w:pPr>
        <w:spacing w:before="400" w:after="200"/>
        <w:jc w:val="center"/>
      </w:pPr>
      <w:r>
        <w:rPr>
          <w:b w:val="false"/>
          <w:bCs w:val="false"/>
          <w:sz w:val="20"/>
          <w:szCs w:val="20"/>
          <w:rFonts w:ascii="맑은 고딕" w:cs="맑은 고딕" w:eastAsia="맑은 고딕" w:hAnsi="맑은 고딕"/>
          <w:highlight w:val="yellow"/>
          <w:highlightCs w:val="yellow"/>
        </w:rPr>
        <w:t xml:space="preserve">[계약 체결일: ○○○○년 ○○월 ○○일]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갑 (회사)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/>
                <w:bCs/>
                <w:sz w:val="19"/>
                <w:szCs w:val="19"/>
                <w:rFonts w:ascii="맑은 고딕" w:cs="맑은 고딕" w:eastAsia="맑은 고딕" w:hAnsi="맑은 고딕"/>
              </w:rPr>
              <w:t xml:space="preserve">을 (상담사)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[회사명]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상호: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[상담사 성명 또는 상호]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대표: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[대표자명]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대표: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[대표자명 — 개인이면 공란]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등록번호: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[사업자등록번호]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등록번호: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[사업자등록번호 또는 생년월일]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주소: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[주소]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left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주소: </w:t>
            </w: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  <w:highlight w:val="yellow"/>
                <w:highlightCs w:val="yellow"/>
              </w:rPr>
              <w:t xml:space="preserve">[주소]</w:t>
            </w:r>
          </w:p>
        </w:tc>
      </w:tr>
      <w:tr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(서명 또는 인)</w:t>
            </w:r>
          </w:p>
        </w:tc>
        <w:tc>
          <w:tcPr>
            <w:tcW w:type="dxa" w:w="4513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before="0" w:after="0" w:line="300"/>
              <w:jc w:val="center"/>
            </w:pPr>
            <w:r>
              <w:rPr>
                <w:b w:val="false"/>
                <w:bCs w:val="false"/>
                <w:sz w:val="19"/>
                <w:szCs w:val="19"/>
                <w:rFonts w:ascii="맑은 고딕" w:cs="맑은 고딕" w:eastAsia="맑은 고딕" w:hAnsi="맑은 고딕"/>
              </w:rPr>
              <w:t xml:space="preserve">(서명 또는 인)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a6f63"/>
        <w:sz w:val="16"/>
        <w:szCs w:val="16"/>
      </w:rPr>
      <w:t xml:space="preserve">- </w:t>
    </w:r>
    <w:r>
      <w:rPr>
        <w:color w:val="7a6f63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a6f63"/>
        <w:sz w:val="16"/>
        <w:szCs w:val="16"/>
      </w:rPr>
      <w:t xml:space="preserve"> / </w:t>
    </w:r>
    <w:r>
      <w:rPr>
        <w:color w:val="7a6f63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7a6f63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7a6f63"/>
        <w:sz w:val="16"/>
        <w:szCs w:val="16"/>
        <w:rFonts w:ascii="맑은 고딕" w:cs="맑은 고딕" w:eastAsia="맑은 고딕" w:hAnsi="맑은 고딕"/>
      </w:rPr>
      <w:t xml:space="preserve">상담사 입점계약서 · 초안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맑은 고딕" w:cs="맑은 고딕" w:eastAsia="맑은 고딕" w:hAnsi="맑은 고딕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마인드 인사이드</dc:creator>
  <cp:lastModifiedBy>Un-named</cp:lastModifiedBy>
  <cp:revision>1</cp:revision>
  <dcterms:created xsi:type="dcterms:W3CDTF">2026-09-26T15:20:20.057Z</dcterms:created>
  <dcterms:modified xsi:type="dcterms:W3CDTF">2026-09-26T15:20:20.060Z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