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b/>
          <w:bCs/>
          <w:sz w:val="36"/>
          <w:szCs w:val="36"/>
          <w:rFonts w:ascii="맑은 고딕" w:cs="맑은 고딕" w:eastAsia="맑은 고딕" w:hAnsi="맑은 고딕"/>
        </w:rPr>
        <w:t xml:space="preserve">변호사·세무사·보험사 상담 질문지</w:t>
      </w:r>
    </w:p>
    <w:p>
      <w:pPr>
        <w:spacing w:after="280"/>
        <w:jc w:val="center"/>
      </w:pPr>
      <w:r>
        <w:rPr>
          <w:b w:val="false"/>
          <w:bCs w:val="false"/>
          <w:color w:val="7a6f63"/>
          <w:sz w:val="20"/>
          <w:szCs w:val="20"/>
          <w:rFonts w:ascii="맑은 고딕" w:cs="맑은 고딕" w:eastAsia="맑은 고딕" w:hAnsi="맑은 고딕"/>
        </w:rPr>
        <w:t xml:space="preserve">마인드 인사이드 · 2026년 9월 17일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우선순위 순서로 물어보세요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질문마다 붙은 ★★★부터 먼저 물어보세요. 한 번 상담에 모든 질문을 다 못 할 수 있습니다. 답변은 마지막 장 기록 칸에 적어 두세요.</w:t>
            </w:r>
          </w:p>
        </w:tc>
      </w:tr>
    </w:tbl>
    <w:p>
      <w:pPr>
        <w:spacing w:before="0" w:after="200"/>
      </w:pP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이 문서 쓰는 법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보내는 것: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‘우리 서비스 요약’ + 해당 전문가 질문 + 첨부 자료(마지막 장 목록).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첫 연락 문구 (복사해서 쓰세요):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5B8DB8" w:sz="12"/>
              <w:left w:val="single" w:color="5B8DB8" w:sz="12"/>
              <w:bottom w:val="single" w:color="5B8DB8" w:sz="12"/>
              <w:right w:val="single" w:color="5B8DB8" w:sz="12"/>
            </w:tcBorders>
            <w:shd w:fill="EEF4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첫 연락 문구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안녕하세요. 정신건강 앱 ‘마인드 인사이드’를 준비 중인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[회사명/이름]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입니다. 앱이 상담사·병원과 내담자를 연결하고 결제를 받는 구조라 출시 전에 법률(세무) 검토를 받고 싶습니다. 질문지와 약관·계약서 초안을 보내드리니, 검토 범위와 비용, 가능한 일정을 알려주시면 감사하겠습니다.</w:t>
            </w:r>
          </w:p>
        </w:tc>
      </w:tr>
    </w:tbl>
    <w:p>
      <w:pPr>
        <w:spacing w:before="0" w:after="200"/>
      </w:pP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비용 줄이는 법: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처음엔 30분~1시간 ‘구조 자문’만 받고, 계약서 문구 수정은 구조가 정해진 뒤 맡기세요. 구조가 바뀌면 문구도 다 바뀝니다.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전문가 고르는 기준: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변호사는 의료법·플랫폼(전자상거래) 경험, 세무사는 플랫폼·병의원 세무 경험이 있는 분이 좋습니다.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우리 서비스 요약 (전문가가 먼저 읽을 부분)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마인드 인사이드는 AI 심리 대화·마음 도구를 제공하고, 내담자를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개인 상담사(프리랜서)의 전화 상담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과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제휴 심리상담사업자(심리상담소)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연결하는 앱입니다. 앱도 제휴 상담소도 의료기관이 아니며, 의료행위를 하지 않습니다. 현재 법인 설립 전입니다.</w:t>
      </w:r>
    </w:p>
    <w:p>
      <w:pPr>
        <w:spacing w:after="100" w:line="320"/>
      </w:pP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내담자가 들어오는 길은 두 가지이고, 정산이 다릅니다.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어느 길인지는 예약 시점에 고정됩니다.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200"/>
        <w:gridCol w:w="3326"/>
        <w:gridCol w:w="20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누가 등록했나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상담료 배분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상담사에게 누가 지급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제휴 심리상담소가 내담자를 앱에 등록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90% / 앱 7% / 결제수수료 약 3%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내담자가 직접 앱 설치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70%(6만원 넘는 부분 55%) / 결제수수료 약 3% / 나머지 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</w:t>
            </w:r>
          </w:p>
        </w:tc>
      </w:tr>
    </w:tbl>
    <w:p>
      <w:pPr>
        <w:spacing w:before="0" w:after="120"/>
      </w:pP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상담소 채널 결제 구조 두 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513"/>
        <w:gridCol w:w="3513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안 A (현재)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안 B (검토 중)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결제 명의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(토스페이먼츠)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(토스페이먼츠) — 제휴사 명의 결제는 불가(토스 확인)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돈의 흐름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앱이 전액 수령 → 상담소에 90%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토스 지급대행으로 토스가 상담소에 90%를 직접 지급, 앱은 7%만 정산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앱이 상담료를 보관하나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보관 후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보관하지 않음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상담소가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상담소가 지급</w:t>
            </w:r>
          </w:p>
        </w:tc>
      </w:tr>
    </w:tbl>
    <w:p>
      <w:pPr>
        <w:spacing w:before="0" w:after="120"/>
      </w:pP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토스페이먼츠 확인(9월 17일 전화): 지급대행은 정산 대금을 입점 사업자에게 대신 지급하는 서비스이며, 결제 명의는 항상 앱(대표 가맹점)입니다. 제휴사가 앱 밖에서 따로 결제받는 방식은 내담자가 앱을 쓸 이유가 없어져 제외했습니다.</w:t>
      </w:r>
    </w:p>
    <w:p>
      <w:pPr>
        <w:spacing w:after="100" w:line="320"/>
      </w:pP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앱이 다루는 정보: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상담 예약·대화 기록, 마음 건강 자가검사 결과 등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민감정보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. 내담자가 동의하면 제휴 상담소의 소장이 주간 상태 요약을 봅니다(AI 대화 원문은 제외). AI 대화는 DeepSeek(중국)로, 위기 대응·리포트는 OpenAI(미국)로 보냅니다(국외 이전 동의를 받음). 앱 안 ‘느루 캐시’를 충전해 상담료를 냅니다.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변호사에게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제휴 상담소가 의료기관과 연계되어 있을 때 우리 정산 구조가 의료법에 걸리는지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이 답에 따라 계약서와 앱 결제 흐름이 바뀝니다. 제휴 상대는 병원이 아니라 심리상담사업자이며, 상담료는 그 사업자에게 지급합니다.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A. 결제 구조와 의료법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앱이 결제를 받아 제휴 심리상담사업자에게 90%를 보내고 7%를 갖는 구조입니다. 상담소가 의료기관과 같은 자리에서 함께 운영되거나 의료진이 운영에 관여하는 경우, 의료법 제27조(환자 유인·알선)나 의료 수익 분배로 볼 위험이 있나요? 상담소와 의료기관이 어느 정도로 분리돼 있어야 안전한가요?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 결제 명의는 앱이지만 토스 지급대행으로 상담소에 직접 지급하는 구조(안 B)는 위험이 줄어드나요? 아니면 이 구조에서는 두 안의 차이가 의미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★★★ 7%는 예약·결제·기록·정산 기능을 쓴 만큼 내는 시스템 이용료로 보고 있습니다(사용량 과금은 소프트웨어 업계의 일반적 방식이며, 월 고정액은 의뢰가 적은 곳에 부담이 커 채택하지 않았습니다). 이 성격 규정과 계약 문구로 충분한가요? 상담소가 의료기관과 연계된 경우에도 정률 이용료가 문제되지 않나요?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 상담사는 등록할 때 소속 상담소를 고를 수 있고, 소속이 있으면 그 상담사의 모든 상담료(앱으로 직접 가입한 내담자 건 포함)가 상담소로 가고 상담소가 상담사에게 지급합니다(앱은 그 상담사의 계좌를 받지 않음). 상담소가 유치하지 않은 내담자 건의 상담료까지 상담소로 보내는 이 구조에 문제가 없나요? 반대로 소속 없는 상담사가 상담소와 연결된 내담자를 상담하면 상담료가 상담소로 가고 상담소가 그 상담사에게 지급하는데, 이것도 괜찮나요?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[대표가 세무서에 질의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앱이 상담료를 받아 상담사에게 지급하는 것이 전자금융거래법상 결제대행(PG) 등록 대상인가요? 충전식 ‘느루 캐시’는 선불전자지급수단 등록 대상인가요?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B. 약관과 서비스 성격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★★★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[대표가 세무서에 질의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‘의료 서비스가 아니며 상담사를 연결만 하는 통신판매중개자’라는 고지와 책임 제한 조항(약관 제5·제10·제16조)이 약관규제법상 무효가 될 부분은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★★ AI 상담·자가검사 기능이 의료법상 의료행위나 의료기기(소프트웨어)로 볼 여지가 있나요? (앱에서 ‘진단·치료·처방’이라는 말은 모두 뺐고, 리포트 이름도 ‘AI 마음리포트’로 바꿨습니다.)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[소비자원 등에 문의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예약 취소·환불 규정(24시간 전 전액, 1시간 전까지 50%, 그 후 환불 없음)과 캐시 환불 수수료 10%, 캐시 유효기간 5년이 전자상거래법·소비자분쟁해결기준에 맞나요?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[소비자원 등에 문의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만 14세 이상이면 보호자 동의 없이 가입·결제할 수 있게 해도 되나요? 미성년자 결제는 취소권 문제가 없나요?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C. 개인정보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★★★ 내담자 동의를 받아 제휴 상담소에 주간 상태 요약을 보여주는 것은 ‘제3자 제공’인가요, ‘처리 위탁’인가요? 제휴계약서 제10조에서 어느 쪽을 골라야 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★★ 민감정보·국외이전 동의를 앱 첫 화면에서 한 번에(항목별 체크 5개) 받는 방식이면 충분한가요? 필수가 아닌 선택 동의로 분리해야 할 항목이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12. ★ 개인 상담사는 내담자 정보에 대해 우리의 수탁자인가요, 독립된 처리자인가요?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12-1. ★★★ 느루의 일상 대화를 중국 회사 DeepSeek 의 API 로 보냅니다(마음 건강 이야기가 포함될 수 있는 민감정보). 국외 이전 동의 문구와 처리방침에 무엇을 더 적어야 하나요? 학습 사용 거부(옵트아웃) 설정만으로 충분한가요? 중국 이전 자체를 피해야 하는 사정이 있나요?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D. 계약서 (초안 첨부)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13. ★★ 상담사 입점계약서: 상담사를 프리랜서로 두는 구조에서 근로자성이 인정될 위험이 있는 조항(회기 기록 의무, 제재 등)은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14. ★★ 상담사 계약서의 직거래 금지 위약금과 우리 쪽 배상 한도(직전 3개월 수수료)가 효력이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15. ★ 제휴계약서: 상담소가 상담사에게 기한 내 지급하지 않을 때 우리가 책임지지 않으려면 어떤 문구가 필요한가요? 또 앱에 제휴 상담소와 연계된 의료기관의 이름을 표시해도 되나요(의료광고 문제)?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16. ★ 위기(자살 위험) 알림을 제휴 상담소에 보냈는데 놓쳐서 사고가 나면 우리 책임은 어디까지인가요?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세무사에게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앱 매출을 수수료만으로 잡는지, 상담료 전액으로 잡는지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부가세·계산서·장부가 모두 이 답에 따라 정해집니다.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예시 (상담료 60,000원 1건)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226"/>
        <w:gridCol w:w="1900"/>
        <w:gridCol w:w="19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상담사(또는 병원)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앱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결제수수료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채널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54,000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4,200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채널 (상담사 70%)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42,000 (3.3% 원천징수 전)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16,200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1,800</w:t>
            </w:r>
          </w:p>
        </w:tc>
      </w:tr>
    </w:tbl>
    <w:p>
      <w:pPr>
        <w:spacing w:before="0" w:after="120"/>
      </w:pP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A. 매출과 부가세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상담소 채널에서 앱 매출은 7%만인가요, 상담료 전액인가요? 토스가 상담소에 직접 지급하는 안 B(결제 명의는 앱)에서는 어떻게 달라지나요?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★★★ 앱 채널에서 앱 매출은 수수료(상담사 몫·결제수수료를 뺀 나머지)만인가요, 상담료 전액인가요? 중개로 인정받으려면 약관·영수증에 무엇이 필요한가요?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★★★ 개인 상담사의 심리상담은 부가세 면세(인적용역)인가요, 과세인가요? 사업자등록이 있는 상담사면 달라지나요?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 앱의 수수료 매출에 부가세 10%가 붙나요? 그러면 상담료 6만원은 부가세 포함으로 표시하고 배분은 어떻게 계산하나요?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B. 계산서 발행 기준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★★★ 앱이 제휴 상담소에 청구하는 7%는 세금계산서(부가세 별도)를 발행하면 되나요? 상담소가 면세사업자라면 부가세를 공제받지 못해 실부담이 7.7%가 되는데, 맞나요?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★★ 안 A에서 앱이 상담소에 보내는 90%에 대해 누가 어떤 증빙을 발행하나요? 내담자 카드 영수증은 앱 명의인데 상담소 매출은 어떻게 잡나요?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★★ 결제대행사 수수료 3%와 상담사 지급분을 장부에 어떻게 기록하나요?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C. 상담사 3.3% 원천징수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★★★ 앱 채널은 앱이, 상담소 채널은 상담소가 원천징수하면 되나요? 원천징수 대상 금액은 상담사 지급액인가요?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★★ 원천세 신고·납부(다음 달 10일)와 간이지급명세서 제출 기한·방법은? 상담사 주민등록번호는 어떻게 받아 보관해야 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★ 월 지급액이 적은 상담사(예: 1만원 미만)도 모두 신고해야 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D. 느루 캐시와 법인 전환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★★ 충전한 캐시는 언제 매출로 잡나요(충전 시/사용 시)? 유효기간이 지난 미사용 잔액은 어떻게 처리하나요?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12. ★ 법인 설립 전 매출·지출(개발비, 서버비)은 어떻게 처리하고 법인으로 옮기나요?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13. ★ 월 기장·신고 대행 비용과, 우리 쪽에서 매달 넘겨드릴 자료는 무엇인가요? (운영자 콘솔에서 월별 원천징수 표를 뽑을 수 있습니다)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보험사(또는 보험대리점)에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개인정보보호배상책임보험 의무 가입 대상인지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민감정보를 다루므로 의무가 아니어도 가입을 권합니다.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대비하는 사고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개인정보보호배상책임보험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개인정보 유출로 인한 이용자의 손해배상 청구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사이버보험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해킹·랜섬웨어·서비스 중단, 조사·복구·통지 비용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영업(전문인)배상책임보험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서비스 오류·알림 누락 등으로 이용자·제휴 상담소에 생긴 손해</w:t>
            </w:r>
          </w:p>
        </w:tc>
      </w:tr>
    </w:tbl>
    <w:p>
      <w:pPr>
        <w:spacing w:before="0" w:after="120"/>
      </w:pP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우리 서비스가 개인정보보호배상책임보험 의무 가입 대상인가요? 법인 설립 전에도 가입할 수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★★★ 민감정보(마음 건강 기록)를 다루는 초기 스타트업에 적당한 보상한도와 연 보험료는 대략 얼마인가요?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 사이버보험과 개인정보보호배상책임보험을 하나로 묶은 상품이 있나요? 자기부담금은요?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 상담사의 상담 과실이나 위기 알림 누락으로 회사가 청구를 받으면 어떤 보험으로 대응할 수 있나요? 중개 플랫폼도 보장되나요?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 해외 클라우드(Cloudflare, OpenAI)와 중국 AI(DeepSeek)를 쓰는 것이 가입 심사나 보상에 영향이 있나요? 심사에 필요한 보안 증빙은 무엇이고, 보험료를 낮추려면 어떤 조치가 필요한가요?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보험사는 보통 연 매출(예상), 이용자 수, 처리하는 개인정보 건수를 물으니 미리 어림 수치를 정해 가세요.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챙길 자료와 답변 기록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첨부 자료 (모두 초안, 빈칸은 [대괄호])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이용약관 v2 — neurumind.com/terms.html (변호사)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개인정보처리방침 v2 — neurumind.com/privacy.html (변호사·보험사)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상담사_입점계약서_초안.docx (변호사·세무사)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심리상담사업자_제휴계약서_초안.docx (변호사·세무사)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법인_보험_세무_준비안내.docx (참고용)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앱 화면 캡처 — 동의 화면, 상담 예약·결제, 상담소 연결 동의 화면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예상 수치 — 월 상담 건수, 이용자 수, 제휴 상담소·상담사 수, 연 매출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답변 기록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300"/>
        <w:gridCol w:w="2563"/>
        <w:gridCol w:w="2563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전문가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상담일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질문 번호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답변 요지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우리가 바꿀 것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변호사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세무사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보험사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</w:tbl>
    <w:p>
      <w:pPr>
        <w:spacing w:before="0" w:after="120"/>
      </w:pP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6f63"/>
        <w:sz w:val="16"/>
        <w:szCs w:val="16"/>
      </w:rPr>
      <w:t xml:space="preserve">- </w:t>
    </w:r>
    <w:r>
      <w:rPr>
        <w:color w:val="7a6f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a6f63"/>
        <w:sz w:val="16"/>
        <w:szCs w:val="16"/>
      </w:rPr>
      <w:t xml:space="preserve"> / </w:t>
    </w:r>
    <w:r>
      <w:rPr>
        <w:color w:val="7a6f63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7a6f63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a6f63"/>
        <w:sz w:val="16"/>
        <w:szCs w:val="16"/>
        <w:rFonts w:ascii="맑은 고딕" w:cs="맑은 고딕" w:eastAsia="맑은 고딕" w:hAnsi="맑은 고딕"/>
      </w:rPr>
      <w:t xml:space="preserve">전문가 상담 질문지 · 초안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마인드 인사이드</dc:creator>
  <cp:lastModifiedBy>Un-named</cp:lastModifiedBy>
  <cp:revision>1</cp:revision>
  <dcterms:created xsi:type="dcterms:W3CDTF">2026-09-26T03:42:07.789Z</dcterms:created>
  <dcterms:modified xsi:type="dcterms:W3CDTF">2026-09-26T03:42:07.792Z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