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16785B"/>
          <w:sz w:val="20"/>
        </w:rPr>
        <w:t>DESIGN DE SISTEMAS DE VISUALIZAÇÃO INTERATIVOS</w:t>
      </w:r>
    </w:p>
    <w:p>
      <w:pPr>
        <w:spacing w:after="160"/>
        <w:jc w:val="center"/>
      </w:pPr>
      <w:r>
        <w:rPr>
          <w:rFonts w:ascii="Calibri" w:hAnsi="Calibri"/>
          <w:b/>
          <w:color w:val="19221D"/>
          <w:sz w:val="60"/>
        </w:rPr>
        <w:t>Atlas do Despertar</w:t>
      </w:r>
    </w:p>
    <w:p>
      <w:pPr>
        <w:spacing w:after="520"/>
        <w:jc w:val="center"/>
      </w:pPr>
      <w:r>
        <w:rPr>
          <w:rFonts w:ascii="Calibri" w:hAnsi="Calibri"/>
          <w:color w:val="1F4D78"/>
          <w:sz w:val="30"/>
        </w:rPr>
        <w:t>Exploração interativa de sono, rotina matinal e bem-estar</w:t>
      </w:r>
    </w:p>
    <w:p>
      <w:pPr>
        <w:spacing w:after="1760"/>
        <w:jc w:val="center"/>
      </w:pPr>
      <w:r>
        <w:rPr>
          <w:rFonts w:ascii="Calibri" w:hAnsi="Calibri"/>
          <w:i/>
          <w:color w:val="66736C"/>
          <w:sz w:val="21"/>
        </w:rPr>
        <w:t>Relatório de projeto baseado no framework What–Why–How de Tamara Munzner</w:t>
      </w:r>
    </w:p>
    <w:p>
      <w:pPr>
        <w:spacing w:after="80"/>
        <w:jc w:val="center"/>
      </w:pPr>
      <w:r>
        <w:rPr>
          <w:rFonts w:ascii="Calibri" w:hAnsi="Calibri"/>
          <w:b/>
          <w:color w:val="19221D"/>
          <w:sz w:val="24"/>
        </w:rPr>
        <w:t>D3.js + DuckDB-WASM</w:t>
      </w:r>
    </w:p>
    <w:p>
      <w:pPr>
        <w:jc w:val="center"/>
      </w:pPr>
      <w:r>
        <w:rPr>
          <w:rFonts w:ascii="Calibri" w:hAnsi="Calibri"/>
          <w:color w:val="66736C"/>
          <w:sz w:val="20"/>
        </w:rPr>
        <w:t>Junho de 2026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O Atlas do Despertar é um sistema de visualização interativo para explorar associações entre horário de despertar, duração e qualidade do sono, indicadores de saúde e contexto geográfico. A aplicação utiliza uma amostra tabular com 10.000 registros individuais e combina cinco visões coordenadas. O sistema oferece uma visão geral das diferenças entre pessoas classificadas como madrugadoras ou não, seguida de detalhamento temporal, comparação entre países, análise conjunta de horário e duração do sono e inspeção de perfis individuais.</w:t>
      </w:r>
    </w:p>
    <w:p>
      <w:r>
        <w:t>A solução foi projetada segundo o framework de três níveis de Munzner: a abstração dos dados define o que é representado; as tarefas descrevem por que o usuário interage; e as decisões de codificação visual e interação explicam como a análise é suportada. O desenho privilegia posição em escala comum, comprimento e cor ordenada, canais de alta eficácia para dados quantitativos. Filtros globais e seleções locais coordenam as visões e reduzem a necessidade de o usuário memorizar resultados entre telas.</w:t>
      </w:r>
    </w:p>
    <w:p>
      <w:pPr>
        <w:spacing w:before="80" w:after="200"/>
        <w:ind w:left="173" w:right="173"/>
        <w:shd w:fill="F4F6F9"/>
        <w:pBdr>
          <w:left w:val="single" w:sz="18" w:space="8" w:color="16785B"/>
        </w:pBdr>
      </w:pPr>
      <w:r>
        <w:rPr>
          <w:rFonts w:ascii="Calibri" w:hAnsi="Calibri"/>
          <w:b/>
          <w:color w:val="16785B"/>
        </w:rPr>
        <w:t xml:space="preserve">Leitura responsável. </w:t>
      </w:r>
      <w:r>
        <w:t>Os dados são observacionais. Diferenças entre os grupos descrevem associação e não demonstram que acordar cedo cause melhora ou piora de saúde, humor ou produtividade.</w:t>
      </w:r>
    </w:p>
    <w:p>
      <w:pPr>
        <w:pStyle w:val="Heading1"/>
      </w:pPr>
      <w:r>
        <w:t>1. Contexto e objetivo</w:t>
      </w:r>
    </w:p>
    <w:p>
      <w:r>
        <w:t>Dashboards estáticos apresentam respostas previamente escolhidas; sistemas exploratórios permitem formular e refinar perguntas durante a análise. Neste projeto, o objetivo é permitir que o usuário passe de uma visão geral para detalhes, compare subgrupos e investigue relações entre o que ocorreu, quando ocorreu e onde os registros foram observados.</w:t>
      </w:r>
    </w:p>
    <w:p>
      <w:r>
        <w:t>A pergunta orientadora é: como indicadores de bem-estar e desempenho variam em relação ao horário de acordar e a outros aspectos da rotina de sono? A aplicação não procura oferecer recomendação clínica. Seu papel é revelar padrões, contrastes e exceções que possam orientar perguntas posteriores.</w:t>
      </w:r>
    </w:p>
    <w:p>
      <w:pPr>
        <w:pStyle w:val="Heading1"/>
      </w:pPr>
      <w:r>
        <w:t>2. What: abstração dos dados</w:t>
      </w:r>
    </w:p>
    <w:p>
      <w:pPr>
        <w:pStyle w:val="Heading2"/>
      </w:pPr>
      <w:r>
        <w:t>2.1 Dataset e atributos</w:t>
      </w:r>
    </w:p>
    <w:p>
      <w:r>
        <w:t>A implementação utiliza o arquivo local early_wakeup_health_dataset.csv, com 10.000 pessoas e 63 atributos além do identificador. O conjunto é uma tabela de itens: cada linha representa uma pessoa e cada coluna representa um atributo. A procedência pública original do arquivo não está documentada no repositório; essa informação deve ser acrescentada à versão entregue caso exista uma URL ou publicação de origem.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Tipo de atributo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Exemplos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Papel analítico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Identificador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Person_ID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Detalhe individual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Quantitativo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Idade, duração do sono, humor, saúde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Medidas, médias e correlações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Temporal derivado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Wake_Hour e intervalos de 30 min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Ordenação ao longo da manhã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Categórico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País, ocupação, gênero, Early_Waker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Agrupamento e filtragem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Ordinal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Qualidade do sono e níveis de risco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Comparação de intensidade ou categoria</w:t>
            </w:r>
          </w:p>
        </w:tc>
      </w:tr>
    </w:tbl>
    <w:p>
      <w:pPr>
        <w:pStyle w:val="Heading2"/>
      </w:pPr>
      <w:r>
        <w:t>2.2 Transformações</w:t>
      </w:r>
    </w:p>
    <w:p>
      <w:pPr>
        <w:pStyle w:val="ListBullet"/>
        <w:spacing w:after="80" w:line="290" w:lineRule="auto"/>
        <w:ind w:left="540" w:hanging="279"/>
      </w:pPr>
      <w:r>
        <w:t>Conversão de Wake_Up_Time para Wake_Hour, somando hora e fração de minuto, a fim de criar uma escala temporal quantitativa.</w:t>
      </w:r>
    </w:p>
    <w:p>
      <w:pPr>
        <w:pStyle w:val="ListBullet"/>
        <w:spacing w:after="80" w:line="290" w:lineRule="auto"/>
        <w:ind w:left="540" w:hanging="279"/>
      </w:pPr>
      <w:r>
        <w:t>Agregação do horário de despertar em intervalos de 30 minutos para reduzir ruído sem apagar a progressão temporal.</w:t>
      </w:r>
    </w:p>
    <w:p>
      <w:pPr>
        <w:pStyle w:val="ListBullet"/>
        <w:spacing w:after="80" w:line="290" w:lineRule="auto"/>
        <w:ind w:left="540" w:hanging="279"/>
      </w:pPr>
      <w:r>
        <w:t>Cálculo do efeito padronizado entre grupos por desvio-padrão combinado, tornando comparáveis métricas originalmente medidas em escalas diferentes.</w:t>
      </w:r>
    </w:p>
    <w:p>
      <w:pPr>
        <w:pStyle w:val="ListBullet"/>
        <w:spacing w:after="80" w:line="290" w:lineRule="auto"/>
        <w:ind w:left="540" w:hanging="279"/>
      </w:pPr>
      <w:r>
        <w:t>Cálculo da média e do intervalo de confiança de 95% para cada intervalo temporal; faixas com menos de 12 casos são removidas.</w:t>
      </w:r>
    </w:p>
    <w:p>
      <w:pPr>
        <w:pStyle w:val="ListBullet"/>
        <w:spacing w:after="80" w:line="290" w:lineRule="auto"/>
        <w:ind w:left="540" w:hanging="279"/>
      </w:pPr>
      <w:r>
        <w:t>Agregação por país com mínimo de 20 registros e construção da matriz horário de despertar × duração do sono com mínimo de oito casos por célula.</w:t>
      </w:r>
    </w:p>
    <w:p>
      <w:pPr>
        <w:pStyle w:val="ListBullet"/>
        <w:spacing w:after="80" w:line="290" w:lineRule="auto"/>
        <w:ind w:left="540" w:hanging="279"/>
      </w:pPr>
      <w:r>
        <w:t>Amostragem determinística de até 900 pessoas no diagrama de dispersão para controlar custo de renderização, mantendo toda a base nas agregações.</w:t>
      </w:r>
    </w:p>
    <w:p>
      <w:r>
        <w:br w:type="page"/>
      </w:r>
    </w:p>
    <w:p>
      <w:pPr>
        <w:pStyle w:val="Heading1"/>
      </w:pPr>
      <w:r>
        <w:t>3. Why: tarefas suportadas</w:t>
      </w:r>
    </w:p>
    <w:p>
      <w:r>
        <w:t>As tarefas foram formuladas pela combinação de uma ação do usuário com um alvo nos dados. O sistema favorece descoberta e comparação, em vez de uma única leitura linear.</w:t>
      </w:r>
    </w:p>
    <w:p>
      <w:pPr>
        <w:pStyle w:val="ListNumber"/>
        <w:spacing w:after="100" w:line="290" w:lineRule="auto"/>
        <w:ind w:left="540" w:hanging="279"/>
      </w:pPr>
      <w:r>
        <w:rPr>
          <w:b/>
        </w:rPr>
        <w:t xml:space="preserve">Descobrir diferenças relevantes. </w:t>
      </w:r>
      <w:r>
        <w:t>Ação: analisar e ordenar. Alvo: efeito padronizado das métricas entre os grupos de despertar. O usuário identifica rapidamente quais indicadores apresentam maior contraste e escolhe um deles como foco.</w:t>
      </w:r>
    </w:p>
    <w:p>
      <w:pPr>
        <w:pStyle w:val="ListNumber"/>
        <w:spacing w:after="100" w:line="290" w:lineRule="auto"/>
        <w:ind w:left="540" w:hanging="279"/>
      </w:pPr>
      <w:r>
        <w:rPr>
          <w:b/>
        </w:rPr>
        <w:t xml:space="preserve">Caracterizar a tendência matinal. </w:t>
      </w:r>
      <w:r>
        <w:t>Ação: observar tendência e localizar extremos. Alvo: média da métrica ao longo do horário de acordar. O intervalo de confiança informa a precisão da média estimada.</w:t>
      </w:r>
    </w:p>
    <w:p>
      <w:pPr>
        <w:pStyle w:val="ListNumber"/>
        <w:spacing w:after="100" w:line="290" w:lineRule="auto"/>
        <w:ind w:left="540" w:hanging="279"/>
      </w:pPr>
      <w:r>
        <w:rPr>
          <w:b/>
        </w:rPr>
        <w:t xml:space="preserve">Comparar contextos geográficos. </w:t>
      </w:r>
      <w:r>
        <w:t>Ação: comparar, ordenar e selecionar. Alvo: média da métrica por país. A seleção de um país filtra as demais visões de detalhe.</w:t>
      </w:r>
    </w:p>
    <w:p>
      <w:pPr>
        <w:pStyle w:val="ListNumber"/>
        <w:spacing w:after="100" w:line="290" w:lineRule="auto"/>
        <w:ind w:left="540" w:hanging="279"/>
      </w:pPr>
      <w:r>
        <w:rPr>
          <w:b/>
        </w:rPr>
        <w:t xml:space="preserve">Relacionar dimensões da rotina. </w:t>
      </w:r>
      <w:r>
        <w:t>Ação: correlacionar e identificar combinações. Alvo: média da métrica para pares de horário de despertar e duração do sono.</w:t>
      </w:r>
    </w:p>
    <w:p>
      <w:pPr>
        <w:pStyle w:val="ListNumber"/>
        <w:spacing w:after="100" w:line="290" w:lineRule="auto"/>
        <w:ind w:left="540" w:hanging="279"/>
      </w:pPr>
      <w:r>
        <w:rPr>
          <w:b/>
        </w:rPr>
        <w:t xml:space="preserve">Inspecionar casos particulares. </w:t>
      </w:r>
      <w:r>
        <w:t>Ação: consultar detalhes e reconhecer exceções. Alvo: pessoas individuais, descritas por idade, gênero, ocupação, país, sono e valor da métrica.</w:t>
      </w:r>
    </w:p>
    <w:p>
      <w:pPr>
        <w:pStyle w:val="ListNumber"/>
        <w:spacing w:after="100" w:line="290" w:lineRule="auto"/>
        <w:ind w:left="540" w:hanging="279"/>
      </w:pPr>
      <w:r>
        <w:rPr>
          <w:b/>
        </w:rPr>
        <w:t xml:space="preserve">Comparar subgrupos. </w:t>
      </w:r>
      <w:r>
        <w:t>Ação: filtrar e reavaliar. Alvo: pessoas classificadas como madrugadoras, não madrugadoras ou a população completa.</w:t>
      </w:r>
    </w:p>
    <w:p>
      <w:pPr>
        <w:pStyle w:val="Heading2"/>
      </w:pPr>
      <w:r>
        <w:t>3.1 Necessidade de visões coordenadas</w:t>
      </w:r>
    </w:p>
    <w:p>
      <w:r>
        <w:t>Nenhuma visualização isolada responde satisfatoriamente às tarefas. A barra de efeitos revela qual métrica merece atenção, mas não mostra em que horário, país ou rotina a diferença aparece. A tendência temporal mostra continuidade, mas oculta indivíduos e contexto geográfico. A coordenação transforma uma seleção em uma consulta visual distribuída: o usuário escolhe uma métrica ou filtro uma única vez e recebe respostas consistentes nas outras visões.</w:t>
      </w:r>
    </w:p>
    <w:p>
      <w:r>
        <w:t>Esse mecanismo reduz carga cognitiva porque substitui comparação mental por persistência visual. O estado global registra a métrica, o grupo e o país selecionados; cada visualização consulta esse mesmo estado antes de executar suas agregações no DuckDB e atualizar o DOM com D3.</w:t>
      </w:r>
    </w:p>
    <w:p>
      <w:pPr>
        <w:pStyle w:val="Heading1"/>
      </w:pPr>
      <w:r>
        <w:t>4. How: codificação visual</w:t>
      </w:r>
    </w:p>
    <w:p>
      <w:pPr>
        <w:pStyle w:val="Heading2"/>
      </w:pPr>
      <w:r>
        <w:t>4.1 Visão geral de efeitos</w:t>
      </w:r>
    </w:p>
    <w:p>
      <w:r>
        <w:t>Marcas retangulares representam as métricas. A posição das extremidades e o comprimento em uma escala horizontal comum codificam o efeito padronizado, canais mais eficazes do que área ou saturação para comparar magnitudes. A linha zero separa efeitos positivos e negativos. Verde e coral são usados como canal redundante de direção, enquanto a opacidade indica a métrica selecionada.</w:t>
      </w:r>
    </w:p>
    <w:p>
      <w:pPr>
        <w:pStyle w:val="Heading2"/>
      </w:pPr>
      <w:r>
        <w:t>4.2 Tendência ao longo da manhã</w:t>
      </w:r>
    </w:p>
    <w:p>
      <w:r>
        <w:t>Uma linha conecta médias ordenadas por horário. A posição horizontal representa tempo e a posição vertical representa o indicador selecionado. Uma faixa suave representa o intervalo de confiança de 95%, não a dispersão individual. Pontos sobre a linha oferecem alvos de inspeção e mostram o tamanho amostral no tooltip.</w:t>
      </w:r>
    </w:p>
    <w:p>
      <w:pPr>
        <w:pStyle w:val="Heading2"/>
      </w:pPr>
      <w:r>
        <w:t>4.3 Comparação entre países</w:t>
      </w:r>
    </w:p>
    <w:p>
      <w:r>
        <w:t>O gráfico de pontos e linhas horizontais ordena países pela média. A posição em uma escala comum é o canal principal; os rótulos e valores evitam depender apenas da estimativa visual. Um mapa coroplético foi evitado porque o objetivo é comparar valores, não reconhecer forma ou vizinhança geográfica, e porque a base não inclui geometria espacial.</w:t>
      </w:r>
    </w:p>
    <w:p>
      <w:pPr>
        <w:pStyle w:val="Heading2"/>
      </w:pPr>
      <w:r>
        <w:t>4.4 Matriz de rotinas</w:t>
      </w:r>
    </w:p>
    <w:p>
      <w:r>
        <w:t>Células retangulares representam combinações de intervalos de horário e duração do sono. A posição em dois eixos indica a combinação; a luminância em uma paleta sequencial codifica a média. A matriz favorece a busca por regiões e padrões conjuntos. Células com baixa contagem são omitidas para impedir que valores instáveis recebam a mesma saliência visual das regiões bem amostradas.</w:t>
      </w:r>
    </w:p>
    <w:p>
      <w:pPr>
        <w:pStyle w:val="Heading2"/>
      </w:pPr>
      <w:r>
        <w:t>4.5 Perfis individuais</w:t>
      </w:r>
    </w:p>
    <w:p>
      <w:r>
        <w:t>Círculos representam pessoas. As posições horizontal e vertical codificam qualidade do sono e a métrica escolhida. A cor distingue os grupos de despertar, com transparência para reduzir sobreposição. Uma linha tracejada resume a tendência linear e o coeficiente de correlação informa a força da associação. O tooltip revela detalhes somente quando solicitados.</w:t>
      </w:r>
    </w:p>
    <w:p>
      <w:r>
        <w:br w:type="page"/>
      </w:r>
    </w:p>
    <w:p>
      <w:pPr>
        <w:pStyle w:val="Heading1"/>
      </w:pPr>
      <w:r>
        <w:t>5. Interação e coordenação</w:t>
      </w:r>
    </w:p>
    <w:p>
      <w:pPr>
        <w:pStyle w:val="Heading2"/>
      </w:pPr>
      <w:r>
        <w:t>5.1 Visão geral e detalhes sob demanda</w:t>
      </w:r>
    </w:p>
    <w:p>
      <w:r>
        <w:t>A aplicação inicia com uma comparação compacta das métricas e uma visão temporal da seleção padrão. A partir daí, o usuário pode solicitar detalhes por três caminhos: selecionar uma métrica, selecionar um país ou apontar para uma marca. Tooltips mostram valores, tamanhos amostrais e perfis sem ocupar espaço permanente.</w:t>
      </w:r>
    </w:p>
    <w:p>
      <w:pPr>
        <w:pStyle w:val="Heading2"/>
      </w:pPr>
      <w:r>
        <w:t>5.2 Taxonomia de interações</w:t>
      </w:r>
    </w:p>
    <w:p>
      <w:pPr>
        <w:pStyle w:val="ListBullet"/>
        <w:spacing w:after="80" w:line="290" w:lineRule="auto"/>
        <w:ind w:left="540" w:hanging="279"/>
      </w:pPr>
      <w:r>
        <w:t>Selecionar: clique em uma barra para definir a métrica ativa e clique em um país para definir ou remover a seleção geográfica.</w:t>
      </w:r>
    </w:p>
    <w:p>
      <w:pPr>
        <w:pStyle w:val="ListBullet"/>
        <w:spacing w:after="80" w:line="290" w:lineRule="auto"/>
        <w:ind w:left="540" w:hanging="279"/>
      </w:pPr>
      <w:r>
        <w:t>Filtrar: os botões Todos, Acorda cedo e Acorda tarde restringem a população; o país selecionado restringe as visões de detalhe.</w:t>
      </w:r>
    </w:p>
    <w:p>
      <w:pPr>
        <w:pStyle w:val="ListBullet"/>
        <w:spacing w:after="80" w:line="290" w:lineRule="auto"/>
        <w:ind w:left="540" w:hanging="279"/>
      </w:pPr>
      <w:r>
        <w:t>Reconfigurar: o ranking de países e as escalas são recalculados para a métrica e o grupo ativos.</w:t>
      </w:r>
    </w:p>
    <w:p>
      <w:pPr>
        <w:pStyle w:val="ListBullet"/>
        <w:spacing w:after="80" w:line="290" w:lineRule="auto"/>
        <w:ind w:left="540" w:hanging="279"/>
      </w:pPr>
      <w:r>
        <w:t>Codificar: a mesma estrutura visual recebe novos valores e domínios quando a métrica muda, preservando o modelo mental do usuário.</w:t>
      </w:r>
    </w:p>
    <w:p>
      <w:pPr>
        <w:pStyle w:val="ListBullet"/>
        <w:spacing w:after="80" w:line="290" w:lineRule="auto"/>
        <w:ind w:left="540" w:hanging="279"/>
      </w:pPr>
      <w:r>
        <w:t>Explorar: movimentos do cursor revelam detalhes, intervalos de confiança, contagens e perfis individuais.</w:t>
      </w:r>
    </w:p>
    <w:p>
      <w:pPr>
        <w:pStyle w:val="ListBullet"/>
        <w:spacing w:after="80" w:line="290" w:lineRule="auto"/>
        <w:ind w:left="540" w:hanging="279"/>
      </w:pPr>
      <w:r>
        <w:t>Conectar: o estado compartilhado propaga a seleção para todas as visões dependentes.</w:t>
      </w:r>
    </w:p>
    <w:p>
      <w:pPr>
        <w:pStyle w:val="Heading2"/>
      </w:pPr>
      <w:r>
        <w:t>5.3 Exploração what–when–where</w:t>
      </w:r>
    </w:p>
    <w:p>
      <w:r>
        <w:t>A dimensão what corresponde aos indicadores e perfis: produtividade, energia, saúde, humor e estresse. When corresponde ao horário de acordar e à duração do sono, apresentados na tendência e na matriz. Where corresponde ao país, apresentado como ranking ordenado e filtro. A integração ocorre sem expor esses termos na interface: eles orientam o design e a justificativa, enquanto os títulos visíveis usam linguagem natural.</w:t>
      </w:r>
    </w:p>
    <w:p>
      <w:pPr>
        <w:pStyle w:val="Heading1"/>
      </w:pPr>
      <w:r>
        <w:t>6. Arquitetura da implementação</w:t>
      </w:r>
    </w:p>
    <w:p>
      <w:r>
        <w:t>A aplicação usa exclusivamente D3.js para escalas, eixos, marcas, transições, eventos e atualização do SVG, e DuckDB-WASM para leitura do CSV, derivação de atributos, filtros, agregações e estatísticas. O Vite serve os módulos e os artefatos WebAssembly, sem participar da abstração analítica ou da visualização.</w:t>
      </w:r>
    </w:p>
    <w:p>
      <w:pPr>
        <w:pStyle w:val="ListBullet"/>
        <w:spacing w:after="80" w:line="290" w:lineRule="auto"/>
        <w:ind w:left="540" w:hanging="279"/>
      </w:pPr>
      <w:r>
        <w:t>Camada de dados: health_data no DuckDB, criada a partir do CSV e enriquecida com Wake_Hour.</w:t>
      </w:r>
    </w:p>
    <w:p>
      <w:pPr>
        <w:pStyle w:val="ListBullet"/>
        <w:spacing w:after="80" w:line="290" w:lineRule="auto"/>
        <w:ind w:left="540" w:hanging="279"/>
      </w:pPr>
      <w:r>
        <w:t>Camada de estado: objeto único com metric, group e country.</w:t>
      </w:r>
    </w:p>
    <w:p>
      <w:pPr>
        <w:pStyle w:val="ListBullet"/>
        <w:spacing w:after="80" w:line="290" w:lineRule="auto"/>
        <w:ind w:left="540" w:hanging="279"/>
      </w:pPr>
      <w:r>
        <w:t>Camada de consulta: funções SQL específicas para efeito, tendência, país, matriz e dispersão.</w:t>
      </w:r>
    </w:p>
    <w:p>
      <w:pPr>
        <w:pStyle w:val="ListBullet"/>
        <w:spacing w:after="80" w:line="290" w:lineRule="auto"/>
        <w:ind w:left="540" w:hanging="279"/>
      </w:pPr>
      <w:r>
        <w:t>Camada de apresentação: funções D3 independentes, todas derivadas do mesmo estado.</w:t>
      </w:r>
    </w:p>
    <w:p>
      <w:pPr>
        <w:pStyle w:val="ListBullet"/>
        <w:spacing w:after="80" w:line="290" w:lineRule="auto"/>
        <w:ind w:left="540" w:hanging="279"/>
      </w:pPr>
      <w:r>
        <w:t>Camada de interação: eventos de clique e ponteiro alteram estado, executam consultas e redesenham apenas o necessário.</w:t>
      </w:r>
    </w:p>
    <w:p>
      <w:pPr>
        <w:pStyle w:val="Heading1"/>
      </w:pPr>
      <w:r>
        <w:t>7. Limitações e decisões responsáveis</w:t>
      </w:r>
    </w:p>
    <w:p>
      <w:pPr>
        <w:pStyle w:val="ListBullet"/>
        <w:spacing w:after="80" w:line="290" w:lineRule="auto"/>
        <w:ind w:left="540" w:hanging="279"/>
      </w:pPr>
      <w:r>
        <w:t>A classificação Early_Waker já existe no arquivo e seu limiar não está documentado no código; uma entrega definitiva deve registrar a regra de classificação.</w:t>
      </w:r>
    </w:p>
    <w:p>
      <w:pPr>
        <w:pStyle w:val="ListBullet"/>
        <w:spacing w:after="80" w:line="290" w:lineRule="auto"/>
        <w:ind w:left="540" w:hanging="279"/>
      </w:pPr>
      <w:r>
        <w:t>A amostra pode conter relações sintéticas ou vieses de seleção. A procedência e a licença do dataset precisam ser anexadas ao material de entrega.</w:t>
      </w:r>
    </w:p>
    <w:p>
      <w:pPr>
        <w:pStyle w:val="ListBullet"/>
        <w:spacing w:after="80" w:line="290" w:lineRule="auto"/>
        <w:ind w:left="540" w:hanging="279"/>
      </w:pPr>
      <w:r>
        <w:t>As comparações não controlam variáveis de confusão como idade, ocupação, carga de trabalho e condições prévias de saúde.</w:t>
      </w:r>
    </w:p>
    <w:p>
      <w:pPr>
        <w:pStyle w:val="ListBullet"/>
        <w:spacing w:after="80" w:line="290" w:lineRule="auto"/>
        <w:ind w:left="540" w:hanging="279"/>
      </w:pPr>
      <w:r>
        <w:t>O intervalo de confiança descreve incerteza da média sob as hipóteses amostrais; ele não representa a variabilidade completa dos indivíduos.</w:t>
      </w:r>
    </w:p>
    <w:p>
      <w:pPr>
        <w:pStyle w:val="ListBullet"/>
        <w:spacing w:after="80" w:line="290" w:lineRule="auto"/>
        <w:ind w:left="540" w:hanging="279"/>
      </w:pPr>
      <w:r>
        <w:t>Correlação linear resume direção e intensidade, mas pode ocultar padrões não lineares e não implica causalidade.</w:t>
      </w:r>
    </w:p>
    <w:p>
      <w:pPr>
        <w:pStyle w:val="Heading1"/>
      </w:pPr>
      <w:r>
        <w:t>8. Conclusão</w:t>
      </w:r>
    </w:p>
    <w:p>
      <w:r>
        <w:t>O Atlas do Despertar converte uma tabela ampla de saúde e estilo de vida em uma experiência exploratória coordenada. A separação entre visão geral, tendências, contexto geográfico, combinações temporais e casos individuais permite alternar entre síntese e evidência. A escolha de canais visuais prioriza comparabilidade quantitativa, enquanto filtros e detalhes sob demanda preservam a clareza. O resultado atende aos requisitos de overview + details on demand, linked views e exploração what–when–where, mantendo uma leitura explícita de associação em vez de causalidade.</w:t>
      </w:r>
    </w:p>
    <w:p>
      <w:pPr>
        <w:pStyle w:val="Heading1"/>
      </w:pPr>
      <w:r>
        <w:t>Referências</w:t>
      </w:r>
    </w:p>
    <w:p>
      <w:r>
        <w:t>MUNZNER, Tamara. Visualization Analysis and Design. Boca Raton: CRC Press, 2014.</w:t>
      </w:r>
    </w:p>
    <w:p>
      <w:r>
        <w:t>D3.JS. Data-Driven Documents. Documentação da biblioteca D3.js, versão 7.</w:t>
      </w:r>
    </w:p>
    <w:p>
      <w:r>
        <w:t>DUCKDB. DuckDB-WASM: DuckDB no navegador. Documentação do projeto DuckDB.</w:t>
      </w:r>
    </w:p>
    <w:p>
      <w:r>
        <w:t>EARLY WAKEUP HEALTH DATASET. Amostra local utilizada na implementação: static/early_wakeup_health_dataset.csv. A origem pública e a licença não constam no repositório analisado.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36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36C"/>
        <w:sz w:val="17"/>
      </w:rPr>
      <w:t>ATLAS DO DESPERTAR  |  RELATÓRIO DE VISUALIZAÇÃO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/>
      <w:b/>
      <w:bCs/>
      <w:i/>
      <w:color w:val="6673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do Despertar - Relatório de Visualização Interativa</dc:title>
  <dc:subject>What–Why–How, D3.js e DuckDB</dc:subject>
  <dc:creator>Equipe do projeto Atlas do Despertar</dc:creator>
  <cp:keywords>visualização de dados, Munzner, D3.js, DuckDB, sono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