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E491" w14:textId="77777777" w:rsidR="00255B85" w:rsidRDefault="00000000">
      <w:pPr>
        <w:pStyle w:val="Title"/>
      </w:pPr>
      <w:r>
        <w:t>Business Insights &amp; Strategic Analysis Report</w:t>
      </w:r>
    </w:p>
    <w:p w14:paraId="70353D21" w14:textId="77777777" w:rsidR="00255B85" w:rsidRDefault="00000000">
      <w:pPr>
        <w:pStyle w:val="Heading1"/>
      </w:pPr>
      <w:r>
        <w:t>Executive Summary</w:t>
      </w:r>
    </w:p>
    <w:p w14:paraId="45770C82" w14:textId="0CD761BC" w:rsidR="00255B85" w:rsidRDefault="00000000">
      <w:r>
        <w:t xml:space="preserve">The business generated $110.88M in total revenue and $57.99M in total profit, resulting in a strong 52% profit margin. </w:t>
      </w:r>
      <w:r>
        <w:br/>
        <w:t xml:space="preserve">While overall performance is stable and well distributed across regions and channels, deeper analysis reveals </w:t>
      </w:r>
      <w:proofErr w:type="gramStart"/>
      <w:r>
        <w:t xml:space="preserve">inefficiencies </w:t>
      </w:r>
      <w:r w:rsidR="00AA64E5">
        <w:t xml:space="preserve"> </w:t>
      </w:r>
      <w:r>
        <w:t>in</w:t>
      </w:r>
      <w:proofErr w:type="gramEnd"/>
      <w:r>
        <w:t xml:space="preserve"> discount strategies, product returns, and customer segmentation. </w:t>
      </w:r>
      <w:r w:rsidR="00AA64E5">
        <w:br/>
      </w:r>
      <w:r>
        <w:t xml:space="preserve">Addressing these areas presents a clear </w:t>
      </w:r>
      <w:proofErr w:type="gramStart"/>
      <w:r>
        <w:t xml:space="preserve">opportunity </w:t>
      </w:r>
      <w:r w:rsidR="00AA64E5">
        <w:t xml:space="preserve"> </w:t>
      </w:r>
      <w:r>
        <w:t>to</w:t>
      </w:r>
      <w:proofErr w:type="gramEnd"/>
      <w:r>
        <w:t xml:space="preserve"> increase profitability and operational efficiency without necessarily increasing total sales volume.</w:t>
      </w:r>
    </w:p>
    <w:p w14:paraId="03279F89" w14:textId="77777777" w:rsidR="00255B85" w:rsidRDefault="00000000">
      <w:pPr>
        <w:pStyle w:val="Heading1"/>
      </w:pPr>
      <w:r>
        <w:t>Regional Performance Analysis</w:t>
      </w:r>
    </w:p>
    <w:p w14:paraId="2220091D" w14:textId="115C3AD4" w:rsidR="00255B85" w:rsidRDefault="00000000">
      <w:r>
        <w:t xml:space="preserve">Revenue and profit are evenly distributed across all regions, each contributing approximately $22M in revenue and $11M in profit. </w:t>
      </w:r>
      <w:r>
        <w:br/>
        <w:t>This indicates a well-balanced geographic strategy with no over-reliance on a single market.</w:t>
      </w:r>
      <w:r w:rsidR="00F40D76">
        <w:t xml:space="preserve"> </w:t>
      </w:r>
      <w:r>
        <w:t>However, the lack of regional differentiation suggests untapped growth opportunities.</w:t>
      </w:r>
      <w:r w:rsidR="00F40D76">
        <w:t xml:space="preserve"> </w:t>
      </w:r>
      <w:proofErr w:type="gramStart"/>
      <w:r>
        <w:t>There</w:t>
      </w:r>
      <w:proofErr w:type="gramEnd"/>
      <w:r>
        <w:t xml:space="preserve"> is currently no evidence of targeted regional strategies or localized optimization.</w:t>
      </w:r>
      <w:r>
        <w:br/>
      </w:r>
      <w:r>
        <w:br/>
      </w:r>
      <w:r w:rsidRPr="00F40D76">
        <w:rPr>
          <w:b/>
          <w:bCs/>
        </w:rPr>
        <w:t>Recommendations</w:t>
      </w:r>
      <w:r>
        <w:t>:</w:t>
      </w:r>
      <w:r>
        <w:br/>
        <w:t>- Conduct deeper geographic analysis at city or state level</w:t>
      </w:r>
      <w:r>
        <w:br/>
        <w:t>- Identify high-growth micro-markets for expansion</w:t>
      </w:r>
      <w:r>
        <w:br/>
        <w:t>- Introduce region-specific marketing campaigns to drive incremental growth</w:t>
      </w:r>
    </w:p>
    <w:p w14:paraId="420A55CF" w14:textId="77777777" w:rsidR="00255B85" w:rsidRDefault="00000000">
      <w:pPr>
        <w:pStyle w:val="Heading1"/>
      </w:pPr>
      <w:r>
        <w:t>Product Profitability Deep Dive</w:t>
      </w:r>
    </w:p>
    <w:p w14:paraId="218AC07D" w14:textId="18821C7B" w:rsidR="00255B85" w:rsidRPr="00F40D76" w:rsidRDefault="00000000">
      <w:pPr>
        <w:rPr>
          <w:b/>
          <w:bCs/>
        </w:rPr>
      </w:pPr>
      <w:r>
        <w:t>Product-level analysis shows that while several products generate high revenue, not all contribute equally to profit.</w:t>
      </w:r>
      <w:r>
        <w:br/>
        <w:t>High-performing products such as smartwatches and winter jackets deliver both strong revenue and high margins, making them key drivers of profitability.</w:t>
      </w:r>
      <w:r>
        <w:br/>
        <w:t>Conversely, some products generate revenue but operate at lower margins, reducing overall efficiency.</w:t>
      </w:r>
      <w:r>
        <w:br/>
      </w:r>
      <w:r>
        <w:br/>
      </w:r>
      <w:r w:rsidRPr="00F40D76">
        <w:rPr>
          <w:b/>
          <w:bCs/>
        </w:rPr>
        <w:t>Key Observations</w:t>
      </w:r>
      <w:r>
        <w:t>:</w:t>
      </w:r>
      <w:r>
        <w:br/>
        <w:t>- Profit margins range from ~41% to ~61%</w:t>
      </w:r>
      <w:r>
        <w:br/>
        <w:t>- Lower-margin products dilute overall profitability</w:t>
      </w:r>
      <w:r>
        <w:br/>
        <w:t>- High-margin products are not being maximized strategically</w:t>
      </w:r>
      <w:r>
        <w:br/>
      </w:r>
      <w:r>
        <w:br/>
      </w:r>
      <w:r w:rsidR="00F40D76">
        <w:rPr>
          <w:b/>
          <w:bCs/>
        </w:rPr>
        <w:br/>
      </w:r>
      <w:r w:rsidRPr="00F40D76">
        <w:rPr>
          <w:b/>
          <w:bCs/>
        </w:rPr>
        <w:lastRenderedPageBreak/>
        <w:t>Recommendations</w:t>
      </w:r>
      <w:r>
        <w:t>:</w:t>
      </w:r>
      <w:r>
        <w:br/>
        <w:t>- Prioritize high-margin products in promotions and advertising</w:t>
      </w:r>
      <w:r>
        <w:br/>
        <w:t>- Re</w:t>
      </w:r>
      <w:r w:rsidR="00F40D76">
        <w:t>-</w:t>
      </w:r>
      <w:r>
        <w:t>assess pricing or supplier costs for low</w:t>
      </w:r>
      <w:r w:rsidR="00F40D76">
        <w:t xml:space="preserve"> </w:t>
      </w:r>
      <w:r>
        <w:t>margin products</w:t>
      </w:r>
      <w:r>
        <w:br/>
        <w:t>- Consider bundling or phasing out underperforming items</w:t>
      </w:r>
    </w:p>
    <w:p w14:paraId="63075087" w14:textId="77777777" w:rsidR="00255B85" w:rsidRDefault="00000000">
      <w:pPr>
        <w:pStyle w:val="Heading1"/>
      </w:pPr>
      <w:r>
        <w:t>Returns &amp; Operational Risk Analysis</w:t>
      </w:r>
    </w:p>
    <w:p w14:paraId="2AA93212" w14:textId="77777777" w:rsidR="00255B85" w:rsidRDefault="00000000">
      <w:r>
        <w:t>Certain products exhibit significantly higher return rates, including air fryers, yoga mats, and resistance bands.</w:t>
      </w:r>
      <w:r>
        <w:br/>
      </w:r>
      <w:r>
        <w:br/>
        <w:t>High return rates often signal underlying issues such as:</w:t>
      </w:r>
      <w:r>
        <w:br/>
        <w:t>- Product quality concerns</w:t>
      </w:r>
      <w:r>
        <w:br/>
        <w:t>- Misleading product descriptions</w:t>
      </w:r>
      <w:r>
        <w:br/>
        <w:t>- Customer expectation mismatch</w:t>
      </w:r>
      <w:r>
        <w:br/>
      </w:r>
      <w:r>
        <w:br/>
      </w:r>
      <w:r w:rsidRPr="00F40D76">
        <w:rPr>
          <w:b/>
          <w:bCs/>
        </w:rPr>
        <w:t>Impact</w:t>
      </w:r>
      <w:r>
        <w:t>:</w:t>
      </w:r>
      <w:r>
        <w:br/>
        <w:t>Returns increase operational costs, reduce net revenue, and negatively affect customer satisfaction.</w:t>
      </w:r>
      <w:r>
        <w:br/>
      </w:r>
      <w:r>
        <w:br/>
      </w:r>
      <w:r w:rsidRPr="00F40D76">
        <w:rPr>
          <w:b/>
          <w:bCs/>
        </w:rPr>
        <w:t>Recommendations</w:t>
      </w:r>
      <w:r>
        <w:t>:</w:t>
      </w:r>
      <w:r>
        <w:br/>
        <w:t>- Improve product descriptions, images, and specifications</w:t>
      </w:r>
      <w:r>
        <w:br/>
        <w:t>- Conduct supplier quality audits</w:t>
      </w:r>
      <w:r>
        <w:br/>
        <w:t>- Introduce stricter return policies for high-risk products</w:t>
      </w:r>
      <w:r>
        <w:br/>
        <w:t>- Analyze return reasons to identify root causes</w:t>
      </w:r>
    </w:p>
    <w:p w14:paraId="37F2AD03" w14:textId="77777777" w:rsidR="00255B85" w:rsidRDefault="00000000">
      <w:pPr>
        <w:pStyle w:val="Heading1"/>
      </w:pPr>
      <w:r>
        <w:t>Customer Segmentation Strategy</w:t>
      </w:r>
    </w:p>
    <w:p w14:paraId="73E42913" w14:textId="3F60011C" w:rsidR="00255B85" w:rsidRDefault="00000000">
      <w:r>
        <w:t xml:space="preserve">Revenue is largely driven by Premium, Loyal, and At-Risk customer segments. </w:t>
      </w:r>
      <w:r>
        <w:br/>
        <w:t>However, the presence of an 'Unknown' segment highlights gaps in customer data collection.</w:t>
      </w:r>
      <w:r>
        <w:br/>
      </w:r>
      <w:r>
        <w:br/>
      </w:r>
      <w:r w:rsidRPr="00F40D76">
        <w:rPr>
          <w:b/>
          <w:bCs/>
        </w:rPr>
        <w:t>Key Observations</w:t>
      </w:r>
      <w:r>
        <w:t>:</w:t>
      </w:r>
      <w:r>
        <w:br/>
        <w:t>- Loyal and Premium customers contribute consistent revenue</w:t>
      </w:r>
      <w:r>
        <w:br/>
        <w:t>- At-Risk customers still generate value but may churn</w:t>
      </w:r>
      <w:r>
        <w:br/>
        <w:t>- Unknown segment indicates incomplete data capture</w:t>
      </w:r>
      <w:r>
        <w:br/>
      </w:r>
      <w:r>
        <w:br/>
      </w:r>
      <w:r w:rsidRPr="00F40D76">
        <w:rPr>
          <w:b/>
          <w:bCs/>
        </w:rPr>
        <w:t>Recommendations</w:t>
      </w:r>
      <w:r w:rsidR="00F40D76">
        <w:rPr>
          <w:b/>
          <w:bCs/>
        </w:rPr>
        <w:t>:</w:t>
      </w:r>
      <w:r>
        <w:br/>
        <w:t>- Improve data collection at point of sale</w:t>
      </w:r>
      <w:r>
        <w:br/>
        <w:t>- Implement CRM strategies to better track customer behavior</w:t>
      </w:r>
      <w:r>
        <w:br/>
        <w:t>- Develop targeted retention campaigns for At-Risk customers</w:t>
      </w:r>
      <w:r>
        <w:br/>
        <w:t>- Introduce loyalty programs to increase repeat purchases</w:t>
      </w:r>
    </w:p>
    <w:p w14:paraId="1308A7B4" w14:textId="77777777" w:rsidR="00255B85" w:rsidRDefault="00000000">
      <w:pPr>
        <w:pStyle w:val="Heading1"/>
      </w:pPr>
      <w:r>
        <w:lastRenderedPageBreak/>
        <w:t>Discount Strategy Evaluation</w:t>
      </w:r>
    </w:p>
    <w:p w14:paraId="4E166A26" w14:textId="77777777" w:rsidR="00255B85" w:rsidRDefault="00000000">
      <w:r>
        <w:t>Discounting is applied broadly across all customer segments, resulting in a consistent drop in revenue post-discount.</w:t>
      </w:r>
      <w:r>
        <w:br/>
      </w:r>
      <w:r>
        <w:br/>
      </w:r>
      <w:r w:rsidRPr="00F40D76">
        <w:rPr>
          <w:b/>
          <w:bCs/>
        </w:rPr>
        <w:t>Key Issue</w:t>
      </w:r>
      <w:r>
        <w:t>:</w:t>
      </w:r>
      <w:r>
        <w:br/>
        <w:t>The current discount strategy is not optimized and reduces profitability unnecessarily.</w:t>
      </w:r>
      <w:r>
        <w:br/>
      </w:r>
      <w:r>
        <w:br/>
      </w:r>
      <w:r w:rsidRPr="00F40D76">
        <w:rPr>
          <w:b/>
          <w:bCs/>
        </w:rPr>
        <w:t>Insights</w:t>
      </w:r>
      <w:r>
        <w:t>:</w:t>
      </w:r>
      <w:r>
        <w:br/>
        <w:t>- Discounts are not segment-specific</w:t>
      </w:r>
      <w:r>
        <w:br/>
        <w:t>- High-value customers receive unnecessary discounts</w:t>
      </w:r>
      <w:r>
        <w:br/>
        <w:t>- No clear ROI measurement on discount usage</w:t>
      </w:r>
      <w:r>
        <w:br/>
      </w:r>
      <w:r>
        <w:br/>
      </w:r>
      <w:r w:rsidRPr="00F40D76">
        <w:rPr>
          <w:b/>
          <w:bCs/>
        </w:rPr>
        <w:t>Recommendations</w:t>
      </w:r>
      <w:r>
        <w:t>:</w:t>
      </w:r>
      <w:r>
        <w:br/>
        <w:t>- Implement targeted discounting based on customer behavior</w:t>
      </w:r>
      <w:r>
        <w:br/>
        <w:t>- Limit discounts for Loyal and Premium customers</w:t>
      </w:r>
      <w:r>
        <w:br/>
        <w:t>- Use discounts strategically for acquisition and retention</w:t>
      </w:r>
      <w:r>
        <w:br/>
        <w:t>- Track discount effectiveness using A/B testing</w:t>
      </w:r>
    </w:p>
    <w:p w14:paraId="4CF311C4" w14:textId="77777777" w:rsidR="00255B85" w:rsidRDefault="00000000">
      <w:pPr>
        <w:pStyle w:val="Heading1"/>
      </w:pPr>
      <w:r>
        <w:t>Channel Performance Optimization</w:t>
      </w:r>
    </w:p>
    <w:p w14:paraId="23FD5D81" w14:textId="77777777" w:rsidR="00255B85" w:rsidRDefault="00000000">
      <w:r>
        <w:t>Revenue is evenly distributed across all channels, including mobile app, in-store, marketplace, online, and social media.</w:t>
      </w:r>
      <w:r>
        <w:br/>
      </w:r>
      <w:r>
        <w:br/>
        <w:t>While this indicates a strong omnichannel presence, it also suggests:</w:t>
      </w:r>
      <w:r>
        <w:br/>
        <w:t>- No channel is being fully optimized for maximum return</w:t>
      </w:r>
      <w:r>
        <w:br/>
        <w:t>- Investment may not be aligned with channel efficiency</w:t>
      </w:r>
      <w:r>
        <w:br/>
      </w:r>
      <w:r>
        <w:br/>
      </w:r>
      <w:r w:rsidRPr="00F40D76">
        <w:rPr>
          <w:b/>
          <w:bCs/>
        </w:rPr>
        <w:t>Recommendations</w:t>
      </w:r>
      <w:r>
        <w:t>:</w:t>
      </w:r>
      <w:r>
        <w:br/>
        <w:t>- Evaluate cost vs revenue per channel (ROI analysis)</w:t>
      </w:r>
      <w:r>
        <w:br/>
        <w:t>- Increase investment in high-performing digital channels</w:t>
      </w:r>
      <w:r>
        <w:br/>
        <w:t>- Optimize underperforming channels through UX and marketing improvements</w:t>
      </w:r>
    </w:p>
    <w:p w14:paraId="49F8D469" w14:textId="77777777" w:rsidR="00255B85" w:rsidRDefault="00000000">
      <w:pPr>
        <w:pStyle w:val="Heading1"/>
      </w:pPr>
      <w:r>
        <w:t>Order Fulfillment &amp; Efficiency</w:t>
      </w:r>
    </w:p>
    <w:p w14:paraId="69F9A2F9" w14:textId="77777777" w:rsidR="00255B85" w:rsidRDefault="00000000">
      <w:r>
        <w:t xml:space="preserve">Approximately 70% of orders are successfully completed, while the remaining 30% are split across cancellations, </w:t>
      </w:r>
      <w:r>
        <w:br/>
        <w:t>pending, processing, and returns.</w:t>
      </w:r>
      <w:r>
        <w:br/>
      </w:r>
      <w:r>
        <w:br/>
        <w:t>Although completion rate is strong, cancellations still represent lost revenue opportunities.</w:t>
      </w:r>
      <w:r>
        <w:br/>
      </w:r>
      <w:r>
        <w:br/>
      </w:r>
      <w:r w:rsidRPr="00F40D76">
        <w:rPr>
          <w:b/>
          <w:bCs/>
        </w:rPr>
        <w:t>Recommendations</w:t>
      </w:r>
      <w:r>
        <w:t>:</w:t>
      </w:r>
      <w:r>
        <w:br/>
        <w:t>- Identify root causes of cancellations</w:t>
      </w:r>
      <w:r>
        <w:br/>
      </w:r>
      <w:r>
        <w:lastRenderedPageBreak/>
        <w:t>- Improve logistics and delivery timelines</w:t>
      </w:r>
      <w:r>
        <w:br/>
        <w:t>- Enhance customer communication during order processing</w:t>
      </w:r>
    </w:p>
    <w:p w14:paraId="28EE1AB4" w14:textId="77777777" w:rsidR="00255B85" w:rsidRDefault="00000000">
      <w:pPr>
        <w:pStyle w:val="Heading1"/>
      </w:pPr>
      <w:r>
        <w:t>Strategic Recommendations</w:t>
      </w:r>
    </w:p>
    <w:p w14:paraId="5183229D" w14:textId="77777777" w:rsidR="00255B85" w:rsidRDefault="00000000">
      <w:r>
        <w:t>1. Transition from broad to targeted discount strategies to protect profit margins</w:t>
      </w:r>
      <w:r>
        <w:br/>
        <w:t>2. Strengthen customer data collection and segmentation for personalized marketing</w:t>
      </w:r>
      <w:r>
        <w:br/>
        <w:t>3. Focus on promoting high-margin products to maximize profitability</w:t>
      </w:r>
      <w:r>
        <w:br/>
        <w:t>4. Reduce return rates through quality control and better product representation</w:t>
      </w:r>
      <w:r>
        <w:br/>
        <w:t>5. Optimize channel investments based on ROI rather than equal distribution</w:t>
      </w:r>
    </w:p>
    <w:sectPr w:rsidR="00255B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148440">
    <w:abstractNumId w:val="8"/>
  </w:num>
  <w:num w:numId="2" w16cid:durableId="1645423785">
    <w:abstractNumId w:val="6"/>
  </w:num>
  <w:num w:numId="3" w16cid:durableId="2007442309">
    <w:abstractNumId w:val="5"/>
  </w:num>
  <w:num w:numId="4" w16cid:durableId="1201549131">
    <w:abstractNumId w:val="4"/>
  </w:num>
  <w:num w:numId="5" w16cid:durableId="25493962">
    <w:abstractNumId w:val="7"/>
  </w:num>
  <w:num w:numId="6" w16cid:durableId="1655406051">
    <w:abstractNumId w:val="3"/>
  </w:num>
  <w:num w:numId="7" w16cid:durableId="643505541">
    <w:abstractNumId w:val="2"/>
  </w:num>
  <w:num w:numId="8" w16cid:durableId="185024156">
    <w:abstractNumId w:val="1"/>
  </w:num>
  <w:num w:numId="9" w16cid:durableId="213648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B85"/>
    <w:rsid w:val="0029639D"/>
    <w:rsid w:val="00326F90"/>
    <w:rsid w:val="006224AB"/>
    <w:rsid w:val="00AA1D8D"/>
    <w:rsid w:val="00AA64E5"/>
    <w:rsid w:val="00B47730"/>
    <w:rsid w:val="00CB0664"/>
    <w:rsid w:val="00F40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5E464"/>
  <w14:defaultImageDpi w14:val="300"/>
  <w15:docId w15:val="{931225A2-247E-40E4-906A-4636E28A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 Ndanusa</cp:lastModifiedBy>
  <cp:revision>2</cp:revision>
  <dcterms:created xsi:type="dcterms:W3CDTF">2013-12-23T23:15:00Z</dcterms:created>
  <dcterms:modified xsi:type="dcterms:W3CDTF">2026-04-15T10:40:00Z</dcterms:modified>
  <cp:category/>
</cp:coreProperties>
</file>