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922A"/>
          <w:sz w:val="72"/>
          <w:szCs w:val="72"/>
        </w:rPr>
        <w:t xml:space="preserve">SGA PRO</w:t>
      </w:r>
    </w:p>
    <w:p>
      <w:pPr>
        <w:spacing w:after="400"/>
        <w:jc w:val="center"/>
      </w:pPr>
      <w:r>
        <w:rPr>
          <w:rFonts w:ascii="Arial" w:cs="Arial" w:eastAsia="Arial" w:hAnsi="Arial"/>
          <w:color w:val="8A8070"/>
          <w:sz w:val="36"/>
          <w:szCs w:val="36"/>
        </w:rPr>
        <w:t xml:space="preserve">Systeme de Gestion Academique</w:t>
      </w:r>
    </w:p>
    <w:p>
      <w:pPr>
        <w:pBdr>
          <w:bottom w:val="single" w:color="B8922A" w:sz="4" w:space="8"/>
        </w:pBdr>
        <w:spacing w:after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Documentation Technique &amp; Guide Utilisateur</w:t>
      </w:r>
    </w:p>
    <w:p>
      <w:pPr>
        <w:spacing w:after="2000"/>
        <w:jc w:val="center"/>
      </w:pPr>
      <w:r>
        <w:rPr>
          <w:rFonts w:ascii="Arial" w:cs="Arial" w:eastAsia="Arial" w:hAnsi="Arial"/>
          <w:color w:val="8A8070"/>
          <w:sz w:val="24"/>
          <w:szCs w:val="24"/>
        </w:rPr>
        <w:t xml:space="preserve">Version 1.0 — Annee academique 2025-2026</w:t>
      </w:r>
    </w:p>
    <w:p>
      <w:pPr>
        <w:jc w:val="center"/>
      </w:pPr>
      <w:r>
        <w:rPr>
          <w:rFonts w:ascii="Arial" w:cs="Arial" w:eastAsia="Arial" w:hAnsi="Arial"/>
          <w:color w:val="8A8070"/>
          <w:sz w:val="20"/>
          <w:szCs w:val="20"/>
        </w:rPr>
        <w:t xml:space="preserve">Developpe avec Python / Dash / SQLAlchemy / SQLite</w:t>
      </w:r>
    </w:p>
    <w:p>
      <w:r>
        <w:br w:type="page"/>
      </w:r>
    </w:p>
    <w:p>
      <w:pPr>
        <w:pStyle w:val="Heading1"/>
        <w:pBdr>
          <w:bottom w:val="single" w:color="B8922A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B8922A"/>
          <w:sz w:val="36"/>
          <w:szCs w:val="36"/>
        </w:rPr>
        <w:t xml:space="preserve">1. Presentation du Projet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>SGA Pro est une application web de gestion academique complete, developpee avec Python (Dash/Flask) et SQLite. Elle centralise la gestion des etudiants, des cours, des presences, des notes, des paiements et des communications internes d'un etablissement d'enseignement superieur.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1.1 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Python 3.12 + Flask</w:t>
            </w:r>
          </w:p>
        </w:tc>
        <w:tc>
          <w:tcPr>
            <w:tcW w:type="dxa" w:w="3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Serveur web et logique metier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Plotly Dash + Dash Bootstrap</w:t>
            </w:r>
          </w:p>
        </w:tc>
        <w:tc>
          <w:tcPr>
            <w:tcW w:type="dxa" w:w="3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Interface reactive sans JavaScript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SQLite + SQLAlchemy ORM</w:t>
            </w:r>
          </w:p>
        </w:tc>
        <w:tc>
          <w:tcPr>
            <w:tcW w:type="dxa" w:w="3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Persistance des donnees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PDF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ReportLab</w:t>
            </w:r>
          </w:p>
        </w:tc>
        <w:tc>
          <w:tcPr>
            <w:tcW w:type="dxa" w:w="3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Generation de bulletins et rapports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Session Flask + Werkzeug</w:t>
            </w:r>
          </w:p>
        </w:tc>
        <w:tc>
          <w:tcPr>
            <w:tcW w:type="dxa" w:w="3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Authentification securisee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Graphiques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Plotly Graph Objects</w:t>
            </w:r>
          </w:p>
        </w:tc>
        <w:tc>
          <w:tcPr>
            <w:tcW w:type="dxa" w:w="35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Visualisations interactives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1.2 Architecture des Fichiers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sga_pro/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  app.py               — Point d'entree, routage et protection des pages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  database.py          — Connexion SQLAlchemy, initialisation DB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  models.py            — 13 modeles SQLAlchemy (User, Student, Course...)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  assets/style.css     — Theme Obsidian Gold x Parchemin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  components/sidebar.py — Sidebar dynamique par role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  pages/               — 23 pages Dash (1 fichier = 1 page)</w:t>
      </w:r>
    </w:p>
    <w:p>
      <w:r>
        <w:br w:type="page"/>
      </w:r>
    </w:p>
    <w:p>
      <w:pPr>
        <w:pStyle w:val="Heading1"/>
        <w:pBdr>
          <w:bottom w:val="single" w:color="B8922A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B8922A"/>
          <w:sz w:val="36"/>
          <w:szCs w:val="36"/>
        </w:rPr>
        <w:t xml:space="preserve">2. Modules Fonctionnels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>SGA Pro est compose de 10 modules independants, accessibles selon le role de l'utilisateur connecte.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Roles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 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Tous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KPIs academiques et graphiques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Cours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/cours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Admin, Teacher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Gestion CRUD des cours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Presences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/presences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Admin, Teacher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Saisie et suivi des absences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Etudiants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/etudiants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Admin, Teacher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Fiches et import CSV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/analytics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Admin, Teacher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Statistiques avancees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Concours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/admin-concours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Gestion des admissions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Paiements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/paiements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Admin, Teacher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Suivi frais scolarite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Messagerie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/messagerie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Tous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Messaging interne prive/groupe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Emploi du temps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/emploi-du-temps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Admin, Teacher, Student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Grille hebdomadaire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Rapports PDF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/rapports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Generation et envoi par email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Classes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/classes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Gestion niveaux et filieres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TB Direction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/direction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Vision consolidee direction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2A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B8922A"/>
          <w:sz w:val="36"/>
          <w:szCs w:val="36"/>
        </w:rPr>
        <w:t xml:space="preserve">3. Gestion des Roles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>SGA Pro implemente 5 roles avec des permissions distinctes. Chaque utilisateur se voit presenter une interface adaptee a son role.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Code</w:t>
            </w:r>
          </w:p>
        </w:tc>
        <w:tc>
          <w:tcPr>
            <w:tcW w:type="dxa" w:w="5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Acces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Directeur / Admin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</w:t>
            </w:r>
          </w:p>
        </w:tc>
        <w:tc>
          <w:tcPr>
            <w:tcW w:type="dxa" w:w="5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Acces complet a tous les modules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teacher</w:t>
            </w:r>
          </w:p>
        </w:tc>
        <w:tc>
          <w:tcPr>
            <w:tcW w:type="dxa" w:w="5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Cours, presences, notes, messagerie, emploi du temps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Secretaire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secretary</w:t>
            </w:r>
          </w:p>
        </w:tc>
        <w:tc>
          <w:tcPr>
            <w:tcW w:type="dxa" w:w="5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Portail secretariat, messagerie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Etudiant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student</w:t>
            </w:r>
          </w:p>
        </w:tc>
        <w:tc>
          <w:tcPr>
            <w:tcW w:type="dxa" w:w="5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Portail etudiant, emploi du temps, messagerie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parent</w:t>
            </w:r>
          </w:p>
        </w:tc>
        <w:tc>
          <w:tcPr>
            <w:tcW w:type="dxa" w:w="52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Portail parent, messagerie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3.1 Comptes par defaut apres peuplement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admin123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Administrateur (compte par defaut)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prof.diallo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prof2026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Enseignant — Statistiques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prof.ndiaye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prof2026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Enseignant — Mathematiques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prof.fall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prof2026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Enseignant — Economie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etu.XXXX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etu2026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Etudiants (60 comptes generes)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2A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B8922A"/>
          <w:sz w:val="36"/>
          <w:szCs w:val="36"/>
        </w:rPr>
        <w:t xml:space="preserve">4. Structure de la Base de Donnees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>13 tables SQLite organisees en 4 domaines fonctionnels. La base est initialisee automatiquement au premier lancement.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4.1 Domaine Academique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users          — Comptes utilisateurs (tous roles)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students       — Fiches etudiants avec classe_id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courses        — Cours avec enseignant et couleur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sessions       — Seances de cours (date, duree, theme)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attendance     — Absences par seance et etudiant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grades         — Notes avec coefficient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4.2 Domaine Classes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niveaux        — Licence, Master, Doctorat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classes        — L1-STAT, L2-STAT, L3-ECO, M1-STAT, M2-DATA...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cours_classes  — Lien cours &lt;-&gt; classe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4.3 Domaine Financier &amp; Concours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frais_scolarite — Montant annuel par etudiant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paiements       — Versements avec mode et reference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concours        — Sessions de concours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candidats       — Dossiers de candidature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communiques     — Annonces officielles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4.4 Domaine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conversations   — Fils de discussion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conv_participants — Participants par conversation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messages        — Messages avec pieces jointes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creneaux        — Emploi du temps hebdomadaire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notifications   — Alertes systeme</w:t>
      </w:r>
    </w:p>
    <w:p>
      <w:r>
        <w:br w:type="page"/>
      </w:r>
    </w:p>
    <w:p>
      <w:pPr>
        <w:pStyle w:val="Heading1"/>
        <w:pBdr>
          <w:bottom w:val="single" w:color="B8922A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B8922A"/>
          <w:sz w:val="36"/>
          <w:szCs w:val="36"/>
        </w:rPr>
        <w:t xml:space="preserve">5. Installation et Demarrage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5.1 Prerequis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Python 3.10 ou superieur (3.12 recommande)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pip (gestionnaire de paquets Python)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Connexion Internet pour le premier pip install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5.2 Installation automatique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>Executer le script INSTALL_SGA_PRO.ps1 depuis le dossier Projet_final_Dash :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PowerShell -ExecutionPolicy Bypass -File INSTALL_SGA_PRO.ps1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cd sga_pro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python app.py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>Le script installe les dependances, cree la base de donnees et peuple les donnees de demonstration.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5.3 Dependances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1A17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2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dash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&gt;=2.14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Framework web reactif</w:t>
            </w:r>
          </w:p>
        </w:tc>
      </w:tr>
      <w:tr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flask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&gt;=3.0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Serveur HTTP</w:t>
            </w:r>
          </w:p>
        </w:tc>
      </w:tr>
      <w:tr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&gt;=2.0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ORM base de donnees</w:t>
            </w:r>
          </w:p>
        </w:tc>
      </w:tr>
      <w:tr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plotly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&gt;=5.0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Graphiques interactifs</w:t>
            </w:r>
          </w:p>
        </w:tc>
      </w:tr>
      <w:tr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reportlab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&gt;=4.0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Generation PDF</w:t>
            </w:r>
          </w:p>
        </w:tc>
      </w:tr>
      <w:tr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werkzeug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&gt;=3.0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Hachage mots de passe</w:t>
            </w:r>
          </w:p>
        </w:tc>
      </w:tr>
      <w:tr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&gt;=2.0</w:t>
            </w:r>
          </w:p>
        </w:tc>
        <w:tc>
          <w:tcPr>
            <w:tcW w:type="dxa" w:w="4026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2"/>
                <w:sz w:val="20"/>
                <w:szCs w:val="20"/>
              </w:rPr>
              <w:t xml:space="preserve">Import/export CSV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2A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B8922A"/>
          <w:sz w:val="36"/>
          <w:szCs w:val="36"/>
        </w:rPr>
        <w:t xml:space="preserve">6. Deploiement en Production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6.1 Serveur local (reseau interne)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>Pour rendre SGA Pro accessible sur le reseau local de l'ecole, modifier la derniere ligne de app.py :</w:t>
      </w:r>
    </w:p>
    <w:p>
      <w:pPr>
        <w:spacing w:after="120"/>
      </w:pPr>
      <w:r>
        <w:rPr>
          <w:rFonts w:ascii="Courier New" w:cs="Courier New" w:eastAsia="Courier New" w:hAnsi="Courier New"/>
          <w:color w:val="8A8070"/>
          <w:sz w:val="18"/>
          <w:szCs w:val="18"/>
        </w:rPr>
        <w:t xml:space="preserve">app.run_server(debug=False, host='0.0.0.0', port=8050)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>Les utilisateurs du reseau peuvent alors acceder a l'application via http://[IP_SERVEUR]:8050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6.2 Deploiement cloud (Render / Railway)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Creer un fichier requirements.txt avec pip freeze &gt; requirements.txt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Creer un fichier Procfile : web: python app.py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Deposer le projet sur GitHub (sans le fichier .db)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Connecter le depot a Render.com ou Railway.app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Configurer la variable d'environnement PORT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6.3 Recommandations de securite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Changer tous les mots de passe par defaut avant la mise en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Sauvegarder regulierement le fichier sga_pro.db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Utiliser HTTPS en production (certificat SSL Let's Encrypt)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Restreindre l'acces au port 8050 via firewall si necessaire</w:t>
      </w:r>
    </w:p>
    <w:p>
      <w:r>
        <w:br w:type="page"/>
      </w:r>
    </w:p>
    <w:p>
      <w:pPr>
        <w:pStyle w:val="Heading1"/>
        <w:pBdr>
          <w:bottom w:val="single" w:color="B8922A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B8922A"/>
          <w:sz w:val="36"/>
          <w:szCs w:val="36"/>
        </w:rPr>
        <w:t xml:space="preserve">7. Guide Utilisateur par Role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7.1 Administrateur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>L'administrateur a acces a l'integralite de l'application. Ses taches principales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Creer et gerer les classes et les niveaux via /classes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Configurer les cours et les affecter aux classes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Suivre les paiements et envoyer des relances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Gerer les candidatures au concours d'admission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Generer et envoyer les rapports mensuels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Consulter le tableau de bord direction pour la vision globale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7.2 Enseignant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Saisir les presences apres chaque seance via /presences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Entrer les notes des etudiants via /etudiants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Consulter son emploi du temps hebdomadaire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Communiquer avec les etudiants et l'administration via la messagerie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Imprimer les bulletins de ses classes via /bulletin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712"/>
          <w:sz w:val="28"/>
          <w:szCs w:val="28"/>
        </w:rPr>
        <w:t xml:space="preserve">7.3 Etudiant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Consulter ses notes et sa moyenne dans le portail etudiant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Verifier son emploi du temps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Envoyer des messages a ses enseignants ou a l'administration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Suivre son historique d'absences</w:t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712"/>
          <w:sz w:val="20"/>
          <w:szCs w:val="20"/>
        </w:rPr>
        <w:t xml:space="preserve"/>
      </w:r>
    </w:p>
    <w:p>
      <w:pPr>
        <w:spacing w:before="1440"/>
        <w:jc w:val="center"/>
      </w:pPr>
      <w:r>
        <w:rPr>
          <w:rFonts w:ascii="Arial" w:cs="Arial" w:eastAsia="Arial" w:hAnsi="Arial"/>
          <w:i/>
          <w:iCs/>
          <w:color w:val="8A8070"/>
          <w:sz w:val="18"/>
          <w:szCs w:val="18"/>
        </w:rPr>
        <w:t xml:space="preserve">— SGA Pro v1.0 — Documentation generee automatiquement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0D8" w:sz="2" w:space="4"/>
      </w:pBdr>
      <w:tabs>
        <w:tab w:val="right" w:pos="8640"/>
      </w:tabs>
    </w:pPr>
    <w:r>
      <w:rPr>
        <w:rFonts w:ascii="Arial" w:cs="Arial" w:eastAsia="Arial" w:hAnsi="Arial"/>
        <w:color w:val="8A8070"/>
        <w:sz w:val="16"/>
        <w:szCs w:val="16"/>
      </w:rPr>
      <w:t xml:space="preserve">SGA Pro — Confidentiel</w:t>
    </w:r>
    <w:r>
      <w:rPr>
        <w:rFonts w:ascii="Arial" w:cs="Arial" w:eastAsia="Arial" w:hAnsi="Arial"/>
        <w:color w:val="8A8070"/>
        <w:sz w:val="16"/>
        <w:szCs w:val="16"/>
      </w:rPr>
      <w:t xml:space="preserve">	Page </w:t>
    </w:r>
    <w:r>
      <w:rPr>
        <w:rFonts w:ascii="Arial" w:cs="Arial" w:eastAsia="Arial" w:hAnsi="Arial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22A" w:sz="2" w:space="4"/>
      </w:pBdr>
      <w:tabs>
        <w:tab w:val="right" w:pos="8640"/>
      </w:tabs>
    </w:pPr>
    <w:r>
      <w:rPr>
        <w:rFonts w:ascii="Arial" w:cs="Arial" w:eastAsia="Arial" w:hAnsi="Arial"/>
        <w:color w:val="8A8070"/>
        <w:sz w:val="18"/>
        <w:szCs w:val="18"/>
      </w:rPr>
      <w:t xml:space="preserve">SGA Pro — Documentation Technique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8A8070"/>
        <w:sz w:val="18"/>
        <w:szCs w:val="18"/>
      </w:rPr>
      <w:t xml:space="preserve">Version 1.0 —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B892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71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2026-03-06T16:33:50.028Z</dcterms:created>
  <dcterms:modified xsi:type="dcterms:W3CDTF">2026-03-06T16:33:50.029Z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