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Fraud-Resistant Meal Voucher Redemption and Real-Time Operational Analytics for Conference Management: Design and Evaluation of ConferenceCheck Mobile</w:t>
      </w:r>
    </w:p>
    <w:p>
      <w:pPr>
        <w:pStyle w:val="FirstParagraph"/>
      </w:pPr>
      <w:r>
        <w:rPr>
          <w:b/>
          <w:bCs/>
        </w:rPr>
        <w:t xml:space="preserve">Ndashi Bwalya Chisanga</w:t>
      </w:r>
      <w:r>
        <w:t xml:space="preserve"> </w:t>
      </w:r>
      <w:r>
        <w:t xml:space="preserve">Student number 2021470105</w:t>
      </w:r>
    </w:p>
    <w:p>
      <w:pPr>
        <w:pStyle w:val="BodyText"/>
      </w:pPr>
      <w:r>
        <w:t xml:space="preserve">Submitted in partial fulfilment of the requirements of the Final Year Project, Department of Computing and Informatics</w:t>
      </w:r>
      <w:r>
        <w:t xml:space="preserve"> </w:t>
      </w:r>
      <w:r>
        <w:t xml:space="preserve">Supervisor: Mr. Mofya Phiri</w:t>
      </w:r>
    </w:p>
    <w:p>
      <w:pPr>
        <w:pStyle w:val="BodyText"/>
      </w:pPr>
      <w:r>
        <w:t xml:space="preserve">October 2026</w:t>
      </w:r>
    </w:p>
    <w:p>
      <w:pPr>
        <w:pStyle w:val="BodyText"/>
      </w:pPr>
      <w: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https://github.com/ndashi-chisanga6/ConferenceCheck-Mobile-Analytics-Meals-and-Notifications</w:t>
        </w:r>
      </w:hyperlink>
      <w:r>
        <w:t xml:space="preserve"> </w:t>
      </w:r>
      <w:r>
        <w:t xml:space="preserve">Validated state: tag</w:t>
      </w:r>
      <w:r>
        <w:t xml:space="preserve"> </w:t>
      </w:r>
      <w:r>
        <w:rPr>
          <w:rStyle w:val="VerbatimChar"/>
        </w:rPr>
        <w:t xml:space="preserve">final-resubmission</w:t>
      </w:r>
    </w:p>
    <w:bookmarkStart w:id="10" w:name="declaration"/>
    <w:p>
      <w:pPr>
        <w:pStyle w:val="Heading1"/>
      </w:pPr>
      <w:r>
        <w:t xml:space="preserve">Declaration</w:t>
      </w:r>
    </w:p>
    <w:p>
      <w:pPr>
        <w:pStyle w:val="FirstParagraph"/>
      </w:pPr>
      <w:r>
        <w:t xml:space="preserve">I declare that this report is my own work. It has not been submitted, in whole</w:t>
      </w:r>
      <w:r>
        <w:t xml:space="preserve"> </w:t>
      </w:r>
      <w:r>
        <w:t xml:space="preserve">or in part, for any other award at this or any other institution, and every</w:t>
      </w:r>
      <w:r>
        <w:t xml:space="preserve"> </w:t>
      </w:r>
      <w:r>
        <w:t xml:space="preserve">source I have drawn on is acknowledged in the reference list.</w:t>
      </w:r>
    </w:p>
    <w:p>
      <w:pPr>
        <w:pStyle w:val="BodyText"/>
      </w:pPr>
      <w:r>
        <w:t xml:space="preserve">The use of artificial intelligence tools during this project is disclosed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, which records what each category of tool was used for, what</w:t>
      </w:r>
      <w:r>
        <w:t xml:space="preserve"> </w:t>
      </w:r>
      <w:r>
        <w:t xml:space="preserve">was provided to it, and the limits placed on its use by Section 9 of the</w:t>
      </w:r>
      <w:r>
        <w:t xml:space="preserve"> </w:t>
      </w:r>
      <w:r>
        <w:t xml:space="preserve">project proposal. All evaluation data in this study is seeded and</w:t>
      </w:r>
      <w:r>
        <w:t xml:space="preserve"> </w:t>
      </w:r>
      <w:r>
        <w:t xml:space="preserve">synthetic: attendees, meal vouchers and sessions in the simulated-event</w:t>
      </w:r>
      <w:r>
        <w:t xml:space="preserve"> </w:t>
      </w:r>
      <w:r>
        <w:t xml:space="preserve">exercise are generated by</w:t>
      </w:r>
      <w:r>
        <w:t xml:space="preserve"> </w:t>
      </w:r>
      <w:r>
        <w:rPr>
          <w:rStyle w:val="VerbatimChar"/>
        </w:rPr>
        <w:t xml:space="preserve">tools/seed-evaluation-event.php</w:t>
      </w:r>
      <w:r>
        <w:t xml:space="preserve"> </w:t>
      </w:r>
      <w:r>
        <w:t xml:space="preserve">and describe no</w:t>
      </w:r>
      <w:r>
        <w:t xml:space="preserve"> </w:t>
      </w:r>
      <w:r>
        <w:t xml:space="preserve">real conference or real person. No respondent or attendee data belonging to</w:t>
      </w:r>
      <w:r>
        <w:t xml:space="preserve"> </w:t>
      </w:r>
      <w:r>
        <w:t xml:space="preserve">any third party was uploaded to any external tool at any point.</w:t>
      </w:r>
    </w:p>
    <w:p>
      <w:pPr>
        <w:pStyle w:val="BodyText"/>
      </w:pPr>
      <w:r>
        <w:t xml:space="preserve">Signed: ...................................... Date: ......................</w:t>
      </w:r>
    </w:p>
    <w:bookmarkEnd w:id="10"/>
    <w:bookmarkStart w:id="11" w:name="conventions-used-in-this-report"/>
    <w:p>
      <w:pPr>
        <w:pStyle w:val="Heading1"/>
      </w:pPr>
      <w:r>
        <w:t xml:space="preserve">Conventions used in this report</w:t>
      </w:r>
    </w:p>
    <w:p>
      <w:pPr>
        <w:pStyle w:val="FirstParagraph"/>
      </w:pPr>
      <w:r>
        <w:t xml:space="preserve">Latencies are quoted in milliseconds to one decimal place in tables and</w:t>
      </w:r>
      <w:r>
        <w:t xml:space="preserve"> </w:t>
      </w:r>
      <w:r>
        <w:t xml:space="preserve">rounded to the nearest whole millisecond in prose. Counts and rejection rates</w:t>
      </w:r>
      <w:r>
        <w:t xml:space="preserve"> </w:t>
      </w:r>
      <w:r>
        <w:t xml:space="preserve">are exact throughout. Timings are wall-clock seconds or milliseconds for a</w:t>
      </w:r>
      <w:r>
        <w:t xml:space="preserve"> </w:t>
      </w:r>
      <w:r>
        <w:t xml:space="preserve">single named run on PHP 8.5.8 with PostgreSQL 18, and the run is always</w:t>
      </w:r>
      <w:r>
        <w:t xml:space="preserve"> </w:t>
      </w:r>
      <w:r>
        <w:t xml:space="preserve">named. Where a number also appears in</w:t>
      </w:r>
      <w:r>
        <w:t xml:space="preserve"> </w:t>
      </w:r>
      <w:r>
        <w:rPr>
          <w:rStyle w:val="VerbatimChar"/>
        </w:rPr>
        <w:t xml:space="preserve">docs/validation_report.md</w:t>
      </w:r>
      <w:r>
        <w:t xml:space="preserve">, the two</w:t>
      </w:r>
      <w:r>
        <w:t xml:space="preserve"> </w:t>
      </w:r>
      <w:r>
        <w:t xml:space="preserve">are the same measurement and that file is the reproducible source; this</w:t>
      </w:r>
      <w:r>
        <w:t xml:space="preserve"> </w:t>
      </w:r>
      <w:r>
        <w:t xml:space="preserve">report does not re-derive figures independently of it.</w:t>
      </w:r>
    </w:p>
    <w:bookmarkEnd w:id="11"/>
    <w:bookmarkStart w:id="12" w:name="table-of-contents"/>
    <w:p>
      <w:pPr>
        <w:pStyle w:val="Heading1"/>
      </w:pPr>
      <w:r>
        <w:t xml:space="preserve">Table of 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70"/>
        <w:gridCol w:w="7410"/>
        <w:gridCol w:w="780"/>
      </w:tblGrid>
      <w:tr>
        <w:trPr>
          <w:tblHeader w:val="on"/>
        </w:trP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Declaration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Conventions used in this report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Introduction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Problem statement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Aim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Objectives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Contributions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Literature Review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Methodology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System architecture and the component 4.3a / 4.3b boundary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Data model and integrity guarantees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The voucher redemption protocol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Session attendance and capacity alerting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Offline operation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Analytics, notifications and reporting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Tools and technologies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Ethical considerations and AI usage disclosure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Code organisation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Defects found and fixed during review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Evaluation Methodology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Seeded evaluation dataset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Guarding against an artificially easy measurement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Metrics and acceptance criteria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Automated correctness verification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Meal voucher redemption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Session attendance and capacity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Latency against the proposal's targets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Analytics dashboard freshness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Export correctness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Notification delivery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Baseline comparison, and its limits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Discussion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Conclusion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A. Artificial intelligence usage disclosure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A.1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A.2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Representative prompts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A.3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Checks and gaps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B. Defects found and fixed during the strict review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C. Full evaluation figures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D. Reproduction commands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E. The running system, against each objective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E.1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t xml:space="preserve">What these figures do and do not show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43</w:t>
            </w:r>
          </w:p>
        </w:tc>
      </w:tr>
      <w:tr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41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Appendix F. Reference verification record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44</w:t>
            </w:r>
          </w:p>
        </w:tc>
      </w:tr>
    </w:tbl>
    <w:bookmarkEnd w:id="12"/>
    <w:bookmarkStart w:id="13" w:name="list-of-tables"/>
    <w:p>
      <w:pPr>
        <w:pStyle w:val="Heading1"/>
      </w:pPr>
      <w:r>
        <w:t xml:space="preserve">List of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10"/>
        <w:gridCol w:w="6500"/>
        <w:gridCol w:w="1170"/>
        <w:gridCol w:w="780"/>
      </w:tblGrid>
      <w:tr>
        <w:trPr>
          <w:tblHeader w:val="on"/>
        </w:trP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Core relations and the integrity constraints underpinning system guarantees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Status of each acceptance criterion in the proposal's Table 3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Adversarial and live checks, strict review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Concurrent redemption on PostgreSQL behind five server processes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Latency by endpoint against the proposal's targets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Export correctness, each CSV export against SQL run directly on the database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Status of each objective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Defects found during review and their fixes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Full evaluation output,</w:t>
            </w:r>
            <w:r>
              <w:t xml:space="preserve"> </w:t>
            </w:r>
            <w:r>
              <w:rPr>
                <w:rStyle w:val="VerbatimChar"/>
              </w:rPr>
              <w:t xml:space="preserve">tools/evaluation-results.json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W w:type="dxa" w:w="6500"/>
          </w:tcPr>
          <w:p>
            <w:pPr>
              <w:pStyle w:val="Compact"/>
              <w:jc w:val="left"/>
            </w:pPr>
            <w:r>
              <w:t xml:space="preserve">Verification of every reference, including the one withdrawn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44</w:t>
            </w:r>
          </w:p>
        </w:tc>
      </w:tr>
    </w:tbl>
    <w:bookmarkEnd w:id="13"/>
    <w:bookmarkStart w:id="14" w:name="list-of-figures"/>
    <w:p>
      <w:pPr>
        <w:pStyle w:val="Heading1"/>
      </w:pPr>
      <w:r>
        <w:t xml:space="preserve">List of Figures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040"/>
        <w:gridCol w:w="6370"/>
        <w:gridCol w:w="1170"/>
        <w:gridCol w:w="780"/>
      </w:tblGrid>
      <w:tr>
        <w:trPr>
          <w:tblHeader w:val="on"/>
        </w:trP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System architecture and the component 4.3a / 4.3b boundary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Organiser analytics dashboard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Trends and per-category redemption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Automatic capacity alerts on a device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Organiser broadcast delivered end to end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Attendee check-in and session pass (not a meal voucher)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The attendee's meal vouchers in the app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39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Meal categories and the per-device redemption trail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Scanner accepting the voucher from Figure 7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41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The same voucher refused on a second attempt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6370"/>
          </w:tcPr>
          <w:p>
            <w:pPr>
              <w:pStyle w:val="Compact"/>
              <w:jc w:val="left"/>
            </w:pPr>
            <w:r>
              <w:t xml:space="preserve">Report exports available to an organiser</w:t>
            </w:r>
          </w:p>
        </w:tc>
        <w:tc>
          <w:tcPr>
            <w:tcW w:type="dxa" w:w="1170"/>
          </w:tcPr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43</w:t>
            </w:r>
          </w:p>
        </w:tc>
      </w:tr>
    </w:tbl>
    <w:bookmarkEnd w:id="14"/>
    <w:bookmarkStart w:id="15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Conference meal service is still often run on paper vouchers, which can be</w:t>
      </w:r>
      <w:r>
        <w:t xml:space="preserve"> </w:t>
      </w:r>
      <w:r>
        <w:t xml:space="preserve">photographed, copied or presented twice. This report presents ConferenceCheck</w:t>
      </w:r>
      <w:r>
        <w:t xml:space="preserve"> </w:t>
      </w:r>
      <w:r>
        <w:t xml:space="preserve">Mobile: Analytics, Meals and Notifications, component 4.3b of a two-part</w:t>
      </w:r>
      <w:r>
        <w:t xml:space="preserve"> </w:t>
      </w:r>
      <w:r>
        <w:t xml:space="preserve">conference application whose sibling, 4.3a, handles check-in. It contributes a</w:t>
      </w:r>
      <w:r>
        <w:t xml:space="preserve"> </w:t>
      </w:r>
      <w:r>
        <w:t xml:space="preserve">QR meal voucher protocol in which single use is enforced by the database, through</w:t>
      </w:r>
      <w:r>
        <w:t xml:space="preserve"> </w:t>
      </w:r>
      <w:r>
        <w:t xml:space="preserve">a row lock and a unique constraint on the redemption record; an analytics</w:t>
      </w:r>
      <w:r>
        <w:t xml:space="preserve"> </w:t>
      </w:r>
      <w:r>
        <w:t xml:space="preserve">dashboard refreshed every 30 seconds; session attendance with capacity alerts;</w:t>
      </w:r>
      <w:r>
        <w:t xml:space="preserve"> </w:t>
      </w:r>
      <w:r>
        <w:t xml:space="preserve">and push notifications backed by an in-app inbox. The system is a Flutter app</w:t>
      </w:r>
      <w:r>
        <w:t xml:space="preserve"> </w:t>
      </w:r>
      <w:r>
        <w:t xml:space="preserve">and a standalone Laravel API on PostgreSQL. It was evaluated on a seeded</w:t>
      </w:r>
      <w:r>
        <w:t xml:space="preserve"> </w:t>
      </w:r>
      <w:r>
        <w:t xml:space="preserve">500-attendee event driven through the live API. All 100 sequential re-scans of</w:t>
      </w:r>
      <w:r>
        <w:t xml:space="preserve"> </w:t>
      </w:r>
      <w:r>
        <w:t xml:space="preserve">a redeemed voucher were refused. In a concurrency experiment behind five server</w:t>
      </w:r>
      <w:r>
        <w:t xml:space="preserve"> </w:t>
      </w:r>
      <w:r>
        <w:t xml:space="preserve">processes, every one of 50 five-way races gave exactly one redemption whenever</w:t>
      </w:r>
      <w:r>
        <w:t xml:space="preserve"> </w:t>
      </w:r>
      <w:r>
        <w:t xml:space="preserve">the lock or the constraint was in place, while a plain check-then-insert</w:t>
      </w:r>
      <w:r>
        <w:t xml:space="preserve"> </w:t>
      </w:r>
      <w:r>
        <w:t xml:space="preserve">redeemed 48 of 50 vouchers more than once. Median scan latency was 145.3 ms</w:t>
      </w:r>
      <w:r>
        <w:t xml:space="preserve"> </w:t>
      </w:r>
      <w:r>
        <w:t xml:space="preserve">over loopback. Twenty injected check-ins all reached the dashboard within 30 s</w:t>
      </w:r>
      <w:r>
        <w:t xml:space="preserve"> </w:t>
      </w:r>
      <w:r>
        <w:t xml:space="preserve">in the recorded run, though the design does not guarantee it. All four CSV</w:t>
      </w:r>
      <w:r>
        <w:t xml:space="preserve"> </w:t>
      </w:r>
      <w:r>
        <w:t xml:space="preserve">exports matched direct SQL. In the app, one end-to-end trial on an emulator</w:t>
      </w:r>
      <w:r>
        <w:t xml:space="preserve"> </w:t>
      </w:r>
      <w:r>
        <w:t xml:space="preserve">showed a voucher accepted once and refused on its second presentation. Capacity</w:t>
      </w:r>
      <w:r>
        <w:t xml:space="preserve"> </w:t>
      </w:r>
      <w:r>
        <w:t xml:space="preserve">alerts were shown but not timed, push delivery across many devices was not</w:t>
      </w:r>
      <w:r>
        <w:t xml:space="preserve"> </w:t>
      </w:r>
      <w:r>
        <w:t xml:space="preserve">measured, and the manual baseline was not run. The results show that a database</w:t>
      </w:r>
      <w:r>
        <w:t xml:space="preserve"> </w:t>
      </w:r>
      <w:r>
        <w:t xml:space="preserve">lock or constraint, and not an application check, is what prevents double</w:t>
      </w:r>
      <w:r>
        <w:t xml:space="preserve"> </w:t>
      </w:r>
      <w:r>
        <w:t xml:space="preserve">redemption under parallel load.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meal voucher, QR code, double redemption, concurrency control,</w:t>
      </w:r>
      <w:r>
        <w:t xml:space="preserve"> </w:t>
      </w:r>
      <w:r>
        <w:t xml:space="preserve">conference management, Flutter, Laravel</w:t>
      </w:r>
    </w:p>
    <w:bookmarkEnd w:id="15"/>
    <w:bookmarkStart w:id="21" w:name="Xe3d0fc0bea9a42ce7605565d0964033d7f6ee47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Modern conferences concentrate hundreds of attendees, multiple parallel</w:t>
      </w:r>
      <w:r>
        <w:t xml:space="preserve"> </w:t>
      </w:r>
      <w:r>
        <w:t xml:space="preserve">sessions and time-boxed catering windows into a short operational period.</w:t>
      </w:r>
      <w:r>
        <w:t xml:space="preserve"> </w:t>
      </w:r>
      <w:r>
        <w:t xml:space="preserve">The quality of the attendee experience depends on how efficiently organisers</w:t>
      </w:r>
      <w:r>
        <w:t xml:space="preserve"> </w:t>
      </w:r>
      <w:r>
        <w:t xml:space="preserve">can verify entitlement, observe live operational state, and communicate</w:t>
      </w:r>
      <w:r>
        <w:t xml:space="preserve"> </w:t>
      </w:r>
      <w:r>
        <w:t xml:space="preserve">changes as they happen. Traditional approaches rely on fragmented, largely</w:t>
      </w:r>
      <w:r>
        <w:t xml:space="preserve"> </w:t>
      </w:r>
      <w:r>
        <w:t xml:space="preserve">manual tools: printed meal tickets, paper attendance registers and</w:t>
      </w:r>
      <w:r>
        <w:t xml:space="preserve"> </w:t>
      </w:r>
      <w:r>
        <w:t xml:space="preserve">public-address announcements. These methods have three structural</w:t>
      </w:r>
      <w:r>
        <w:t xml:space="preserve"> </w:t>
      </w:r>
      <w:r>
        <w:t xml:space="preserve">weaknesses. Paper vouchers are trivially duplicated or reused, and manual</w:t>
      </w:r>
      <w:r>
        <w:t xml:space="preserve"> </w:t>
      </w:r>
      <w:r>
        <w:t xml:space="preserve">meal lines create congestion at service points. Organisers have no</w:t>
      </w:r>
      <w:r>
        <w:t xml:space="preserve"> </w:t>
      </w:r>
      <w:r>
        <w:t xml:space="preserve">consolidated, real-time view of attendance or consumption, so operational</w:t>
      </w:r>
      <w:r>
        <w:t xml:space="preserve"> </w:t>
      </w:r>
      <w:r>
        <w:t xml:space="preserve">decisions are made on stale or anecdotal information. Attendee communication</w:t>
      </w:r>
      <w:r>
        <w:t xml:space="preserve"> </w:t>
      </w:r>
      <w:r>
        <w:t xml:space="preserve">is broadcast-only and unverifiable, with no record of who received a given</w:t>
      </w:r>
      <w:r>
        <w:t xml:space="preserve"> </w:t>
      </w:r>
      <w:r>
        <w:t xml:space="preserve">update.</w:t>
      </w:r>
    </w:p>
    <w:p>
      <w:pPr>
        <w:pStyle w:val="BodyText"/>
      </w:pPr>
      <w:r>
        <w:t xml:space="preserve">Quick Response (QR) codes provide a mature, standardised mechanism for</w:t>
      </w:r>
      <w:r>
        <w:t xml:space="preserve"> </w:t>
      </w:r>
      <w:r>
        <w:t xml:space="preserve">machine-readable identification [1], and QR-based attendance has been</w:t>
      </w:r>
      <w:r>
        <w:t xml:space="preserve"> </w:t>
      </w:r>
      <w:r>
        <w:t xml:space="preserve">proposed as a way to reclaim the lecture time that manual registers consume</w:t>
      </w:r>
      <w:r>
        <w:t xml:space="preserve"> </w:t>
      </w:r>
      <w:r>
        <w:t xml:space="preserve">[3]. Cloud push-messaging services such as Firebase Cloud</w:t>
      </w:r>
      <w:r>
        <w:t xml:space="preserve"> </w:t>
      </w:r>
      <w:r>
        <w:t xml:space="preserve">Messaging exist to send messages to mobile devices reliably [9], within the</w:t>
      </w:r>
      <w:r>
        <w:t xml:space="preserve"> </w:t>
      </w:r>
      <w:r>
        <w:t xml:space="preserve">delivery guarantees Section 2 sets out, and modern cross-platform toolkits such as</w:t>
      </w:r>
      <w:r>
        <w:t xml:space="preserve"> </w:t>
      </w:r>
      <w:r>
        <w:t xml:space="preserve">Flutter allow a single codebase to deliver the required scanning, charting</w:t>
      </w:r>
      <w:r>
        <w:t xml:space="preserve"> </w:t>
      </w:r>
      <w:r>
        <w:t xml:space="preserve">and notification functionality [19]. This project applies these</w:t>
      </w:r>
      <w:r>
        <w:t xml:space="preserve"> </w:t>
      </w:r>
      <w:r>
        <w:t xml:space="preserve">technologies to conference operations as component 4.3b of the</w:t>
      </w:r>
      <w:r>
        <w:t xml:space="preserve"> </w:t>
      </w:r>
      <w:r>
        <w:t xml:space="preserve">ConferenceCheck capstone programme. A sibling component, 4.3a, handles the</w:t>
      </w:r>
      <w:r>
        <w:t xml:space="preserve"> </w:t>
      </w:r>
      <w:r>
        <w:t xml:space="preserve">core attendee check-in capture and offline synchronisation engine</w:t>
      </w:r>
      <w:r>
        <w:t xml:space="preserve"> </w:t>
      </w:r>
      <w:r>
        <w:t xml:space="preserve">separately; this project does not rebuild those features, and instead</w:t>
      </w:r>
      <w:r>
        <w:t xml:space="preserve"> </w:t>
      </w:r>
      <w:r>
        <w:t xml:space="preserve">consumes check-in data through a shared REST API contract and focuses on</w:t>
      </w:r>
      <w:r>
        <w:t xml:space="preserve"> </w:t>
      </w:r>
      <w:r>
        <w:t xml:space="preserve">what happens after check-in.</w:t>
      </w:r>
    </w:p>
    <w:bookmarkStart w:id="16" w:name="X8ed7113c30baefd0a0d5373f9e8fb0f217861be"/>
    <w:p>
      <w:pPr>
        <w:pStyle w:val="Heading2"/>
      </w:pPr>
      <w:r>
        <w:t xml:space="preserve">1.1 Problem statement</w:t>
      </w:r>
    </w:p>
    <w:p>
      <w:pPr>
        <w:pStyle w:val="FirstParagraph"/>
      </w:pPr>
      <w:r>
        <w:t xml:space="preserve">Conference organisers lack integrated, trustworthy tools for the operational</w:t>
      </w:r>
      <w:r>
        <w:t xml:space="preserve"> </w:t>
      </w:r>
      <w:r>
        <w:t xml:space="preserve">tasks that follow attendee registration and check-in. Meal distribution</w:t>
      </w:r>
      <w:r>
        <w:t xml:space="preserve"> </w:t>
      </w:r>
      <w:r>
        <w:t xml:space="preserve">based on printed vouchers or name lists cannot enforce single use; duplicate</w:t>
      </w:r>
      <w:r>
        <w:t xml:space="preserve"> </w:t>
      </w:r>
      <w:r>
        <w:t xml:space="preserve">collection is difficult to detect at the point of service, and</w:t>
      </w:r>
      <w:r>
        <w:t xml:space="preserve"> </w:t>
      </w:r>
      <w:r>
        <w:t xml:space="preserve">reconciliation after the event is manual and unreliable. Attendance and</w:t>
      </w:r>
      <w:r>
        <w:t xml:space="preserve"> </w:t>
      </w:r>
      <w:r>
        <w:t xml:space="preserve">check-in data, even when captured digitally, is not surfaced to organisers</w:t>
      </w:r>
      <w:r>
        <w:t xml:space="preserve"> </w:t>
      </w:r>
      <w:r>
        <w:t xml:space="preserve">in real time, so decisions about catering quantities, room allocation and</w:t>
      </w:r>
      <w:r>
        <w:t xml:space="preserve"> </w:t>
      </w:r>
      <w:r>
        <w:t xml:space="preserve">staffing are made on guesswork. Session rooms have physical capacity limits,</w:t>
      </w:r>
      <w:r>
        <w:t xml:space="preserve"> </w:t>
      </w:r>
      <w:r>
        <w:t xml:space="preserve">but organisers have no mechanism that tracks per-session attendance as it</w:t>
      </w:r>
      <w:r>
        <w:t xml:space="preserve"> </w:t>
      </w:r>
      <w:r>
        <w:t xml:space="preserve">happens or warns them before rooms overcrowd. Communication with attendees</w:t>
      </w:r>
      <w:r>
        <w:t xml:space="preserve"> </w:t>
      </w:r>
      <w:r>
        <w:t xml:space="preserve">is one-directional and unlogged, with no record of which attendees were</w:t>
      </w:r>
      <w:r>
        <w:t xml:space="preserve"> </w:t>
      </w:r>
      <w:r>
        <w:t xml:space="preserve">reachable for a given schedule change. The consequence is operational</w:t>
      </w:r>
      <w:r>
        <w:t xml:space="preserve"> </w:t>
      </w:r>
      <w:r>
        <w:t xml:space="preserve">inefficiency, measurable fraud exposure in catering budgets, safety risk</w:t>
      </w:r>
      <w:r>
        <w:t xml:space="preserve"> </w:t>
      </w:r>
      <w:r>
        <w:t xml:space="preserve">from overcrowded rooms, and a degraded attendee experience.</w:t>
      </w:r>
    </w:p>
    <w:bookmarkEnd w:id="16"/>
    <w:bookmarkStart w:id="17" w:name="X11914782bf4ddd361c09301a1599eaa2860f3c5"/>
    <w:p>
      <w:pPr>
        <w:pStyle w:val="Heading2"/>
      </w:pPr>
      <w:r>
        <w:t xml:space="preserve">1.2 Aim</w:t>
      </w:r>
    </w:p>
    <w:p>
      <w:pPr>
        <w:pStyle w:val="FirstParagraph"/>
      </w:pPr>
      <w:r>
        <w:t xml:space="preserve">To design, implement and evaluate the analytics, meal management, session</w:t>
      </w:r>
      <w:r>
        <w:t xml:space="preserve"> </w:t>
      </w:r>
      <w:r>
        <w:t xml:space="preserve">capacity, notification and reporting component of the ConferenceCheck</w:t>
      </w:r>
      <w:r>
        <w:t xml:space="preserve"> </w:t>
      </w:r>
      <w:r>
        <w:t xml:space="preserve">Mobile application, providing conference organisers with real-time</w:t>
      </w:r>
      <w:r>
        <w:t xml:space="preserve"> </w:t>
      </w:r>
      <w:r>
        <w:t xml:space="preserve">operational insight, fraud-resistant meal voucher redemption and auditable</w:t>
      </w:r>
      <w:r>
        <w:t xml:space="preserve"> </w:t>
      </w:r>
      <w:r>
        <w:t xml:space="preserve">attendee communication.</w:t>
      </w:r>
    </w:p>
    <w:bookmarkEnd w:id="17"/>
    <w:bookmarkStart w:id="18" w:name="X20170cc6f1120ca210884b45e182ac79340b39a"/>
    <w:p>
      <w:pPr>
        <w:pStyle w:val="Heading2"/>
      </w:pPr>
      <w:r>
        <w:t xml:space="preserve">1.3 Objectives</w:t>
      </w:r>
    </w:p>
    <w:p>
      <w:pPr>
        <w:pStyle w:val="Compact"/>
        <w:numPr>
          <w:ilvl w:val="0"/>
          <w:numId w:val="1001"/>
        </w:numPr>
      </w:pPr>
      <w:r>
        <w:t xml:space="preserve">To design and implement a real-time analytics dashboard showing check-in</w:t>
      </w:r>
      <w:r>
        <w:t xml:space="preserve"> </w:t>
      </w:r>
      <w:r>
        <w:t xml:space="preserve">progress, check-in rates and trends for event organisers. "Real-time" was</w:t>
      </w:r>
      <w:r>
        <w:t xml:space="preserve"> </w:t>
      </w:r>
      <w:r>
        <w:t xml:space="preserve">delivered as near-real-time by design: the dashboard polls every 30</w:t>
      </w:r>
      <w:r>
        <w:t xml:space="preserve"> </w:t>
      </w:r>
      <w:r>
        <w:t xml:space="preserve">seconds (Section 3.6).</w:t>
      </w:r>
    </w:p>
    <w:p>
      <w:pPr>
        <w:pStyle w:val="Compact"/>
        <w:numPr>
          <w:ilvl w:val="0"/>
          <w:numId w:val="1001"/>
        </w:numPr>
      </w:pPr>
      <w:r>
        <w:t xml:space="preserve">To build a QR-code based meal voucher scanning and redemption system</w:t>
      </w:r>
      <w:r>
        <w:t xml:space="preserve"> </w:t>
      </w:r>
      <w:r>
        <w:t xml:space="preserve">that enforces single-use redemption across multiple meal categories.</w:t>
      </w:r>
    </w:p>
    <w:p>
      <w:pPr>
        <w:pStyle w:val="Compact"/>
        <w:numPr>
          <w:ilvl w:val="0"/>
          <w:numId w:val="1001"/>
        </w:numPr>
      </w:pPr>
      <w:r>
        <w:t xml:space="preserve">To implement session attendance tracking with capacity management and</w:t>
      </w:r>
      <w:r>
        <w:t xml:space="preserve"> </w:t>
      </w:r>
      <w:r>
        <w:t xml:space="preserve">overcrowding alerts.</w:t>
      </w:r>
    </w:p>
    <w:p>
      <w:pPr>
        <w:pStyle w:val="Compact"/>
        <w:numPr>
          <w:ilvl w:val="0"/>
          <w:numId w:val="1001"/>
        </w:numPr>
      </w:pPr>
      <w:r>
        <w:t xml:space="preserve">To build a push notification system for attendee communications and</w:t>
      </w:r>
      <w:r>
        <w:t xml:space="preserve"> </w:t>
      </w:r>
      <w:r>
        <w:t xml:space="preserve">schedule updates, with per-recipient delivery records.</w:t>
      </w:r>
    </w:p>
    <w:p>
      <w:pPr>
        <w:pStyle w:val="Compact"/>
        <w:numPr>
          <w:ilvl w:val="0"/>
          <w:numId w:val="1001"/>
        </w:numPr>
      </w:pPr>
      <w:r>
        <w:t xml:space="preserve">To implement reporting and data export (CSV) functionality for event</w:t>
      </w:r>
      <w:r>
        <w:t xml:space="preserve"> </w:t>
      </w:r>
      <w:r>
        <w:t xml:space="preserve">organisers.</w:t>
      </w:r>
    </w:p>
    <w:p>
      <w:pPr>
        <w:pStyle w:val="Compact"/>
        <w:numPr>
          <w:ilvl w:val="0"/>
          <w:numId w:val="1001"/>
        </w:numPr>
      </w:pPr>
      <w:r>
        <w:t xml:space="preserve">To evaluate redemption correctness, scan latency, dashboard freshness,</w:t>
      </w:r>
      <w:r>
        <w:t xml:space="preserve"> </w:t>
      </w:r>
      <w:r>
        <w:t xml:space="preserve">notification delivery and export correctness against the Table 3 targets</w:t>
      </w:r>
      <w:r>
        <w:t xml:space="preserve"> </w:t>
      </w:r>
      <w:r>
        <w:t xml:space="preserve">and a manual baseline.</w:t>
      </w:r>
    </w:p>
    <w:p>
      <w:pPr>
        <w:pStyle w:val="Compact"/>
        <w:numPr>
          <w:ilvl w:val="0"/>
          <w:numId w:val="1001"/>
        </w:numPr>
      </w:pPr>
      <w:r>
        <w:t xml:space="preserve">To produce comprehensive technical documentation and a</w:t>
      </w:r>
      <w:r>
        <w:t xml:space="preserve"> </w:t>
      </w:r>
      <w:r>
        <w:t xml:space="preserve">publication-ready paper.</w:t>
      </w:r>
    </w:p>
    <w:bookmarkEnd w:id="18"/>
    <w:bookmarkStart w:id="19" w:name="X1f4012e9c4b62781074de2916856df2f3df4c87"/>
    <w:p>
      <w:pPr>
        <w:pStyle w:val="Heading2"/>
      </w:pPr>
      <w:r>
        <w:t xml:space="preserve">1.4 Scope</w:t>
      </w:r>
    </w:p>
    <w:p>
      <w:pPr>
        <w:pStyle w:val="FirstParagraph"/>
      </w:pPr>
      <w:r>
        <w:t xml:space="preserve">The project covers Flutter mobile modules for the analytics dashboard, meal</w:t>
      </w:r>
      <w:r>
        <w:t xml:space="preserve"> </w:t>
      </w:r>
      <w:r>
        <w:t xml:space="preserve">voucher generation and scanning, session attendance and capacity alerts, a</w:t>
      </w:r>
      <w:r>
        <w:t xml:space="preserve"> </w:t>
      </w:r>
      <w:r>
        <w:t xml:space="preserve">notification inbox and report access, together with the corresponding</w:t>
      </w:r>
      <w:r>
        <w:t xml:space="preserve"> </w:t>
      </w:r>
      <w:r>
        <w:t xml:space="preserve">server-side business logic in a standalone Laravel API. It is built against</w:t>
      </w:r>
      <w:r>
        <w:t xml:space="preserve"> </w:t>
      </w:r>
      <w:r>
        <w:t xml:space="preserve">the REST API contract agreed with component 4.3a's core check-in module,</w:t>
      </w:r>
      <w:r>
        <w:t xml:space="preserve"> </w:t>
      </w:r>
      <w:r>
        <w:t xml:space="preserve">consuming check-in data as a read-only input to analytics, with a minimal</w:t>
      </w:r>
      <w:r>
        <w:t xml:space="preserve"> </w:t>
      </w:r>
      <w:r>
        <w:t xml:space="preserve">check-in stub standing in for 4.3a so that this component can be built and</w:t>
      </w:r>
      <w:r>
        <w:t xml:space="preserve"> </w:t>
      </w:r>
      <w:r>
        <w:t xml:space="preserve">tested on its own; check-in</w:t>
      </w:r>
      <w:r>
        <w:t xml:space="preserve"> </w:t>
      </w:r>
      <w:r>
        <w:t xml:space="preserve">scanning, attendee search and the offline synchronisation engine are</w:t>
      </w:r>
      <w:r>
        <w:t xml:space="preserve"> </w:t>
      </w:r>
      <w:r>
        <w:t xml:space="preserve">component 4.3a's remit and are out of scope here. Evaluation is performed on</w:t>
      </w:r>
      <w:r>
        <w:t xml:space="preserve"> </w:t>
      </w:r>
      <w:r>
        <w:t xml:space="preserve">seeded, realistic event datasets including concurrent-scan fraud scenarios,</w:t>
      </w:r>
      <w:r>
        <w:t xml:space="preserve"> </w:t>
      </w:r>
      <w:r>
        <w:t xml:space="preserve">described in full in Section 5. Payment processing, external ticketing</w:t>
      </w:r>
      <w:r>
        <w:t xml:space="preserve"> </w:t>
      </w:r>
      <w:r>
        <w:t xml:space="preserve">integration and a full web-based administration panel are out of scope for</w:t>
      </w:r>
      <w:r>
        <w:t xml:space="preserve"> </w:t>
      </w:r>
      <w:r>
        <w:t xml:space="preserve">both components.</w:t>
      </w:r>
    </w:p>
    <w:bookmarkEnd w:id="19"/>
    <w:bookmarkStart w:id="20" w:name="Xa906394427374498867f33f455f91a79a7371f9"/>
    <w:p>
      <w:pPr>
        <w:pStyle w:val="Heading2"/>
      </w:pPr>
      <w:r>
        <w:t xml:space="preserve">1.5 Contributions</w:t>
      </w:r>
    </w:p>
    <w:p>
      <w:pPr>
        <w:pStyle w:val="FirstParagraph"/>
      </w:pPr>
      <w:r>
        <w:t xml:space="preserve">This work makes four contributions, each carrying equal weight in the</w:t>
      </w:r>
      <w:r>
        <w:t xml:space="preserve"> </w:t>
      </w:r>
      <w:r>
        <w:t xml:space="preserve">evaluation that follows. The first is a redemption protocol in which the</w:t>
      </w:r>
      <w:r>
        <w:t xml:space="preserve"> </w:t>
      </w:r>
      <w:r>
        <w:t xml:space="preserve">single-use guarantee is carried by the database's constraint machinery: a</w:t>
      </w:r>
      <w:r>
        <w:t xml:space="preserve"> </w:t>
      </w:r>
      <w:r>
        <w:t xml:space="preserve">unique constraint on an append-only redemption relation, enforced inside a</w:t>
      </w:r>
      <w:r>
        <w:t xml:space="preserve"> </w:t>
      </w:r>
      <w:r>
        <w:t xml:space="preserve">transaction with a row lock on the voucher, rather than by an</w:t>
      </w:r>
      <w:r>
        <w:t xml:space="preserve"> </w:t>
      </w:r>
      <w:r>
        <w:t xml:space="preserve">application-level check, which eliminates time-of-check-to-time-of-use races</w:t>
      </w:r>
      <w:r>
        <w:t xml:space="preserve"> </w:t>
      </w:r>
      <w:r>
        <w:t xml:space="preserve">by construction rather than by defensive coding. The second is a</w:t>
      </w:r>
      <w:r>
        <w:t xml:space="preserve"> </w:t>
      </w:r>
      <w:r>
        <w:t xml:space="preserve">near-real-time analytics dashboard whose staleness bound is a stated design</w:t>
      </w:r>
      <w:r>
        <w:t xml:space="preserve"> </w:t>
      </w:r>
      <w:r>
        <w:t xml:space="preserve">parameter (a 30-second poll) rather than an incidental property, chosen</w:t>
      </w:r>
      <w:r>
        <w:t xml:space="preserve"> </w:t>
      </w:r>
      <w:r>
        <w:t xml:space="preserve">explicitly over introducing a WebSocket layer within the project's scope.</w:t>
      </w:r>
      <w:r>
        <w:t xml:space="preserve"> </w:t>
      </w:r>
      <w:r>
        <w:t xml:space="preserve">The third is session capacity tracking whose overcrowding alerts are</w:t>
      </w:r>
      <w:r>
        <w:t xml:space="preserve"> </w:t>
      </w:r>
      <w:r>
        <w:t xml:space="preserve">dispatched automatically on a threshold transition, converting a safety</w:t>
      </w:r>
      <w:r>
        <w:t xml:space="preserve"> </w:t>
      </w:r>
      <w:r>
        <w:t xml:space="preserve">problem into an alert delivered before a room reaches capacity rather than a</w:t>
      </w:r>
      <w:r>
        <w:t xml:space="preserve"> </w:t>
      </w:r>
      <w:r>
        <w:t xml:space="preserve">discovery made after. The fourth is a dual-channel notification design, push</w:t>
      </w:r>
      <w:r>
        <w:t xml:space="preserve"> </w:t>
      </w:r>
      <w:r>
        <w:t xml:space="preserve">plus an authenticated in-app inbox with per-recipient delivery records, that</w:t>
      </w:r>
      <w:r>
        <w:t xml:space="preserve"> </w:t>
      </w:r>
      <w:r>
        <w:t xml:space="preserve">treats Firebase Cloud Messaging's best-effort delivery model as a known</w:t>
      </w:r>
      <w:r>
        <w:t xml:space="preserve"> </w:t>
      </w:r>
      <w:r>
        <w:t xml:space="preserve">property to be compensated for rather than assumed away, together with an</w:t>
      </w:r>
      <w:r>
        <w:t xml:space="preserve"> </w:t>
      </w:r>
      <w:r>
        <w:t xml:space="preserve">offline scan queue whose replay safety is a direct corollary of the same</w:t>
      </w:r>
      <w:r>
        <w:t xml:space="preserve"> </w:t>
      </w:r>
      <w:r>
        <w:t xml:space="preserve">idempotent server design that makes the redemption protocol safe.</w:t>
      </w:r>
    </w:p>
    <w:bookmarkEnd w:id="20"/>
    <w:bookmarkEnd w:id="21"/>
    <w:bookmarkStart w:id="22" w:name="Xe6f33f15488280d70f3858ac5d64bf720282e0a"/>
    <w:p>
      <w:pPr>
        <w:pStyle w:val="Heading1"/>
      </w:pPr>
      <w:r>
        <w:t xml:space="preserve">2. Literature Review</w:t>
      </w:r>
    </w:p>
    <w:p>
      <w:pPr>
        <w:pStyle w:val="FirstParagraph"/>
      </w:pPr>
      <w:r>
        <w:t xml:space="preserve">The QR Code symbology is standardised in ISO/IEC 18004 [1], which specifies</w:t>
      </w:r>
      <w:r>
        <w:t xml:space="preserve"> </w:t>
      </w:r>
      <w:r>
        <w:t xml:space="preserve">its data capacity and, critically for verification applications, its four</w:t>
      </w:r>
      <w:r>
        <w:t xml:space="preserve"> </w:t>
      </w:r>
      <w:r>
        <w:t xml:space="preserve">selectable error-correction levels, allowing codes to remain</w:t>
      </w:r>
      <w:r>
        <w:t xml:space="preserve"> </w:t>
      </w:r>
      <w:r>
        <w:t xml:space="preserve">machine-readable when partially damaged or poorly displayed on</w:t>
      </w:r>
      <w:r>
        <w:t xml:space="preserve"> </w:t>
      </w:r>
      <w:r>
        <w:t xml:space="preserve">low-brightness screens. Tiwari [2] surveys the structural properties that</w:t>
      </w:r>
      <w:r>
        <w:t xml:space="preserve"> </w:t>
      </w:r>
      <w:r>
        <w:t xml:space="preserve">drove QR adoption over one-dimensional barcodes in ticketing and</w:t>
      </w:r>
      <w:r>
        <w:t xml:space="preserve"> </w:t>
      </w:r>
      <w:r>
        <w:t xml:space="preserve">access-control contexts: high capacity in a small print area, omnidirectional</w:t>
      </w:r>
      <w:r>
        <w:t xml:space="preserve"> </w:t>
      </w:r>
      <w:r>
        <w:t xml:space="preserve">scanning, and decode robustness on commodity camera hardware. A key design</w:t>
      </w:r>
      <w:r>
        <w:t xml:space="preserve"> </w:t>
      </w:r>
      <w:r>
        <w:t xml:space="preserve">implication, adopted in this project, is that the QR payload should be an</w:t>
      </w:r>
      <w:r>
        <w:t xml:space="preserve"> </w:t>
      </w:r>
      <w:r>
        <w:t xml:space="preserve">opaque server-issued token rather than semantically meaningful data, so that</w:t>
      </w:r>
      <w:r>
        <w:t xml:space="preserve"> </w:t>
      </w:r>
      <w:r>
        <w:t xml:space="preserve">possession of the printed code confers no information and validation</w:t>
      </w:r>
      <w:r>
        <w:t xml:space="preserve"> </w:t>
      </w:r>
      <w:r>
        <w:t xml:space="preserve">authority remains entirely server-side.</w:t>
      </w:r>
    </w:p>
    <w:p>
      <w:pPr>
        <w:pStyle w:val="BodyText"/>
      </w:pPr>
      <w:r>
        <w:t xml:space="preserve">Masalha and Hirzallah [3] propose a QR-based attendance system for a</w:t>
      </w:r>
      <w:r>
        <w:t xml:space="preserve"> </w:t>
      </w:r>
      <w:r>
        <w:t xml:space="preserve">university setting, motivated by the observation that taking attendance</w:t>
      </w:r>
      <w:r>
        <w:t xml:space="preserve"> </w:t>
      </w:r>
      <w:r>
        <w:t xml:space="preserve">manually consumes around ten minutes of each lecture, and they project that</w:t>
      </w:r>
      <w:r>
        <w:t xml:space="preserve"> </w:t>
      </w:r>
      <w:r>
        <w:t xml:space="preserve">their design would remove most of that cost. Their paper describes the design</w:t>
      </w:r>
      <w:r>
        <w:t xml:space="preserve"> </w:t>
      </w:r>
      <w:r>
        <w:t xml:space="preserve">and analyses it; it reports no experiment, and in particular no measured</w:t>
      </w:r>
      <w:r>
        <w:t xml:space="preserve"> </w:t>
      </w:r>
      <w:r>
        <w:t xml:space="preserve">comparison against a manual register, so it should not be read as evidence of</w:t>
      </w:r>
      <w:r>
        <w:t xml:space="preserve"> </w:t>
      </w:r>
      <w:r>
        <w:t xml:space="preserve">how much time or error such a system saves in practice. Its analysis does,</w:t>
      </w:r>
      <w:r>
        <w:t xml:space="preserve"> </w:t>
      </w:r>
      <w:r>
        <w:t xml:space="preserve">however, identify the central weakness of naive QR attendance directly: a</w:t>
      </w:r>
      <w:r>
        <w:t xml:space="preserve"> </w:t>
      </w:r>
      <w:r>
        <w:t xml:space="preserve">student outside the room can be sent an image of the displayed code by a</w:t>
      </w:r>
      <w:r>
        <w:t xml:space="preserve"> </w:t>
      </w:r>
      <w:r>
        <w:t xml:space="preserve">student inside it, so any anti-fraud property must come from what the server</w:t>
      </w:r>
      <w:r>
        <w:t xml:space="preserve"> </w:t>
      </w:r>
      <w:r>
        <w:t xml:space="preserve">does with a scan, not from the code itself. Their own answer to that is to</w:t>
      </w:r>
      <w:r>
        <w:t xml:space="preserve"> </w:t>
      </w:r>
      <w:r>
        <w:t xml:space="preserve">bind the scan to a place and a person, through device location and a facial</w:t>
      </w:r>
      <w:r>
        <w:t xml:space="preserve"> </w:t>
      </w:r>
      <w:r>
        <w:t xml:space="preserve">match. That weakness, rather than their proposed remedy for it, is what</w:t>
      </w:r>
      <w:r>
        <w:t xml:space="preserve"> </w:t>
      </w:r>
      <w:r>
        <w:t xml:space="preserve">motivates the server-side single-use redemption design evaluated in this</w:t>
      </w:r>
      <w:r>
        <w:t xml:space="preserve"> </w:t>
      </w:r>
      <w:r>
        <w:t xml:space="preserve">report, in which the database, not the scanning client, is the arbiter of</w:t>
      </w:r>
      <w:r>
        <w:t xml:space="preserve"> </w:t>
      </w:r>
      <w:r>
        <w:t xml:space="preserve">whether a voucher has already been consumed.</w:t>
      </w:r>
    </w:p>
    <w:p>
      <w:pPr>
        <w:pStyle w:val="BodyText"/>
      </w:pPr>
      <w:r>
        <w:t xml:space="preserve">That weakness has not gone away in the decade since, and the recent literature</w:t>
      </w:r>
      <w:r>
        <w:t xml:space="preserve"> </w:t>
      </w:r>
      <w:r>
        <w:t xml:space="preserve">answers it by constraining the scan rather than the entitlement. Mohammed and</w:t>
      </w:r>
      <w:r>
        <w:t xml:space="preserve"> </w:t>
      </w:r>
      <w:r>
        <w:t xml:space="preserve">Zidan [4] regenerate the code twice a second, so that a code which has been</w:t>
      </w:r>
      <w:r>
        <w:t xml:space="preserve"> </w:t>
      </w:r>
      <w:r>
        <w:t xml:space="preserve">photographed is already stale by the time it is presented again; they report</w:t>
      </w:r>
      <w:r>
        <w:t xml:space="preserve"> </w:t>
      </w:r>
      <w:r>
        <w:t xml:space="preserve">improved accuracy and a positive reception from students and instructors,</w:t>
      </w:r>
      <w:r>
        <w:t xml:space="preserve"> </w:t>
      </w:r>
      <w:r>
        <w:t xml:space="preserve">drawn from surveys and record analysis rather than from a controlled</w:t>
      </w:r>
      <w:r>
        <w:t xml:space="preserve"> </w:t>
      </w:r>
      <w:r>
        <w:t xml:space="preserve">comparison. Nwabuwe et al. [5], writing in the same journal as Masalha and</w:t>
      </w:r>
      <w:r>
        <w:t xml:space="preserve"> </w:t>
      </w:r>
      <w:r>
        <w:t xml:space="preserve">Hirzallah nine years later, still describe a shared code as the central</w:t>
      </w:r>
      <w:r>
        <w:t xml:space="preserve"> </w:t>
      </w:r>
      <w:r>
        <w:t xml:space="preserve">vulnerability, and bind the scan to a place and a device: the venue's</w:t>
      </w:r>
      <w:r>
        <w:t xml:space="preserve"> </w:t>
      </w:r>
      <w:r>
        <w:t xml:space="preserve">polygonal coordinates are encoded in the code itself and checked by geofence,</w:t>
      </w:r>
      <w:r>
        <w:t xml:space="preserve"> </w:t>
      </w:r>
      <w:r>
        <w:t xml:space="preserve">and the registering handset's IMEI is verified so that one person cannot</w:t>
      </w:r>
      <w:r>
        <w:t xml:space="preserve"> </w:t>
      </w:r>
      <w:r>
        <w:t xml:space="preserve">register for another. Alsuhibany [6] secures the symbol instead of the scan,</w:t>
      </w:r>
      <w:r>
        <w:t xml:space="preserve"> </w:t>
      </w:r>
      <w:r>
        <w:t xml:space="preserve">embedding a watermark so that a substituted or tampered code can be detected,</w:t>
      </w:r>
      <w:r>
        <w:t xml:space="preserve"> </w:t>
      </w:r>
      <w:r>
        <w:t xml:space="preserve">and reports high accuracy over a dataset of 5,000 samples.</w:t>
      </w:r>
    </w:p>
    <w:p>
      <w:pPr>
        <w:pStyle w:val="BodyText"/>
      </w:pPr>
      <w:r>
        <w:t xml:space="preserve">Each of these binds the act of scanning more tightly, to the moment, the</w:t>
      </w:r>
      <w:r>
        <w:t xml:space="preserve"> </w:t>
      </w:r>
      <w:r>
        <w:t xml:space="preserve">place, the device or the integrity of the symbol, and each is a reasonable</w:t>
      </w:r>
      <w:r>
        <w:t xml:space="preserve"> </w:t>
      </w:r>
      <w:r>
        <w:t xml:space="preserve">answer to the problem it takes on. None of them makes the thing being claimed</w:t>
      </w:r>
      <w:r>
        <w:t xml:space="preserve"> </w:t>
      </w:r>
      <w:r>
        <w:t xml:space="preserve">single-use, which is a different guarantee and the one this project pursues.</w:t>
      </w:r>
      <w:r>
        <w:t xml:space="preserve"> </w:t>
      </w:r>
      <w:r>
        <w:t xml:space="preserve">The distinction is in what is being recorded: an attendance mark may</w:t>
      </w:r>
      <w:r>
        <w:t xml:space="preserve"> </w:t>
      </w:r>
      <w:r>
        <w:t xml:space="preserve">legitimately be registered once per person per session, and the fraud is</w:t>
      </w:r>
      <w:r>
        <w:t xml:space="preserve"> </w:t>
      </w:r>
      <w:r>
        <w:t xml:space="preserve">someone registering who is not there, whereas a meal entitlement is consumed,</w:t>
      </w:r>
      <w:r>
        <w:t xml:space="preserve"> </w:t>
      </w:r>
      <w:r>
        <w:t xml:space="preserve">and the fraud is the same person consuming it twice. Binding a scan to a place</w:t>
      </w:r>
      <w:r>
        <w:t xml:space="preserve"> </w:t>
      </w:r>
      <w:r>
        <w:t xml:space="preserve">or a handset does not prevent the second of these, because the attendee is</w:t>
      </w:r>
      <w:r>
        <w:t xml:space="preserve"> </w:t>
      </w:r>
      <w:r>
        <w:t xml:space="preserve">genuinely present and holding their own phone both times.</w:t>
      </w:r>
    </w:p>
    <w:p>
      <w:pPr>
        <w:pStyle w:val="BodyText"/>
      </w:pPr>
      <w:r>
        <w:t xml:space="preserve">It is also worth recording what this body of work does not contain. None of</w:t>
      </w:r>
      <w:r>
        <w:t xml:space="preserve"> </w:t>
      </w:r>
      <w:r>
        <w:t xml:space="preserve">[4], [5] or [6] reports a measured comparison against a manual process, and</w:t>
      </w:r>
      <w:r>
        <w:t xml:space="preserve"> </w:t>
      </w:r>
      <w:r>
        <w:t xml:space="preserve">neither does [3]. Section 6.8 therefore has no external figure to set its own</w:t>
      </w:r>
      <w:r>
        <w:t xml:space="preserve"> </w:t>
      </w:r>
      <w:r>
        <w:t xml:space="preserve">against, and says so rather than implying that one exists.</w:t>
      </w:r>
    </w:p>
    <w:p>
      <w:pPr>
        <w:pStyle w:val="BodyText"/>
      </w:pPr>
      <w:r>
        <w:t xml:space="preserve">For the redemption transaction itself, Helland [16] provides the canonical</w:t>
      </w:r>
      <w:r>
        <w:t xml:space="preserve"> </w:t>
      </w:r>
      <w:r>
        <w:t xml:space="preserve">treatment of idempotence in distributed systems: operations that may be</w:t>
      </w:r>
      <w:r>
        <w:t xml:space="preserve"> </w:t>
      </w:r>
      <w:r>
        <w:t xml:space="preserve">retried, as scans on unreliable venue networks will be, must be designed so</w:t>
      </w:r>
      <w:r>
        <w:t xml:space="preserve"> </w:t>
      </w:r>
      <w:r>
        <w:t xml:space="preserve">that repeated submission cannot produce repeated effect. In this project,</w:t>
      </w:r>
      <w:r>
        <w:t xml:space="preserve"> </w:t>
      </w:r>
      <w:r>
        <w:t xml:space="preserve">that principle is realised by recording redemptions in an append-only table</w:t>
      </w:r>
      <w:r>
        <w:t xml:space="preserve"> </w:t>
      </w:r>
      <w:r>
        <w:t xml:space="preserve">with a database-level uniqueness constraint on the voucher identifier,</w:t>
      </w:r>
      <w:r>
        <w:t xml:space="preserve"> </w:t>
      </w:r>
      <w:r>
        <w:t xml:space="preserve">making double-redemption a constraint violation rather than an</w:t>
      </w:r>
      <w:r>
        <w:t xml:space="preserve"> </w:t>
      </w:r>
      <w:r>
        <w:t xml:space="preserve">application-level race condition, and it is the same property that makes</w:t>
      </w:r>
      <w:r>
        <w:t xml:space="preserve"> </w:t>
      </w:r>
      <w:r>
        <w:t xml:space="preserve">the offline scan queue described in Section 3.5 safe to replay without</w:t>
      </w:r>
      <w:r>
        <w:t xml:space="preserve"> </w:t>
      </w:r>
      <w:r>
        <w:t xml:space="preserve">reconciliation logic.</w:t>
      </w:r>
    </w:p>
    <w:p>
      <w:pPr>
        <w:pStyle w:val="BodyText"/>
      </w:pPr>
      <w:r>
        <w:t xml:space="preserve">Helland's argument concerns repeated submission; the harder case is</w:t>
      </w:r>
      <w:r>
        <w:t xml:space="preserve"> </w:t>
      </w:r>
      <w:r>
        <w:t xml:space="preserve">simultaneous submission. Berenson et al. [20] name the underlying anomaly the</w:t>
      </w:r>
      <w:r>
        <w:t xml:space="preserve"> </w:t>
      </w:r>
      <w:r>
        <w:t xml:space="preserve">lost update: one transaction reads a data item, another updates it, and the</w:t>
      </w:r>
      <w:r>
        <w:t xml:space="preserve"> </w:t>
      </w:r>
      <w:r>
        <w:t xml:space="preserve">first then writes on the basis of what it read. A redemption that checks a</w:t>
      </w:r>
      <w:r>
        <w:t xml:space="preserve"> </w:t>
      </w:r>
      <w:r>
        <w:t xml:space="preserve">voucher's status and then marks it redeemed has exactly this shape, and an</w:t>
      </w:r>
      <w:r>
        <w:t xml:space="preserve"> </w:t>
      </w:r>
      <w:r>
        <w:t xml:space="preserve">application-level status check cannot close it, because two transactions can</w:t>
      </w:r>
      <w:r>
        <w:t xml:space="preserve"> </w:t>
      </w:r>
      <w:r>
        <w:t xml:space="preserve">both read the unredeemed status before either writes. Two database mechanisms</w:t>
      </w:r>
      <w:r>
        <w:t xml:space="preserve"> </w:t>
      </w:r>
      <w:r>
        <w:t xml:space="preserve">can. A row lock taken with</w:t>
      </w:r>
      <w:r>
        <w:t xml:space="preserve"> </w:t>
      </w:r>
      <w:r>
        <w:rPr>
          <w:rStyle w:val="VerbatimChar"/>
        </w:rPr>
        <w:t xml:space="preserve">SELECT ... FOR UPDATE</w:t>
      </w:r>
      <w:r>
        <w:t xml:space="preserve"> </w:t>
      </w:r>
      <w:r>
        <w:t xml:space="preserve">makes any other transaction</w:t>
      </w:r>
      <w:r>
        <w:t xml:space="preserve"> </w:t>
      </w:r>
      <w:r>
        <w:t xml:space="preserve">that tries to lock or update the same row wait until the first transaction</w:t>
      </w:r>
      <w:r>
        <w:t xml:space="preserve"> </w:t>
      </w:r>
      <w:r>
        <w:t xml:space="preserve">ends [21], so the second reader sees the committed redemption. A unique index</w:t>
      </w:r>
      <w:r>
        <w:t xml:space="preserve"> </w:t>
      </w:r>
      <w:r>
        <w:t xml:space="preserve">makes a second insert of the same key wait for the first inserting</w:t>
      </w:r>
      <w:r>
        <w:t xml:space="preserve"> </w:t>
      </w:r>
      <w:r>
        <w:t xml:space="preserve">transaction, and fail if that transaction commits [22]. Section 6.2 tests each</w:t>
      </w:r>
      <w:r>
        <w:t xml:space="preserve"> </w:t>
      </w:r>
      <w:r>
        <w:t xml:space="preserve">mechanism on its own, and the two together, against the case they are meant</w:t>
      </w:r>
      <w:r>
        <w:t xml:space="preserve"> </w:t>
      </w:r>
      <w:r>
        <w:t xml:space="preserve">to prevent.</w:t>
      </w:r>
    </w:p>
    <w:p>
      <w:pPr>
        <w:pStyle w:val="BodyText"/>
      </w:pPr>
      <w:r>
        <w:t xml:space="preserve">On the presentation side, Few [7] establishes design principles for</w:t>
      </w:r>
      <w:r>
        <w:t xml:space="preserve"> </w:t>
      </w:r>
      <w:r>
        <w:t xml:space="preserve">operational dashboards: a dashboard must fit on a single screen, prioritise</w:t>
      </w:r>
      <w:r>
        <w:t xml:space="preserve"> </w:t>
      </w:r>
      <w:r>
        <w:t xml:space="preserve">the small number of measures that drive action, and use visual encoding</w:t>
      </w:r>
      <w:r>
        <w:t xml:space="preserve"> </w:t>
      </w:r>
      <w:r>
        <w:t xml:space="preserve">rather than tables of numbers for trend perception. Nielsen [8] provides the</w:t>
      </w:r>
      <w:r>
        <w:t xml:space="preserve"> </w:t>
      </w:r>
      <w:r>
        <w:t xml:space="preserve">response-time thresholds that inform this project's latency targets:</w:t>
      </w:r>
      <w:r>
        <w:t xml:space="preserve"> </w:t>
      </w:r>
      <w:r>
        <w:t xml:space="preserve">feedback within one second preserves a user's flow of thought, which sets</w:t>
      </w:r>
      <w:r>
        <w:t xml:space="preserve"> </w:t>
      </w:r>
      <w:r>
        <w:t xml:space="preserve">the budget for scan-validation round trips at a catering service point where</w:t>
      </w:r>
      <w:r>
        <w:t xml:space="preserve"> </w:t>
      </w:r>
      <w:r>
        <w:t xml:space="preserve">queue throughput matters, and is the threshold against which Section 6.4</w:t>
      </w:r>
      <w:r>
        <w:t xml:space="preserve"> </w:t>
      </w:r>
      <w:r>
        <w:t xml:space="preserve">reports the measured results.</w:t>
      </w:r>
    </w:p>
    <w:p>
      <w:pPr>
        <w:pStyle w:val="BodyText"/>
      </w:pPr>
      <w:r>
        <w:t xml:space="preserve">For attendee communication, Firebase Cloud Messaging documentation describes</w:t>
      </w:r>
      <w:r>
        <w:t xml:space="preserve"> </w:t>
      </w:r>
      <w:r>
        <w:t xml:space="preserve">an architecture in which each app instance registers for messages and is</w:t>
      </w:r>
      <w:r>
        <w:t xml:space="preserve"> </w:t>
      </w:r>
      <w:r>
        <w:t xml:space="preserve">identified by its own registration token [10], and states that a message</w:t>
      </w:r>
      <w:r>
        <w:t xml:space="preserve"> </w:t>
      </w:r>
      <w:r>
        <w:t xml:space="preserve">accepted by FCM has not thereby been delivered: a message for an offline</w:t>
      </w:r>
      <w:r>
        <w:t xml:space="preserve"> </w:t>
      </w:r>
      <w:r>
        <w:t xml:space="preserve">device is stored and delivered when the device reconnects, and delivery may be</w:t>
      </w:r>
      <w:r>
        <w:t xml:space="preserve"> </w:t>
      </w:r>
      <w:r>
        <w:t xml:space="preserve">delayed or may not happen at all [11]. Delivery is therefore best-effort rather</w:t>
      </w:r>
      <w:r>
        <w:t xml:space="preserve"> </w:t>
      </w:r>
      <w:r>
        <w:t xml:space="preserve">than guaranteed, tokens expire, and devices</w:t>
      </w:r>
      <w:r>
        <w:t xml:space="preserve"> </w:t>
      </w:r>
      <w:r>
        <w:t xml:space="preserve">without Google Play services are unreachable, all of which motivate the</w:t>
      </w:r>
      <w:r>
        <w:t xml:space="preserve"> </w:t>
      </w:r>
      <w:r>
        <w:t xml:space="preserve">dual-channel design evaluated in Section 6.7, in which every notification is</w:t>
      </w:r>
      <w:r>
        <w:t xml:space="preserve"> </w:t>
      </w:r>
      <w:r>
        <w:t xml:space="preserve">also persisted to an in-app inbox with per-recipient delivery records. The</w:t>
      </w:r>
      <w:r>
        <w:t xml:space="preserve"> </w:t>
      </w:r>
      <w:r>
        <w:t xml:space="preserve">service interface between the mobile client and backend follows the REST</w:t>
      </w:r>
      <w:r>
        <w:t xml:space="preserve"> </w:t>
      </w:r>
      <w:r>
        <w:t xml:space="preserve">architectural style [12]; endpoint authentication uses bearer tokens as</w:t>
      </w:r>
      <w:r>
        <w:t xml:space="preserve"> </w:t>
      </w:r>
      <w:r>
        <w:t xml:space="preserve">specified in RFC 6750 [13] and implemented by Laravel Sanctum [14], with</w:t>
      </w:r>
      <w:r>
        <w:t xml:space="preserve"> </w:t>
      </w:r>
      <w:r>
        <w:t xml:space="preserve">mobile-specific hardening guided by the OWASP Mobile Application Security</w:t>
      </w:r>
      <w:r>
        <w:t xml:space="preserve"> </w:t>
      </w:r>
      <w:r>
        <w:t xml:space="preserve">Verification Standard [15]. The client architecture applies the separation</w:t>
      </w:r>
      <w:r>
        <w:t xml:space="preserve"> </w:t>
      </w:r>
      <w:r>
        <w:t xml:space="preserve">of presentation, state and data access descended from the Model-View-</w:t>
      </w:r>
      <w:r>
        <w:t xml:space="preserve"> </w:t>
      </w:r>
      <w:r>
        <w:t xml:space="preserve">Controller pattern [17], realised in Flutter's widget and provider model</w:t>
      </w:r>
      <w:r>
        <w:t xml:space="preserve"> </w:t>
      </w:r>
      <w:r>
        <w:t xml:space="preserve">[19].</w:t>
      </w:r>
    </w:p>
    <w:p>
      <w:pPr>
        <w:pStyle w:val="BodyText"/>
      </w:pPr>
      <w:r>
        <w:t xml:space="preserve">Taken together, this body of work indicates that the individual technologies</w:t>
      </w:r>
      <w:r>
        <w:t xml:space="preserve"> </w:t>
      </w:r>
      <w:r>
        <w:t xml:space="preserve">are mature, but that existing systems apply them piecemeal: attendance tools</w:t>
      </w:r>
      <w:r>
        <w:t xml:space="preserve"> </w:t>
      </w:r>
      <w:r>
        <w:t xml:space="preserve">do not manage catering, catering tools do not track session capacity, and</w:t>
      </w:r>
      <w:r>
        <w:t xml:space="preserve"> </w:t>
      </w:r>
      <w:r>
        <w:t xml:space="preserve">none provide the organiser with a consolidated live operational view. This</w:t>
      </w:r>
      <w:r>
        <w:t xml:space="preserve"> </w:t>
      </w:r>
      <w:r>
        <w:t xml:space="preserve">project's contribution, set out in Section 1.5, is that integration, with</w:t>
      </w:r>
      <w:r>
        <w:t xml:space="preserve"> </w:t>
      </w:r>
      <w:r>
        <w:t xml:space="preserve">each design decision traceable to a specific finding in this literature</w:t>
      </w:r>
      <w:r>
        <w:t xml:space="preserve"> </w:t>
      </w:r>
      <w:r>
        <w:t xml:space="preserve">rather than to convention.</w:t>
      </w:r>
    </w:p>
    <w:bookmarkEnd w:id="22"/>
    <w:bookmarkStart w:id="31" w:name="Xeaf7af16e3e46fe44e45519dfa10bf831051975"/>
    <w:p>
      <w:pPr>
        <w:pStyle w:val="Heading1"/>
      </w:pPr>
      <w:r>
        <w:t xml:space="preserve">3. Methodology</w:t>
      </w:r>
    </w:p>
    <w:bookmarkStart w:id="23" w:name="Xd895159ff23a886affb014abd300ad5c3f48529"/>
    <w:p>
      <w:pPr>
        <w:pStyle w:val="Heading2"/>
      </w:pPr>
      <w:r>
        <w:t xml:space="preserve">3.1 System architecture and the component 4.3a / 4.3b boundary</w:t>
      </w:r>
    </w:p>
    <w:p>
      <w:pPr>
        <w:pStyle w:val="FirstParagraph"/>
      </w:pPr>
      <w:r>
        <w:t xml:space="preserve">The system is a client-server architecture with three tiers: a Flutter</w:t>
      </w:r>
      <w:r>
        <w:t xml:space="preserve"> </w:t>
      </w:r>
      <w:r>
        <w:t xml:space="preserve">mobile application, a standalone Laravel backend exposing a REST API [12], and</w:t>
      </w:r>
      <w:r>
        <w:t xml:space="preserve"> </w:t>
      </w:r>
      <w:r>
        <w:t xml:space="preserve">a PostgreSQL database, with Firebase Cloud Messaging as the external push</w:t>
      </w:r>
      <w:r>
        <w:t xml:space="preserve"> </w:t>
      </w:r>
      <w:r>
        <w:t xml:space="preserve">channel.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1. System architecture and the component 4.3a / 4.3b boundary.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4351"/>
        <w:gridCol w:w="5008"/>
      </w:tblGrid>
      <w:tr>
        <w:trPr>
          <w:tblHeader w:val="on"/>
        </w:trPr>
        <w:tc>
          <w:tcPr>
            <w:tcW w:type="dxa" w:w="4351"/>
          </w:tcPr>
          <w:p>
            <w:pPr>
              <w:pStyle w:val="Compact"/>
              <w:jc w:val="left"/>
            </w:pPr>
            <w:r>
              <w:t xml:space="preserve">ConferenceCheck Mobile: Flutter application (Android)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</w:p>
        </w:tc>
      </w:tr>
      <w:tr>
        <w:tc>
          <w:tcPr>
            <w:tcW w:type="dxa" w:w="4351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4.3a: Core Check-in and Sync Engine</w:t>
            </w:r>
            <w:r>
              <w:t xml:space="preserve"> </w:t>
            </w:r>
            <w:r>
              <w:rPr>
                <w:i/>
                <w:iCs/>
              </w:rPr>
              <w:t xml:space="preserve">(sibling, developed separately, out of scope)</w:t>
            </w:r>
            <w:r>
              <w:t xml:space="preserve">: attendee check-in capture; offline synchronisation engine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 4.3b: Analytics, Meals and Notifications</w:t>
            </w:r>
            <w:r>
              <w:t xml:space="preserve"> </w:t>
            </w:r>
            <w:r>
              <w:rPr>
                <w:i/>
                <w:iCs/>
              </w:rPr>
              <w:t xml:space="preserve">(this project)</w:t>
            </w:r>
            <w:r>
              <w:t xml:space="preserve">: analytics dashboard; meal voucher scan and redemption; session capacity and overcrowding alerts; notification inbox; reports and CSV export</w:t>
            </w:r>
          </w:p>
        </w:tc>
      </w:tr>
      <w:tr>
        <w:tc>
          <w:tcPr>
            <w:tcW w:type="dxa" w:w="4351"/>
          </w:tcPr>
          <w:p>
            <w:pPr>
              <w:pStyle w:val="Compact"/>
              <w:jc w:val="left"/>
            </w:pPr>
            <w:r>
              <w:t xml:space="preserve">REST API contract agreed with 4.3a, Sanctum bearer-token authenticated. 4.3b consumes check-in data from seeded fixtures and a minimal check-in stub during independent development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</w:p>
        </w:tc>
      </w:tr>
      <w:tr>
        <w:tc>
          <w:tcPr>
            <w:tcW w:type="dxa" w:w="4351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Standalone Laravel REST API implementing the agreed contract, with a minimal check-in stub + PostgreSQL database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</w:p>
        </w:tc>
      </w:tr>
      <w:tr>
        <w:tc>
          <w:tcPr>
            <w:tcW w:type="dxa" w:w="4351"/>
          </w:tcPr>
          <w:p>
            <w:pPr>
              <w:pStyle w:val="Compact"/>
              <w:jc w:val="left"/>
            </w:pPr>
            <w:r>
              <w:t xml:space="preserve">Push dispatch: Laravel → Firebase Cloud Messaging (external) then to the device, for component 4.3b notifications only</w:t>
            </w:r>
          </w:p>
        </w:tc>
        <w:tc>
          <w:tcPr>
            <w:tcW w:type="dxa" w:w="5008"/>
          </w:tcPr>
          <w:p>
            <w:pPr>
              <w:pStyle w:val="Compact"/>
              <w:jc w:val="left"/>
            </w:pPr>
          </w:p>
        </w:tc>
      </w:tr>
    </w:tbl>
    <w:p>
      <w:pPr>
        <w:pStyle w:val="BodyText"/>
      </w:pPr>
      <w:r>
        <w:t xml:space="preserve">The mobile application follows a layered structure derived from the</w:t>
      </w:r>
      <w:r>
        <w:t xml:space="preserve"> </w:t>
      </w:r>
      <w:r>
        <w:t xml:space="preserve">Model-View-Controller separation [17]: a presentation layer of Flutter</w:t>
      </w:r>
      <w:r>
        <w:t xml:space="preserve"> </w:t>
      </w:r>
      <w:r>
        <w:t xml:space="preserve">widgets, a state layer of Riverpod providers holding screen state and</w:t>
      </w:r>
      <w:r>
        <w:t xml:space="preserve"> </w:t>
      </w:r>
      <w:r>
        <w:t xml:space="preserve">orchestrating asynchronous calls, and a data layer of repository classes</w:t>
      </w:r>
      <w:r>
        <w:t xml:space="preserve"> </w:t>
      </w:r>
      <w:r>
        <w:t xml:space="preserve">wrapping a single authenticated REST client. Platform services, camera</w:t>
      </w:r>
      <w:r>
        <w:t xml:space="preserve"> </w:t>
      </w:r>
      <w:r>
        <w:t xml:space="preserve">access via</w:t>
      </w:r>
      <w:r>
        <w:t xml:space="preserve"> </w:t>
      </w:r>
      <w:r>
        <w:rPr>
          <w:rStyle w:val="VerbatimChar"/>
        </w:rPr>
        <w:t xml:space="preserve">mobile_scanner</w:t>
      </w:r>
      <w:r>
        <w:t xml:space="preserve"> </w:t>
      </w:r>
      <w:r>
        <w:t xml:space="preserve">and push token registration via</w:t>
      </w:r>
      <w:r>
        <w:t xml:space="preserve"> </w:t>
      </w:r>
      <w:r>
        <w:rPr>
          <w:rStyle w:val="VerbatimChar"/>
        </w:rPr>
        <w:t xml:space="preserve">firebase_messaging</w:t>
      </w:r>
      <w:r>
        <w:t xml:space="preserve">, are isolated behind interfaces so that they can be</w:t>
      </w:r>
      <w:r>
        <w:t xml:space="preserve"> </w:t>
      </w:r>
      <w:r>
        <w:t xml:space="preserve">stubbed in widget tests. The backend is a standalone Laravel 13 application,</w:t>
      </w:r>
      <w:r>
        <w:t xml:space="preserve"> </w:t>
      </w:r>
      <w:r>
        <w:t xml:space="preserve">started from the Laravel starter kit, that implements the API contract agreed</w:t>
      </w:r>
      <w:r>
        <w:t xml:space="preserve"> </w:t>
      </w:r>
      <w:r>
        <w:t xml:space="preserve">with component 4.3a, with a minimal check-in stub so that this component can be</w:t>
      </w:r>
      <w:r>
        <w:t xml:space="preserve"> </w:t>
      </w:r>
      <w:r>
        <w:t xml:space="preserve">built and tested on its own. Every endpoint requires a Sanctum-issued bearer</w:t>
      </w:r>
      <w:r>
        <w:t xml:space="preserve"> </w:t>
      </w:r>
      <w:r>
        <w:t xml:space="preserve">token [13, 14] and returns a uniform JSON envelope with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fields. Authorisation is role-based and scoped to the event:</w:t>
      </w:r>
      <w:r>
        <w:t xml:space="preserve"> </w:t>
      </w:r>
      <w:r>
        <w:t xml:space="preserve">organisers manage the event, view analytics and download reports; scanners</w:t>
      </w:r>
      <w:r>
        <w:t xml:space="preserve"> </w:t>
      </w:r>
      <w:r>
        <w:t xml:space="preserve">submit scans and read the attendee list, vouchers and redemption history the</w:t>
      </w:r>
      <w:r>
        <w:t xml:space="preserve"> </w:t>
      </w:r>
      <w:r>
        <w:t xml:space="preserve">scanner app needs; attendees read only their own vouchers and the</w:t>
      </w:r>
      <w:r>
        <w:t xml:space="preserve"> </w:t>
      </w:r>
      <w:r>
        <w:t xml:space="preserve">notifications sent to them. The first submitted version did not enforce the</w:t>
      </w:r>
      <w:r>
        <w:t xml:space="preserve"> </w:t>
      </w:r>
      <w:r>
        <w:t xml:space="preserve">attendee restrictions on four routes; Section 6.1 describes the defects and</w:t>
      </w:r>
      <w:r>
        <w:t xml:space="preserve"> </w:t>
      </w:r>
      <w:r>
        <w:t xml:space="preserve">the tests that now cover them.</w:t>
      </w:r>
    </w:p>
    <w:bookmarkEnd w:id="23"/>
    <w:bookmarkStart w:id="24" w:name="Xa367a781a60350ebfd584c4f27a0f942de9ca68"/>
    <w:p>
      <w:pPr>
        <w:pStyle w:val="Heading2"/>
      </w:pPr>
      <w:r>
        <w:t xml:space="preserve">3.2 Data model and integrity guarantees</w:t>
      </w:r>
    </w:p>
    <w:p>
      <w:pPr>
        <w:pStyle w:val="FirstParagraph"/>
      </w:pPr>
      <w:r>
        <w:t xml:space="preserve">The system's anti-fraud properties are carried by relations and constraints</w:t>
      </w:r>
      <w:r>
        <w:t xml:space="preserve"> </w:t>
      </w:r>
      <w:r>
        <w:t xml:space="preserve">rather than by application code.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Table 1. Core relations and the integrity constraints underpinning system</w:t>
      </w:r>
      <w:r>
        <w:rPr>
          <w:b/>
          <w:bCs/>
        </w:rPr>
        <w:t xml:space="preserve"> </w:t>
      </w:r>
      <w:r>
        <w:rPr>
          <w:b/>
          <w:bCs/>
        </w:rPr>
        <w:t xml:space="preserve">guarantees.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340"/>
        <w:gridCol w:w="3420"/>
        <w:gridCol w:w="3600"/>
      </w:tblGrid>
      <w:tr>
        <w:trPr>
          <w:tblHeader w:val="on"/>
        </w:trP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Relation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Key integrity constraint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attendees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Event attendee records, shared with 4.3a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ticket_code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qr_token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meal_categories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Meal windows, for example Breakfast, Lunch, VIP Lunch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Owned by event; time-windowed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meal_vouchers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One voucher per attendee per category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qr_token</w:t>
            </w:r>
            <w:r>
              <w:t xml:space="preserve">; unique</w:t>
            </w:r>
            <w:r>
              <w:t xml:space="preserve"> </w:t>
            </w:r>
            <w:r>
              <w:rPr>
                <w:rStyle w:val="VerbatimChar"/>
              </w:rPr>
              <w:t xml:space="preserve">(attendee, category)</w:t>
            </w:r>
            <w:r>
              <w:t xml:space="preserve"> </w:t>
            </w:r>
            <w:r>
              <w:t xml:space="preserve">pair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meal_redemptions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Append-only record of each redemption; the model refuses updates and deletes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meal_voucher_id</w:t>
            </w:r>
            <w:r>
              <w:t xml:space="preserve"> </w:t>
            </w:r>
            <w:r>
              <w:t xml:space="preserve">enforces single use; foreign keys restrict rather than cascade deletes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event_sessions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session_attendance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Conference sessions and per-session attendance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(session, attendee)</w:t>
            </w:r>
            <w:r>
              <w:t xml:space="preserve"> </w:t>
            </w:r>
            <w:r>
              <w:t xml:space="preserve">prevents duplicate attendance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device_tokens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notification_recipients</w:t>
            </w:r>
          </w:p>
        </w:tc>
        <w:tc>
          <w:tcPr>
            <w:tcW w:type="dxa" w:w="3420"/>
          </w:tcPr>
          <w:p>
            <w:pPr>
              <w:pStyle w:val="Compact"/>
              <w:jc w:val="left"/>
            </w:pPr>
            <w:r>
              <w:t xml:space="preserve">FCM registration and per-recipient delivery records</w:t>
            </w:r>
          </w:p>
        </w:tc>
        <w:tc>
          <w:tcPr>
            <w:tcW w:type="dxa" w:w="3600"/>
          </w:tcPr>
          <w:p>
            <w:pPr>
              <w:pStyle w:val="Compact"/>
              <w:jc w:val="left"/>
            </w:pPr>
            <w:r>
              <w:t xml:space="preserve">Delivery auditable per user and per notification</w:t>
            </w:r>
          </w:p>
        </w:tc>
      </w:tr>
    </w:tbl>
    <w:bookmarkEnd w:id="24"/>
    <w:bookmarkStart w:id="25" w:name="X6959904de48b70eadc3efd2e9193a3fc8c6b6a7"/>
    <w:p>
      <w:pPr>
        <w:pStyle w:val="Heading2"/>
      </w:pPr>
      <w:r>
        <w:t xml:space="preserve">3.3 The voucher redemption protocol</w:t>
      </w:r>
    </w:p>
    <w:p>
      <w:pPr>
        <w:pStyle w:val="FirstParagraph"/>
      </w:pPr>
      <w:r>
        <w:t xml:space="preserve">Voucher issuance generates exactly one voucher per attendee per meal</w:t>
      </w:r>
      <w:r>
        <w:t xml:space="preserve"> </w:t>
      </w:r>
      <w:r>
        <w:t xml:space="preserve">category, each carrying a cryptographically random, globally unique QR</w:t>
      </w:r>
      <w:r>
        <w:t xml:space="preserve"> </w:t>
      </w:r>
      <w:r>
        <w:t xml:space="preserve">token that is opaque: it encodes no attendee or entitlement information, so</w:t>
      </w:r>
      <w:r>
        <w:t xml:space="preserve"> </w:t>
      </w:r>
      <w:r>
        <w:t xml:space="preserve">possession of a screenshot confers nothing beyond what the server chooses to</w:t>
      </w:r>
      <w:r>
        <w:t xml:space="preserve"> </w:t>
      </w:r>
      <w:r>
        <w:t xml:space="preserve">honour [2, 3]. The protocol has four steps. A scanner device decodes the QR</w:t>
      </w:r>
      <w:r>
        <w:t xml:space="preserve"> </w:t>
      </w:r>
      <w:r>
        <w:t xml:space="preserve">token and submits it with its own device identifier to the scan endpoint.</w:t>
      </w:r>
      <w:r>
        <w:t xml:space="preserve"> </w:t>
      </w:r>
      <w:r>
        <w:t xml:space="preserve">The server resolves the token to a voucher, verifying that it belongs to the</w:t>
      </w:r>
      <w:r>
        <w:t xml:space="preserve"> </w:t>
      </w:r>
      <w:r>
        <w:t xml:space="preserve">event being served and that the category's service window is open. Within a</w:t>
      </w:r>
      <w:r>
        <w:t xml:space="preserve"> </w:t>
      </w:r>
      <w:r>
        <w:t xml:space="preserve">database transaction, the server locks the voucher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lockForUpdate()</w:t>
      </w:r>
      <w:r>
        <w:t xml:space="preserve">), so a second scan of the same voucher waits until the</w:t>
      </w:r>
      <w:r>
        <w:t xml:space="preserve"> </w:t>
      </w:r>
      <w:r>
        <w:t xml:space="preserve">first transaction ends. It then checks that the voucher is still unused; a</w:t>
      </w:r>
      <w:r>
        <w:t xml:space="preserve"> </w:t>
      </w:r>
      <w:r>
        <w:t xml:space="preserve">scan that finds it already redeemed receives a definitive "already redeemed"</w:t>
      </w:r>
      <w:r>
        <w:t xml:space="preserve"> </w:t>
      </w:r>
      <w:r>
        <w:t xml:space="preserve">response naming the earlier redemption time [16]. Only then does it mark the</w:t>
      </w:r>
      <w:r>
        <w:t xml:space="preserve"> </w:t>
      </w:r>
      <w:r>
        <w:t xml:space="preserve">voucher redeemed and insert the redemption record. The unique constraint on</w:t>
      </w:r>
      <w:r>
        <w:t xml:space="preserve"> </w:t>
      </w:r>
      <w:r>
        <w:t xml:space="preserve">the record's voucher identifier is a second, independent guarantee: if the</w:t>
      </w:r>
      <w:r>
        <w:t xml:space="preserve"> </w:t>
      </w:r>
      <w:r>
        <w:t xml:space="preserve">lock were ever missing, the second insert would fail, and that failure is</w:t>
      </w:r>
      <w:r>
        <w:t xml:space="preserve"> </w:t>
      </w:r>
      <w:r>
        <w:t xml:space="preserve">caught and returned as the same "already redeemed" response rather than as a</w:t>
      </w:r>
      <w:r>
        <w:t xml:space="preserve"> </w:t>
      </w:r>
      <w:r>
        <w:t xml:space="preserve">server error. The redemption record, including the redeeming device</w:t>
      </w:r>
      <w:r>
        <w:t xml:space="preserve"> </w:t>
      </w:r>
      <w:r>
        <w:t xml:space="preserve">identifier and timestamp, cannot be changed afterwards: the model refuses</w:t>
      </w:r>
      <w:r>
        <w:t xml:space="preserve"> </w:t>
      </w:r>
      <w:r>
        <w:t xml:space="preserve">updates and deletes, and the foreign keys restrict, rather than cascade, the</w:t>
      </w:r>
      <w:r>
        <w:t xml:space="preserve"> </w:t>
      </w:r>
      <w:r>
        <w:t xml:space="preserve">deletion of the event, attendee, category, voucher or user it refers to, so it</w:t>
      </w:r>
      <w:r>
        <w:t xml:space="preserve"> </w:t>
      </w:r>
      <w:r>
        <w:t xml:space="preserve">remains a complete audit trail for post-event reconciliation. Section 6.2</w:t>
      </w:r>
      <w:r>
        <w:t xml:space="preserve"> </w:t>
      </w:r>
      <w:r>
        <w:t xml:space="preserve">measures the protocol under real parallel load, including with each of the</w:t>
      </w:r>
      <w:r>
        <w:t xml:space="preserve"> </w:t>
      </w:r>
      <w:r>
        <w:t xml:space="preserve">two guarantees removed.</w:t>
      </w:r>
    </w:p>
    <w:bookmarkEnd w:id="25"/>
    <w:bookmarkStart w:id="26" w:name="X973a4b6d54a4582c9e9d4b9ec5864a34888272e"/>
    <w:p>
      <w:pPr>
        <w:pStyle w:val="Heading2"/>
      </w:pPr>
      <w:r>
        <w:t xml:space="preserve">3.4 Session attendance and capacity alerting</w:t>
      </w:r>
    </w:p>
    <w:p>
      <w:pPr>
        <w:pStyle w:val="FirstParagraph"/>
      </w:pPr>
      <w:r>
        <w:t xml:space="preserve">Each session carries a room capacity. Attendee entry is recorded by scanning</w:t>
      </w:r>
      <w:r>
        <w:t xml:space="preserve"> </w:t>
      </w:r>
      <w:r>
        <w:t xml:space="preserve">the attendee's QR badge at the session door; the unique</w:t>
      </w:r>
      <w:r>
        <w:t xml:space="preserve"> </w:t>
      </w:r>
      <w:r>
        <w:rPr>
          <w:rStyle w:val="VerbatimChar"/>
        </w:rPr>
        <w:t xml:space="preserve">(session, attendee)</w:t>
      </w:r>
      <w:r>
        <w:t xml:space="preserve"> </w:t>
      </w:r>
      <w:r>
        <w:t xml:space="preserve">constraint prevents double counting. The backend evaluates</w:t>
      </w:r>
      <w:r>
        <w:t xml:space="preserve"> </w:t>
      </w:r>
      <w:r>
        <w:t xml:space="preserve">occupancy against capacity on every scan, under a lock on the session row</w:t>
      </w:r>
      <w:r>
        <w:t xml:space="preserve"> </w:t>
      </w:r>
      <w:r>
        <w:t xml:space="preserve">that serialises scans of one session, and exposes threshold states: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at or above a configurable fraction of capacity</w:t>
      </w:r>
      <w:r>
        <w:t xml:space="preserve"> </w:t>
      </w:r>
      <w:r>
        <w:t xml:space="preserve">(default 90%), and</w:t>
      </w:r>
      <w:r>
        <w:t xml:space="preserve"> </w:t>
      </w:r>
      <w:r>
        <w:rPr>
          <w:rStyle w:val="VerbatimChar"/>
        </w:rPr>
        <w:t xml:space="preserve">over_capacity</w:t>
      </w:r>
      <w:r>
        <w:t xml:space="preserve">. A threshold transition dispatches an</w:t>
      </w:r>
      <w:r>
        <w:t xml:space="preserve"> </w:t>
      </w:r>
      <w:r>
        <w:t xml:space="preserve">organiser-targeted push notification after the attendance transaction</w:t>
      </w:r>
      <w:r>
        <w:t xml:space="preserve"> </w:t>
      </w:r>
      <w:r>
        <w:t xml:space="preserve">commits, so a push is never sent for attendance that ends up rolled back,</w:t>
      </w:r>
      <w:r>
        <w:t xml:space="preserve"> </w:t>
      </w:r>
      <w:r>
        <w:t xml:space="preserve">converting room overcrowding from a discovery made after the fact into an</w:t>
      </w:r>
      <w:r>
        <w:t xml:space="preserve"> </w:t>
      </w:r>
      <w:r>
        <w:t xml:space="preserve">alert intended to arrive before the room reaches capacity; Section 6.3</w:t>
      </w:r>
      <w:r>
        <w:t xml:space="preserve"> </w:t>
      </w:r>
      <w:r>
        <w:t xml:space="preserve">states how far that was shown.</w:t>
      </w:r>
    </w:p>
    <w:bookmarkEnd w:id="26"/>
    <w:bookmarkStart w:id="27" w:name="Xb137ec87ce1bc3cb10a13f5e72555a0ab8c14ca"/>
    <w:p>
      <w:pPr>
        <w:pStyle w:val="Heading2"/>
      </w:pPr>
      <w:r>
        <w:t xml:space="preserve">3.5 Offline operation</w:t>
      </w:r>
    </w:p>
    <w:p>
      <w:pPr>
        <w:pStyle w:val="FirstParagraph"/>
      </w:pPr>
      <w:r>
        <w:t xml:space="preserve">Scans captured without connectivity are persisted to a durable FIFO queue on</w:t>
      </w:r>
      <w:r>
        <w:t xml:space="preserve"> </w:t>
      </w:r>
      <w:r>
        <w:t xml:space="preserve">the device and replayed in order when the network returns. Replay safety is</w:t>
      </w:r>
      <w:r>
        <w:t xml:space="preserve"> </w:t>
      </w:r>
      <w:r>
        <w:t xml:space="preserve">a direct corollary of the server's idempotent scan semantics described in</w:t>
      </w:r>
      <w:r>
        <w:t xml:space="preserve"> </w:t>
      </w:r>
      <w:r>
        <w:t xml:space="preserve">Section 3.3: an entry that already reached the server resolves to a</w:t>
      </w:r>
      <w:r>
        <w:t xml:space="preserve"> </w:t>
      </w:r>
      <w:r>
        <w:t xml:space="preserve">definitive duplicate answer rather than a second effect, so the queue can be</w:t>
      </w:r>
      <w:r>
        <w:t xml:space="preserve"> </w:t>
      </w:r>
      <w:r>
        <w:t xml:space="preserve">drained without reconciliation logic. A definitive business answer settles</w:t>
      </w:r>
      <w:r>
        <w:t xml:space="preserve"> </w:t>
      </w:r>
      <w:r>
        <w:t xml:space="preserve">an entry: success, already redeemed or duplicate (409), invalid token (404),</w:t>
      </w:r>
      <w:r>
        <w:t xml:space="preserve"> </w:t>
      </w:r>
      <w:r>
        <w:t xml:space="preserve">or not redeemable now (422). Anything else, including no connection, an</w:t>
      </w:r>
      <w:r>
        <w:t xml:space="preserve"> </w:t>
      </w:r>
      <w:r>
        <w:t xml:space="preserve">expired login, rate limiting or a server fault, keeps that entry and every</w:t>
      </w:r>
      <w:r>
        <w:t xml:space="preserve"> </w:t>
      </w:r>
      <w:r>
        <w:t xml:space="preserve">entry after it for the next attempt, and an entry queued while a replay is</w:t>
      </w:r>
      <w:r>
        <w:t xml:space="preserve"> </w:t>
      </w:r>
      <w:r>
        <w:t xml:space="preserve">running is kept. The replay tests are listed in Section 6.1.</w:t>
      </w:r>
    </w:p>
    <w:p>
      <w:pPr>
        <w:pStyle w:val="BodyText"/>
      </w:pPr>
      <w:r>
        <w:rPr>
          <w:b/>
          <w:bCs/>
        </w:rPr>
        <w:t xml:space="preserve">Service rule for meal scans made offline.</w:t>
      </w:r>
      <w:r>
        <w:t xml:space="preserve"> </w:t>
      </w:r>
      <w:r>
        <w:t xml:space="preserve">A queued meal scan is not a</w:t>
      </w:r>
      <w:r>
        <w:t xml:space="preserve"> </w:t>
      </w:r>
      <w:r>
        <w:t xml:space="preserve">redemption. Only the server decides whether a voucher is valid and unused, so</w:t>
      </w:r>
      <w:r>
        <w:t xml:space="preserve"> </w:t>
      </w:r>
      <w:r>
        <w:t xml:space="preserve">while a scan sits in the queue nothing has been checked, and the meal is not</w:t>
      </w:r>
      <w:r>
        <w:t xml:space="preserve"> </w:t>
      </w:r>
      <w:r>
        <w:t xml:space="preserve">served until the server has answered 200. This is consistent with the</w:t>
      </w:r>
      <w:r>
        <w:t xml:space="preserve"> </w:t>
      </w:r>
      <w:r>
        <w:t xml:space="preserve">proposal's statement that voucher redemption needs connectivity: the queue</w:t>
      </w:r>
      <w:r>
        <w:t xml:space="preserve"> </w:t>
      </w:r>
      <w:r>
        <w:t xml:space="preserve">exists so that a scan is not lost, not so that a meal can be served without</w:t>
      </w:r>
      <w:r>
        <w:t xml:space="preserve"> </w:t>
      </w:r>
      <w:r>
        <w:t xml:space="preserve">the check. The scanner says so on screen. When a meal scan is queued it shows</w:t>
      </w:r>
      <w:r>
        <w:t xml:space="preserve"> </w:t>
      </w:r>
      <w:r>
        <w:t xml:space="preserve">"No connection — voucher NOT redeemed. Do not serve this meal; the scan is</w:t>
      </w:r>
      <w:r>
        <w:t xml:space="preserve"> </w:t>
      </w:r>
      <w:r>
        <w:t xml:space="preserve">saved and will be checked when back online." The earlier message, "scan saved</w:t>
      </w:r>
      <w:r>
        <w:t xml:space="preserve"> </w:t>
      </w:r>
      <w:r>
        <w:t xml:space="preserve">and will sync", read as though the meal could be served, and was changed for</w:t>
      </w:r>
      <w:r>
        <w:t xml:space="preserve"> </w:t>
      </w:r>
      <w:r>
        <w:t xml:space="preserve">that reason. Session scans are different, because a queued session entry only</w:t>
      </w:r>
      <w:r>
        <w:t xml:space="preserve"> </w:t>
      </w:r>
      <w:r>
        <w:t xml:space="preserve">delays a count and does not hand anything over.</w:t>
      </w:r>
    </w:p>
    <w:bookmarkEnd w:id="27"/>
    <w:bookmarkStart w:id="28" w:name="X13e948a7bb1723223f5c097942673cc9957f02a"/>
    <w:p>
      <w:pPr>
        <w:pStyle w:val="Heading2"/>
      </w:pPr>
      <w:r>
        <w:t xml:space="preserve">3.6 Analytics, notifications and reporting</w:t>
      </w:r>
    </w:p>
    <w:p>
      <w:pPr>
        <w:pStyle w:val="FirstParagraph"/>
      </w:pPr>
      <w:r>
        <w:t xml:space="preserve">The analytics dashboard consumes four aggregate endpoints, namely summary,</w:t>
      </w:r>
      <w:r>
        <w:t xml:space="preserve"> </w:t>
      </w:r>
      <w:r>
        <w:t xml:space="preserve">check-ins over time, meal redemptions by category, and session attendance,</w:t>
      </w:r>
      <w:r>
        <w:t xml:space="preserve"> </w:t>
      </w:r>
      <w:r>
        <w:t xml:space="preserve">computed directly from the operational tables, including check-in data</w:t>
      </w:r>
      <w:r>
        <w:t xml:space="preserve"> </w:t>
      </w:r>
      <w:r>
        <w:t xml:space="preserve">produced by component 4.3a. Following Few's single-screen principle [7], the</w:t>
      </w:r>
      <w:r>
        <w:t xml:space="preserve"> </w:t>
      </w:r>
      <w:r>
        <w:t xml:space="preserve">landing view presents total registrations, check-in count and rate, and</w:t>
      </w:r>
      <w:r>
        <w:t xml:space="preserve"> </w:t>
      </w:r>
      <w:r>
        <w:t xml:space="preserve">voucher redemption progress as headline figures, with time-series charts</w:t>
      </w:r>
      <w:r>
        <w:t xml:space="preserve"> </w:t>
      </w:r>
      <w:r>
        <w:t xml:space="preserve">beneath. The client self-refreshes on a 30-second polling interval, a</w:t>
      </w:r>
      <w:r>
        <w:t xml:space="preserve"> </w:t>
      </w:r>
      <w:r>
        <w:t xml:space="preserve">deliberate trade-off documented in Section 8: polling over the existing REST</w:t>
      </w:r>
      <w:r>
        <w:t xml:space="preserve"> </w:t>
      </w:r>
      <w:r>
        <w:t xml:space="preserve">API avoids introducing a WebSocket layer while keeping data staleness within</w:t>
      </w:r>
      <w:r>
        <w:t xml:space="preserve"> </w:t>
      </w:r>
      <w:r>
        <w:t xml:space="preserve">one operational decision cycle. Section 6.5 measures the resulting freshness</w:t>
      </w:r>
      <w:r>
        <w:t xml:space="preserve"> </w:t>
      </w:r>
      <w:r>
        <w:t xml:space="preserve">by injecting check-ins and timing their appearance.</w:t>
      </w:r>
    </w:p>
    <w:p>
      <w:pPr>
        <w:pStyle w:val="BodyText"/>
      </w:pPr>
      <w:r>
        <w:t xml:space="preserve">Organisers compose notifications targeted at all attendees or at</w:t>
      </w:r>
      <w:r>
        <w:t xml:space="preserve"> </w:t>
      </w:r>
      <w:r>
        <w:t xml:space="preserve">role-scoped groups. The dispatch service resolves the target set into</w:t>
      </w:r>
      <w:r>
        <w:t xml:space="preserve"> </w:t>
      </w:r>
      <w:r>
        <w:t xml:space="preserve">per-recipient delivery records, then delivers via Firebase Cloud Messaging</w:t>
      </w:r>
      <w:r>
        <w:t xml:space="preserve"> </w:t>
      </w:r>
      <w:r>
        <w:t xml:space="preserve">to every registered device token [10]. Because FCM delivery is best-effort</w:t>
      </w:r>
      <w:r>
        <w:t xml:space="preserve"> </w:t>
      </w:r>
      <w:r>
        <w:t xml:space="preserve">[11], every notification is simultaneously persisted and served through an</w:t>
      </w:r>
      <w:r>
        <w:t xml:space="preserve"> </w:t>
      </w:r>
      <w:r>
        <w:t xml:space="preserve">authenticated in-app inbox, so an attendee whose device was offline, or</w:t>
      </w:r>
      <w:r>
        <w:t xml:space="preserve"> </w:t>
      </w:r>
      <w:r>
        <w:t xml:space="preserve">lacks Google Play services, still receives the message on next application</w:t>
      </w:r>
      <w:r>
        <w:t xml:space="preserve"> </w:t>
      </w:r>
      <w:r>
        <w:t xml:space="preserve">open; the inbox shows each user only the notifications they were a recipient</w:t>
      </w:r>
      <w:r>
        <w:t xml:space="preserve"> </w:t>
      </w:r>
      <w:r>
        <w:t xml:space="preserve">of, and the per-recipient records make delivery auditable. Firebase demo</w:t>
      </w:r>
      <w:r>
        <w:t xml:space="preserve"> </w:t>
      </w:r>
      <w:r>
        <w:t xml:space="preserve">mode, used to try the app without credentials, records a send as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on</w:t>
      </w:r>
      <w:r>
        <w:t xml:space="preserve"> </w:t>
      </w:r>
      <w:r>
        <w:t xml:space="preserve">the notification and every recipient, never as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 so it cannot be</w:t>
      </w:r>
      <w:r>
        <w:t xml:space="preserve"> </w:t>
      </w:r>
      <w:r>
        <w:t xml:space="preserve">mistaken for delivery.</w:t>
      </w:r>
    </w:p>
    <w:p>
      <w:pPr>
        <w:pStyle w:val="BodyText"/>
      </w:pPr>
      <w:r>
        <w:t xml:space="preserve">The reporting module exposes CSV exports of attendance, per-category meal</w:t>
      </w:r>
      <w:r>
        <w:t xml:space="preserve"> </w:t>
      </w:r>
      <w:r>
        <w:t xml:space="preserve">redemptions, per-session attendance and notifications to organisers. Each</w:t>
      </w:r>
      <w:r>
        <w:t xml:space="preserve"> </w:t>
      </w:r>
      <w:r>
        <w:t xml:space="preserve">export is written while its rows are read from the database in chunks of</w:t>
      </w:r>
      <w:r>
        <w:t xml:space="preserve"> </w:t>
      </w:r>
      <w:r>
        <w:t xml:space="preserve">1,000, so the whole export is never held in memory. Export correctness is an explicit evaluation criterion,</w:t>
      </w:r>
      <w:r>
        <w:t xml:space="preserve"> </w:t>
      </w:r>
      <w:r>
        <w:t xml:space="preserve">reported in Section 6.6.</w:t>
      </w:r>
    </w:p>
    <w:bookmarkEnd w:id="28"/>
    <w:bookmarkStart w:id="29" w:name="X32923e5a4646c4ad9068f9232c9598c77ca2bf4"/>
    <w:p>
      <w:pPr>
        <w:pStyle w:val="Heading2"/>
      </w:pPr>
      <w:r>
        <w:t xml:space="preserve">3.7 Tools and technologies</w:t>
      </w:r>
    </w:p>
    <w:p>
      <w:pPr>
        <w:pStyle w:val="FirstParagraph"/>
      </w:pPr>
      <w:r>
        <w:t xml:space="preserve">Mobile: Flutter 3.x / Dart, Riverpod for state management,</w:t>
      </w:r>
      <w:r>
        <w:t xml:space="preserve"> </w:t>
      </w:r>
      <w:r>
        <w:rPr>
          <w:rStyle w:val="VerbatimChar"/>
        </w:rPr>
        <w:t xml:space="preserve">fl_chart</w:t>
      </w:r>
      <w:r>
        <w:t xml:space="preserve"> </w:t>
      </w:r>
      <w:r>
        <w:t xml:space="preserve">for</w:t>
      </w:r>
      <w:r>
        <w:t xml:space="preserve"> </w:t>
      </w:r>
      <w:r>
        <w:t xml:space="preserve">charting,</w:t>
      </w:r>
      <w:r>
        <w:t xml:space="preserve"> </w:t>
      </w:r>
      <w:r>
        <w:rPr>
          <w:rStyle w:val="VerbatimChar"/>
        </w:rPr>
        <w:t xml:space="preserve">qr_flutter</w:t>
      </w:r>
      <w:r>
        <w:t xml:space="preserve"> </w:t>
      </w:r>
      <w:r>
        <w:t xml:space="preserve">for QR rendering,</w:t>
      </w:r>
      <w:r>
        <w:t xml:space="preserve"> </w:t>
      </w:r>
      <w:r>
        <w:rPr>
          <w:rStyle w:val="VerbatimChar"/>
        </w:rPr>
        <w:t xml:space="preserve">mobile_scanner</w:t>
      </w:r>
      <w:r>
        <w:t xml:space="preserve"> </w:t>
      </w:r>
      <w:r>
        <w:t xml:space="preserve">for camera</w:t>
      </w:r>
      <w:r>
        <w:t xml:space="preserve"> </w:t>
      </w:r>
      <w:r>
        <w:t xml:space="preserve">decoding, and</w:t>
      </w:r>
      <w:r>
        <w:t xml:space="preserve"> </w:t>
      </w:r>
      <w:r>
        <w:rPr>
          <w:rStyle w:val="VerbatimChar"/>
        </w:rPr>
        <w:t xml:space="preserve">firebase_messaging</w:t>
      </w:r>
      <w:r>
        <w:t xml:space="preserve"> </w:t>
      </w:r>
      <w:r>
        <w:t xml:space="preserve">for push. Backend: Laravel 13 (PHP), started</w:t>
      </w:r>
      <w:r>
        <w:t xml:space="preserve"> </w:t>
      </w:r>
      <w:r>
        <w:t xml:space="preserve">from the Laravel starter kit, Laravel Sanctum for token authentication, and</w:t>
      </w:r>
      <w:r>
        <w:t xml:space="preserve"> </w:t>
      </w:r>
      <w:r>
        <w:t xml:space="preserve">PHPUnit for API tests. Database: PostgreSQL, with MySQL and SQLite</w:t>
      </w:r>
      <w:r>
        <w:t xml:space="preserve"> </w:t>
      </w:r>
      <w:r>
        <w:t xml:space="preserve">remaining supported through Laravel migrations. Infrastructure: Firebase</w:t>
      </w:r>
      <w:r>
        <w:t xml:space="preserve"> </w:t>
      </w:r>
      <w:r>
        <w:t xml:space="preserve">Cloud Messaging, Git for version control.</w:t>
      </w:r>
    </w:p>
    <w:bookmarkEnd w:id="29"/>
    <w:bookmarkStart w:id="30" w:name="Xdbdffeafae13251244f506eb38d25fb845d1812"/>
    <w:p>
      <w:pPr>
        <w:pStyle w:val="Heading2"/>
      </w:pPr>
      <w:r>
        <w:t xml:space="preserve">3.8 Ethical considerations and AI usage disclosure</w:t>
      </w:r>
    </w:p>
    <w:p>
      <w:pPr>
        <w:pStyle w:val="FirstParagraph"/>
      </w:pPr>
      <w:r>
        <w:t xml:space="preserve">The system processes personal data such as names, contact details and attendance</w:t>
      </w:r>
      <w:r>
        <w:t xml:space="preserve"> </w:t>
      </w:r>
      <w:r>
        <w:t xml:space="preserve">behaviour, and therefore observes the data-minimisation and consent</w:t>
      </w:r>
      <w:r>
        <w:t xml:space="preserve"> </w:t>
      </w:r>
      <w:r>
        <w:t xml:space="preserve">requirements of the Data Protection Act No. 3 of 2021 of Zambia [18].</w:t>
      </w:r>
      <w:r>
        <w:t xml:space="preserve"> </w:t>
      </w:r>
      <w:r>
        <w:t xml:space="preserve">Attendee records hold only fields required for event operations, QR tokens</w:t>
      </w:r>
      <w:r>
        <w:t xml:space="preserve"> </w:t>
      </w:r>
      <w:r>
        <w:t xml:space="preserve">are opaque and carry no personal data, API access is authenticated and</w:t>
      </w:r>
      <w:r>
        <w:t xml:space="preserve"> </w:t>
      </w:r>
      <w:r>
        <w:t xml:space="preserve">role-scoped following OWASP MASVS</w:t>
      </w:r>
      <w:r>
        <w:t xml:space="preserve"> </w:t>
      </w:r>
      <w:r>
        <w:t xml:space="preserve">guidance [15], and evaluation is performed exclusively on synthetically</w:t>
      </w:r>
      <w:r>
        <w:t xml:space="preserve"> </w:t>
      </w:r>
      <w:r>
        <w:t xml:space="preserve">seeded data, so no real attendee data was processed during development or</w:t>
      </w:r>
      <w:r>
        <w:t xml:space="preserve"> </w:t>
      </w:r>
      <w:r>
        <w:t xml:space="preserve">evaluation. Client-server traffic must be encrypted in any deployment; the</w:t>
      </w:r>
      <w:r>
        <w:t xml:space="preserve"> </w:t>
      </w:r>
      <w:r>
        <w:t xml:space="preserve">development build talks to a local server over plain HTTP (Section 8). The</w:t>
      </w:r>
      <w:r>
        <w:t xml:space="preserve"> </w:t>
      </w:r>
      <w:r>
        <w:t xml:space="preserve">system should not be demonstrated with real attendee data until the</w:t>
      </w:r>
      <w:r>
        <w:t xml:space="preserve"> </w:t>
      </w:r>
      <w:r>
        <w:t xml:space="preserve">deployment hardening listed in Section 8 is done. The use of artificial</w:t>
      </w:r>
      <w:r>
        <w:t xml:space="preserve"> </w:t>
      </w:r>
      <w:r>
        <w:t xml:space="preserve">intelligence tools is disclosed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, against the scope limits</w:t>
      </w:r>
      <w:r>
        <w:t xml:space="preserve"> </w:t>
      </w:r>
      <w:r>
        <w:t xml:space="preserve">set out in Section 9 of the project proposal (v4, submission 144, approved).</w:t>
      </w:r>
    </w:p>
    <w:bookmarkEnd w:id="30"/>
    <w:bookmarkEnd w:id="31"/>
    <w:bookmarkStart w:id="34" w:name="X61180d00ca5ad1a465e60a25e0f8019543cae99"/>
    <w:p>
      <w:pPr>
        <w:pStyle w:val="Heading1"/>
      </w:pPr>
      <w:r>
        <w:t xml:space="preserve">4. Implementation</w:t>
      </w:r>
    </w:p>
    <w:bookmarkStart w:id="32" w:name="Xbe76d0085e478d7d4d0d8f6feee3e817e3ce351"/>
    <w:p>
      <w:pPr>
        <w:pStyle w:val="Heading2"/>
      </w:pPr>
      <w:r>
        <w:t xml:space="preserve">4.1 Code organisation</w:t>
      </w:r>
    </w:p>
    <w:p>
      <w:pPr>
        <w:pStyle w:val="FirstParagraph"/>
      </w:pPr>
      <w:r>
        <w:rPr>
          <w:b/>
          <w:bCs/>
        </w:rPr>
        <w:t xml:space="preserve">What in this repository is this component's work.</w:t>
      </w:r>
      <w:r>
        <w:t xml:space="preserve"> </w:t>
      </w:r>
      <w:r>
        <w:t xml:space="preserve">The repository is a</w:t>
      </w:r>
      <w:r>
        <w:t xml:space="preserve"> </w:t>
      </w:r>
      <w:r>
        <w:t xml:space="preserve">standalone Laravel 13 application, started from the Laravel starter kit, so it</w:t>
      </w:r>
      <w:r>
        <w:t xml:space="preserve"> </w:t>
      </w:r>
      <w:r>
        <w:t xml:space="preserve">also carries the starter kit's own pages, settings and authentication code and</w:t>
      </w:r>
      <w:r>
        <w:t xml:space="preserve"> </w:t>
      </w:r>
      <w:r>
        <w:t xml:space="preserve">their 39 tests, none of which is this component's work. The backend exposes 47</w:t>
      </w:r>
      <w:r>
        <w:t xml:space="preserve"> </w:t>
      </w:r>
      <w:r>
        <w:t xml:space="preserve">API routes:</w:t>
      </w:r>
      <w:r>
        <w:t xml:space="preserve"> </w:t>
      </w:r>
      <w:r>
        <w:rPr>
          <w:rStyle w:val="VerbatimChar"/>
        </w:rPr>
        <w:t xml:space="preserve">MealController</w:t>
      </w:r>
      <w:r>
        <w:t xml:space="preserve"> </w:t>
      </w:r>
      <w:r>
        <w:t xml:space="preserve">10,</w:t>
      </w:r>
      <w:r>
        <w:t xml:space="preserve"> </w:t>
      </w:r>
      <w:r>
        <w:rPr>
          <w:rStyle w:val="VerbatimChar"/>
        </w:rPr>
        <w:t xml:space="preserve">AttendeeController</w:t>
      </w:r>
      <w:r>
        <w:t xml:space="preserve"> </w:t>
      </w:r>
      <w:r>
        <w:t xml:space="preserve">8,</w:t>
      </w:r>
      <w:r>
        <w:t xml:space="preserve"> </w:t>
      </w:r>
      <w:r>
        <w:rPr>
          <w:rStyle w:val="VerbatimChar"/>
        </w:rPr>
        <w:t xml:space="preserve">SessionController</w:t>
      </w:r>
      <w:r>
        <w:t xml:space="preserve"> </w:t>
      </w:r>
      <w:r>
        <w:t xml:space="preserve">7,</w:t>
      </w:r>
      <w:r>
        <w:t xml:space="preserve"> </w:t>
      </w:r>
      <w:r>
        <w:rPr>
          <w:rStyle w:val="VerbatimChar"/>
        </w:rPr>
        <w:t xml:space="preserve">NotificationController</w:t>
      </w:r>
      <w:r>
        <w:t xml:space="preserve"> </w:t>
      </w:r>
      <w:r>
        <w:t xml:space="preserve">5,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5,</w:t>
      </w:r>
      <w:r>
        <w:t xml:space="preserve"> </w:t>
      </w:r>
      <w:r>
        <w:rPr>
          <w:rStyle w:val="VerbatimChar"/>
        </w:rPr>
        <w:t xml:space="preserve">AnalyticsController</w:t>
      </w:r>
      <w:r>
        <w:t xml:space="preserve"> </w:t>
      </w:r>
      <w:r>
        <w:t xml:space="preserve">4,</w:t>
      </w:r>
      <w:r>
        <w:t xml:space="preserve"> </w:t>
      </w:r>
      <w:r>
        <w:rPr>
          <w:rStyle w:val="VerbatimChar"/>
        </w:rPr>
        <w:t xml:space="preserve">ReportController</w:t>
      </w:r>
      <w:r>
        <w:t xml:space="preserve"> </w:t>
      </w:r>
      <w:r>
        <w:t xml:space="preserve">4 and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4. Two of those, the check-in scan</w:t>
      </w:r>
      <w:r>
        <w:t xml:space="preserve"> </w:t>
      </w:r>
      <w:r>
        <w:t xml:space="preserve">and check-in endpoints on</w:t>
      </w:r>
      <w:r>
        <w:t xml:space="preserve"> </w:t>
      </w:r>
      <w:r>
        <w:rPr>
          <w:rStyle w:val="VerbatimChar"/>
        </w:rPr>
        <w:t xml:space="preserve">AttendeeController</w:t>
      </w:r>
      <w:r>
        <w:t xml:space="preserve">, are a minimal stub for</w:t>
      </w:r>
      <w:r>
        <w:t xml:space="preserve"> </w:t>
      </w:r>
      <w:r>
        <w:t xml:space="preserve">component 4.3a's check-in capture, written here so this component can be built</w:t>
      </w:r>
      <w:r>
        <w:t xml:space="preserve"> </w:t>
      </w:r>
      <w:r>
        <w:t xml:space="preserve">and tested on its own; this component only reads check-in data, for analytics,</w:t>
      </w:r>
      <w:r>
        <w:t xml:space="preserve"> </w:t>
      </w:r>
      <w:r>
        <w:t xml:space="preserve">and integration with 4.3a's own API was not demonstrated.</w:t>
      </w:r>
      <w:r>
        <w:t xml:space="preserve"> </w:t>
      </w:r>
      <w:r>
        <w:rPr>
          <w:rStyle w:val="VerbatimChar"/>
        </w:rPr>
        <w:t xml:space="preserve">AuthController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EventController</w:t>
      </w:r>
      <w:r>
        <w:t xml:space="preserve"> </w:t>
      </w:r>
      <w:r>
        <w:t xml:space="preserve">are the authentication and event scaffolding both components</w:t>
      </w:r>
      <w:r>
        <w:t xml:space="preserve"> </w:t>
      </w:r>
      <w:r>
        <w:t xml:space="preserve">need. The remaining groups, together with</w:t>
      </w:r>
      <w:r>
        <w:t xml:space="preserve"> </w:t>
      </w:r>
      <w:r>
        <w:rPr>
          <w:rStyle w:val="VerbatimChar"/>
        </w:rPr>
        <w:t xml:space="preserve">GET /events/{event}/attendees/me</w:t>
      </w:r>
      <w:r>
        <w:t xml:space="preserve"> </w:t>
      </w:r>
      <w:r>
        <w:t xml:space="preserve">added for the attendee QR screen, are this component's. The mobile application</w:t>
      </w:r>
      <w:r>
        <w:t xml:space="preserve"> </w:t>
      </w:r>
      <w:r>
        <w:t xml:space="preserve">is this component's alone, and its feature modules bear the boundary out</w:t>
      </w:r>
      <w:r>
        <w:t xml:space="preserve"> </w:t>
      </w:r>
      <w:r>
        <w:t xml:space="preserve">directly:</w:t>
      </w:r>
      <w:r>
        <w:t xml:space="preserve"> </w:t>
      </w:r>
      <w:r>
        <w:rPr>
          <w:rStyle w:val="VerbatimChar"/>
        </w:rPr>
        <w:t xml:space="preserve">mobile/lib/features/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attendee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 with no check-in capture module anywhere in it.</w:t>
      </w:r>
    </w:p>
    <w:p>
      <w:pPr>
        <w:pStyle w:val="BodyText"/>
      </w:pPr>
      <w:r>
        <w:rPr>
          <w:b/>
          <w:bCs/>
        </w:rPr>
        <w:t xml:space="preserve">How the history and tags should be read.</w:t>
      </w:r>
      <w:r>
        <w:t xml:space="preserve"> </w:t>
      </w:r>
      <w:r>
        <w:t xml:space="preserve">The git history before 10 July</w:t>
      </w:r>
      <w:r>
        <w:t xml:space="preserve"> </w:t>
      </w:r>
      <w:r>
        <w:t xml:space="preserve">2026 was reconstructed from the working prototype in one session (9 and 10</w:t>
      </w:r>
      <w:r>
        <w:t xml:space="preserve"> </w:t>
      </w:r>
      <w:r>
        <w:t xml:space="preserve">July, with follow-on commits to 14 July), grouping the development done</w:t>
      </w:r>
      <w:r>
        <w:t xml:space="preserve"> </w:t>
      </w:r>
      <w:r>
        <w:t xml:space="preserve">before then into module-by-module commits;</w:t>
      </w:r>
      <w:r>
        <w:t xml:space="preserve"> </w:t>
      </w:r>
      <w:r>
        <w:rPr>
          <w:rStyle w:val="VerbatimChar"/>
        </w:rPr>
        <w:t xml:space="preserve">docs/milestone_tracker.md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docs/STRICT-REVIEW.md</w:t>
      </w:r>
      <w:r>
        <w:t xml:space="preserve"> </w:t>
      </w:r>
      <w:r>
        <w:t xml:space="preserve">record this. The milestone tags were created in</w:t>
      </w:r>
      <w:r>
        <w:t xml:space="preserve"> </w:t>
      </w:r>
      <w:r>
        <w:t xml:space="preserve">September and mark the commit that best represents each phase's deliverable,</w:t>
      </w:r>
      <w:r>
        <w:t xml:space="preserve"> </w:t>
      </w:r>
      <w:r>
        <w:t xml:space="preserve">not the dates in the proposal's Table 4, so they do not by themselves show when</w:t>
      </w:r>
      <w:r>
        <w:t xml:space="preserve"> </w:t>
      </w:r>
      <w:r>
        <w:t xml:space="preserve">the work happened. The work done after the supervisor's comments on the first</w:t>
      </w:r>
      <w:r>
        <w:t xml:space="preserve"> </w:t>
      </w:r>
      <w:r>
        <w:t xml:space="preserve">submission is listed with its commit dates in</w:t>
      </w:r>
      <w:r>
        <w:t xml:space="preserve"> </w:t>
      </w:r>
      <w:r>
        <w:rPr>
          <w:rStyle w:val="VerbatimChar"/>
        </w:rPr>
        <w:t xml:space="preserve">docs/remaining_work.md</w:t>
      </w:r>
      <w:r>
        <w:t xml:space="preserve">.</w:t>
      </w:r>
    </w:p>
    <w:p>
      <w:pPr>
        <w:pStyle w:val="BodyText"/>
      </w:pPr>
      <w:r>
        <w:t xml:space="preserve">The backend is organised around one controller per resource domain,</w:t>
      </w:r>
      <w:r>
        <w:t xml:space="preserve"> </w:t>
      </w:r>
      <w:r>
        <w:t xml:space="preserve">covering events, attendees, analytics, meals, sessions, notifications and</w:t>
      </w:r>
      <w:r>
        <w:t xml:space="preserve"> </w:t>
      </w:r>
      <w:r>
        <w:t xml:space="preserve">reports, with cross-cutting notification delivery and recipient resolution factored</w:t>
      </w:r>
      <w:r>
        <w:t xml:space="preserve"> </w:t>
      </w:r>
      <w:r>
        <w:t xml:space="preserve">into a</w:t>
      </w:r>
      <w:r>
        <w:t xml:space="preserve"> </w:t>
      </w:r>
      <w:r>
        <w:rPr>
          <w:rStyle w:val="VerbatimChar"/>
        </w:rPr>
        <w:t xml:space="preserve">NotificationDispatchService</w:t>
      </w:r>
      <w:r>
        <w:t xml:space="preserve">, since both the notification-send path</w:t>
      </w:r>
      <w:r>
        <w:t xml:space="preserve"> </w:t>
      </w:r>
      <w:r>
        <w:t xml:space="preserve">and the session capacity-alert path need it. This structure replaced an</w:t>
      </w:r>
      <w:r>
        <w:t xml:space="preserve"> </w:t>
      </w:r>
      <w:r>
        <w:t xml:space="preserve">earlier single controller that had grown to cover six unrelated resource</w:t>
      </w:r>
      <w:r>
        <w:t xml:space="preserve"> </w:t>
      </w:r>
      <w:r>
        <w:t xml:space="preserve">domains in one file; the split changed no route, no business rule and no</w:t>
      </w:r>
      <w:r>
        <w:t xml:space="preserve"> </w:t>
      </w:r>
      <w:r>
        <w:t xml:space="preserve">test outcome, and is recorded as its own commit for that 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46cee57</w:t>
      </w:r>
      <w:r>
        <w:t xml:space="preserve">). The mobile application follows the layered structure described</w:t>
      </w:r>
      <w:r>
        <w:t xml:space="preserve"> </w:t>
      </w:r>
      <w:r>
        <w:t xml:space="preserve">in Section 3.1. Code quality is enforced by PHPStan at level 7 and Pint on</w:t>
      </w:r>
      <w:r>
        <w:t xml:space="preserve"> </w:t>
      </w:r>
      <w:r>
        <w:t xml:space="preserve">the backend,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on the client, and continuous integration</w:t>
      </w:r>
      <w:r>
        <w:t xml:space="preserve"> </w:t>
      </w:r>
      <w:r>
        <w:t xml:space="preserve">across the PHP 8.4 and 8.5 matrix; all are clean at the time of writing.</w:t>
      </w:r>
    </w:p>
    <w:bookmarkEnd w:id="32"/>
    <w:bookmarkStart w:id="33" w:name="X2ea47c365e50a530681dc16bd2c38aa0a5dfa4a"/>
    <w:p>
      <w:pPr>
        <w:pStyle w:val="Heading2"/>
      </w:pPr>
      <w:r>
        <w:t xml:space="preserve">4.2 Defects found and fixed during review</w:t>
      </w:r>
    </w:p>
    <w:p>
      <w:pPr>
        <w:pStyle w:val="FirstParagraph"/>
      </w:pPr>
      <w:r>
        <w:t xml:space="preserve">A strict, evidence-based review of the system against the portal objectives</w:t>
      </w:r>
      <w:r>
        <w:t xml:space="preserve"> </w:t>
      </w:r>
      <w:r>
        <w:t xml:space="preserve">and the proposal was carried out by the student partway through development,</w:t>
      </w:r>
      <w:r>
        <w:t xml:space="preserve"> </w:t>
      </w:r>
      <w:r>
        <w:t xml:space="preserve">with assistance from Claude (Appendix A), using the full</w:t>
      </w:r>
      <w:r>
        <w:t xml:space="preserve"> </w:t>
      </w:r>
      <w:r>
        <w:t xml:space="preserve">backend test suite, live adversarial API calls,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, and code inspection of every claimed safeguard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docs/STRICT-REVIEW.md</w:t>
      </w:r>
      <w:r>
        <w:t xml:space="preserve">). Six defects were found in that pass, and a further</w:t>
      </w:r>
      <w:r>
        <w:t xml:space="preserve"> </w:t>
      </w:r>
      <w:r>
        <w:t xml:space="preserve">two in the later verification pass described in Appendix B; all eight are</w:t>
      </w:r>
      <w:r>
        <w:t xml:space="preserve"> </w:t>
      </w:r>
      <w:r>
        <w:t xml:space="preserve">recorded here</w:t>
      </w:r>
      <w:r>
        <w:t xml:space="preserve"> </w:t>
      </w:r>
      <w:r>
        <w:t xml:space="preserve">rather than omitted, because a defect found and fixed under review is</w:t>
      </w:r>
      <w:r>
        <w:t xml:space="preserve"> </w:t>
      </w:r>
      <w:r>
        <w:t xml:space="preserve">stronger evidence of correctness than a system that was never checked</w:t>
      </w:r>
      <w:r>
        <w:t xml:space="preserve"> </w:t>
      </w:r>
      <w:r>
        <w:t xml:space="preserve">closely enough to find one. Firebase Cloud Messaging delivery was</w:t>
      </w:r>
      <w:r>
        <w:t xml:space="preserve"> </w:t>
      </w:r>
      <w:r>
        <w:t xml:space="preserve">implemented as a stub that returned success without contacting Firebase,</w:t>
      </w:r>
      <w:r>
        <w:t xml:space="preserve"> </w:t>
      </w:r>
      <w:r>
        <w:t xml:space="preserve">the biggest gap against both objective lists; it was fixed by implementing</w:t>
      </w:r>
      <w:r>
        <w:t xml:space="preserve"> </w:t>
      </w:r>
      <w:r>
        <w:t xml:space="preserve">real FCM v1 sends with per-token failure counting, verified live end to end</w:t>
      </w:r>
      <w:r>
        <w:t xml:space="preserve"> </w:t>
      </w:r>
      <w:r>
        <w:t xml:space="preserve">on a device. The attendee-facing QR code was fabricated client-side from a</w:t>
      </w:r>
      <w:r>
        <w:t xml:space="preserve"> </w:t>
      </w:r>
      <w:r>
        <w:t xml:space="preserve">naming convention rather than fetched from the server, which would have</w:t>
      </w:r>
      <w:r>
        <w:t xml:space="preserve"> </w:t>
      </w:r>
      <w:r>
        <w:t xml:space="preserve">broken for any non-seeded user; it was fixed by adding an authenticated</w:t>
      </w:r>
      <w:r>
        <w:t xml:space="preserve"> </w:t>
      </w:r>
      <w:r>
        <w:t xml:space="preserve">endpoint that returns the caller's real attendee record. The API</w:t>
      </w:r>
      <w:r>
        <w:t xml:space="preserve"> </w:t>
      </w:r>
      <w:r>
        <w:t xml:space="preserve">documentation had drifted from the actual notification request fields; it</w:t>
      </w:r>
      <w:r>
        <w:t xml:space="preserve"> </w:t>
      </w:r>
      <w:r>
        <w:t xml:space="preserve">was corrected. Capacity-status vocabulary was inconsistent between the CSV</w:t>
      </w:r>
      <w:r>
        <w:t xml:space="preserve"> </w:t>
      </w:r>
      <w:r>
        <w:t xml:space="preserve">export and the analytics endpoints; it was unified. No offline scan queue</w:t>
      </w:r>
      <w:r>
        <w:t xml:space="preserve"> </w:t>
      </w:r>
      <w:r>
        <w:t xml:space="preserve">existed despite the proposal's risk table promising one; the durable FIFO</w:t>
      </w:r>
      <w:r>
        <w:t xml:space="preserve"> </w:t>
      </w:r>
      <w:r>
        <w:t xml:space="preserve">queue described in Section 3.5 was built to close that gap. Mobile test</w:t>
      </w:r>
      <w:r>
        <w:t xml:space="preserve"> </w:t>
      </w:r>
      <w:r>
        <w:t xml:space="preserve">coverage was thin, at four tests across roughly fifteen screens; it was</w:t>
      </w:r>
      <w:r>
        <w:t xml:space="preserve"> </w:t>
      </w:r>
      <w:r>
        <w:t xml:space="preserve">broadened to nineteen tests covering the offline queue's persistence,</w:t>
      </w:r>
      <w:r>
        <w:t xml:space="preserve"> </w:t>
      </w:r>
      <w:r>
        <w:t xml:space="preserve">ordering and replacement semantics, core widgets, formatters and model</w:t>
      </w:r>
      <w:r>
        <w:t xml:space="preserve"> </w:t>
      </w:r>
      <w:r>
        <w:t xml:space="preserve">parsing, and later to twenty-seven with the replay tests described in</w:t>
      </w:r>
      <w:r>
        <w:t xml:space="preserve"> </w:t>
      </w:r>
      <w:r>
        <w:t xml:space="preserve">Section 6.1. That review did not find the authorisation and replay defects</w:t>
      </w:r>
      <w:r>
        <w:t xml:space="preserve"> </w:t>
      </w:r>
      <w:r>
        <w:t xml:space="preserve">the supervisor later identified; those, and their fixes, are in Section 6.1. The full defect list, verification evidence and fix log are</w:t>
      </w:r>
      <w:r>
        <w:t xml:space="preserve"> </w:t>
      </w:r>
      <w:r>
        <w:t xml:space="preserve">reproduced in</w:t>
      </w:r>
      <w:r>
        <w:t xml:space="preserve"> </w:t>
      </w:r>
      <w:r>
        <w:rPr>
          <w:b/>
          <w:bCs/>
        </w:rPr>
        <w:t xml:space="preserve">Appendix B</w:t>
      </w:r>
      <w:r>
        <w:t xml:space="preserve">.</w:t>
      </w:r>
    </w:p>
    <w:bookmarkEnd w:id="33"/>
    <w:bookmarkEnd w:id="34"/>
    <w:bookmarkStart w:id="38" w:name="Xa467df6a0675b11971eb708fc8af2b16a422a62"/>
    <w:p>
      <w:pPr>
        <w:pStyle w:val="Heading1"/>
      </w:pPr>
      <w:r>
        <w:t xml:space="preserve">5. Evaluation Methodology</w:t>
      </w:r>
    </w:p>
    <w:p>
      <w:pPr>
        <w:pStyle w:val="FirstParagraph"/>
      </w:pPr>
      <w:r>
        <w:t xml:space="preserve">Evaluation proceeds at two levels: correctness of individual business rules,</w:t>
      </w:r>
      <w:r>
        <w:t xml:space="preserve"> </w:t>
      </w:r>
      <w:r>
        <w:t xml:space="preserve">verified continuously through automated tests and, once, through an</w:t>
      </w:r>
      <w:r>
        <w:t xml:space="preserve"> </w:t>
      </w:r>
      <w:r>
        <w:t xml:space="preserve">adversarial manual pass; and end-to-end operational performance, verified in</w:t>
      </w:r>
      <w:r>
        <w:t xml:space="preserve"> </w:t>
      </w:r>
      <w:r>
        <w:t xml:space="preserve">a structured simulated-event exercise on seeded data with scripted fraud</w:t>
      </w:r>
      <w:r>
        <w:t xml:space="preserve"> </w:t>
      </w:r>
      <w:r>
        <w:t xml:space="preserve">scenarios.</w:t>
      </w:r>
    </w:p>
    <w:bookmarkStart w:id="35" w:name="Xce6cf9a3e3cffd56c3e35058d6b0890f378e1c6"/>
    <w:p>
      <w:pPr>
        <w:pStyle w:val="Heading2"/>
      </w:pPr>
      <w:r>
        <w:t xml:space="preserve">5.1 Seeded evaluation dataset</w:t>
      </w:r>
    </w:p>
    <w:p>
      <w:pPr>
        <w:pStyle w:val="FirstParagraph"/>
      </w:pPr>
      <w:r>
        <w:t xml:space="preserve">The evaluation dataset is generated by</w:t>
      </w:r>
      <w:r>
        <w:t xml:space="preserve"> </w:t>
      </w:r>
      <w:r>
        <w:rPr>
          <w:rStyle w:val="VerbatimChar"/>
        </w:rPr>
        <w:t xml:space="preserve">tools/seed-evaluation-event.php</w:t>
      </w:r>
      <w:r>
        <w:t xml:space="preserve">: one</w:t>
      </w:r>
      <w:r>
        <w:t xml:space="preserve"> </w:t>
      </w:r>
      <w:r>
        <w:t xml:space="preserve">event, 500 attendees, three meal categories with a voucher issued per attendee</w:t>
      </w:r>
      <w:r>
        <w:t xml:space="preserve"> </w:t>
      </w:r>
      <w:r>
        <w:t xml:space="preserve">per category for 1,500 vouchers in all, and ten sessions. Three categories</w:t>
      </w:r>
      <w:r>
        <w:t xml:space="preserve"> </w:t>
      </w:r>
      <w:r>
        <w:t xml:space="preserve">rather than one because the single-use guarantee is held per (attendee,</w:t>
      </w:r>
      <w:r>
        <w:t xml:space="preserve"> </w:t>
      </w:r>
      <w:r>
        <w:t xml:space="preserve">category): with one category nothing would distinguish it from a per-attendee</w:t>
      </w:r>
      <w:r>
        <w:t xml:space="preserve"> </w:t>
      </w:r>
      <w:r>
        <w:t xml:space="preserve">guarantee, and the second project objective is redemption across several.</w:t>
      </w:r>
      <w:r>
        <w:t xml:space="preserve"> </w:t>
      </w:r>
      <w:r>
        <w:t xml:space="preserve">The proposal specified four categories for the simulated event; three were</w:t>
      </w:r>
      <w:r>
        <w:t xml:space="preserve"> </w:t>
      </w:r>
      <w:r>
        <w:t xml:space="preserve">used, which is enough to test that redeeming one category leaves the others</w:t>
      </w:r>
      <w:r>
        <w:t xml:space="preserve"> </w:t>
      </w:r>
      <w:r>
        <w:t xml:space="preserve">redeemable, and the proposal's targets are kept unchanged. The dataset is</w:t>
      </w:r>
      <w:r>
        <w:t xml:space="preserve"> </w:t>
      </w:r>
      <w:r>
        <w:t xml:space="preserve">driven through the live HTTP API, against a running backend, rather than</w:t>
      </w:r>
      <w:r>
        <w:t xml:space="preserve"> </w:t>
      </w:r>
      <w:r>
        <w:t xml:space="preserve">through unit-level mocks or direct database manipulation, so that the</w:t>
      </w:r>
      <w:r>
        <w:t xml:space="preserve"> </w:t>
      </w:r>
      <w:r>
        <w:t xml:space="preserve">measured latencies include routing, middleware, authentication and</w:t>
      </w:r>
      <w:r>
        <w:t xml:space="preserve"> </w:t>
      </w:r>
      <w:r>
        <w:t xml:space="preserve">serialisation overhead exactly as a real scanner client would experience</w:t>
      </w:r>
      <w:r>
        <w:t xml:space="preserve"> </w:t>
      </w:r>
      <w:r>
        <w:t xml:space="preserve">them. Three scripts do this:</w:t>
      </w:r>
      <w:r>
        <w:t xml:space="preserve"> </w:t>
      </w:r>
      <w:r>
        <w:rPr>
          <w:rStyle w:val="VerbatimChar"/>
        </w:rPr>
        <w:t xml:space="preserve">tools/run-evaluation.py</w:t>
      </w:r>
      <w:r>
        <w:t xml:space="preserve"> </w:t>
      </w:r>
      <w:r>
        <w:t xml:space="preserve">for correctness,</w:t>
      </w:r>
      <w:r>
        <w:t xml:space="preserve"> </w:t>
      </w:r>
      <w:r>
        <w:t xml:space="preserve">latency and export correctness,</w:t>
      </w:r>
      <w:r>
        <w:t xml:space="preserve"> </w:t>
      </w:r>
      <w:r>
        <w:rPr>
          <w:rStyle w:val="VerbatimChar"/>
        </w:rPr>
        <w:t xml:space="preserve">tools/run-concurrency-experiment.py</w:t>
      </w:r>
      <w:r>
        <w:t xml:space="preserve"> </w:t>
      </w:r>
      <w:r>
        <w:t xml:space="preserve">for</w:t>
      </w:r>
      <w:r>
        <w:t xml:space="preserve"> </w:t>
      </w:r>
      <w:r>
        <w:t xml:space="preserve">redemption under parallel load, and</w:t>
      </w:r>
      <w:r>
        <w:t xml:space="preserve"> </w:t>
      </w:r>
      <w:r>
        <w:rPr>
          <w:rStyle w:val="VerbatimChar"/>
        </w:rPr>
        <w:t xml:space="preserve">tools/measure-dashboard-freshness.py</w:t>
      </w:r>
      <w:r>
        <w:t xml:space="preserve"> </w:t>
      </w:r>
      <w:r>
        <w:t xml:space="preserve">for dashboard freshness.</w:t>
      </w:r>
    </w:p>
    <w:bookmarkEnd w:id="35"/>
    <w:bookmarkStart w:id="36" w:name="Xf7c68888bb3f7b7c161faf2240e145ec7324a79"/>
    <w:p>
      <w:pPr>
        <w:pStyle w:val="Heading2"/>
      </w:pPr>
      <w:r>
        <w:t xml:space="preserve">5.2 Guarding against an artificially easy measurement</w:t>
      </w:r>
    </w:p>
    <w:p>
      <w:pPr>
        <w:pStyle w:val="FirstParagraph"/>
      </w:pPr>
      <w:r>
        <w:t xml:space="preserve">Three design choices keep this evaluation from measuring only what the system</w:t>
      </w:r>
      <w:r>
        <w:t xml:space="preserve"> </w:t>
      </w:r>
      <w:r>
        <w:t xml:space="preserve">was built to pass.</w:t>
      </w:r>
    </w:p>
    <w:p>
      <w:pPr>
        <w:pStyle w:val="BodyText"/>
      </w:pPr>
      <w:r>
        <w:t xml:space="preserve">First, the concurrency claim is tested by an experiment that can fail. A race</w:t>
      </w:r>
      <w:r>
        <w:t xml:space="preserve"> </w:t>
      </w:r>
      <w:r>
        <w:t xml:space="preserve">test run on a server that executes one request at a time cannot tell a</w:t>
      </w:r>
      <w:r>
        <w:t xml:space="preserve"> </w:t>
      </w:r>
      <w:r>
        <w:t xml:space="preserve">locked, constrained redemption apart from a plain check-then-insert, because</w:t>
      </w:r>
      <w:r>
        <w:t xml:space="preserve"> </w:t>
      </w:r>
      <w:r>
        <w:t xml:space="preserve">the requests never overlap: every losing scan is refused by the ordinary</w:t>
      </w:r>
      <w:r>
        <w:t xml:space="preserve"> </w:t>
      </w:r>
      <w:r>
        <w:t xml:space="preserve">status check. The first version of this evaluation had exactly that weakness.</w:t>
      </w:r>
      <w:r>
        <w:t xml:space="preserve"> </w:t>
      </w:r>
      <w:r>
        <w:t xml:space="preserve">The concurrency experiment therefore runs five separate PHP server processes</w:t>
      </w:r>
      <w:r>
        <w:t xml:space="preserve"> </w:t>
      </w:r>
      <w:r>
        <w:t xml:space="preserve">against PostgreSQL, sends each race's five scans to a different process at the</w:t>
      </w:r>
      <w:r>
        <w:t xml:space="preserve"> </w:t>
      </w:r>
      <w:r>
        <w:t xml:space="preserve">same instant, and repeats the races with the row lock removed, with the unique</w:t>
      </w:r>
      <w:r>
        <w:t xml:space="preserve"> </w:t>
      </w:r>
      <w:r>
        <w:t xml:space="preserve">constraint removed, and with both removed, each configuration served from a</w:t>
      </w:r>
      <w:r>
        <w:t xml:space="preserve"> </w:t>
      </w:r>
      <w:r>
        <w:t xml:space="preserve">scratch copy of the same commit. The configuration with both removed is the</w:t>
      </w:r>
      <w:r>
        <w:t xml:space="preserve"> </w:t>
      </w:r>
      <w:r>
        <w:t xml:space="preserve">negative control: if it also produced one redemption per race, the test would</w:t>
      </w:r>
      <w:r>
        <w:t xml:space="preserve"> </w:t>
      </w:r>
      <w:r>
        <w:t xml:space="preserve">show nothing. A second run injects a 50 ms pause between the check and the</w:t>
      </w:r>
      <w:r>
        <w:t xml:space="preserve"> </w:t>
      </w:r>
      <w:r>
        <w:t xml:space="preserve">write in every configuration, so the result does not depend on how often the</w:t>
      </w:r>
      <w:r>
        <w:t xml:space="preserve"> </w:t>
      </w:r>
      <w:r>
        <w:t xml:space="preserve">natural timing happens to overlap.</w:t>
      </w:r>
    </w:p>
    <w:p>
      <w:pPr>
        <w:pStyle w:val="BodyText"/>
      </w:pPr>
      <w:r>
        <w:t xml:space="preserve">Second, freshness is measured by injecting check-ins and timing their</w:t>
      </w:r>
      <w:r>
        <w:t xml:space="preserve"> </w:t>
      </w:r>
      <w:r>
        <w:t xml:space="preserve">appearance through a poller that reproduces the app's refresh cycle, rather</w:t>
      </w:r>
      <w:r>
        <w:t xml:space="preserve"> </w:t>
      </w:r>
      <w:r>
        <w:t xml:space="preserve">than derived from the poll interval.</w:t>
      </w:r>
    </w:p>
    <w:p>
      <w:pPr>
        <w:pStyle w:val="BodyText"/>
      </w:pPr>
      <w:r>
        <w:t xml:space="preserve">Third, export correctness is checked against SQL run directly on the</w:t>
      </w:r>
      <w:r>
        <w:t xml:space="preserve"> </w:t>
      </w:r>
      <w:r>
        <w:t xml:space="preserve">database, not against another API endpoint that could share a fault with the</w:t>
      </w:r>
      <w:r>
        <w:t xml:space="preserve"> </w:t>
      </w:r>
      <w:r>
        <w:t xml:space="preserve">export, and on a total per export as well as on the row count.</w:t>
      </w:r>
    </w:p>
    <w:p>
      <w:pPr>
        <w:pStyle w:val="BodyText"/>
      </w:pPr>
      <w:r>
        <w:t xml:space="preserve">The adversarial pass recorded in</w:t>
      </w:r>
      <w:r>
        <w:t xml:space="preserve"> </w:t>
      </w:r>
      <w:r>
        <w:rPr>
          <w:rStyle w:val="VerbatimChar"/>
        </w:rPr>
        <w:t xml:space="preserve">docs/STRICT-REVIEW.md</w:t>
      </w:r>
      <w:r>
        <w:t xml:space="preserve"> </w:t>
      </w:r>
      <w:r>
        <w:t xml:space="preserve">and reproduced in</w:t>
      </w:r>
      <w:r>
        <w:t xml:space="preserve"> </w:t>
      </w:r>
      <w:r>
        <w:t xml:space="preserve">Appendix B was conducted separately from, and before, the quantitative round</w:t>
      </w:r>
      <w:r>
        <w:t xml:space="preserve"> </w:t>
      </w:r>
      <w:r>
        <w:t xml:space="preserve">in Section 6, using live API calls with invalid QR tokens, wrong roles and</w:t>
      </w:r>
      <w:r>
        <w:t xml:space="preserve"> </w:t>
      </w:r>
      <w:r>
        <w:t xml:space="preserve">missing authentication. It did not find the authorisation defects described in</w:t>
      </w:r>
      <w:r>
        <w:t xml:space="preserve"> </w:t>
      </w:r>
      <w:r>
        <w:t xml:space="preserve">Section 6.1, which were found by the supervisor after submission.</w:t>
      </w:r>
    </w:p>
    <w:bookmarkEnd w:id="36"/>
    <w:bookmarkStart w:id="37" w:name="X4f0193493a1de67f3938b3944de5e09ef53e867"/>
    <w:p>
      <w:pPr>
        <w:pStyle w:val="Heading2"/>
      </w:pPr>
      <w:r>
        <w:t xml:space="preserve">5.3 Metrics and acceptance criteria</w:t>
      </w:r>
    </w:p>
    <w:p>
      <w:pPr>
        <w:pStyle w:val="FirstParagraph"/>
      </w:pPr>
      <w:r>
        <w:t xml:space="preserve">Success criteria were set in the proposal's Table 3: 100% of</w:t>
      </w:r>
      <w:r>
        <w:t xml:space="preserve"> </w:t>
      </w:r>
      <w:r>
        <w:t xml:space="preserve">duplicate scans rejected including concurrent submissions; median scan</w:t>
      </w:r>
      <w:r>
        <w:t xml:space="preserve"> </w:t>
      </w:r>
      <w:r>
        <w:t xml:space="preserve">latency under 500 ms with a 95th percentile under 1 second; dashboard data</w:t>
      </w:r>
      <w:r>
        <w:t xml:space="preserve"> </w:t>
      </w:r>
      <w:r>
        <w:t xml:space="preserve">no more than 30 seconds behind database state; a capacity warning delivered</w:t>
      </w:r>
      <w:r>
        <w:t xml:space="preserve"> </w:t>
      </w:r>
      <w:r>
        <w:t xml:space="preserve">before a session reaches 100% occupancy; 95% or more of online devices</w:t>
      </w:r>
      <w:r>
        <w:t xml:space="preserve"> </w:t>
      </w:r>
      <w:r>
        <w:t xml:space="preserve">receiving a push within 30 seconds, with 100% of recipients reachable via</w:t>
      </w:r>
      <w:r>
        <w:t xml:space="preserve"> </w:t>
      </w:r>
      <w:r>
        <w:t xml:space="preserve">the in-app inbox on next open; and CSV export row counts and totals equal to</w:t>
      </w:r>
      <w:r>
        <w:t xml:space="preserve"> </w:t>
      </w:r>
      <w:r>
        <w:t xml:space="preserve">database ground truth exactly; and a comparison with a manual baseline. Each</w:t>
      </w:r>
      <w:r>
        <w:t xml:space="preserve"> </w:t>
      </w:r>
      <w:r>
        <w:t xml:space="preserve">criterion is given a status in Table 2 and addressed by name in Section 6.</w:t>
      </w:r>
    </w:p>
    <w:bookmarkEnd w:id="37"/>
    <w:bookmarkEnd w:id="38"/>
    <w:bookmarkStart w:id="47" w:name="Xb84024f831f54dd6cf41fa7512b2dfdd301b0cb"/>
    <w:p>
      <w:pPr>
        <w:pStyle w:val="Heading1"/>
      </w:pPr>
      <w:r>
        <w:t xml:space="preserve">6. Results</w:t>
      </w:r>
    </w:p>
    <w:p>
      <w:pPr>
        <w:pStyle w:val="FirstParagraph"/>
        <w:keepNext/>
        <w:keepLines/>
        <w:jc w:val="left"/>
      </w:pPr>
      <w:r>
        <w:rPr>
          <w:b/>
          <w:bCs/>
        </w:rPr>
        <w:t xml:space="preserve">Table 2. Status of each acceptance criterion in the proposal's Table 3. Sources: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tools/evaluation-results.json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tools/concurrency-results.json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tools/freshness-results.json</w:t>
      </w:r>
      <w:r>
        <w:rPr>
          <w:b/>
          <w:b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90"/>
        <w:gridCol w:w="1560"/>
        <w:gridCol w:w="3751"/>
        <w:gridCol w:w="2359"/>
      </w:tblGrid>
      <w:tr>
        <w:trPr>
          <w:tblHeader w:val="on"/>
        </w:trP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Criterion (proposal Table 3)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Duplicate redemption rejection, including concurrent submissions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100/100 sequential re-scans refused; on PostgreSQL behind five server processes, 50/50 five-way races with exactly one redemption with the lock, the constraint or both in place; with both removed, 48/50 vouchers redeemed more than once (Section 6.2)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Met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Scan validation latency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median &lt; 500 ms, p95 &lt; 1 s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voucher scan 145.3 ms / 261.0 ms (n=200); session scan 128.4 ms / 228.7 ms (n=40)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Met on loopback only (Section 8)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Dashboard freshness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≤ 30 s behind the database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20 injected check-ins, measured with a poller that reproduces the app's refresh, not the app on a device: median 18.1 s, p95 28.4 s, max 28.5 s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20 of 20 within 30 s in the recorded run; not guaranteed by design (a rerun gave 19 of 20, one at 30.02 s) (Section 6.5)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Capacity warning before 100% occupancy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warning delivered before full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two automated transition tests; one observation on an emulator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Partly met: shown, not timed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Push delivery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≥ 95% of online devices within 30 s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one device, one observed delivery of about 5 s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Not measured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In-app inbox reach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100% of recipients on next open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a recipient record for every recipient, inbox reads filtered to recipients and tested; not measured on devices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Partly met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Export correctness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row counts and totals equal to the database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all four exports equal to direct SQL on row counts and on a total each;</w:t>
            </w:r>
            <w:r>
              <w:t xml:space="preserve"> </w:t>
            </w:r>
            <w:r>
              <w:rPr>
                <w:rStyle w:val="VerbatimChar"/>
              </w:rPr>
              <w:t xml:space="preserve">notifications.csv</w:t>
            </w:r>
            <w:r>
              <w:t xml:space="preserve"> </w:t>
            </w:r>
            <w:r>
              <w:t xml:space="preserve">checked as 0 against 0, its real check being a unit test; the sessions total has one non-zero session of ten (Section 6.6)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Met, with those two limits</w:t>
            </w:r>
          </w:p>
        </w:tc>
      </w:tr>
      <w:tr>
        <w:tc>
          <w:tcPr>
            <w:tcW w:type="dxa" w:w="1690"/>
          </w:tcPr>
          <w:p>
            <w:pPr>
              <w:pStyle w:val="Compact"/>
              <w:jc w:val="left"/>
            </w:pPr>
            <w:r>
              <w:t xml:space="preserve">Comparison with a manual baseline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measured against a staffed paper line</w:t>
            </w:r>
          </w:p>
        </w:tc>
        <w:tc>
          <w:tcPr>
            <w:tcW w:type="dxa" w:w="3751"/>
          </w:tcPr>
          <w:p>
            <w:pPr>
              <w:pStyle w:val="Compact"/>
              <w:jc w:val="left"/>
            </w:pPr>
            <w:r>
              <w:t xml:space="preserve">not run (Section 6.8)</w:t>
            </w:r>
          </w:p>
        </w:tc>
        <w:tc>
          <w:tcPr>
            <w:tcW w:type="dxa" w:w="2359"/>
          </w:tcPr>
          <w:p>
            <w:pPr>
              <w:pStyle w:val="Compact"/>
              <w:jc w:val="left"/>
            </w:pPr>
            <w:r>
              <w:t xml:space="preserve">Not run</w:t>
            </w:r>
          </w:p>
        </w:tc>
      </w:tr>
    </w:tbl>
    <w:p>
      <w:pPr>
        <w:pStyle w:val="BodyText"/>
      </w:pPr>
      <w:r>
        <w:t xml:space="preserve">Two further results are not Table 3 criteria but test the guarantees the</w:t>
      </w:r>
      <w:r>
        <w:t xml:space="preserve"> </w:t>
      </w:r>
      <w:r>
        <w:t xml:space="preserve">design rests on: all three categories were redeemable independently for 20 of</w:t>
      </w:r>
      <w:r>
        <w:t xml:space="preserve"> </w:t>
      </w:r>
      <w:r>
        <w:t xml:space="preserve">20 attendees, and 20 of 20 sequential duplicate session scans were refused.</w:t>
      </w:r>
      <w:r>
        <w:t xml:space="preserve"> </w:t>
      </w:r>
      <w:r>
        <w:t xml:space="preserve">Two criteria are met, one of them on loopback only, and export correctness is</w:t>
      </w:r>
      <w:r>
        <w:t xml:space="preserve"> </w:t>
      </w:r>
      <w:r>
        <w:t xml:space="preserve">met with the two limits stated in its row; dashboard freshness held in the</w:t>
      </w:r>
      <w:r>
        <w:t xml:space="preserve"> </w:t>
      </w:r>
      <w:r>
        <w:t xml:space="preserve">recorded run but is not guaranteed by design; two criteria are partly met; push</w:t>
      </w:r>
      <w:r>
        <w:t xml:space="preserve"> </w:t>
      </w:r>
      <w:r>
        <w:t xml:space="preserve">delivery across a fleet was not measured; and the manual baseline was not run.</w:t>
      </w:r>
    </w:p>
    <w:bookmarkStart w:id="39" w:name="X853aa5ce97630ec4d1d0a648f45ee2d7b293fe6"/>
    <w:p>
      <w:pPr>
        <w:pStyle w:val="Heading2"/>
      </w:pPr>
      <w:r>
        <w:t xml:space="preserve">6.1 Automated correctness verification</w:t>
      </w:r>
    </w:p>
    <w:p>
      <w:pPr>
        <w:pStyle w:val="FirstParagraph"/>
      </w:pPr>
      <w:r>
        <w:t xml:space="preserve">The backend test suite passes in full: 70 tests, 288 assertions, on PHP 8.5.8</w:t>
      </w:r>
      <w:r>
        <w:t xml:space="preserve"> </w:t>
      </w:r>
      <w:r>
        <w:t xml:space="preserve">with PostgreSQL 18.2. Of those, 31 tests (152 assertions) in</w:t>
      </w:r>
      <w:r>
        <w:t xml:space="preserve"> </w:t>
      </w:r>
      <w:r>
        <w:rPr>
          <w:rStyle w:val="VerbatimChar"/>
        </w:rPr>
        <w:t xml:space="preserve">tests/Feature/ConferenceApiTest.php</w:t>
      </w:r>
      <w:r>
        <w:t xml:space="preserve"> </w:t>
      </w:r>
      <w:r>
        <w:t xml:space="preserve">exercise this component; the other 39</w:t>
      </w:r>
      <w:r>
        <w:t xml:space="preserve"> </w:t>
      </w:r>
      <w:r>
        <w:t xml:space="preserve">are the Laravel starter kit's example, dashboard, authentication and settings</w:t>
      </w:r>
      <w:r>
        <w:t xml:space="preserve"> </w:t>
      </w:r>
      <w:r>
        <w:t xml:space="preserve">tests, which came with the application scaffold. The 31 are named in Section</w:t>
      </w:r>
      <w:r>
        <w:t xml:space="preserve"> </w:t>
      </w:r>
      <w:r>
        <w:t xml:space="preserve">0.1 of the validation report. PHPStan at level 7 and Pint are both clean. The</w:t>
      </w:r>
      <w:r>
        <w:t xml:space="preserve"> </w:t>
      </w:r>
      <w:r>
        <w:t xml:space="preserve">Flutter client is analyzer-clean with 30 of 30 tests passing. The twelve</w:t>
      </w:r>
      <w:r>
        <w:t xml:space="preserve"> </w:t>
      </w:r>
      <w:r>
        <w:t xml:space="preserve">starter-kit tests that render pages need the frontend built first</w:t>
      </w:r>
      <w:r>
        <w:t xml:space="preserve"> </w:t>
      </w:r>
      <w:r>
        <w:t xml:space="preserve">(</w:t>
      </w:r>
      <w:r>
        <w:rPr>
          <w:rStyle w:val="VerbatimChar"/>
        </w:rPr>
        <w:t xml:space="preserve">npm run build</w:t>
      </w:r>
      <w:r>
        <w:t xml:space="preserve">); without it they fail on the missing Vite manifest.</w:t>
      </w:r>
    </w:p>
    <w:p>
      <w:pPr>
        <w:pStyle w:val="BodyText"/>
      </w:pPr>
      <w:r>
        <w:rPr>
          <w:b/>
          <w:bCs/>
        </w:rPr>
        <w:t xml:space="preserve">Access control.</w:t>
      </w:r>
      <w:r>
        <w:t xml:space="preserve"> </w:t>
      </w:r>
      <w:r>
        <w:t xml:space="preserve">After submission the supervisor found that an</w:t>
      </w:r>
      <w:r>
        <w:t xml:space="preserve"> </w:t>
      </w:r>
      <w:r>
        <w:t xml:space="preserve">authenticated attendee assigned to the event could read another attendee's</w:t>
      </w:r>
      <w:r>
        <w:t xml:space="preserve"> </w:t>
      </w:r>
      <w:r>
        <w:t xml:space="preserve">voucher token, the attendance export, the event's redemption history and a</w:t>
      </w:r>
      <w:r>
        <w:t xml:space="preserve"> </w:t>
      </w:r>
      <w:r>
        <w:t xml:space="preserve">notification addressed to organisers, on a local database with synthetic data.</w:t>
      </w:r>
      <w:r>
        <w:t xml:space="preserve"> </w:t>
      </w:r>
      <w:r>
        <w:t xml:space="preserve">These were defects in the authorisation rules, contradicting what Section 3.1</w:t>
      </w:r>
      <w:r>
        <w:t xml:space="preserve"> </w:t>
      </w:r>
      <w:r>
        <w:t xml:space="preserve">then claimed. They are fixed: an attendee can open only their own voucher,</w:t>
      </w:r>
      <w:r>
        <w:t xml:space="preserve"> </w:t>
      </w:r>
      <w:r>
        <w:t xml:space="preserve">reports are organiser only, the redemption history, attendee list, voucher</w:t>
      </w:r>
      <w:r>
        <w:t xml:space="preserve"> </w:t>
      </w:r>
      <w:r>
        <w:t xml:space="preserve">list and session attendance are staff only, and notifications are listed and</w:t>
      </w:r>
      <w:r>
        <w:t xml:space="preserve"> </w:t>
      </w:r>
      <w:r>
        <w:t xml:space="preserve">opened only by their recipients. Four further defects of the same kind were</w:t>
      </w:r>
      <w:r>
        <w:t xml:space="preserve"> </w:t>
      </w:r>
      <w:r>
        <w:t xml:space="preserve">fixed with them: registration let a caller choose the organiser role, any</w:t>
      </w:r>
      <w:r>
        <w:t xml:space="preserve"> </w:t>
      </w:r>
      <w:r>
        <w:t xml:space="preserve">organiser could delete any user's device token, the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notification</w:t>
      </w:r>
      <w:r>
        <w:t xml:space="preserve"> </w:t>
      </w:r>
      <w:r>
        <w:t xml:space="preserve">target was sent to every attendee, and linking an attendee record to a scanner</w:t>
      </w:r>
      <w:r>
        <w:t xml:space="preserve"> </w:t>
      </w:r>
      <w:r>
        <w:t xml:space="preserve">demoted them. Each fix has a test that expects 403 and that fails against the</w:t>
      </w:r>
      <w:r>
        <w:t xml:space="preserve"> </w:t>
      </w:r>
      <w:r>
        <w:t xml:space="preserve">earlier code (validation report, Section 7).</w:t>
      </w:r>
    </w:p>
    <w:p>
      <w:pPr>
        <w:pStyle w:val="BodyText"/>
      </w:pPr>
      <w:r>
        <w:rPr>
          <w:b/>
          <w:bCs/>
        </w:rPr>
        <w:t xml:space="preserve">Offline replay.</w:t>
      </w:r>
      <w:r>
        <w:t xml:space="preserve"> </w:t>
      </w:r>
      <w:r>
        <w:t xml:space="preserve">Two defects in the replay path were fixed: every HTTP</w:t>
      </w:r>
      <w:r>
        <w:t xml:space="preserve"> </w:t>
      </w:r>
      <w:r>
        <w:t xml:space="preserve">error, including an expired login or a server fault, was treated as settled</w:t>
      </w:r>
      <w:r>
        <w:t xml:space="preserve"> </w:t>
      </w:r>
      <w:r>
        <w:t xml:space="preserve">and the scan dropped; and a scan queued while a replay was running could be</w:t>
      </w:r>
      <w:r>
        <w:t xml:space="preserve"> </w:t>
      </w:r>
      <w:r>
        <w:t xml:space="preserve">overwritten. Eight tests now drive the replay itself with a fake API,</w:t>
      </w:r>
      <w:r>
        <w:t xml:space="preserve"> </w:t>
      </w:r>
      <w:r>
        <w:t xml:space="preserve">covering an authentication failure, a server fault, a scan queued during a</w:t>
      </w:r>
      <w:r>
        <w:t xml:space="preserve"> </w:t>
      </w:r>
      <w:r>
        <w:t xml:space="preserve">replay, a queue left by an earlier app run, and a scan kept after a 401</w:t>
      </w:r>
      <w:r>
        <w:t xml:space="preserve"> </w:t>
      </w:r>
      <w:r>
        <w:t xml:space="preserve">surviving a restart (validation report, Section 8). Camera decoding of QR</w:t>
      </w:r>
      <w:r>
        <w:t xml:space="preserve"> </w:t>
      </w:r>
      <w:r>
        <w:t xml:space="preserve">codes was checked by hand and not measured; the only QR test covers the</w:t>
      </w:r>
      <w:r>
        <w:t xml:space="preserve"> </w:t>
      </w:r>
      <w:r>
        <w:t xml:space="preserve">trimming of a manually entered token.</w:t>
      </w:r>
    </w:p>
    <w:p>
      <w:pPr>
        <w:pStyle w:val="BodyText"/>
      </w:pPr>
      <w:r>
        <w:t xml:space="preserve">Every test case, with its expected and actual result, is listed in one table,</w:t>
      </w:r>
      <w:r>
        <w:t xml:space="preserve"> </w:t>
      </w:r>
      <w:r>
        <w:t xml:space="preserve">TC-01 to TC-55, in Section 12 of the validation document.</w:t>
      </w:r>
    </w:p>
    <w:p>
      <w:pPr>
        <w:pStyle w:val="BodyText"/>
      </w:pPr>
      <w:r>
        <w:t xml:space="preserve">Beyond the automated suite, the adversarial checks from the strict review</w:t>
      </w:r>
      <w:r>
        <w:t xml:space="preserve"> </w:t>
      </w:r>
      <w:r>
        <w:t xml:space="preserve">confirmed behaviour under conditions the unit tests did not then exercise.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Table 3. Adversarial and live checks, strict review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docs/STRICT-REVIEW.md</w:t>
      </w:r>
      <w:r>
        <w:rPr>
          <w:b/>
          <w:bCs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175"/>
        <w:gridCol w:w="6184"/>
      </w:tblGrid>
      <w:tr>
        <w:trPr>
          <w:tblHeader w:val="on"/>
        </w:trP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Live API exercise, all endpoint groups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all responded correctly, including 401/403 enforcement for the checks made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Double meal-voucher scan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rejected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Duplicate check-in / session scan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flagged</w:t>
            </w:r>
            <w:r>
              <w:t xml:space="preserve"> </w:t>
            </w:r>
            <w:r>
              <w:rPr>
                <w:rStyle w:val="VerbatimChar"/>
              </w:rPr>
              <w:t xml:space="preserve">duplicate: true</w:t>
            </w:r>
            <w:r>
              <w:t xml:space="preserve"> </w:t>
            </w:r>
            <w:r>
              <w:t xml:space="preserve">/ rejected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Over-capacity session scan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recorded with</w:t>
            </w:r>
            <w:r>
              <w:t xml:space="preserve"> </w:t>
            </w:r>
            <w:r>
              <w:rPr>
                <w:rStyle w:val="VerbatimChar"/>
              </w:rPr>
              <w:t xml:space="preserve">over_capacity</w:t>
            </w:r>
            <w:r>
              <w:t xml:space="preserve">, warning, and an automatic organiser alert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Notification send to</w:t>
            </w:r>
            <w:r>
              <w:t xml:space="preserve"> </w:t>
            </w:r>
            <w:r>
              <w:rPr>
                <w:rStyle w:val="VerbatimChar"/>
              </w:rPr>
              <w:t xml:space="preserve">all_attendees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recipient records created, per-recipient delivery status recorded</w:t>
            </w:r>
          </w:p>
        </w:tc>
      </w:tr>
      <w:tr>
        <w:tc>
          <w:tcPr>
            <w:tcW w:type="dxa" w:w="3175"/>
          </w:tcPr>
          <w:p>
            <w:pPr>
              <w:pStyle w:val="Compact"/>
              <w:jc w:val="left"/>
            </w:pPr>
            <w:r>
              <w:t xml:space="preserve">Four CSV report downloads</w:t>
            </w:r>
          </w:p>
        </w:tc>
        <w:tc>
          <w:tcPr>
            <w:tcW w:type="dxa" w:w="6184"/>
          </w:tcPr>
          <w:p>
            <w:pPr>
              <w:pStyle w:val="Compact"/>
              <w:jc w:val="left"/>
            </w:pPr>
            <w:r>
              <w:t xml:space="preserve">all well-formed</w:t>
            </w:r>
          </w:p>
        </w:tc>
      </w:tr>
    </w:tbl>
    <w:bookmarkEnd w:id="39"/>
    <w:bookmarkStart w:id="40" w:name="Xf8b7ee00f1c54403def8b681b3b935a08255ef2"/>
    <w:p>
      <w:pPr>
        <w:pStyle w:val="Heading2"/>
      </w:pPr>
      <w:r>
        <w:t xml:space="preserve">6.2 Meal voucher redemption correctness</w:t>
      </w:r>
    </w:p>
    <w:p>
      <w:pPr>
        <w:pStyle w:val="FirstParagraph"/>
      </w:pPr>
      <w:r>
        <w:t xml:space="preserve">Sequentially, 100 of 100 re-scans of an already-redeemed voucher were refused.</w:t>
      </w:r>
    </w:p>
    <w:p>
      <w:pPr>
        <w:pStyle w:val="BodyText"/>
      </w:pPr>
      <w:r>
        <w:t xml:space="preserve">The evaluation script's own race step, 20 races of five simultaneous scans of</w:t>
      </w:r>
      <w:r>
        <w:t xml:space="preserve"> </w:t>
      </w:r>
      <w:r>
        <w:t xml:space="preserve">one token, resolved to exactly one success each, but it ran on a development</w:t>
      </w:r>
      <w:r>
        <w:t xml:space="preserve"> </w:t>
      </w:r>
      <w:r>
        <w:t xml:space="preserve">server that executes one request at a time, so it cannot distinguish the</w:t>
      </w:r>
      <w:r>
        <w:t xml:space="preserve"> </w:t>
      </w:r>
      <w:r>
        <w:t xml:space="preserve">design from a plain check-then-insert and is not the evidence for the</w:t>
      </w:r>
      <w:r>
        <w:t xml:space="preserve"> </w:t>
      </w:r>
      <w:r>
        <w:t xml:space="preserve">concurrency claim (Section 5.2). The evidence is the concurrency experiment,</w:t>
      </w:r>
      <w:r>
        <w:t xml:space="preserve"> </w:t>
      </w:r>
      <w:r>
        <w:t xml:space="preserve">in which five separate server processes received each race's five scans at</w:t>
      </w:r>
      <w:r>
        <w:t xml:space="preserve"> </w:t>
      </w:r>
      <w:r>
        <w:t xml:space="preserve">the same instant, 50 races per configuration (Table 4).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Table 4. Concurrent redemption on PostgreSQL behind five server processes,</w:t>
      </w:r>
      <w:r>
        <w:rPr>
          <w:b/>
          <w:bCs/>
        </w:rPr>
        <w:t xml:space="preserve"> </w:t>
      </w:r>
      <w:r>
        <w:rPr>
          <w:b/>
          <w:bCs/>
        </w:rPr>
        <w:t xml:space="preserve">50 races of five simultaneous scans per configuration. 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tools/concurrency-results.json</w:t>
      </w:r>
      <w:r>
        <w:rPr>
          <w:b/>
          <w:b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00"/>
        <w:gridCol w:w="1560"/>
        <w:gridCol w:w="1503"/>
        <w:gridCol w:w="2186"/>
        <w:gridCol w:w="2811"/>
      </w:tblGrid>
      <w:tr>
        <w:trPr>
          <w:tblHeader w:val="on"/>
        </w:trPr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Row lock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Unique constraint</w:t>
            </w:r>
          </w:p>
        </w:tc>
        <w:tc>
          <w:tcPr>
            <w:tcW w:type="dxa" w:w="1503"/>
          </w:tcPr>
          <w:p>
            <w:pPr>
              <w:pStyle w:val="Compact"/>
              <w:jc w:val="left"/>
            </w:pPr>
            <w:r>
              <w:t xml:space="preserve">Races with one success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Vouchers redeemed more than once</w:t>
            </w:r>
          </w:p>
        </w:tc>
        <w:tc>
          <w:tcPr>
            <w:tcW w:type="dxa" w:w="2811"/>
          </w:tcPr>
          <w:p>
            <w:pPr>
              <w:pStyle w:val="Compact"/>
              <w:jc w:val="left"/>
            </w:pPr>
            <w:r>
              <w:t xml:space="preserve">With a 50 ms window: one success / redeemed more than once</w:t>
            </w:r>
          </w:p>
        </w:tc>
      </w:tr>
      <w:tr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on (as built)</w:t>
            </w:r>
          </w:p>
        </w:tc>
        <w:tc>
          <w:tcPr>
            <w:tcW w:type="dxa" w:w="1503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2811"/>
          </w:tcPr>
          <w:p>
            <w:pPr>
              <w:pStyle w:val="Compact"/>
              <w:jc w:val="left"/>
            </w:pPr>
            <w:r>
              <w:t xml:space="preserve">50/50 / 0</w:t>
            </w:r>
          </w:p>
        </w:tc>
      </w:tr>
      <w:tr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>
            <w:tcW w:type="dxa" w:w="1503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2811"/>
          </w:tcPr>
          <w:p>
            <w:pPr>
              <w:pStyle w:val="Compact"/>
              <w:jc w:val="left"/>
            </w:pPr>
            <w:r>
              <w:t xml:space="preserve">50/50 / 0</w:t>
            </w:r>
          </w:p>
        </w:tc>
      </w:tr>
      <w:tr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>
            <w:tcW w:type="dxa" w:w="1503"/>
          </w:tcPr>
          <w:p>
            <w:pPr>
              <w:pStyle w:val="Compact"/>
              <w:jc w:val="left"/>
            </w:pPr>
            <w:r>
              <w:t xml:space="preserve">50/50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type="dxa" w:w="2811"/>
          </w:tcPr>
          <w:p>
            <w:pPr>
              <w:pStyle w:val="Compact"/>
              <w:jc w:val="left"/>
            </w:pPr>
            <w:r>
              <w:t xml:space="preserve">50/50 / 0</w:t>
            </w:r>
          </w:p>
        </w:tc>
      </w:tr>
      <w:tr>
        <w:tc>
          <w:tcPr>
            <w:tcW w:type="dxa" w:w="1300"/>
          </w:tcPr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>
            <w:tcW w:type="dxa" w:w="1560"/>
          </w:tcPr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tcPr>
            <w:tcW w:type="dxa" w:w="1503"/>
          </w:tcPr>
          <w:p>
            <w:pPr>
              <w:pStyle w:val="Compact"/>
              <w:jc w:val="left"/>
            </w:pPr>
            <w:r>
              <w:t xml:space="preserve">2/50</w:t>
            </w:r>
          </w:p>
        </w:tc>
        <w:tc>
          <w:tcPr>
            <w:tcW w:type="dxa" w:w="2186"/>
          </w:tcPr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>
            <w:tcW w:type="dxa" w:w="2811"/>
          </w:tcPr>
          <w:p>
            <w:pPr>
              <w:pStyle w:val="Compact"/>
              <w:jc w:val="left"/>
            </w:pPr>
            <w:r>
              <w:t xml:space="preserve">0/50 / 50</w:t>
            </w:r>
          </w:p>
        </w:tc>
      </w:tr>
    </w:tbl>
    <w:p>
      <w:pPr>
        <w:pStyle w:val="BodyText"/>
      </w:pPr>
      <w:r>
        <w:t xml:space="preserve">With both safeguards removed, 48 of 50 vouchers were redeemed more than once</w:t>
      </w:r>
      <w:r>
        <w:t xml:space="preserve"> </w:t>
      </w:r>
      <w:r>
        <w:t xml:space="preserve">even without the injected pause, so the race is real under this load and the</w:t>
      </w:r>
      <w:r>
        <w:t xml:space="preserve"> </w:t>
      </w:r>
      <w:r>
        <w:t xml:space="preserve">experiment can detect it. With either safeguard in place, every race produced</w:t>
      </w:r>
      <w:r>
        <w:t xml:space="preserve"> </w:t>
      </w:r>
      <w:r>
        <w:t xml:space="preserve">exactly one redemption and no response was a server error. Each safeguard is</w:t>
      </w:r>
      <w:r>
        <w:t xml:space="preserve"> </w:t>
      </w:r>
      <w:r>
        <w:t xml:space="preserve">therefore sufficient on its own, and the system as built carries both: with</w:t>
      </w:r>
      <w:r>
        <w:t xml:space="preserve"> </w:t>
      </w:r>
      <w:r>
        <w:t xml:space="preserve">the lock in place, losing scans wait for the winner and are then refused by</w:t>
      </w:r>
      <w:r>
        <w:t xml:space="preserve"> </w:t>
      </w:r>
      <w:r>
        <w:t xml:space="preserve">the status check; the unique constraint refuses the second insert if the lock</w:t>
      </w:r>
      <w:r>
        <w:t xml:space="preserve"> </w:t>
      </w:r>
      <w:r>
        <w:t xml:space="preserve">is missing.</w:t>
      </w:r>
    </w:p>
    <w:p>
      <w:pPr>
        <w:pStyle w:val="BodyText"/>
      </w:pPr>
      <w:r>
        <w:t xml:space="preserve">The guarantee is held per (attendee, category) rather than per attendee, and</w:t>
      </w:r>
      <w:r>
        <w:t xml:space="preserve"> </w:t>
      </w:r>
      <w:r>
        <w:t xml:space="preserve">that distinction is measured rather than assumed: twenty attendees were reserved</w:t>
      </w:r>
      <w:r>
        <w:t xml:space="preserve"> </w:t>
      </w:r>
      <w:r>
        <w:t xml:space="preserve">before any other step, each holding a voucher in all three categories, and each</w:t>
      </w:r>
      <w:r>
        <w:t xml:space="preserve"> </w:t>
      </w:r>
      <w:r>
        <w:t xml:space="preserve">had all three redeemed in turn. All sixty redemptions were accepted and every</w:t>
      </w:r>
      <w:r>
        <w:t xml:space="preserve"> </w:t>
      </w:r>
      <w:r>
        <w:t xml:space="preserve">repeat of the first was refused, so redeeming one category neither consumes nor</w:t>
      </w:r>
      <w:r>
        <w:t xml:space="preserve"> </w:t>
      </w:r>
      <w:r>
        <w:t xml:space="preserve">blocks another. Ground truth is exact: 280 redemption rows exist for 200</w:t>
      </w:r>
      <w:r>
        <w:t xml:space="preserve"> </w:t>
      </w:r>
      <w:r>
        <w:t xml:space="preserve">successful batch scans, 20 race winners and 60 cross-category redemptions,</w:t>
      </w:r>
      <w:r>
        <w:t xml:space="preserve"> </w:t>
      </w:r>
      <w:r>
        <w:t xml:space="preserve">equal to a direct SQL count.</w:t>
      </w:r>
    </w:p>
    <w:p>
      <w:pPr>
        <w:pStyle w:val="BodyText"/>
      </w:pPr>
      <w:r>
        <w:rPr>
          <w:b/>
          <w:bCs/>
        </w:rPr>
        <w:t xml:space="preserve">In the app, end to end.</w:t>
      </w:r>
      <w:r>
        <w:t xml:space="preserve"> </w:t>
      </w:r>
      <w:r>
        <w:t xml:space="preserve">Until 14 October 2026 the attendee app showed only</w:t>
      </w:r>
      <w:r>
        <w:t xml:space="preserve"> </w:t>
      </w:r>
      <w:r>
        <w:t xml:space="preserve">the check-in and session pass, which the meal scanner rightly answers with 404,</w:t>
      </w:r>
      <w:r>
        <w:t xml:space="preserve"> </w:t>
      </w:r>
      <w:r>
        <w:t xml:space="preserve">so the voucher flow worked at the API but not in the app. The My meals screen</w:t>
      </w:r>
      <w:r>
        <w:t xml:space="preserve"> </w:t>
      </w:r>
      <w:r>
        <w:t xml:space="preserve">now shows each of the attendee's vouchers as a QR code (Figure 7). One trial was</w:t>
      </w:r>
      <w:r>
        <w:t xml:space="preserve"> </w:t>
      </w:r>
      <w:r>
        <w:t xml:space="preserve">then run on an Android emulator: the seeded attendee's unused Supper voucher,</w:t>
      </w:r>
      <w:r>
        <w:t xml:space="preserve"> </w:t>
      </w:r>
      <w:r>
        <w:rPr>
          <w:rStyle w:val="VerbatimChar"/>
        </w:rPr>
        <w:t xml:space="preserve">MEAL-DEMO-1-3</w:t>
      </w:r>
      <w:r>
        <w:t xml:space="preserve">, was shown in the attendee app and submitted from the scanner</w:t>
      </w:r>
      <w:r>
        <w:t xml:space="preserve"> </w:t>
      </w:r>
      <w:r>
        <w:t xml:space="preserve">app by manual entry. The server answered 200 and recorded the redemption; the</w:t>
      </w:r>
      <w:r>
        <w:t xml:space="preserve"> </w:t>
      </w:r>
      <w:r>
        <w:t xml:space="preserve">same token submitted again was answered 409 with the time of that redemption</w:t>
      </w:r>
      <w:r>
        <w:t xml:space="preserve"> </w:t>
      </w:r>
      <w:r>
        <w:t xml:space="preserve">(Figures 9 and 10; validation document Section 11). That is one trial on one</w:t>
      </w:r>
      <w:r>
        <w:t xml:space="preserve"> </w:t>
      </w:r>
      <w:r>
        <w:t xml:space="preserve">emulator, without the camera.</w:t>
      </w:r>
    </w:p>
    <w:bookmarkEnd w:id="40"/>
    <w:bookmarkStart w:id="41" w:name="Xcf310a5a4ffb119fae0afe1bcfa58fac42d1d88"/>
    <w:p>
      <w:pPr>
        <w:pStyle w:val="Heading2"/>
      </w:pPr>
      <w:r>
        <w:t xml:space="preserve">6.3 Session attendance and capacity correctness</w:t>
      </w:r>
    </w:p>
    <w:p>
      <w:pPr>
        <w:pStyle w:val="FirstParagraph"/>
      </w:pPr>
      <w:r>
        <w:t xml:space="preserve">The unique</w:t>
      </w:r>
      <w:r>
        <w:t xml:space="preserve"> </w:t>
      </w:r>
      <w:r>
        <w:rPr>
          <w:rStyle w:val="VerbatimChar"/>
        </w:rPr>
        <w:t xml:space="preserve">(session, attendee)</w:t>
      </w:r>
      <w:r>
        <w:t xml:space="preserve"> </w:t>
      </w:r>
      <w:r>
        <w:t xml:space="preserve">constraint held under the same sequential</w:t>
      </w:r>
      <w:r>
        <w:t xml:space="preserve"> </w:t>
      </w:r>
      <w:r>
        <w:t xml:space="preserve">treatment: 20 of 20 duplicate session check-ins were refused. Session scans now</w:t>
      </w:r>
      <w:r>
        <w:t xml:space="preserve"> </w:t>
      </w:r>
      <w:r>
        <w:t xml:space="preserve">lock the session row, and a scan that reaches the unique constraint returns</w:t>
      </w:r>
      <w:r>
        <w:t xml:space="preserve"> </w:t>
      </w:r>
      <w:r>
        <w:t xml:space="preserve">409 rather than a server error; that path is tested by inserting a competing</w:t>
      </w:r>
      <w:r>
        <w:t xml:space="preserve"> </w:t>
      </w:r>
      <w:r>
        <w:t xml:space="preserve">row between the check and the insert, but the session path was not part of</w:t>
      </w:r>
      <w:r>
        <w:t xml:space="preserve"> </w:t>
      </w:r>
      <w:r>
        <w:t xml:space="preserve">the parallel experiment, so it has not been tested under real parallel load.</w:t>
      </w:r>
      <w:r>
        <w:t xml:space="preserve"> </w:t>
      </w:r>
      <w:r>
        <w:t xml:space="preserve">Capacity threshold transitions are covered by an automated test and were</w:t>
      </w:r>
      <w:r>
        <w:t xml:space="preserve"> </w:t>
      </w:r>
      <w:r>
        <w:t xml:space="preserve">observed once on an Android emulator, where crossing the 90% warning threshold</w:t>
      </w:r>
      <w:r>
        <w:t xml:space="preserve"> </w:t>
      </w:r>
      <w:r>
        <w:t xml:space="preserve">delivered a push to the organiser before the over-capacity state was reached.</w:t>
      </w:r>
      <w:r>
        <w:t xml:space="preserve"> </w:t>
      </w:r>
      <w:r>
        <w:t xml:space="preserve">The alert was not timed, so the criterion that the warning arrives before the</w:t>
      </w:r>
      <w:r>
        <w:t xml:space="preserve"> </w:t>
      </w:r>
      <w:r>
        <w:t xml:space="preserve">session is full is shown, not measured.</w:t>
      </w:r>
    </w:p>
    <w:bookmarkEnd w:id="41"/>
    <w:bookmarkStart w:id="42" w:name="X781510af3418f2b466a3599c2f5be2d62c4e5a8"/>
    <w:p>
      <w:pPr>
        <w:pStyle w:val="Heading2"/>
      </w:pPr>
      <w:r>
        <w:t xml:space="preserve">6.4 Latency against the proposal's targets</w:t>
      </w:r>
    </w:p>
    <w:p>
      <w:pPr>
        <w:pStyle w:val="FirstParagraph"/>
        <w:keepNext/>
        <w:keepLines/>
        <w:jc w:val="left"/>
      </w:pPr>
      <w:r>
        <w:rPr>
          <w:b/>
          <w:bCs/>
        </w:rPr>
        <w:t xml:space="preserve">Table 5. Latency by endpoint against the proposal's targets. 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tools/evaluation-results.json</w:t>
      </w:r>
      <w:r>
        <w:rPr>
          <w:b/>
          <w:b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657"/>
        <w:gridCol w:w="780"/>
        <w:gridCol w:w="910"/>
        <w:gridCol w:w="1040"/>
        <w:gridCol w:w="910"/>
        <w:gridCol w:w="910"/>
        <w:gridCol w:w="3153"/>
      </w:tblGrid>
      <w:tr>
        <w:trPr>
          <w:tblHeader w:val="on"/>
        </w:trPr>
        <w:tc>
          <w:tcPr>
            <w:tcW w:type="dxa" w:w="1657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p95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>
            <w:tcW w:type="dxa" w:w="3153"/>
          </w:tcPr>
          <w:p>
            <w:pPr>
              <w:pStyle w:val="Compact"/>
              <w:jc w:val="left"/>
            </w:pPr>
            <w:r>
              <w:t xml:space="preserve">Target (median / p95)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jc w:val="left"/>
            </w:pPr>
            <w:r>
              <w:t xml:space="preserve">Meal voucher scan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164.0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145.3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261.0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316.6 ms</w:t>
            </w:r>
          </w:p>
        </w:tc>
        <w:tc>
          <w:tcPr>
            <w:tcW w:type="dxa" w:w="3153"/>
          </w:tcPr>
          <w:p>
            <w:pPr>
              <w:pStyle w:val="Compact"/>
              <w:jc w:val="left"/>
            </w:pPr>
            <w:r>
              <w:t xml:space="preserve">&lt; 500 ms / &lt; 1,000 ms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jc w:val="left"/>
            </w:pPr>
            <w:r>
              <w:t xml:space="preserve">Session scan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143.3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128.4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228.7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242.1 ms</w:t>
            </w:r>
          </w:p>
        </w:tc>
        <w:tc>
          <w:tcPr>
            <w:tcW w:type="dxa" w:w="3153"/>
          </w:tcPr>
          <w:p>
            <w:pPr>
              <w:pStyle w:val="Compact"/>
              <w:jc w:val="left"/>
            </w:pPr>
            <w:r>
              <w:t xml:space="preserve">&lt; 500 ms / &lt; 1,000 ms</w:t>
            </w:r>
          </w:p>
        </w:tc>
      </w:tr>
      <w:tr>
        <w:tc>
          <w:tcPr>
            <w:tcW w:type="dxa" w:w="1657"/>
          </w:tcPr>
          <w:p>
            <w:pPr>
              <w:pStyle w:val="Compact"/>
              <w:jc w:val="left"/>
            </w:pPr>
            <w:r>
              <w:t xml:space="preserve">Analytics summary</w:t>
            </w:r>
          </w:p>
        </w:tc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124.0 ms</w:t>
            </w:r>
          </w:p>
        </w:tc>
        <w:tc>
          <w:tcPr>
            <w:tcW w:type="dxa" w:w="1040"/>
          </w:tcPr>
          <w:p>
            <w:pPr>
              <w:pStyle w:val="Compact"/>
              <w:jc w:val="left"/>
            </w:pPr>
            <w:r>
              <w:t xml:space="preserve">117.9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138.7 ms</w:t>
            </w:r>
          </w:p>
        </w:tc>
        <w:tc>
          <w:tcPr>
            <w:tcW w:type="dxa" w:w="910"/>
          </w:tcPr>
          <w:p>
            <w:pPr>
              <w:pStyle w:val="Compact"/>
              <w:jc w:val="left"/>
            </w:pPr>
            <w:r>
              <w:t xml:space="preserve">208.2 ms</w:t>
            </w:r>
          </w:p>
        </w:tc>
        <w:tc>
          <w:tcPr>
            <w:tcW w:type="dxa" w:w="3153"/>
          </w:tcPr>
          <w:p>
            <w:pPr>
              <w:pStyle w:val="Compact"/>
              <w:jc w:val="left"/>
            </w:pPr>
            <w:r>
              <w:t xml:space="preserve">part of each dashboard refresh (Section 6.5)</w:t>
            </w:r>
          </w:p>
        </w:tc>
      </w:tr>
    </w:tbl>
    <w:p>
      <w:pPr>
        <w:pStyle w:val="BodyText"/>
      </w:pPr>
      <w:r>
        <w:t xml:space="preserve">Every measured latency clears its target against Nielsen's response-time</w:t>
      </w:r>
      <w:r>
        <w:t xml:space="preserve"> </w:t>
      </w:r>
      <w:r>
        <w:t xml:space="preserve">threshold [8]. These figures are taken on a single local machine over loopback</w:t>
      </w:r>
      <w:r>
        <w:t xml:space="preserve"> </w:t>
      </w:r>
      <w:r>
        <w:t xml:space="preserve">HTTP, not on venue Wi-Fi as the proposal's target scenario assumes; Section 8</w:t>
      </w:r>
      <w:r>
        <w:t xml:space="preserve"> </w:t>
      </w:r>
      <w:r>
        <w:t xml:space="preserve">states the spread across runs and what follows from the difference.</w:t>
      </w:r>
    </w:p>
    <w:bookmarkEnd w:id="42"/>
    <w:bookmarkStart w:id="43" w:name="X0ebc9a662d44d94d72e3f1540090f5b21dd833c"/>
    <w:p>
      <w:pPr>
        <w:pStyle w:val="Heading2"/>
      </w:pPr>
      <w:r>
        <w:t xml:space="preserve">6.5 Analytics dashboard freshness</w:t>
      </w:r>
    </w:p>
    <w:p>
      <w:pPr>
        <w:pStyle w:val="FirstParagraph"/>
      </w:pPr>
      <w:r>
        <w:t xml:space="preserve">Freshness was measured by injecting check-ins and timing their appearance, as</w:t>
      </w:r>
      <w:r>
        <w:t xml:space="preserve"> </w:t>
      </w:r>
      <w:r>
        <w:t xml:space="preserve">the proposal's method describes. A poller reproducing the app's refresh, the</w:t>
      </w:r>
      <w:r>
        <w:t xml:space="preserve"> </w:t>
      </w:r>
      <w:r>
        <w:t xml:space="preserve">same four endpoints fetched in parallel with the next refresh 30 seconds after</w:t>
      </w:r>
      <w:r>
        <w:t xml:space="preserve"> </w:t>
      </w:r>
      <w:r>
        <w:t xml:space="preserve">the previous one started, ran while 20 check-ins were injected one at a time at</w:t>
      </w:r>
      <w:r>
        <w:t xml:space="preserve"> </w:t>
      </w:r>
      <w:r>
        <w:t xml:space="preserve">random moments; each was timed from the start of the injecting request to the</w:t>
      </w:r>
      <w:r>
        <w:t xml:space="preserve"> </w:t>
      </w:r>
      <w:r>
        <w:t xml:space="preserve">end of the first dashboard fetch that showed it. In the recorded run the</w:t>
      </w:r>
      <w:r>
        <w:t xml:space="preserve"> </w:t>
      </w:r>
      <w:r>
        <w:t xml:space="preserve">median was 18.1 s, the 95th percentile 28.4 s and the maximum 28.5 s, and all</w:t>
      </w:r>
      <w:r>
        <w:t xml:space="preserve"> </w:t>
      </w:r>
      <w:r>
        <w:t xml:space="preserve">20 appeared within 30 s. The measurement is a poller that reproduces the app's</w:t>
      </w:r>
      <w:r>
        <w:t xml:space="preserve"> </w:t>
      </w:r>
      <w:r>
        <w:t xml:space="preserve">refresh, not the app running on a device, so it covers the data path to the</w:t>
      </w:r>
      <w:r>
        <w:t xml:space="preserve"> </w:t>
      </w:r>
      <w:r>
        <w:t xml:space="preserve">app and not the time Flutter takes to repaint. By design the worst case is one</w:t>
      </w:r>
      <w:r>
        <w:t xml:space="preserve"> </w:t>
      </w:r>
      <w:r>
        <w:t xml:space="preserve">full 30 s cycle plus the duration of a fetch, so a check-in landing just after</w:t>
      </w:r>
      <w:r>
        <w:t xml:space="preserve"> </w:t>
      </w:r>
      <w:r>
        <w:t xml:space="preserve">a fetch starts can appear fractionally later than 30 s. That case does happen:</w:t>
      </w:r>
      <w:r>
        <w:t xml:space="preserve"> </w:t>
      </w:r>
      <w:r>
        <w:t xml:space="preserve">when the supervisor reran the same script, 19 of 20 appeared within 30 s and</w:t>
      </w:r>
      <w:r>
        <w:t xml:space="preserve"> </w:t>
      </w:r>
      <w:r>
        <w:t xml:space="preserve">one at 30.02 s, with a median of 11.4 s. The result is therefore 20 of 20</w:t>
      </w:r>
      <w:r>
        <w:t xml:space="preserve"> </w:t>
      </w:r>
      <w:r>
        <w:t xml:space="preserve">within 30 s in the recorded run, not a guaranteed 30 s ceiling.</w:t>
      </w:r>
    </w:p>
    <w:bookmarkEnd w:id="43"/>
    <w:bookmarkStart w:id="44" w:name="Xb841acad1f37294964792ee49f777c084b10363"/>
    <w:p>
      <w:pPr>
        <w:pStyle w:val="Heading2"/>
      </w:pPr>
      <w:r>
        <w:t xml:space="preserve">6.6 Export correctness</w:t>
      </w:r>
    </w:p>
    <w:p>
      <w:pPr>
        <w:pStyle w:val="FirstParagraph"/>
        <w:keepNext/>
        <w:keepLines/>
        <w:jc w:val="left"/>
      </w:pPr>
      <w:r>
        <w:rPr>
          <w:b/>
          <w:bCs/>
        </w:rPr>
        <w:t xml:space="preserve">Table 6. Export correctness, each CSV export against SQL run directly on</w:t>
      </w:r>
      <w:r>
        <w:rPr>
          <w:b/>
          <w:bCs/>
        </w:rPr>
        <w:t xml:space="preserve"> </w:t>
      </w:r>
      <w:r>
        <w:rPr>
          <w:b/>
          <w:bCs/>
        </w:rPr>
        <w:t xml:space="preserve">the database. 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tools/evaluation-results.json</w:t>
      </w:r>
      <w:r>
        <w:rPr>
          <w:b/>
          <w:bCs/>
        </w:rP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80"/>
        <w:gridCol w:w="2501"/>
        <w:gridCol w:w="2743"/>
        <w:gridCol w:w="2036"/>
      </w:tblGrid>
      <w:tr>
        <w:trPr>
          <w:tblHeader w:val="on"/>
        </w:trP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>
            <w:tcW w:type="dxa" w:w="2501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W w:type="dxa" w:w="2743"/>
          </w:tcPr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SQL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attendance.csv</w:t>
            </w:r>
          </w:p>
        </w:tc>
        <w:tc>
          <w:tcPr>
            <w:tcW w:type="dxa" w:w="2501"/>
          </w:tcPr>
          <w:p>
            <w:pPr>
              <w:pStyle w:val="Compact"/>
              <w:jc w:val="left"/>
            </w:pPr>
            <w:r>
              <w:t xml:space="preserve">rows / attendees checked in</w:t>
            </w:r>
          </w:p>
        </w:tc>
        <w:tc>
          <w:tcPr>
            <w:tcW w:type="dxa" w:w="2743"/>
          </w:tcPr>
          <w:p>
            <w:pPr>
              <w:pStyle w:val="Compact"/>
              <w:jc w:val="left"/>
            </w:pPr>
            <w:r>
              <w:t xml:space="preserve">500 / 40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500 / 40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meals.csv</w:t>
            </w:r>
          </w:p>
        </w:tc>
        <w:tc>
          <w:tcPr>
            <w:tcW w:type="dxa" w:w="2501"/>
          </w:tcPr>
          <w:p>
            <w:pPr>
              <w:pStyle w:val="Compact"/>
              <w:jc w:val="left"/>
            </w:pPr>
            <w:r>
              <w:t xml:space="preserve">rows / redemptions per category</w:t>
            </w:r>
          </w:p>
        </w:tc>
        <w:tc>
          <w:tcPr>
            <w:tcW w:type="dxa" w:w="2743"/>
          </w:tcPr>
          <w:p>
            <w:pPr>
              <w:pStyle w:val="Compact"/>
              <w:jc w:val="left"/>
            </w:pPr>
            <w:r>
              <w:t xml:space="preserve">280 / 94, 93, 93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280 / 94, 93, 93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sessions.csv</w:t>
            </w:r>
          </w:p>
        </w:tc>
        <w:tc>
          <w:tcPr>
            <w:tcW w:type="dxa" w:w="2501"/>
          </w:tcPr>
          <w:p>
            <w:pPr>
              <w:pStyle w:val="Compact"/>
              <w:jc w:val="left"/>
            </w:pPr>
            <w:r>
              <w:t xml:space="preserve">rows / attendance per session</w:t>
            </w:r>
          </w:p>
        </w:tc>
        <w:tc>
          <w:tcPr>
            <w:tcW w:type="dxa" w:w="2743"/>
          </w:tcPr>
          <w:p>
            <w:pPr>
              <w:pStyle w:val="Compact"/>
              <w:jc w:val="left"/>
            </w:pPr>
            <w:r>
              <w:t xml:space="preserve">10 / 40, then 0 for the other nine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10 / 40, then 0 for the other nine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notifications.csv</w:t>
            </w:r>
          </w:p>
        </w:tc>
        <w:tc>
          <w:tcPr>
            <w:tcW w:type="dxa" w:w="2501"/>
          </w:tcPr>
          <w:p>
            <w:pPr>
              <w:pStyle w:val="Compact"/>
              <w:jc w:val="left"/>
            </w:pPr>
            <w:r>
              <w:t xml:space="preserve">rows / total recipients</w:t>
            </w:r>
          </w:p>
        </w:tc>
        <w:tc>
          <w:tcPr>
            <w:tcW w:type="dxa" w:w="2743"/>
          </w:tcPr>
          <w:p>
            <w:pPr>
              <w:pStyle w:val="Compact"/>
              <w:jc w:val="left"/>
            </w:pPr>
            <w:r>
              <w:t xml:space="preserve">0 / 0</w:t>
            </w:r>
          </w:p>
        </w:tc>
        <w:tc>
          <w:tcPr>
            <w:tcW w:type="dxa" w:w="2036"/>
          </w:tcPr>
          <w:p>
            <w:pPr>
              <w:pStyle w:val="Compact"/>
              <w:jc w:val="left"/>
            </w:pPr>
            <w:r>
              <w:t xml:space="preserve">0 / 0</w:t>
            </w:r>
          </w:p>
        </w:tc>
      </w:tr>
    </w:tbl>
    <w:p>
      <w:pPr>
        <w:pStyle w:val="BodyText"/>
      </w:pPr>
      <w:r>
        <w:t xml:space="preserve">All four exports equal the database on their row count and on one total each,</w:t>
      </w:r>
      <w:r>
        <w:t xml:space="preserve"> </w:t>
      </w:r>
      <w:r>
        <w:t xml:space="preserve">but two of those checks are weaker than they look. The evaluation event has no</w:t>
      </w:r>
      <w:r>
        <w:t xml:space="preserve"> </w:t>
      </w:r>
      <w:r>
        <w:t xml:space="preserve">notifications, because sending one would have used live Firebase credentials,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notifications.csv</w:t>
      </w:r>
      <w:r>
        <w:t xml:space="preserve"> </w:t>
      </w:r>
      <w:r>
        <w:t xml:space="preserve">was checked as 0 against 0 in the run, which shows only</w:t>
      </w:r>
      <w:r>
        <w:t xml:space="preserve"> </w:t>
      </w:r>
      <w:r>
        <w:t xml:space="preserve">that the export is well formed. Its real check is the unit test</w:t>
      </w:r>
      <w:r>
        <w:t xml:space="preserve"> </w:t>
      </w:r>
      <w:r>
        <w:rPr>
          <w:rStyle w:val="VerbatimChar"/>
        </w:rPr>
        <w:t xml:space="preserve">test_every_export_has_one_row_per_database_record</w:t>
      </w:r>
      <w:r>
        <w:t xml:space="preserve">, which runs on seeded data</w:t>
      </w:r>
      <w:r>
        <w:t xml:space="preserve"> </w:t>
      </w:r>
      <w:r>
        <w:t xml:space="preserve">that does contain a notification. The sessions total is also thin: only one</w:t>
      </w:r>
      <w:r>
        <w:t xml:space="preserve"> </w:t>
      </w:r>
      <w:r>
        <w:t xml:space="preserve">of the ten sessions has any attendance, so it compares one non-zero value and</w:t>
      </w:r>
      <w:r>
        <w:t xml:space="preserve"> </w:t>
      </w:r>
      <w:r>
        <w:t xml:space="preserve">nine zeros. An earlier version of this check compared two exports with</w:t>
      </w:r>
      <w:r>
        <w:t xml:space="preserve"> </w:t>
      </w:r>
      <w:r>
        <w:t xml:space="preserve">other API endpoints on row counts only, which could not have caught a fault</w:t>
      </w:r>
      <w:r>
        <w:t xml:space="preserve"> </w:t>
      </w:r>
      <w:r>
        <w:t xml:space="preserve">shared between the export and those endpoints.</w:t>
      </w:r>
    </w:p>
    <w:bookmarkEnd w:id="44"/>
    <w:bookmarkStart w:id="45" w:name="Xc5b76a1ddf6f3dde07400804a1645f2290d515f"/>
    <w:p>
      <w:pPr>
        <w:pStyle w:val="Heading2"/>
      </w:pPr>
      <w:r>
        <w:t xml:space="preserve">6.7 Notification delivery</w:t>
      </w:r>
    </w:p>
    <w:p>
      <w:pPr>
        <w:pStyle w:val="FirstParagraph"/>
      </w:pPr>
      <w:r>
        <w:t xml:space="preserve">Live Firebase Cloud Messaging v1 delivery was observed once, end to end, on an</w:t>
      </w:r>
      <w:r>
        <w:t xml:space="preserve"> </w:t>
      </w:r>
      <w:r>
        <w:t xml:space="preserve">Android emulator: an organiser send travelled from Laravel, through</w:t>
      </w:r>
      <w:r>
        <w:t xml:space="preserve"> </w:t>
      </w:r>
      <w:r>
        <w:t xml:space="preserve">service-account OAuth and FCM v1, to the device's notification shade, and</w:t>
      </w:r>
      <w:r>
        <w:t xml:space="preserve"> </w:t>
      </w:r>
      <w:r>
        <w:t xml:space="preserve">arrived about 5 seconds after sending. These are single observations, with the</w:t>
      </w:r>
      <w:r>
        <w:t xml:space="preserve"> </w:t>
      </w:r>
      <w:r>
        <w:t xml:space="preserve">screenshot as evidence, and no run log of delivery across devices was</w:t>
      </w:r>
      <w:r>
        <w:t xml:space="preserve"> </w:t>
      </w:r>
      <w:r>
        <w:t xml:space="preserve">committed. The proposal's target of 95% of online devices within 30 seconds</w:t>
      </w:r>
      <w:r>
        <w:t xml:space="preserve"> </w:t>
      </w:r>
      <w:r>
        <w:t xml:space="preserve">therefore requires a measurement this evaluation does not provide. Delivery is</w:t>
      </w:r>
      <w:r>
        <w:t xml:space="preserve"> </w:t>
      </w:r>
      <w:r>
        <w:t xml:space="preserve">recorded per recipient, a recipient being</w:t>
      </w:r>
      <w:r>
        <w:t xml:space="preserve"> </w:t>
      </w:r>
      <w:r>
        <w:rPr>
          <w:rStyle w:val="VerbatimChar"/>
        </w:rPr>
        <w:t xml:space="preserve">sent</w:t>
      </w:r>
      <w:r>
        <w:t xml:space="preserve"> </w:t>
      </w:r>
      <w:r>
        <w:t xml:space="preserve">only when one of their own</w:t>
      </w:r>
      <w:r>
        <w:t xml:space="preserve"> </w:t>
      </w:r>
      <w:r>
        <w:t xml:space="preserve">tokens was accepted, and a demo-mode send is recorded as</w:t>
      </w:r>
      <w:r>
        <w:t xml:space="preserve"> </w:t>
      </w:r>
      <w:r>
        <w:rPr>
          <w:rStyle w:val="VerbatimChar"/>
        </w:rPr>
        <w:t xml:space="preserve">demo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sent</w:t>
      </w:r>
      <w:r>
        <w:t xml:space="preserve">.</w:t>
      </w:r>
      <w:r>
        <w:t xml:space="preserve"> </w:t>
      </w:r>
      <w:r>
        <w:t xml:space="preserve">Because push delivery is best-effort by design [11], the in-app inbox is the</w:t>
      </w:r>
      <w:r>
        <w:t xml:space="preserve"> </w:t>
      </w:r>
      <w:r>
        <w:t xml:space="preserve">channel that reaches every recipient who opens the application; that every</w:t>
      </w:r>
      <w:r>
        <w:t xml:space="preserve"> </w:t>
      </w:r>
      <w:r>
        <w:t xml:space="preserve">recipient gets a record and that the inbox is filtered to recipients is</w:t>
      </w:r>
      <w:r>
        <w:t xml:space="preserve"> </w:t>
      </w:r>
      <w:r>
        <w:t xml:space="preserve">tested, but it was not measured on devices.</w:t>
      </w:r>
    </w:p>
    <w:bookmarkEnd w:id="45"/>
    <w:bookmarkStart w:id="46" w:name="X74231948725536ad74fc270c815ef09b6926635"/>
    <w:p>
      <w:pPr>
        <w:pStyle w:val="Heading2"/>
      </w:pPr>
      <w:r>
        <w:t xml:space="preserve">6.8 Baseline comparison, and its limits</w:t>
      </w:r>
    </w:p>
    <w:p>
      <w:pPr>
        <w:pStyle w:val="FirstParagraph"/>
      </w:pPr>
      <w:r>
        <w:t xml:space="preserve">The proposal's evaluation plan calls for comparing the voucher module</w:t>
      </w:r>
      <w:r>
        <w:t xml:space="preserve"> </w:t>
      </w:r>
      <w:r>
        <w:t xml:space="preserve">against a simulated, human-staffed paper-register meal line. That live</w:t>
      </w:r>
      <w:r>
        <w:t xml:space="preserve"> </w:t>
      </w:r>
      <w:r>
        <w:t xml:space="preserve">human-trial baseline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conducted, because organising a staffed</w:t>
      </w:r>
      <w:r>
        <w:t xml:space="preserve"> </w:t>
      </w:r>
      <w:r>
        <w:t xml:space="preserve">comparison exercise was not feasible within the project's scope, and this is</w:t>
      </w:r>
      <w:r>
        <w:t xml:space="preserve"> </w:t>
      </w:r>
      <w:r>
        <w:t xml:space="preserve">stated plainly rather than approximated with an invented number, which would</w:t>
      </w:r>
      <w:r>
        <w:t xml:space="preserve"> </w:t>
      </w:r>
      <w:r>
        <w:t xml:space="preserve">be worse than admitting the gap. What the evaluation does establish is the</w:t>
      </w:r>
      <w:r>
        <w:t xml:space="preserve"> </w:t>
      </w:r>
      <w:r>
        <w:t xml:space="preserve">system-side bound: a median scan-to-decision time of 145.3 ms with</w:t>
      </w:r>
      <w:r>
        <w:t xml:space="preserve"> </w:t>
      </w:r>
      <w:r>
        <w:t xml:space="preserve">single-use enforcement that a paper register cannot provide at any speed,</w:t>
      </w:r>
      <w:r>
        <w:t xml:space="preserve"> </w:t>
      </w:r>
      <w:r>
        <w:t xml:space="preserve">since a photographed or reused paper voucher has no server-side check to</w:t>
      </w:r>
      <w:r>
        <w:t xml:space="preserve"> </w:t>
      </w:r>
      <w:r>
        <w:t xml:space="preserve">fail. The evaluation run refused all 200 duplicate submissions it made: 100</w:t>
      </w:r>
      <w:r>
        <w:t xml:space="preserve"> </w:t>
      </w:r>
      <w:r>
        <w:t xml:space="preserve">sequential re-scans, the 80 losing scans of the 20 single-server races, and 20</w:t>
      </w:r>
      <w:r>
        <w:t xml:space="preserve"> </w:t>
      </w:r>
      <w:r>
        <w:t xml:space="preserve">cross-category repeats; in the concurrency experiment, every losing scan was</w:t>
      </w:r>
      <w:r>
        <w:t xml:space="preserve"> </w:t>
      </w:r>
      <w:r>
        <w:t xml:space="preserve">refused in every configuration with a safeguard in place. No published figure</w:t>
      </w:r>
      <w:r>
        <w:t xml:space="preserve"> </w:t>
      </w:r>
      <w:r>
        <w:t xml:space="preserve">is available to compare these against: the closest prior work [3] proposes a</w:t>
      </w:r>
      <w:r>
        <w:t xml:space="preserve"> </w:t>
      </w:r>
      <w:r>
        <w:t xml:space="preserve">QR attendance system without measuring one, so there is no external baseline</w:t>
      </w:r>
      <w:r>
        <w:t xml:space="preserve"> </w:t>
      </w:r>
      <w:r>
        <w:t xml:space="preserve">in the literature to set these numbers beside.</w:t>
      </w:r>
    </w:p>
    <w:bookmarkEnd w:id="46"/>
    <w:bookmarkEnd w:id="47"/>
    <w:bookmarkStart w:id="48" w:name="Xaa41b10cc6ea992ae291d3c205d2ba26cb494fd"/>
    <w:p>
      <w:pPr>
        <w:pStyle w:val="Heading1"/>
      </w:pPr>
      <w:r>
        <w:t xml:space="preserve">7. Discussion</w:t>
      </w:r>
    </w:p>
    <w:p>
      <w:pPr>
        <w:pStyle w:val="FirstParagraph"/>
      </w:pPr>
      <w:r>
        <w:t xml:space="preserve">The central design argument tested by this evaluation is that a correctness</w:t>
      </w:r>
      <w:r>
        <w:t xml:space="preserve"> </w:t>
      </w:r>
      <w:r>
        <w:t xml:space="preserve">guarantee should not rest on application logic that checks for a condition</w:t>
      </w:r>
      <w:r>
        <w:t xml:space="preserve"> </w:t>
      </w:r>
      <w:r>
        <w:t xml:space="preserve">before acting on it, because two requests can both pass the check before</w:t>
      </w:r>
      <w:r>
        <w:t xml:space="preserve"> </w:t>
      </w:r>
      <w:r>
        <w:t xml:space="preserve">either acts. Table 4 shows that race happening: with the row lock and the</w:t>
      </w:r>
      <w:r>
        <w:t xml:space="preserve"> </w:t>
      </w:r>
      <w:r>
        <w:t xml:space="preserve">unique constraint both removed, five simultaneous scans of one voucher</w:t>
      </w:r>
      <w:r>
        <w:t xml:space="preserve"> </w:t>
      </w:r>
      <w:r>
        <w:t xml:space="preserve">produced more than one redemption in 48 of 50 races, although the status</w:t>
      </w:r>
      <w:r>
        <w:t xml:space="preserve"> </w:t>
      </w:r>
      <w:r>
        <w:t xml:space="preserve">check was present throughout. It also shows that either database mechanism</w:t>
      </w:r>
      <w:r>
        <w:t xml:space="preserve"> </w:t>
      </w:r>
      <w:r>
        <w:t xml:space="preserve">closes it on its own. The row lock does so by making the second request wait</w:t>
      </w:r>
      <w:r>
        <w:t xml:space="preserve"> </w:t>
      </w:r>
      <w:r>
        <w:t xml:space="preserve">until the first has committed, so its status check sees the redemption; the</w:t>
      </w:r>
      <w:r>
        <w:t xml:space="preserve"> </w:t>
      </w:r>
      <w:r>
        <w:t xml:space="preserve">unique constraint does so by refusing the second redemption row outright,</w:t>
      </w:r>
      <w:r>
        <w:t xml:space="preserve"> </w:t>
      </w:r>
      <w:r>
        <w:t xml:space="preserve">whatever the application did before the insert. The system carries both, so</w:t>
      </w:r>
      <w:r>
        <w:t xml:space="preserve"> </w:t>
      </w:r>
      <w:r>
        <w:t xml:space="preserve">that the guarantee does not depend on any one line of application code being</w:t>
      </w:r>
      <w:r>
        <w:t xml:space="preserve"> </w:t>
      </w:r>
      <w:r>
        <w:t xml:space="preserve">right. The same property is what makes the offline scan queue in Section 3.5</w:t>
      </w:r>
      <w:r>
        <w:t xml:space="preserve"> </w:t>
      </w:r>
      <w:r>
        <w:t xml:space="preserve">safe without reconciliation logic, because an idempotent server means a queue</w:t>
      </w:r>
      <w:r>
        <w:t xml:space="preserve"> </w:t>
      </w:r>
      <w:r>
        <w:t xml:space="preserve">can simply retry until it gets a definitive answer, whatever that answer is,</w:t>
      </w:r>
      <w:r>
        <w:t xml:space="preserve"> </w:t>
      </w:r>
      <w:r>
        <w:t xml:space="preserve">rather than needing to reason about whether an earlier attempt already</w:t>
      </w:r>
      <w:r>
        <w:t xml:space="preserve"> </w:t>
      </w:r>
      <w:r>
        <w:t xml:space="preserve">succeeded.</w:t>
      </w:r>
    </w:p>
    <w:p>
      <w:pPr>
        <w:pStyle w:val="BodyText"/>
      </w:pPr>
      <w:r>
        <w:t xml:space="preserve">The first version of this evaluation did not show this. Its race test ran on a</w:t>
      </w:r>
      <w:r>
        <w:t xml:space="preserve"> </w:t>
      </w:r>
      <w:r>
        <w:t xml:space="preserve">server that executes one request at a time, so every losing scan was refused</w:t>
      </w:r>
      <w:r>
        <w:t xml:space="preserve"> </w:t>
      </w:r>
      <w:r>
        <w:t xml:space="preserve">by the status check and the test would have passed for a plain</w:t>
      </w:r>
      <w:r>
        <w:t xml:space="preserve"> </w:t>
      </w:r>
      <w:r>
        <w:t xml:space="preserve">check-then-insert too. The lesson is a methodological one: a concurrency test</w:t>
      </w:r>
      <w:r>
        <w:t xml:space="preserve"> </w:t>
      </w:r>
      <w:r>
        <w:t xml:space="preserve">needs a negative control that is expected to fail, or a pass means nothing.</w:t>
      </w:r>
    </w:p>
    <w:p>
      <w:pPr>
        <w:pStyle w:val="BodyText"/>
      </w:pPr>
      <w:r>
        <w:t xml:space="preserve">This design has a cost, which is schema rigidity: the guarantee lives in a</w:t>
      </w:r>
      <w:r>
        <w:t xml:space="preserve"> </w:t>
      </w:r>
      <w:r>
        <w:t xml:space="preserve">unique constraint on</w:t>
      </w:r>
      <w:r>
        <w:t xml:space="preserve"> </w:t>
      </w:r>
      <w:r>
        <w:rPr>
          <w:rStyle w:val="VerbatimChar"/>
        </w:rPr>
        <w:t xml:space="preserve">meal_redemptions</w:t>
      </w:r>
      <w:r>
        <w:t xml:space="preserve">, so any future requirement to permit</w:t>
      </w:r>
      <w:r>
        <w:t xml:space="preserve"> </w:t>
      </w:r>
      <w:r>
        <w:t xml:space="preserve">a voucher to be redeemed more than once, for example a multi-serving meal</w:t>
      </w:r>
      <w:r>
        <w:t xml:space="preserve"> </w:t>
      </w:r>
      <w:r>
        <w:t xml:space="preserve">category, is a schema change rather than a business-rule change, and that</w:t>
      </w:r>
      <w:r>
        <w:t xml:space="preserve"> </w:t>
      </w:r>
      <w:r>
        <w:t xml:space="preserve">trade-off should be named rather than left implicit.</w:t>
      </w:r>
    </w:p>
    <w:p>
      <w:pPr>
        <w:pStyle w:val="BodyText"/>
      </w:pPr>
      <w:r>
        <w:t xml:space="preserve">The latency results in Section 6.4 show that this correctness comes at an</w:t>
      </w:r>
      <w:r>
        <w:t xml:space="preserve"> </w:t>
      </w:r>
      <w:r>
        <w:t xml:space="preserve">acceptable cost at the scale tested: the measured median voucher scan of</w:t>
      </w:r>
      <w:r>
        <w:t xml:space="preserve"> </w:t>
      </w:r>
      <w:r>
        <w:t xml:space="preserve">145.3 ms leaves roughly 355 ms against the 500 ms target for the network</w:t>
      </w:r>
      <w:r>
        <w:t xml:space="preserve"> </w:t>
      </w:r>
      <w:r>
        <w:t xml:space="preserve">latency that venue Wi-Fi would add and that this loopback measurement does</w:t>
      </w:r>
      <w:r>
        <w:t xml:space="preserve"> </w:t>
      </w:r>
      <w:r>
        <w:t xml:space="preserve">not include. The cost of the lock itself was not measured separately: no run</w:t>
      </w:r>
      <w:r>
        <w:t xml:space="preserve"> </w:t>
      </w:r>
      <w:r>
        <w:t xml:space="preserve">compared the endpoint with and without it.</w:t>
      </w:r>
    </w:p>
    <w:p>
      <w:pPr>
        <w:pStyle w:val="BodyText"/>
      </w:pPr>
      <w:r>
        <w:t xml:space="preserve">The relationship between this project's results and the closest prior work,</w:t>
      </w:r>
      <w:r>
        <w:t xml:space="preserve"> </w:t>
      </w:r>
      <w:r>
        <w:t xml:space="preserve">Masalha and Hirzallah's QR attendance proposal [3], should be stated</w:t>
      </w:r>
      <w:r>
        <w:t xml:space="preserve"> </w:t>
      </w:r>
      <w:r>
        <w:t xml:space="preserve">carefully. Their paper is a design proposal with an analysis and no</w:t>
      </w:r>
      <w:r>
        <w:t xml:space="preserve"> </w:t>
      </w:r>
      <w:r>
        <w:t xml:space="preserve">measurements; this study measures a seeded, scripted event against explicit</w:t>
      </w:r>
      <w:r>
        <w:t xml:space="preserve"> </w:t>
      </w:r>
      <w:r>
        <w:t xml:space="preserve">latency and correctness targets. There is therefore nothing in that work to</w:t>
      </w:r>
      <w:r>
        <w:t xml:space="preserve"> </w:t>
      </w:r>
      <w:r>
        <w:t xml:space="preserve">compare these numbers against, which is a gap in the literature rather than a</w:t>
      </w:r>
      <w:r>
        <w:t xml:space="preserve"> </w:t>
      </w:r>
      <w:r>
        <w:t xml:space="preserve">difference in method, and it is part of why Section 6.8 has no baseline to</w:t>
      </w:r>
      <w:r>
        <w:t xml:space="preserve"> </w:t>
      </w:r>
      <w:r>
        <w:t xml:space="preserve">report. What the two agree on is the underlying claim that</w:t>
      </w:r>
      <w:r>
        <w:t xml:space="preserve"> </w:t>
      </w:r>
      <w:r>
        <w:t xml:space="preserve">motivates both: a QR code alone provides no anti-fraud property, because it</w:t>
      </w:r>
      <w:r>
        <w:t xml:space="preserve"> </w:t>
      </w:r>
      <w:r>
        <w:t xml:space="preserve">can be photographed and reused, so any guarantee has to come from what the</w:t>
      </w:r>
      <w:r>
        <w:t xml:space="preserve"> </w:t>
      </w:r>
      <w:r>
        <w:t xml:space="preserve">verifying system does with a scan. This project's contribution is a specific</w:t>
      </w:r>
      <w:r>
        <w:t xml:space="preserve"> </w:t>
      </w:r>
      <w:r>
        <w:t xml:space="preserve">mechanism for that guarantee, evaluated under parallel load against a control</w:t>
      </w:r>
      <w:r>
        <w:t xml:space="preserve"> </w:t>
      </w:r>
      <w:r>
        <w:t xml:space="preserve">rather than only under repetition, which their study did not test.</w:t>
      </w:r>
    </w:p>
    <w:bookmarkEnd w:id="48"/>
    <w:bookmarkStart w:id="49" w:name="Xff68836fd6338b1e475ce903f71a94c825ab87e"/>
    <w:p>
      <w:pPr>
        <w:pStyle w:val="Heading1"/>
      </w:pPr>
      <w:r>
        <w:t xml:space="preserve">8. Limitations</w:t>
      </w:r>
    </w:p>
    <w:p>
      <w:pPr>
        <w:pStyle w:val="FirstParagraph"/>
      </w:pPr>
      <w:r>
        <w:rPr>
          <w:b/>
          <w:bCs/>
        </w:rPr>
        <w:t xml:space="preserve">Evaluation is simulated rather than live.</w:t>
      </w:r>
      <w:r>
        <w:t xml:space="preserve"> </w:t>
      </w:r>
      <w:r>
        <w:t xml:space="preserve">The seeded 500-attendee</w:t>
      </w:r>
      <w:r>
        <w:t xml:space="preserve"> </w:t>
      </w:r>
      <w:r>
        <w:t xml:space="preserve">event, scripted duplicate scans and single test devices approximate a real</w:t>
      </w:r>
      <w:r>
        <w:t xml:space="preserve"> </w:t>
      </w:r>
      <w:r>
        <w:t xml:space="preserve">conference but do not reproduce its full operational variability: real</w:t>
      </w:r>
      <w:r>
        <w:t xml:space="preserve"> </w:t>
      </w:r>
      <w:r>
        <w:t xml:space="preserve">network conditions, real device diversity, and real human queueing</w:t>
      </w:r>
      <w:r>
        <w:t xml:space="preserve"> </w:t>
      </w:r>
      <w:r>
        <w:t xml:space="preserve">behaviour at a meal line. The results in Section 6 should be read as a</w:t>
      </w:r>
      <w:r>
        <w:t xml:space="preserve"> </w:t>
      </w:r>
      <w:r>
        <w:t xml:space="preserve">controlled measurement on synthetic data, not as a field measurement.</w:t>
      </w:r>
    </w:p>
    <w:p>
      <w:pPr>
        <w:pStyle w:val="BodyText"/>
      </w:pPr>
      <w:r>
        <w:rPr>
          <w:b/>
          <w:bCs/>
        </w:rPr>
        <w:t xml:space="preserve">Measurements are single-machine and loopback.</w:t>
      </w:r>
      <w:r>
        <w:t xml:space="preserve"> </w:t>
      </w:r>
      <w:r>
        <w:t xml:space="preserve">All latency figures in</w:t>
      </w:r>
      <w:r>
        <w:t xml:space="preserve"> </w:t>
      </w:r>
      <w:r>
        <w:t xml:space="preserve">Section 6.4 were taken on one development machine over loopback HTTP. Venue</w:t>
      </w:r>
      <w:r>
        <w:t xml:space="preserve"> </w:t>
      </w:r>
      <w:r>
        <w:t xml:space="preserve">Wi-Fi will add round-trip latency that this measurement does not include;</w:t>
      </w:r>
      <w:r>
        <w:t xml:space="preserve"> </w:t>
      </w:r>
      <w:r>
        <w:t xml:space="preserve">the margin against the target (Section 7) is the basis for expecting that</w:t>
      </w:r>
      <w:r>
        <w:t xml:space="preserve"> </w:t>
      </w:r>
      <w:r>
        <w:t xml:space="preserve">added latency to be absorbed, not a demonstration that it has been.</w:t>
      </w:r>
    </w:p>
    <w:p>
      <w:pPr>
        <w:pStyle w:val="BodyText"/>
      </w:pPr>
      <w:r>
        <w:rPr>
          <w:b/>
          <w:bCs/>
        </w:rPr>
        <w:t xml:space="preserve">The latency figures are a property of the run, not of the system.</w:t>
      </w:r>
      <w:r>
        <w:t xml:space="preserve"> </w:t>
      </w:r>
      <w:r>
        <w:t xml:space="preserve">Four runs</w:t>
      </w:r>
      <w:r>
        <w:t xml:space="preserve"> </w:t>
      </w:r>
      <w:r>
        <w:t xml:space="preserve">of the evaluation script have been recorded on this machine, returning</w:t>
      </w:r>
      <w:r>
        <w:t xml:space="preserve"> </w:t>
      </w:r>
      <w:r>
        <w:t xml:space="preserve">voucher-scan medians of 114.0 ms, 199.0 ms, 187.5 ms and the 145.3 ms reported</w:t>
      </w:r>
      <w:r>
        <w:t xml:space="preserve"> </w:t>
      </w:r>
      <w:r>
        <w:t xml:space="preserve">in Section 6.4, with 95th percentiles of 210.5 ms, 304.3 ms, 286.7 ms and</w:t>
      </w:r>
      <w:r>
        <w:t xml:space="preserve"> </w:t>
      </w:r>
      <w:r>
        <w:t xml:space="preserve">261.0 ms. The spread is machine load rather than code. Every correctness result</w:t>
      </w:r>
      <w:r>
        <w:t xml:space="preserve"> </w:t>
      </w:r>
      <w:r>
        <w:t xml:space="preserve">was identical across runs. The envelope the latency claim should be read in is</w:t>
      </w:r>
      <w:r>
        <w:t xml:space="preserve"> </w:t>
      </w:r>
      <w:r>
        <w:t xml:space="preserve">therefore a median between roughly 110 ms and 200 ms and a 95th percentile</w:t>
      </w:r>
      <w:r>
        <w:t xml:space="preserve"> </w:t>
      </w:r>
      <w:r>
        <w:t xml:space="preserve">between roughly 210 ms and 305 ms on a development machine, inside the</w:t>
      </w:r>
      <w:r>
        <w:t xml:space="preserve"> </w:t>
      </w:r>
      <w:r>
        <w:t xml:space="preserve">proposal's 500 ms and 1,000 ms targets in every run observed, and no narrower</w:t>
      </w:r>
      <w:r>
        <w:t xml:space="preserve"> </w:t>
      </w:r>
      <w:r>
        <w:t xml:space="preserve">claim than that is supported by a single-machine measurement.</w:t>
      </w:r>
    </w:p>
    <w:p>
      <w:pPr>
        <w:pStyle w:val="BodyText"/>
      </w:pPr>
      <w:r>
        <w:rPr>
          <w:b/>
          <w:bCs/>
        </w:rPr>
        <w:t xml:space="preserve">Concurrency was tested for correctness, not throughput, and for meal</w:t>
      </w:r>
      <w:r>
        <w:rPr>
          <w:b/>
          <w:bCs/>
        </w:rPr>
        <w:t xml:space="preserve"> </w:t>
      </w:r>
      <w:r>
        <w:rPr>
          <w:b/>
          <w:bCs/>
        </w:rPr>
        <w:t xml:space="preserve">vouchers only.</w:t>
      </w:r>
      <w:r>
        <w:t xml:space="preserve"> </w:t>
      </w:r>
      <w:r>
        <w:t xml:space="preserve">The concurrency experiment establishes that the redemption</w:t>
      </w:r>
      <w:r>
        <w:t xml:space="preserve"> </w:t>
      </w:r>
      <w:r>
        <w:t xml:space="preserve">path gives one redemption per voucher under parallel load, and which</w:t>
      </w:r>
      <w:r>
        <w:t xml:space="preserve"> </w:t>
      </w:r>
      <w:r>
        <w:t xml:space="preserve">mechanism is responsible. It does not establish how many scanners the system</w:t>
      </w:r>
      <w:r>
        <w:t xml:space="preserve"> </w:t>
      </w:r>
      <w:r>
        <w:t xml:space="preserve">can serve at once, and it ran on five PHP built-in server processes on one</w:t>
      </w:r>
      <w:r>
        <w:t xml:space="preserve"> </w:t>
      </w:r>
      <w:r>
        <w:t xml:space="preserve">machine rather than on a production server. The session scan path has the</w:t>
      </w:r>
      <w:r>
        <w:t xml:space="preserve"> </w:t>
      </w:r>
      <w:r>
        <w:t xml:space="preserve">same kind of lock and constraint, but it was tested for a lost race only by</w:t>
      </w:r>
      <w:r>
        <w:t xml:space="preserve"> </w:t>
      </w:r>
      <w:r>
        <w:t xml:space="preserve">fault injection in a unit test, not under parallel load.</w:t>
      </w:r>
    </w:p>
    <w:p>
      <w:pPr>
        <w:pStyle w:val="BodyText"/>
      </w:pPr>
      <w:r>
        <w:rPr>
          <w:b/>
          <w:bCs/>
        </w:rPr>
        <w:t xml:space="preserve">Some criteria were shown rather than measured.</w:t>
      </w:r>
      <w:r>
        <w:t xml:space="preserve"> </w:t>
      </w:r>
      <w:r>
        <w:t xml:space="preserve">Capacity alerts were</w:t>
      </w:r>
      <w:r>
        <w:t xml:space="preserve"> </w:t>
      </w:r>
      <w:r>
        <w:t xml:space="preserve">observed once on an emulator and covered by an automated test, but not timed.</w:t>
      </w:r>
      <w:r>
        <w:t xml:space="preserve"> </w:t>
      </w:r>
      <w:r>
        <w:t xml:space="preserve">Push delivery was observed once, at about 5 seconds, on one device; the</w:t>
      </w:r>
      <w:r>
        <w:t xml:space="preserve"> </w:t>
      </w:r>
      <w:r>
        <w:t xml:space="preserve">proposal's 95%-within-30-seconds target is a fleet-level claim this evaluation</w:t>
      </w:r>
      <w:r>
        <w:t xml:space="preserve"> </w:t>
      </w:r>
      <w:r>
        <w:t xml:space="preserve">cannot support. Camera decoding of QR codes was checked by hand. Offline replay</w:t>
      </w:r>
      <w:r>
        <w:t xml:space="preserve"> </w:t>
      </w:r>
      <w:r>
        <w:t xml:space="preserve">was tested against a fake API in the test harness, not on a device.</w:t>
      </w:r>
    </w:p>
    <w:p>
      <w:pPr>
        <w:pStyle w:val="BodyText"/>
      </w:pPr>
      <w:r>
        <w:rPr>
          <w:b/>
          <w:bCs/>
        </w:rPr>
        <w:t xml:space="preserve">No live human-staffed baseline.</w:t>
      </w:r>
      <w:r>
        <w:t xml:space="preserve"> </w:t>
      </w:r>
      <w:r>
        <w:t xml:space="preserve">As stated in Section 6.8, the proposal's</w:t>
      </w:r>
      <w:r>
        <w:t xml:space="preserve"> </w:t>
      </w:r>
      <w:r>
        <w:t xml:space="preserve">manual-register comparison was not run. The qualitative argument in that</w:t>
      </w:r>
      <w:r>
        <w:t xml:space="preserve"> </w:t>
      </w:r>
      <w:r>
        <w:t xml:space="preserve">section follows from the system's measured properties and from prior</w:t>
      </w:r>
      <w:r>
        <w:t xml:space="preserve"> </w:t>
      </w:r>
      <w:r>
        <w:t xml:space="preserve">literature on a different deployment, not from a controlled comparison</w:t>
      </w:r>
      <w:r>
        <w:t xml:space="preserve"> </w:t>
      </w:r>
      <w:r>
        <w:t xml:space="preserve">conducted in this project.</w:t>
      </w:r>
    </w:p>
    <w:p>
      <w:pPr>
        <w:pStyle w:val="BodyText"/>
      </w:pPr>
      <w:r>
        <w:rPr>
          <w:b/>
          <w:bCs/>
        </w:rPr>
        <w:t xml:space="preserve">Integration with component 4.3a was not demonstrated.</w:t>
      </w:r>
      <w:r>
        <w:t xml:space="preserve"> </w:t>
      </w:r>
      <w:r>
        <w:t xml:space="preserve">This component was</w:t>
      </w:r>
      <w:r>
        <w:t xml:space="preserve"> </w:t>
      </w:r>
      <w:r>
        <w:t xml:space="preserve">built and tested against its own minimal check-in stub, as agreed, and against</w:t>
      </w:r>
      <w:r>
        <w:t xml:space="preserve"> </w:t>
      </w:r>
      <w:r>
        <w:t xml:space="preserve">seeded check-in data. Running it against component 4.3a's own API is future</w:t>
      </w:r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Deployment hardening is out of scope.</w:t>
      </w:r>
      <w:r>
        <w:t xml:space="preserve"> </w:t>
      </w:r>
      <w:r>
        <w:t xml:space="preserve">The development build talks to a</w:t>
      </w:r>
      <w:r>
        <w:t xml:space="preserve"> </w:t>
      </w:r>
      <w:r>
        <w:t xml:space="preserve">local server over plain HTTP; the API login is not rate-limited and access</w:t>
      </w:r>
      <w:r>
        <w:t xml:space="preserve"> </w:t>
      </w:r>
      <w:r>
        <w:t xml:space="preserve">tokens do not expire; and organiser and scanner accounts can only be created by</w:t>
      </w:r>
      <w:r>
        <w:t xml:space="preserve"> </w:t>
      </w:r>
      <w:r>
        <w:t xml:space="preserve">the seed, since registration always creates an attendee. Each would need</w:t>
      </w:r>
      <w:r>
        <w:t xml:space="preserve"> </w:t>
      </w:r>
      <w:r>
        <w:t xml:space="preserve">attention before the system handled real attendee data.</w:t>
      </w:r>
    </w:p>
    <w:p>
      <w:pPr>
        <w:pStyle w:val="BodyText"/>
      </w:pPr>
      <w:r>
        <w:rPr>
          <w:b/>
          <w:bCs/>
        </w:rPr>
        <w:t xml:space="preserve">iOS is unverified.</w:t>
      </w:r>
      <w:r>
        <w:t xml:space="preserve"> </w:t>
      </w:r>
      <w:r>
        <w:t xml:space="preserve">Development and testing targeted Android; iOS</w:t>
      </w:r>
      <w:r>
        <w:t xml:space="preserve"> </w:t>
      </w:r>
      <w:r>
        <w:t xml:space="preserve">compatibility is expected from Flutter's cross-platform model [19] but was</w:t>
      </w:r>
      <w:r>
        <w:t xml:space="preserve"> </w:t>
      </w:r>
      <w:r>
        <w:t xml:space="preserve">not systematically verified within this project.</w:t>
      </w:r>
    </w:p>
    <w:bookmarkEnd w:id="49"/>
    <w:bookmarkStart w:id="50" w:name="Xf084a3aad2ba019113a3f84a3b857d0628c92ce"/>
    <w:p>
      <w:pPr>
        <w:pStyle w:val="Heading1"/>
      </w:pPr>
      <w:r>
        <w:t xml:space="preserve">9. Conclusion</w:t>
      </w:r>
    </w:p>
    <w:p>
      <w:pPr>
        <w:pStyle w:val="FirstParagraph"/>
      </w:pPr>
      <w:r>
        <w:t xml:space="preserve">This project set out to deliver the analytics, meal management, session</w:t>
      </w:r>
      <w:r>
        <w:t xml:space="preserve"> </w:t>
      </w:r>
      <w:r>
        <w:t xml:space="preserve">capacity, notification and reporting half of a two-part conference</w:t>
      </w:r>
      <w:r>
        <w:t xml:space="preserve"> </w:t>
      </w:r>
      <w:r>
        <w:t xml:space="preserve">management application, and produced a working system: a redemption</w:t>
      </w:r>
      <w:r>
        <w:t xml:space="preserve"> </w:t>
      </w:r>
      <w:r>
        <w:t xml:space="preserve">protocol whose single-use guarantee is enforced by the database rather than</w:t>
      </w:r>
      <w:r>
        <w:t xml:space="preserve"> </w:t>
      </w:r>
      <w:r>
        <w:t xml:space="preserve">by application code, a near-real-time analytics dashboard whose staleness was</w:t>
      </w:r>
      <w:r>
        <w:t xml:space="preserve"> </w:t>
      </w:r>
      <w:r>
        <w:t xml:space="preserve">measured but is not guaranteed below 30 s, session capacity tracking with automatic</w:t>
      </w:r>
      <w:r>
        <w:t xml:space="preserve"> </w:t>
      </w:r>
      <w:r>
        <w:t xml:space="preserve">overcrowding alerts, dual-channel notifications that compensate explicitly</w:t>
      </w:r>
      <w:r>
        <w:t xml:space="preserve"> </w:t>
      </w:r>
      <w:r>
        <w:t xml:space="preserve">for best-effort push delivery, and an offline scan queue whose safety is a</w:t>
      </w:r>
      <w:r>
        <w:t xml:space="preserve"> </w:t>
      </w:r>
      <w:r>
        <w:t xml:space="preserve">direct consequence of the same idempotent design that protects the</w:t>
      </w:r>
      <w:r>
        <w:t xml:space="preserve"> </w:t>
      </w:r>
      <w:r>
        <w:t xml:space="preserve">redemption protocol. Table 2 gives the status of each criterion in the</w:t>
      </w:r>
      <w:r>
        <w:t xml:space="preserve"> </w:t>
      </w:r>
      <w:r>
        <w:t xml:space="preserve">proposal's Table 3:</w:t>
      </w:r>
      <w:r>
        <w:t xml:space="preserve"> </w:t>
      </w:r>
      <w:r>
        <w:t xml:space="preserve">two are met, one of them on loopback only; export correctness is met with two</w:t>
      </w:r>
      <w:r>
        <w:t xml:space="preserve"> </w:t>
      </w:r>
      <w:r>
        <w:t xml:space="preserve">stated limits; dashboard freshness held in the recorded run but is not</w:t>
      </w:r>
      <w:r>
        <w:t xml:space="preserve"> </w:t>
      </w:r>
      <w:r>
        <w:t xml:space="preserve">guaranteed by design; two are partly met; fleet-scale push delivery was not</w:t>
      </w:r>
      <w:r>
        <w:t xml:space="preserve"> </w:t>
      </w:r>
      <w:r>
        <w:t xml:space="preserve">measured; and the manual baseline was not run. Table 7</w:t>
      </w:r>
      <w:r>
        <w:t xml:space="preserve"> </w:t>
      </w:r>
      <w:r>
        <w:t xml:space="preserve">states where each objective stands.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Table 7. Status of each objective (Section 1.3).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50"/>
        <w:gridCol w:w="3781"/>
        <w:gridCol w:w="3629"/>
      </w:tblGrid>
      <w:tr>
        <w:trPr>
          <w:tblHeader w:val="on"/>
        </w:trP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1. Analytics dashboard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Built, as near-real-time: a 30 s poll by design rather than a live stream; freshness within 30 s held in the recorded run but is not guaranteed by design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Figures 2 and 3; 20/20 within 30 s in the recorded run, 19/20 in a rerun, measured with a poller rather than the app (Section 6.5)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2. Single-use meal vouchers across categories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Met at the API; in the app, shown end to end once on an emulator with manual token entry, camera reading not shown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Section 6.2 and the concurrency experiment; cross-category independence 20/20; Figures 7, 9 and 10 and validation document Section 11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3. Session attendance, capacity and overcrowding alerts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Met in function; alert timing not measured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Section 6.3; two transition tests and one emulator observation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4. Push notifications with per-recipient delivery records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Built and verified end to end on one device; delivery across a fleet not measured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Section 6.7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5. Reporting and CSV export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All four exports equal to direct SQL (Section 6.6);</w:t>
            </w:r>
            <w:r>
              <w:t xml:space="preserve"> </w:t>
            </w:r>
            <w:r>
              <w:rPr>
                <w:rStyle w:val="VerbatimChar"/>
              </w:rPr>
              <w:t xml:space="preserve">notifications.csv</w:t>
            </w:r>
            <w:r>
              <w:t xml:space="preserve"> </w:t>
            </w:r>
            <w:r>
              <w:t xml:space="preserve">was 0 against 0 in the run and is checked by a unit test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6. Evaluation against Table 3 and a manual baseline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Partly met: every criterion was measured or tested except fleet push delivery and the manual baseline, which was not run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Table 2</w:t>
            </w:r>
          </w:p>
        </w:tc>
      </w:tr>
      <w:tr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7. Documentation and a publication-ready paper</w:t>
            </w:r>
          </w:p>
        </w:tc>
        <w:tc>
          <w:tcPr>
            <w:tcW w:type="dxa" w:w="3781"/>
          </w:tcPr>
          <w:p>
            <w:pPr>
              <w:pStyle w:val="Compact"/>
              <w:jc w:val="left"/>
            </w:pPr>
            <w:r>
              <w:t xml:space="preserve">Documentation done; the paper is substantially done but not yet publication-ready</w:t>
            </w:r>
          </w:p>
        </w:tc>
        <w:tc>
          <w:tcPr>
            <w:tcW w:type="dxa" w:w="3629"/>
          </w:tcPr>
          <w:p>
            <w:pPr>
              <w:pStyle w:val="Compact"/>
              <w:jc w:val="left"/>
            </w:pPr>
            <w:r>
              <w:t xml:space="preserve">this report,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</w:tbl>
    <w:p>
      <w:pPr>
        <w:pStyle w:val="BodyText"/>
      </w:pPr>
      <w:r>
        <w:t xml:space="preserve">Future work should</w:t>
      </w:r>
      <w:r>
        <w:t xml:space="preserve"> </w:t>
      </w:r>
      <w:r>
        <w:t xml:space="preserve">validate the system against a live conference deployment, replace dashboard</w:t>
      </w:r>
      <w:r>
        <w:t xml:space="preserve"> </w:t>
      </w:r>
      <w:r>
        <w:t xml:space="preserve">polling with a WebSocket stream, extend offline redemption with conflict</w:t>
      </w:r>
      <w:r>
        <w:t xml:space="preserve"> </w:t>
      </w:r>
      <w:r>
        <w:t xml:space="preserve">resolution jointly with component 4.3a's synchronisation engine, verify iOS</w:t>
      </w:r>
      <w:r>
        <w:t xml:space="preserve"> </w:t>
      </w:r>
      <w:r>
        <w:t xml:space="preserve">behaviour systematically, and run the manual-baseline comparison this report</w:t>
      </w:r>
      <w:r>
        <w:t xml:space="preserve"> </w:t>
      </w:r>
      <w:r>
        <w:t xml:space="preserve">was unable to complete.</w:t>
      </w:r>
    </w:p>
    <w:bookmarkEnd w:id="50"/>
    <w:bookmarkStart w:id="59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ISO/IEC 18004:2015,</w:t>
      </w:r>
      <w:r>
        <w:t xml:space="preserve"> </w:t>
      </w:r>
      <w:r>
        <w:rPr>
          <w:i/>
          <w:iCs/>
        </w:rPr>
        <w:t xml:space="preserve">Information technology — Automatic identification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and data capture techniques — QR Code bar code symbology specification</w:t>
      </w:r>
      <w:r>
        <w:t xml:space="preserve">.</w:t>
      </w:r>
      <w:r>
        <w:t xml:space="preserve"> </w:t>
      </w:r>
      <w:r>
        <w:t xml:space="preserve">Geneva, Switzerland: International Organization for Standardization,</w:t>
      </w:r>
      <w:r>
        <w:t xml:space="preserve"> </w:t>
      </w:r>
      <w:r>
        <w:t xml:space="preserve">2015.</w:t>
      </w:r>
    </w:p>
    <w:p>
      <w:pPr>
        <w:pStyle w:val="Compact"/>
        <w:numPr>
          <w:ilvl w:val="0"/>
          <w:numId w:val="1002"/>
        </w:numPr>
      </w:pPr>
      <w:r>
        <w:t xml:space="preserve">S. Tiwari, "An introduction to QR code technology," in</w:t>
      </w:r>
      <w:r>
        <w:t xml:space="preserve"> </w:t>
      </w:r>
      <w:r>
        <w:rPr>
          <w:i/>
          <w:iCs/>
        </w:rPr>
        <w:t xml:space="preserve">Proc. 2016 Int.</w:t>
      </w:r>
      <w:r>
        <w:rPr>
          <w:i/>
          <w:iCs/>
        </w:rPr>
        <w:t xml:space="preserve"> </w:t>
      </w:r>
      <w:r>
        <w:rPr>
          <w:i/>
          <w:iCs/>
        </w:rPr>
        <w:t xml:space="preserve">Conf. on Information Technology (ICIT)</w:t>
      </w:r>
      <w:r>
        <w:t xml:space="preserve">, Bhubaneswar, India, 2016, pp.</w:t>
      </w:r>
      <w:r>
        <w:t xml:space="preserve"> </w:t>
      </w:r>
      <w:r>
        <w:t xml:space="preserve">39-44.</w:t>
      </w:r>
    </w:p>
    <w:p>
      <w:pPr>
        <w:pStyle w:val="Compact"/>
        <w:numPr>
          <w:ilvl w:val="0"/>
          <w:numId w:val="1002"/>
        </w:numPr>
      </w:pPr>
      <w:r>
        <w:t xml:space="preserve">F. Masalha and N. Hirzallah, "A students attendance system using QR</w:t>
      </w:r>
      <w:r>
        <w:t xml:space="preserve"> </w:t>
      </w:r>
      <w:r>
        <w:t xml:space="preserve">code,"</w:t>
      </w:r>
      <w:r>
        <w:t xml:space="preserve"> </w:t>
      </w:r>
      <w:r>
        <w:rPr>
          <w:i/>
          <w:iCs/>
        </w:rPr>
        <w:t xml:space="preserve">International Journal of Advanced Computer Science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, vol. 5, no. 3, pp. 75-79, 2014.</w:t>
      </w:r>
    </w:p>
    <w:p>
      <w:pPr>
        <w:pStyle w:val="Compact"/>
        <w:numPr>
          <w:ilvl w:val="0"/>
          <w:numId w:val="1002"/>
        </w:numPr>
      </w:pPr>
      <w:r>
        <w:t xml:space="preserve">M. Mohammed and K. Zidan, "Enhancing attendance tracking using animated</w:t>
      </w:r>
      <w:r>
        <w:t xml:space="preserve"> </w:t>
      </w:r>
      <w:r>
        <w:t xml:space="preserve">QR codes: a case study,"</w:t>
      </w:r>
      <w:r>
        <w:t xml:space="preserve"> </w:t>
      </w:r>
      <w:r>
        <w:rPr>
          <w:i/>
          <w:iCs/>
        </w:rPr>
        <w:t xml:space="preserve">Indonesian Journal of Electrical Engineering and</w:t>
      </w:r>
      <w:r>
        <w:rPr>
          <w:i/>
          <w:iCs/>
        </w:rPr>
        <w:t xml:space="preserve"> </w:t>
      </w:r>
      <w:r>
        <w:rPr>
          <w:i/>
          <w:iCs/>
        </w:rPr>
        <w:t xml:space="preserve">Computer Science</w:t>
      </w:r>
      <w:r>
        <w:t xml:space="preserve">, vol. 31, no. 3, pp. 1716-1723, 2023.</w:t>
      </w:r>
    </w:p>
    <w:p>
      <w:pPr>
        <w:pStyle w:val="Compact"/>
        <w:numPr>
          <w:ilvl w:val="0"/>
          <w:numId w:val="1002"/>
        </w:numPr>
      </w:pPr>
      <w:r>
        <w:t xml:space="preserve">A. Nwabuwe, B. Sanghera, T. Alade and F. Olajide, "Fraud mitigation in</w:t>
      </w:r>
      <w:r>
        <w:t xml:space="preserve"> </w:t>
      </w:r>
      <w:r>
        <w:t xml:space="preserve">attendance monitoring systems using dynamic QR code, geofencing and IMEI</w:t>
      </w:r>
      <w:r>
        <w:t xml:space="preserve"> </w:t>
      </w:r>
      <w:r>
        <w:t xml:space="preserve">technologies,"</w:t>
      </w:r>
      <w:r>
        <w:t xml:space="preserve"> </w:t>
      </w:r>
      <w:r>
        <w:rPr>
          <w:i/>
          <w:iCs/>
        </w:rPr>
        <w:t xml:space="preserve">International Journal of Advanced Computer Science and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</w:t>
      </w:r>
      <w:r>
        <w:t xml:space="preserve">, vol. 14, no. 4, pp. 938-945, 2023.</w:t>
      </w:r>
    </w:p>
    <w:p>
      <w:pPr>
        <w:pStyle w:val="Compact"/>
        <w:numPr>
          <w:ilvl w:val="0"/>
          <w:numId w:val="1002"/>
        </w:numPr>
      </w:pPr>
      <w:r>
        <w:t xml:space="preserve">S. Alsuhibany, "Innovative QR code system for tamper-proof generation and</w:t>
      </w:r>
      <w:r>
        <w:t xml:space="preserve"> </w:t>
      </w:r>
      <w:r>
        <w:t xml:space="preserve">fraud-resistant verification,"</w:t>
      </w:r>
      <w:r>
        <w:t xml:space="preserve"> </w:t>
      </w:r>
      <w:r>
        <w:rPr>
          <w:i/>
          <w:iCs/>
        </w:rPr>
        <w:t xml:space="preserve">Sensors</w:t>
      </w:r>
      <w:r>
        <w:t xml:space="preserve">, vol. 25, no. 13, art. 3855, 2025.</w:t>
      </w:r>
    </w:p>
    <w:p>
      <w:pPr>
        <w:pStyle w:val="Compact"/>
        <w:numPr>
          <w:ilvl w:val="0"/>
          <w:numId w:val="1002"/>
        </w:numPr>
      </w:pPr>
      <w:r>
        <w:t xml:space="preserve">S. Few,</w:t>
      </w:r>
      <w:r>
        <w:t xml:space="preserve"> </w:t>
      </w:r>
      <w:r>
        <w:rPr>
          <w:i/>
          <w:iCs/>
        </w:rPr>
        <w:t xml:space="preserve">Information Dashboard Design: The Effective Visual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of Data</w:t>
      </w:r>
      <w:r>
        <w:t xml:space="preserve">. Sebastopol, CA, USA: O'Reilly Media, 2006.</w:t>
      </w:r>
    </w:p>
    <w:p>
      <w:pPr>
        <w:pStyle w:val="Compact"/>
        <w:numPr>
          <w:ilvl w:val="0"/>
          <w:numId w:val="1002"/>
        </w:numPr>
      </w:pPr>
      <w:r>
        <w:t xml:space="preserve">J. Nielsen,</w:t>
      </w:r>
      <w:r>
        <w:t xml:space="preserve"> </w:t>
      </w:r>
      <w:r>
        <w:rPr>
          <w:i/>
          <w:iCs/>
        </w:rPr>
        <w:t xml:space="preserve">Usability Engineering</w:t>
      </w:r>
      <w:r>
        <w:t xml:space="preserve">. San Francisco, CA, USA: Morgan</w:t>
      </w:r>
      <w:r>
        <w:t xml:space="preserve"> </w:t>
      </w:r>
      <w:r>
        <w:t xml:space="preserve">Kaufmann, 1993.</w:t>
      </w:r>
    </w:p>
    <w:p>
      <w:pPr>
        <w:pStyle w:val="Compact"/>
        <w:numPr>
          <w:ilvl w:val="0"/>
          <w:numId w:val="1002"/>
        </w:numPr>
      </w:pPr>
      <w:r>
        <w:t xml:space="preserve">Google, "Firebase Cloud Messaging,"</w:t>
      </w:r>
      <w:r>
        <w:t xml:space="preserve"> </w:t>
      </w:r>
      <w:r>
        <w:rPr>
          <w:i/>
          <w:iCs/>
        </w:rPr>
        <w:t xml:space="preserve">Firebase Documentation</w:t>
      </w:r>
      <w:r>
        <w:t xml:space="preserve">, 2025.</w:t>
      </w:r>
      <w:r>
        <w:t xml:space="preserve"> </w:t>
      </w:r>
      <w:r>
        <w:t xml:space="preserve">[Online]. Available:</w:t>
      </w:r>
      <w:r>
        <w:t xml:space="preserve"> </w:t>
      </w:r>
      <w:hyperlink r:id="rId51">
        <w:r>
          <w:rPr>
            <w:rStyle w:val="Hyperlink"/>
          </w:rPr>
          <w:t xml:space="preserve">https://firebase.google.com/docs/cloud-messaging</w:t>
        </w:r>
      </w:hyperlink>
    </w:p>
    <w:p>
      <w:pPr>
        <w:pStyle w:val="Compact"/>
        <w:numPr>
          <w:ilvl w:val="0"/>
          <w:numId w:val="1002"/>
        </w:numPr>
      </w:pPr>
      <w:r>
        <w:t xml:space="preserve">Google, "FCM architectural overview,"</w:t>
      </w:r>
      <w:r>
        <w:t xml:space="preserve"> </w:t>
      </w:r>
      <w:r>
        <w:rPr>
          <w:i/>
          <w:iCs/>
        </w:rPr>
        <w:t xml:space="preserve">Firebase Documentation</w:t>
      </w:r>
      <w:r>
        <w:t xml:space="preserve">, 2025.</w:t>
      </w:r>
      <w:r>
        <w:t xml:space="preserve"> </w:t>
      </w:r>
      <w:r>
        <w:t xml:space="preserve">[Online]. Available:</w:t>
      </w:r>
      <w:r>
        <w:t xml:space="preserve"> </w:t>
      </w:r>
      <w:hyperlink r:id="rId52">
        <w:r>
          <w:rPr>
            <w:rStyle w:val="Hyperlink"/>
          </w:rPr>
          <w:t xml:space="preserve">https://firebase.google.com/docs/cloud-messaging/fcm-architecture</w:t>
        </w:r>
      </w:hyperlink>
    </w:p>
    <w:p>
      <w:pPr>
        <w:pStyle w:val="Compact"/>
        <w:numPr>
          <w:ilvl w:val="0"/>
          <w:numId w:val="1002"/>
        </w:numPr>
      </w:pPr>
      <w:r>
        <w:t xml:space="preserve">Google, "Understanding message delivery,"</w:t>
      </w:r>
      <w:r>
        <w:t xml:space="preserve"> </w:t>
      </w:r>
      <w:r>
        <w:rPr>
          <w:i/>
          <w:iCs/>
        </w:rPr>
        <w:t xml:space="preserve">Firebase Documentation</w:t>
      </w:r>
      <w:r>
        <w:t xml:space="preserve">, 2025.</w:t>
      </w:r>
      <w:r>
        <w:t xml:space="preserve"> </w:t>
      </w:r>
      <w:r>
        <w:t xml:space="preserve">[Online]. Available:</w:t>
      </w:r>
      <w:r>
        <w:t xml:space="preserve"> </w:t>
      </w:r>
      <w:hyperlink r:id="rId53">
        <w:r>
          <w:rPr>
            <w:rStyle w:val="Hyperlink"/>
          </w:rPr>
          <w:t xml:space="preserve">https://firebase.google.com/docs/cloud-messaging/understand-delivery</w:t>
        </w:r>
      </w:hyperlink>
    </w:p>
    <w:p>
      <w:pPr>
        <w:pStyle w:val="Compact"/>
        <w:numPr>
          <w:ilvl w:val="0"/>
          <w:numId w:val="1002"/>
        </w:numPr>
      </w:pPr>
      <w:r>
        <w:t xml:space="preserve">R. T. Fielding, "Architectural styles and the design of network-based</w:t>
      </w:r>
      <w:r>
        <w:t xml:space="preserve"> </w:t>
      </w:r>
      <w:r>
        <w:t xml:space="preserve">software architectures," Ph.D. dissertation, Univ. of California,</w:t>
      </w:r>
      <w:r>
        <w:t xml:space="preserve"> </w:t>
      </w:r>
      <w:r>
        <w:t xml:space="preserve">Irvine, CA, USA, 2000.</w:t>
      </w:r>
    </w:p>
    <w:p>
      <w:pPr>
        <w:pStyle w:val="Compact"/>
        <w:numPr>
          <w:ilvl w:val="0"/>
          <w:numId w:val="1002"/>
        </w:numPr>
      </w:pPr>
      <w:r>
        <w:t xml:space="preserve">M. Jones and D. Hardt, "The OAuth 2.0 Authorization Framework: Bearer</w:t>
      </w:r>
      <w:r>
        <w:t xml:space="preserve"> </w:t>
      </w:r>
      <w:r>
        <w:t xml:space="preserve">Token Usage," IETF RFC 6750, Oct. 2012.</w:t>
      </w:r>
    </w:p>
    <w:p>
      <w:pPr>
        <w:pStyle w:val="Compact"/>
        <w:numPr>
          <w:ilvl w:val="0"/>
          <w:numId w:val="1002"/>
        </w:numPr>
      </w:pPr>
      <w:r>
        <w:t xml:space="preserve">Laravel, "Laravel Sanctum,"</w:t>
      </w:r>
      <w:r>
        <w:t xml:space="preserve"> </w:t>
      </w:r>
      <w:r>
        <w:rPr>
          <w:i/>
          <w:iCs/>
        </w:rPr>
        <w:t xml:space="preserve">Laravel Documentation</w:t>
      </w:r>
      <w:r>
        <w:t xml:space="preserve">, 2025. [Online].</w:t>
      </w:r>
      <w:r>
        <w:t xml:space="preserve"> </w:t>
      </w:r>
      <w:r>
        <w:t xml:space="preserve">Available:</w:t>
      </w:r>
      <w:r>
        <w:t xml:space="preserve"> </w:t>
      </w:r>
      <w:hyperlink r:id="rId54">
        <w:r>
          <w:rPr>
            <w:rStyle w:val="Hyperlink"/>
          </w:rPr>
          <w:t xml:space="preserve">https://laravel.com/docs/sanctum</w:t>
        </w:r>
      </w:hyperlink>
    </w:p>
    <w:p>
      <w:pPr>
        <w:pStyle w:val="Compact"/>
        <w:numPr>
          <w:ilvl w:val="0"/>
          <w:numId w:val="1002"/>
        </w:numPr>
      </w:pPr>
      <w:r>
        <w:t xml:space="preserve">OWASP Foundation,</w:t>
      </w:r>
      <w:r>
        <w:t xml:space="preserve"> </w:t>
      </w:r>
      <w:r>
        <w:rPr>
          <w:i/>
          <w:iCs/>
        </w:rPr>
        <w:t xml:space="preserve">OWASP Mobile Application Security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(MASVS)</w:t>
      </w:r>
      <w:r>
        <w:t xml:space="preserve">, v2.0, 2023. [Online]. Available:</w:t>
      </w:r>
      <w:r>
        <w:t xml:space="preserve"> </w:t>
      </w:r>
      <w:hyperlink r:id="rId55">
        <w:r>
          <w:rPr>
            <w:rStyle w:val="Hyperlink"/>
          </w:rPr>
          <w:t xml:space="preserve">https://mas.owasp.org</w:t>
        </w:r>
      </w:hyperlink>
    </w:p>
    <w:p>
      <w:pPr>
        <w:pStyle w:val="Compact"/>
        <w:numPr>
          <w:ilvl w:val="0"/>
          <w:numId w:val="1002"/>
        </w:numPr>
      </w:pPr>
      <w:r>
        <w:t xml:space="preserve">P. Helland, "Idempotence is not a medical condition,"</w:t>
      </w:r>
      <w:r>
        <w:t xml:space="preserve"> </w:t>
      </w:r>
      <w:r>
        <w:rPr>
          <w:i/>
          <w:iCs/>
        </w:rPr>
        <w:t xml:space="preserve">Communications</w:t>
      </w:r>
      <w:r>
        <w:rPr>
          <w:i/>
          <w:iCs/>
        </w:rPr>
        <w:t xml:space="preserve"> </w:t>
      </w:r>
      <w:r>
        <w:rPr>
          <w:i/>
          <w:iCs/>
        </w:rPr>
        <w:t xml:space="preserve">of the ACM</w:t>
      </w:r>
      <w:r>
        <w:t xml:space="preserve">, vol. 55, no. 5, pp. 56-65, 2012.</w:t>
      </w:r>
    </w:p>
    <w:p>
      <w:pPr>
        <w:pStyle w:val="Compact"/>
        <w:numPr>
          <w:ilvl w:val="0"/>
          <w:numId w:val="1002"/>
        </w:numPr>
      </w:pPr>
      <w:r>
        <w:t xml:space="preserve">G. E. Krasner and S. T. Pope, "A cookbook for using the</w:t>
      </w:r>
      <w:r>
        <w:t xml:space="preserve"> </w:t>
      </w:r>
      <w:r>
        <w:t xml:space="preserve">Model-View-Controller user interface paradigm in Smalltalk-80,"</w:t>
      </w:r>
      <w:r>
        <w:t xml:space="preserve"> </w:t>
      </w:r>
      <w:r>
        <w:rPr>
          <w:i/>
          <w:iCs/>
        </w:rPr>
        <w:t xml:space="preserve">Journal of Object-Oriented Programming</w:t>
      </w:r>
      <w:r>
        <w:t xml:space="preserve">, vol. 1, no. 3, pp. 26-49,</w:t>
      </w:r>
      <w:r>
        <w:t xml:space="preserve"> </w:t>
      </w:r>
      <w:r>
        <w:t xml:space="preserve">1988.</w:t>
      </w:r>
    </w:p>
    <w:p>
      <w:pPr>
        <w:pStyle w:val="Compact"/>
        <w:numPr>
          <w:ilvl w:val="0"/>
          <w:numId w:val="1002"/>
        </w:numPr>
      </w:pPr>
      <w:r>
        <w:t xml:space="preserve">Republic of Zambia,</w:t>
      </w:r>
      <w:r>
        <w:t xml:space="preserve"> </w:t>
      </w:r>
      <w:r>
        <w:rPr>
          <w:i/>
          <w:iCs/>
        </w:rPr>
        <w:t xml:space="preserve">Data Protection Act No. 3 of 2021</w:t>
      </w:r>
      <w:r>
        <w:t xml:space="preserve">. Lusaka:</w:t>
      </w:r>
      <w:r>
        <w:t xml:space="preserve"> </w:t>
      </w:r>
      <w:r>
        <w:t xml:space="preserve">Government Printer, 2021.</w:t>
      </w:r>
    </w:p>
    <w:p>
      <w:pPr>
        <w:pStyle w:val="Compact"/>
        <w:numPr>
          <w:ilvl w:val="0"/>
          <w:numId w:val="1002"/>
        </w:numPr>
      </w:pPr>
      <w:r>
        <w:t xml:space="preserve">Google, "Flutter documentation," 2025. [Online]. Available:</w:t>
      </w:r>
      <w:r>
        <w:t xml:space="preserve"> </w:t>
      </w:r>
      <w:hyperlink r:id="rId56">
        <w:r>
          <w:rPr>
            <w:rStyle w:val="Hyperlink"/>
          </w:rPr>
          <w:t xml:space="preserve">https://docs.flutter.dev</w:t>
        </w:r>
      </w:hyperlink>
    </w:p>
    <w:p>
      <w:pPr>
        <w:pStyle w:val="Compact"/>
        <w:numPr>
          <w:ilvl w:val="0"/>
          <w:numId w:val="1002"/>
        </w:numPr>
      </w:pPr>
      <w:r>
        <w:t xml:space="preserve">H. Berenson, P. Bernstein, J. Gray, J. Melton, E. O'Neil and P. O'Neil,</w:t>
      </w:r>
      <w:r>
        <w:t xml:space="preserve"> </w:t>
      </w:r>
      <w:r>
        <w:t xml:space="preserve">"A critique of ANSI SQL isolation levels," in</w:t>
      </w:r>
      <w:r>
        <w:t xml:space="preserve"> </w:t>
      </w:r>
      <w:r>
        <w:rPr>
          <w:i/>
          <w:iCs/>
        </w:rPr>
        <w:t xml:space="preserve">Proc. 1995 ACM SIGMOD Int.</w:t>
      </w:r>
      <w:r>
        <w:rPr>
          <w:i/>
          <w:iCs/>
        </w:rPr>
        <w:t xml:space="preserve"> </w:t>
      </w:r>
      <w:r>
        <w:rPr>
          <w:i/>
          <w:iCs/>
        </w:rPr>
        <w:t xml:space="preserve">Conf. Management of Data</w:t>
      </w:r>
      <w:r>
        <w:t xml:space="preserve">, San Jose, CA, USA, 1995, pp. 1-10,</w:t>
      </w:r>
      <w:r>
        <w:t xml:space="preserve"> </w:t>
      </w:r>
      <w:r>
        <w:t xml:space="preserve">doi: 10.1145/223784.223785.</w:t>
      </w:r>
    </w:p>
    <w:p>
      <w:pPr>
        <w:pStyle w:val="Compact"/>
        <w:numPr>
          <w:ilvl w:val="0"/>
          <w:numId w:val="1002"/>
        </w:numPr>
      </w:pPr>
      <w:r>
        <w:t xml:space="preserve">PostgreSQL Global Development Group, "Explicit locking," Section 13.3,</w:t>
      </w:r>
      <w:r>
        <w:t xml:space="preserve"> </w:t>
      </w:r>
      <w:r>
        <w:rPr>
          <w:i/>
          <w:iCs/>
        </w:rPr>
        <w:t xml:space="preserve">PostgreSQL 18 Documentation</w:t>
      </w:r>
      <w:r>
        <w:t xml:space="preserve">, 2025. [Online]. Available:</w:t>
      </w:r>
      <w:r>
        <w:t xml:space="preserve"> </w:t>
      </w:r>
      <w:hyperlink r:id="rId57">
        <w:r>
          <w:rPr>
            <w:rStyle w:val="Hyperlink"/>
          </w:rPr>
          <w:t xml:space="preserve">https://www.postgresql.org/docs/current/explicit-locking.html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PostgreSQL Global Development Group, "Index uniqueness checks," Section</w:t>
      </w:r>
      <w:r>
        <w:t xml:space="preserve"> </w:t>
      </w:r>
      <w:r>
        <w:t xml:space="preserve">63.5,</w:t>
      </w:r>
      <w:r>
        <w:t xml:space="preserve"> </w:t>
      </w:r>
      <w:r>
        <w:rPr>
          <w:i/>
          <w:iCs/>
        </w:rPr>
        <w:t xml:space="preserve">PostgreSQL 18 Documentation</w:t>
      </w:r>
      <w:r>
        <w:t xml:space="preserve">, 2025. [Online]. Available:</w:t>
      </w:r>
      <w:r>
        <w:t xml:space="preserve"> </w:t>
      </w:r>
      <w:hyperlink r:id="rId58">
        <w:r>
          <w:rPr>
            <w:rStyle w:val="Hyperlink"/>
          </w:rPr>
          <w:t xml:space="preserve">https://www.postgresql.org/docs/current/index-unique-checks.html</w:t>
        </w:r>
      </w:hyperlink>
    </w:p>
    <w:p>
      <w:pPr>
        <w:pStyle w:val="FirstParagraph"/>
      </w:pPr>
      <w:r>
        <w:t xml:space="preserve">Fourteen of the fifteen sources in the proposal are cited above. The</w:t>
      </w:r>
      <w:r>
        <w:t xml:space="preserve"> </w:t>
      </w:r>
      <w:r>
        <w:t xml:space="preserve">fifteenth, the Scrum Guide, is not cited anywhere in this report and has been</w:t>
      </w:r>
      <w:r>
        <w:t xml:space="preserve"> </w:t>
      </w:r>
      <w:r>
        <w:t xml:space="preserve">removed from the list rather than left standing as an entry nothing refers to.</w:t>
      </w:r>
      <w:r>
        <w:t xml:space="preserve"> </w:t>
      </w:r>
      <w:r>
        <w:t xml:space="preserve">Three recent attendance-fraud sources, [4], [5] and [6], and three sources on</w:t>
      </w:r>
      <w:r>
        <w:t xml:space="preserve"> </w:t>
      </w:r>
      <w:r>
        <w:t xml:space="preserve">concurrency control, [20], [21] and [22], were added after the proposal. Every</w:t>
      </w:r>
      <w:r>
        <w:t xml:space="preserve"> </w:t>
      </w:r>
      <w:r>
        <w:t xml:space="preserve">source was checked against its own text; Appendix F records that check and</w:t>
      </w:r>
      <w:r>
        <w:t xml:space="preserve"> </w:t>
      </w:r>
      <w:r>
        <w:t xml:space="preserve">what it changed.</w:t>
      </w:r>
    </w:p>
    <w:bookmarkEnd w:id="59"/>
    <w:bookmarkStart w:id="63" w:name="X037053293eb9ad08c241ce36f243ee7ade64cd4"/>
    <w:p>
      <w:pPr>
        <w:pStyle w:val="Heading1"/>
      </w:pPr>
      <w:r>
        <w:t xml:space="preserve">Appendix A. Artificial intelligence usage disclosure</w:t>
      </w:r>
    </w:p>
    <w:bookmarkStart w:id="60" w:name="a1-use"/>
    <w:p>
      <w:pPr>
        <w:pStyle w:val="Heading2"/>
      </w:pPr>
      <w:r>
        <w:t xml:space="preserve">A.1 Use</w:t>
      </w:r>
    </w:p>
    <w:p>
      <w:pPr>
        <w:pStyle w:val="FirstParagraph"/>
      </w:pPr>
      <w:r>
        <w:t xml:space="preserve">The tool used was Claude (Anthropic), through Claude Code.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430"/>
        <w:gridCol w:w="7930"/>
      </w:tblGrid>
      <w:tr>
        <w:trPr>
          <w:tblHeader w:val="on"/>
        </w:trPr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W w:type="dxa" w:w="7930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To 30 September 2026</w:t>
            </w:r>
          </w:p>
        </w:tc>
        <w:tc>
          <w:tcPr>
            <w:tcW w:type="dxa" w:w="7930"/>
          </w:tcPr>
          <w:p>
            <w:pPr>
              <w:pStyle w:val="Compact"/>
              <w:jc w:val="left"/>
            </w:pPr>
            <w:r>
              <w:t xml:space="preserve">Boilerplate, library and syntax questions, proofreading; help with the strict review and evaluation scripts</w:t>
            </w:r>
          </w:p>
        </w:tc>
      </w:tr>
      <w:tr>
        <w:tc>
          <w:tcPr>
            <w:tcW w:type="dxa" w:w="1430"/>
          </w:tcPr>
          <w:p>
            <w:pPr>
              <w:pStyle w:val="Compact"/>
              <w:jc w:val="left"/>
            </w:pPr>
            <w:r>
              <w:t xml:space="preserve">7 to 14 October 2026</w:t>
            </w:r>
          </w:p>
        </w:tc>
        <w:tc>
          <w:tcPr>
            <w:tcW w:type="dxa" w:w="7930"/>
          </w:tcPr>
          <w:p>
            <w:pPr>
              <w:pStyle w:val="Compact"/>
              <w:jc w:val="left"/>
            </w:pPr>
            <w:r>
              <w:t xml:space="preserve">Code and tests for the fixes the supervisor asked for, the concurrency and freshness scripts, the My meals screen,</w:t>
            </w:r>
            <w:r>
              <w:t xml:space="preserve"> </w:t>
            </w:r>
            <w:r>
              <w:rPr>
                <w:rStyle w:val="VerbatimChar"/>
              </w:rPr>
              <w:t xml:space="preserve">tools/build_proposal_v4.py</w:t>
            </w:r>
            <w:r>
              <w:t xml:space="preserve">, and drafts of the revised report, validation document and proposal</w:t>
            </w:r>
          </w:p>
        </w:tc>
      </w:tr>
    </w:tbl>
    <w:p>
      <w:pPr>
        <w:pStyle w:val="BodyText"/>
      </w:pPr>
      <w:r>
        <w:t xml:space="preserve">From 7 October this went beyond the proposal's scope (Section 9). The student</w:t>
      </w:r>
      <w:r>
        <w:t xml:space="preserve"> </w:t>
      </w:r>
      <w:r>
        <w:t xml:space="preserve">chose what to fix and in what order, reviewed every change before committing</w:t>
      </w:r>
      <w:r>
        <w:t xml:space="preserve"> </w:t>
      </w:r>
      <w:r>
        <w:t xml:space="preserve">it, and checked the test and experiment results. Each change is a commit in the</w:t>
      </w:r>
      <w:r>
        <w:t xml:space="preserve"> </w:t>
      </w:r>
      <w:r>
        <w:t xml:space="preserve">repository history, and</w:t>
      </w:r>
      <w:r>
        <w:t xml:space="preserve"> </w:t>
      </w:r>
      <w:r>
        <w:rPr>
          <w:rStyle w:val="VerbatimChar"/>
        </w:rPr>
        <w:t xml:space="preserve">docs/ai_usage_log.md</w:t>
      </w:r>
      <w:r>
        <w:t xml:space="preserve"> </w:t>
      </w:r>
      <w:r>
        <w:t xml:space="preserve">is the log.</w:t>
      </w:r>
    </w:p>
    <w:bookmarkEnd w:id="60"/>
    <w:bookmarkStart w:id="61" w:name="a2-representative-prompts"/>
    <w:p>
      <w:pPr>
        <w:pStyle w:val="Heading2"/>
      </w:pPr>
      <w:r>
        <w:t xml:space="preserve">A.2 Representative prompts</w:t>
      </w:r>
    </w:p>
    <w:p>
      <w:pPr>
        <w:pStyle w:val="Compact"/>
        <w:numPr>
          <w:ilvl w:val="0"/>
          <w:numId w:val="1003"/>
        </w:numPr>
      </w:pPr>
      <w:r>
        <w:t xml:space="preserve">7 October: the supervisor's comments pasted in, then "what would we start</w:t>
      </w:r>
      <w:r>
        <w:t xml:space="preserve"> </w:t>
      </w:r>
      <w:r>
        <w:t xml:space="preserve">with fixing".</w:t>
      </w:r>
    </w:p>
    <w:p>
      <w:pPr>
        <w:pStyle w:val="Compact"/>
        <w:numPr>
          <w:ilvl w:val="0"/>
          <w:numId w:val="1003"/>
        </w:numPr>
      </w:pPr>
      <w:r>
        <w:t xml:space="preserve">9 and 10 October: "do the next 6 commits".</w:t>
      </w:r>
    </w:p>
    <w:p>
      <w:pPr>
        <w:pStyle w:val="Compact"/>
        <w:numPr>
          <w:ilvl w:val="0"/>
          <w:numId w:val="1003"/>
        </w:numPr>
      </w:pPr>
      <w:r>
        <w:t xml:space="preserve">14 October: the supervisor's comments pasted in, then "work on everything</w:t>
      </w:r>
      <w:r>
        <w:t xml:space="preserve"> </w:t>
      </w:r>
      <w:r>
        <w:t xml:space="preserve">he wants us to".</w:t>
      </w:r>
    </w:p>
    <w:bookmarkEnd w:id="61"/>
    <w:bookmarkStart w:id="62" w:name="a3-checks-and-gaps"/>
    <w:p>
      <w:pPr>
        <w:pStyle w:val="Heading2"/>
      </w:pPr>
      <w:r>
        <w:t xml:space="preserve">A.3 Checks and gaps</w:t>
      </w:r>
    </w:p>
    <w:p>
      <w:pPr>
        <w:pStyle w:val="FirstParagraph"/>
      </w:pPr>
      <w:r>
        <w:t xml:space="preserve">Each fix has a test that fails on the old code and passes now, and the</w:t>
      </w:r>
      <w:r>
        <w:t xml:space="preserve"> </w:t>
      </w:r>
      <w:r>
        <w:t xml:space="preserve">concurrency experiment has a negative control that failed as expected. The</w:t>
      </w:r>
      <w:r>
        <w:t xml:space="preserve"> </w:t>
      </w:r>
      <w:r>
        <w:t xml:space="preserve">per-use log promised in proposal Section 9.4 was not kept before October.</w:t>
      </w:r>
    </w:p>
    <w:bookmarkEnd w:id="62"/>
    <w:bookmarkEnd w:id="63"/>
    <w:bookmarkStart w:id="64" w:name="X249f0d2157194399b77a8676c0e126e929c29b0"/>
    <w:p>
      <w:pPr>
        <w:pStyle w:val="Heading1"/>
      </w:pPr>
      <w:r>
        <w:t xml:space="preserve">Appendix B. Defects found and fixed during the strict review</w:t>
      </w:r>
    </w:p>
    <w:p>
      <w:pPr>
        <w:pStyle w:val="FirstParagraph"/>
      </w:pPr>
      <w:r>
        <w:t xml:space="preserve">Rows 1 to 6 are reproduced from</w:t>
      </w:r>
      <w:r>
        <w:t xml:space="preserve"> </w:t>
      </w:r>
      <w:r>
        <w:rPr>
          <w:rStyle w:val="VerbatimChar"/>
        </w:rPr>
        <w:t xml:space="preserve">docs/STRICT-REVIEW.md</w:t>
      </w:r>
      <w:r>
        <w:t xml:space="preserve">: each was found during</w:t>
      </w:r>
      <w:r>
        <w:t xml:space="preserve"> </w:t>
      </w:r>
      <w:r>
        <w:t xml:space="preserve">a single review pass and fixed before the milestone recorded in</w:t>
      </w:r>
      <w:r>
        <w:t xml:space="preserve"> </w:t>
      </w:r>
      <w:r>
        <w:rPr>
          <w:rStyle w:val="VerbatimChar"/>
        </w:rPr>
        <w:t xml:space="preserve">docs/milestone_tracker.md</w:t>
      </w:r>
      <w:r>
        <w:t xml:space="preserve"> </w:t>
      </w:r>
      <w:r>
        <w:t xml:space="preserve">as Progress Review 2. Rows 7 and 8 were found later,</w:t>
      </w:r>
      <w:r>
        <w:t xml:space="preserve"> </w:t>
      </w:r>
      <w:r>
        <w:t xml:space="preserve">during a verification pass that re-ran every command in Appendix D and checked</w:t>
      </w:r>
      <w:r>
        <w:t xml:space="preserve"> </w:t>
      </w:r>
      <w:r>
        <w:t xml:space="preserve">each claim in this report against the behaviour of the running system rather</w:t>
      </w:r>
      <w:r>
        <w:t xml:space="preserve"> </w:t>
      </w:r>
      <w:r>
        <w:t xml:space="preserve">than against the code's intent. They are listed here, in the same table and on</w:t>
      </w:r>
      <w:r>
        <w:t xml:space="preserve"> </w:t>
      </w:r>
      <w:r>
        <w:t xml:space="preserve">the same terms, because a defect found by checking a claim is worth no less than</w:t>
      </w:r>
      <w:r>
        <w:t xml:space="preserve"> </w:t>
      </w:r>
      <w:r>
        <w:t xml:space="preserve">one found by checking the code, and separating them would suggest otherwise.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Table B1. Defects found during review and their fixes. Sources: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docs/STRICT-REVIEW.md</w:t>
      </w:r>
      <w:r>
        <w:rPr>
          <w:b/>
          <w:bCs/>
        </w:rPr>
        <w:t xml:space="preserve"> </w:t>
      </w:r>
      <w:r>
        <w:rPr>
          <w:b/>
          <w:bCs/>
        </w:rPr>
        <w:t xml:space="preserve">for rows 1 to 6, and the verification pass recorded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docs/validation_report.md</w:t>
      </w:r>
      <w:r>
        <w:rPr>
          <w:b/>
          <w:bCs/>
        </w:rPr>
        <w:t xml:space="preserve"> </w:t>
      </w:r>
      <w:r>
        <w:rPr>
          <w:b/>
          <w:bCs/>
        </w:rPr>
        <w:t xml:space="preserve">for rows 7 and 8.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80"/>
        <w:gridCol w:w="4544"/>
        <w:gridCol w:w="4036"/>
      </w:tblGrid>
      <w:tr>
        <w:trPr>
          <w:tblHeader w:val="on"/>
        </w:trP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Defect found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FCM delivery was a stub returning success without contacting Firebase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Real FCM v1 sends with per-token failure counting; verified live end to end on a device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Attendee QR code fabricated client-side from a naming convention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Authenticated</w:t>
            </w:r>
            <w:r>
              <w:t xml:space="preserve"> </w:t>
            </w:r>
            <w:r>
              <w:rPr>
                <w:rStyle w:val="VerbatimChar"/>
              </w:rPr>
              <w:t xml:space="preserve">GET /events/{event}/attendees/me</w:t>
            </w:r>
            <w:r>
              <w:t xml:space="preserve"> </w:t>
            </w:r>
            <w:r>
              <w:t xml:space="preserve">endpoint added; My QR screen fetches the real token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docs/api.md</w:t>
            </w:r>
            <w:r>
              <w:t xml:space="preserve"> </w:t>
            </w:r>
            <w:r>
              <w:t xml:space="preserve">documented stale notification request fields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Corrected to match</w:t>
            </w:r>
            <w:r>
              <w:t xml:space="preserve"> </w:t>
            </w:r>
            <w:r>
              <w:rPr>
                <w:rStyle w:val="VerbatimChar"/>
              </w:rPr>
              <w:t xml:space="preserve">NotificationSendRequest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Inconsistent capacity-status vocabulary between the sessions CSV and analytics endpoints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Unified on</w:t>
            </w:r>
            <w:r>
              <w:t xml:space="preserve"> </w:t>
            </w:r>
            <w:r>
              <w:rPr>
                <w:rStyle w:val="VerbatimChar"/>
              </w:rPr>
              <w:t xml:space="preserve">available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over_capacity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No offline scan queue, despite the proposal's risk table promising one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Durable FIFO queue added, with ordered replay on reconnect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Thin mobile test coverage: 4 tests across roughly 15 screens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Broadened to 19 tests covering the offline queue, core widgets, formatters and model parsing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Per-recipient delivery records carried one aggregate outcome, so a send Firebase partly refused still marked every recipient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Each token is mapped back to its recipient;</w:t>
            </w:r>
            <w:r>
              <w:t xml:space="preserve"> </w:t>
            </w:r>
            <w:r>
              <w:rPr>
                <w:rStyle w:val="VerbatimChar"/>
              </w:rPr>
              <w:t xml:space="preserve">sent</w:t>
            </w:r>
            <w:r>
              <w:t xml:space="preserve"> </w:t>
            </w:r>
            <w:r>
              <w:t xml:space="preserve">only on that recipient's own accepted token,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with a reason when all theirs were refused,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when they have no device</w:t>
            </w:r>
          </w:p>
        </w:tc>
      </w:tr>
      <w:tr>
        <w:tc>
          <w:tcPr>
            <w:tcW w:type="dxa" w:w="78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4544"/>
          </w:tcPr>
          <w:p>
            <w:pPr>
              <w:pStyle w:val="Compact"/>
              <w:jc w:val="left"/>
            </w:pPr>
            <w:r>
              <w:t xml:space="preserve">Redemption across multiple meal categories was implemented but unevidenced: no test proved that redeeming one category leaves the attendee's other categories redeemable</w:t>
            </w:r>
          </w:p>
        </w:tc>
        <w:tc>
          <w:tcPr>
            <w:tcW w:type="dxa" w:w="4036"/>
          </w:tcPr>
          <w:p>
            <w:pPr>
              <w:pStyle w:val="Compact"/>
              <w:jc w:val="left"/>
            </w:pPr>
            <w:r>
              <w:t xml:space="preserve">Test added for the</w:t>
            </w:r>
            <w:r>
              <w:t xml:space="preserve"> </w:t>
            </w:r>
            <w:r>
              <w:rPr>
                <w:rStyle w:val="VerbatimChar"/>
              </w:rPr>
              <w:t xml:space="preserve">(attendee, category)</w:t>
            </w:r>
            <w:r>
              <w:t xml:space="preserve"> </w:t>
            </w:r>
            <w:r>
              <w:t xml:space="preserve">guarantee</w:t>
            </w:r>
          </w:p>
        </w:tc>
      </w:tr>
    </w:tbl>
    <w:p>
      <w:pPr>
        <w:pStyle w:val="BodyText"/>
      </w:pPr>
      <w:r>
        <w:t xml:space="preserve">Verification after these fixes, at the time: backend 51/51 tests passing at</w:t>
      </w:r>
      <w:r>
        <w:t xml:space="preserve"> </w:t>
      </w:r>
      <w:r>
        <w:t xml:space="preserve">the strict review (185 assertions), then 55/55 with 213 assertions once the</w:t>
      </w:r>
      <w:r>
        <w:t xml:space="preserve"> </w:t>
      </w:r>
      <w:r>
        <w:t xml:space="preserve">tests for rows 7 and 8 were added; PHPStan level 7 clean, Pint clean,</w:t>
      </w:r>
      <w:r>
        <w:t xml:space="preserve"> </w:t>
      </w:r>
      <w:r>
        <w:rPr>
          <w:rStyle w:val="VerbatimChar"/>
        </w:rPr>
        <w:t xml:space="preserve">flutter analyze</w:t>
      </w:r>
      <w:r>
        <w:t xml:space="preserve"> </w:t>
      </w:r>
      <w:r>
        <w:t xml:space="preserve">clean,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19/19. These are historical counts for</w:t>
      </w:r>
      <w:r>
        <w:t xml:space="preserve"> </w:t>
      </w:r>
      <w:r>
        <w:t xml:space="preserve">this table only. The October fixes added more tests since, and the current</w:t>
      </w:r>
      <w:r>
        <w:t xml:space="preserve"> </w:t>
      </w:r>
      <w:r>
        <w:t xml:space="preserve">counts are the ones in Section 6.1: 70 backend tests with 288 assertions, 31</w:t>
      </w:r>
      <w:r>
        <w:t xml:space="preserve"> </w:t>
      </w:r>
      <w:r>
        <w:t xml:space="preserve">of them this component's, and 30 of 30 Flutter tests.</w:t>
      </w:r>
    </w:p>
    <w:bookmarkEnd w:id="64"/>
    <w:bookmarkStart w:id="65" w:name="appendix-c-full-evaluation-figures"/>
    <w:p>
      <w:pPr>
        <w:pStyle w:val="Heading1"/>
      </w:pPr>
      <w:r>
        <w:t xml:space="preserve">Appendix C. Full evaluation figures</w:t>
      </w:r>
    </w:p>
    <w:p>
      <w:pPr>
        <w:pStyle w:val="FirstParagraph"/>
        <w:keepNext/>
        <w:keepLines/>
        <w:jc w:val="left"/>
      </w:pPr>
      <w:r>
        <w:rPr>
          <w:b/>
          <w:bCs/>
        </w:rPr>
        <w:t xml:space="preserve">Table C1. Full evaluation output. Source: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tools/evaluation-results.json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produced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tools/run-evaluation.py</w:t>
      </w:r>
      <w:r>
        <w:rPr>
          <w:b/>
          <w:bCs/>
        </w:rPr>
        <w:t xml:space="preserve"> </w:t>
      </w:r>
      <w:r>
        <w:rPr>
          <w:b/>
          <w:bCs/>
        </w:rPr>
        <w:t xml:space="preserve">against the dataset seeded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tools/seed-evaluation-event.php</w:t>
      </w:r>
      <w:r>
        <w:rPr>
          <w:b/>
          <w:bCs/>
        </w:rP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"voucher_scan_latency"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145.3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316.6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"voucher_scan_success"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"sequential_duplicate_rejection"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"concurrent_duplicate_rejection"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"exactly_one_success"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"cross_category_independence"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"categories_per_attendee"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"all_categories_redeemable"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"redemptions"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"session_scan_latency"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143.3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128.4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242.1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"session_duplicate_rejection"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"rejected"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"analytics_summary_latency"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"median_ms"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117.9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"p95_ms"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138.7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208.2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"export_correctness"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"attendance.csv"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"checked_in"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"meals.csv"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"per_category"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Breakfast"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Lunch"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Breakfast"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Lunch"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Supper"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"sessions.csv"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"attendance_per_session"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6"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7"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8"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"Evaluation Session 9"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"notifications.csv"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"recipients"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"all_match"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concurrency experiment and the freshness measurement write their own</w:t>
      </w:r>
      <w:r>
        <w:t xml:space="preserve"> </w:t>
      </w:r>
      <w:r>
        <w:t xml:space="preserve">files,</w:t>
      </w:r>
      <w:r>
        <w:t xml:space="preserve"> </w:t>
      </w:r>
      <w:r>
        <w:rPr>
          <w:rStyle w:val="VerbatimChar"/>
        </w:rPr>
        <w:t xml:space="preserve">tools/concurrency-results.json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tools/freshness-results.json</w:t>
      </w:r>
      <w:r>
        <w:t xml:space="preserve">;</w:t>
      </w:r>
      <w:r>
        <w:t xml:space="preserve"> </w:t>
      </w:r>
      <w:r>
        <w:t xml:space="preserve">their figures are in Tables 4 and 2, and the freshness file lists all 20</w:t>
      </w:r>
      <w:r>
        <w:t xml:space="preserve"> </w:t>
      </w:r>
      <w:r>
        <w:t xml:space="preserve">measured delays.</w:t>
      </w:r>
    </w:p>
    <w:bookmarkEnd w:id="65"/>
    <w:bookmarkStart w:id="66" w:name="appendix-d-reproduction-commands"/>
    <w:p>
      <w:pPr>
        <w:pStyle w:val="Heading1"/>
      </w:pPr>
      <w:r>
        <w:t xml:space="preserve">Appendix D. Reproduction commands</w:t>
      </w:r>
    </w:p>
    <w:p>
      <w:pPr>
        <w:pStyle w:val="FirstParagraph"/>
      </w:pPr>
      <w:r>
        <w:t xml:space="preserve">These are the commands as they were actually run. Every script named below is</w:t>
      </w:r>
      <w:r>
        <w:t xml:space="preserve"> </w:t>
      </w:r>
      <w:r>
        <w:t xml:space="preserve">committed in the repository.</w:t>
      </w:r>
    </w:p>
    <w:p>
      <w:pPr>
        <w:pStyle w:val="BodyText"/>
      </w:pPr>
      <w:r>
        <w:rPr>
          <w:b/>
          <w:bCs/>
        </w:rPr>
        <w:t xml:space="preserve">The environment they assume.</w:t>
      </w:r>
      <w:r>
        <w:t xml:space="preserve"> </w:t>
      </w:r>
      <w:r>
        <w:t xml:space="preserve">PHP 8.5.8 for Windows with the</w:t>
      </w:r>
      <w:r>
        <w:t xml:space="preserve"> </w:t>
      </w:r>
      <w:r>
        <w:rPr>
          <w:rStyle w:val="VerbatimChar"/>
        </w:rPr>
        <w:t xml:space="preserve">pdo_pgsql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pgsql</w:t>
      </w:r>
      <w:r>
        <w:t xml:space="preserve"> </w:t>
      </w:r>
      <w:r>
        <w:t xml:space="preserve">extensions enabled in its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, along with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zip</w:t>
      </w:r>
      <w:r>
        <w:t xml:space="preserve">,</w:t>
      </w:r>
      <w:r>
        <w:t xml:space="preserve"> </w:t>
      </w:r>
      <w:r>
        <w:rPr>
          <w:rStyle w:val="VerbatimChar"/>
        </w:rPr>
        <w:t xml:space="preserve">gd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fileinfo</w:t>
      </w:r>
      <w:r>
        <w:t xml:space="preserve">; a PHP without those loaded cannot reach</w:t>
      </w:r>
      <w:r>
        <w:t xml:space="preserve"> </w:t>
      </w:r>
      <w:r>
        <w:t xml:space="preserve">the database and none of these commands will run. PostgreSQL 18.2. Python</w:t>
      </w:r>
      <w:r>
        <w:t xml:space="preserve"> </w:t>
      </w:r>
      <w:r>
        <w:t xml:space="preserve">3.14.0 and pandoc 3.9.0.1 for the document build, with Microsoft Word 16.0,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tools/paginate_report.py</w:t>
      </w:r>
      <w:r>
        <w:t xml:space="preserve"> </w:t>
      </w:r>
      <w:r>
        <w:t xml:space="preserve">drives to export the PDFs and so to measure the</w:t>
      </w:r>
      <w:r>
        <w:t xml:space="preserve"> </w:t>
      </w:r>
      <w:r>
        <w:t xml:space="preserve">page numbers printed in the contents lists. The Python packages the document</w:t>
      </w:r>
      <w:r>
        <w:t xml:space="preserve"> </w:t>
      </w:r>
      <w:r>
        <w:t xml:space="preserve">build imports are pinned in</w:t>
      </w:r>
      <w:r>
        <w:t xml:space="preserve"> </w:t>
      </w:r>
      <w:r>
        <w:rPr>
          <w:rStyle w:val="VerbatimChar"/>
        </w:rPr>
        <w:t xml:space="preserve">tools/requirements-docs.txt</w:t>
      </w:r>
      <w:r>
        <w:t xml:space="preserve">; the evaluation</w:t>
      </w:r>
      <w:r>
        <w:t xml:space="preserve"> </w:t>
      </w:r>
      <w:r>
        <w:t xml:space="preserve">scripts import only the standard library.</w:t>
      </w:r>
    </w:p>
    <w:p>
      <w:pPr>
        <w:pStyle w:val="BodyText"/>
      </w:pPr>
      <w:r>
        <w:t xml:space="preserve">The PHP build used here is a portable one installed to a directory on the user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so the commands below are the ordinary</w:t>
      </w:r>
      <w:r>
        <w:t xml:space="preserve"> </w:t>
      </w:r>
      <w:r>
        <w:rPr>
          <w:rStyle w:val="VerbatimChar"/>
        </w:rPr>
        <w:t xml:space="preserve">php artisan ...</w:t>
      </w:r>
      <w:r>
        <w:t xml:space="preserve"> </w:t>
      </w:r>
      <w:r>
        <w:t xml:space="preserve">a reader would</w:t>
      </w:r>
      <w:r>
        <w:t xml:space="preserve"> </w:t>
      </w:r>
      <w:r>
        <w:t xml:space="preserve">expect. Where PHP is not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the repository carries</w:t>
      </w:r>
      <w:r>
        <w:t xml:space="preserve"> </w:t>
      </w:r>
      <w:r>
        <w:rPr>
          <w:rStyle w:val="VerbatimChar"/>
        </w:rPr>
        <w:t xml:space="preserve">php-pgsql.bat</w:t>
      </w:r>
      <w:r>
        <w:t xml:space="preserve">, a</w:t>
      </w:r>
      <w:r>
        <w:t xml:space="preserve"> </w:t>
      </w:r>
      <w:r>
        <w:t xml:space="preserve">one-line wrapper resolving to a PHP under a</w:t>
      </w:r>
      <w:r>
        <w:t xml:space="preserve"> </w:t>
      </w:r>
      <w:r>
        <w:rPr>
          <w:rStyle w:val="VerbatimChar"/>
        </w:rPr>
        <w:t xml:space="preserve">.tools</w:t>
      </w:r>
      <w:r>
        <w:t xml:space="preserve"> </w:t>
      </w:r>
      <w:r>
        <w:t xml:space="preserve">directory beside the</w:t>
      </w:r>
      <w:r>
        <w:t xml:space="preserve"> </w:t>
      </w:r>
      <w:r>
        <w:t xml:space="preserve">repository, and substituting it for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makes every command work unchanged.</w:t>
      </w:r>
      <w:r>
        <w:t xml:space="preserve"> </w:t>
      </w:r>
      <w:r>
        <w:t xml:space="preserve">The interpreter is not committed, since a platform-specific binary distribution</w:t>
      </w:r>
      <w:r>
        <w:t xml:space="preserve"> </w:t>
      </w:r>
      <w:r>
        <w:t xml:space="preserve">does not belong in a source repository, but its version and required extension</w:t>
      </w:r>
      <w:r>
        <w:t xml:space="preserve"> </w:t>
      </w:r>
      <w:r>
        <w:t xml:space="preserve">set are recorded here so the environment can be rebuilt rather than guessed at.</w:t>
      </w:r>
    </w:p>
    <w:p>
      <w:pPr>
        <w:pStyle w:val="BodyText"/>
      </w:pPr>
      <w:r>
        <w:t xml:space="preserve">Full evaluation round, against a local backend:</w:t>
      </w:r>
    </w:p>
    <w:p>
      <w:pPr>
        <w:pStyle w:val="SourceCode"/>
      </w:pPr>
      <w:r>
        <w:rPr>
          <w:rStyle w:val="VerbatimChar"/>
        </w:rPr>
        <w:t xml:space="preserve">php artisan serve</w:t>
      </w:r>
      <w:r>
        <w:br/>
      </w:r>
      <w:r>
        <w:rPr>
          <w:rStyle w:val="VerbatimChar"/>
        </w:rPr>
        <w:t xml:space="preserve">php artisan tinker tools/seed-evaluation-event.php</w:t>
      </w:r>
      <w:r>
        <w:br/>
      </w:r>
      <w:r>
        <w:rPr>
          <w:rStyle w:val="VerbatimChar"/>
        </w:rPr>
        <w:t xml:space="preserve">python tools/run-evaluation.py</w:t>
      </w:r>
      <w:r>
        <w:br/>
      </w:r>
      <w:r>
        <w:rPr>
          <w:rStyle w:val="VerbatimChar"/>
        </w:rPr>
        <w:t xml:space="preserve">python tools/measure-dashboard-freshness.py</w:t>
      </w:r>
    </w:p>
    <w:p>
      <w:pPr>
        <w:pStyle w:val="FirstParagraph"/>
      </w:pPr>
      <w:r>
        <w:t xml:space="preserve">The concurrency experiment, which needs PostgreSQL as configured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t xml:space="preserve">creates and drops its own scratch database, so no server needs to be running:</w:t>
      </w:r>
    </w:p>
    <w:p>
      <w:pPr>
        <w:pStyle w:val="SourceCode"/>
      </w:pPr>
      <w:r>
        <w:rPr>
          <w:rStyle w:val="VerbatimChar"/>
        </w:rPr>
        <w:t xml:space="preserve">python tools/run-concurrency-experiment.py</w:t>
      </w:r>
    </w:p>
    <w:p>
      <w:pPr>
        <w:pStyle w:val="FirstParagraph"/>
      </w:pPr>
      <w:r>
        <w:t xml:space="preserve">These regenerate</w:t>
      </w:r>
      <w:r>
        <w:t xml:space="preserve"> </w:t>
      </w:r>
      <w:r>
        <w:rPr>
          <w:rStyle w:val="VerbatimChar"/>
        </w:rPr>
        <w:t xml:space="preserve">tools/evaluation-results.json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tools/freshness-results.json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tools/concurrency-results.json</w:t>
      </w:r>
      <w:r>
        <w:t xml:space="preserve">, and</w:t>
      </w:r>
      <w:r>
        <w:t xml:space="preserve"> </w:t>
      </w:r>
      <w:r>
        <w:t xml:space="preserve">overwrite the recorded runs in doing so; the figures in Section 6 come from the</w:t>
      </w:r>
      <w:r>
        <w:t xml:space="preserve"> </w:t>
      </w:r>
      <w:r>
        <w:t xml:space="preserve">runs committed in those files, and Section 8 states the spread observed between</w:t>
      </w:r>
      <w:r>
        <w:t xml:space="preserve"> </w:t>
      </w:r>
      <w:r>
        <w:t xml:space="preserve">runs.</w:t>
      </w:r>
    </w:p>
    <w:p>
      <w:pPr>
        <w:pStyle w:val="BodyText"/>
      </w:pPr>
      <w:r>
        <w:t xml:space="preserve">Backend test suite. Twelve of the starter kit's page tests need the frontend</w:t>
      </w:r>
      <w:r>
        <w:t xml:space="preserve"> </w:t>
      </w:r>
      <w:r>
        <w:t xml:space="preserve">built first, and the build calls</w:t>
      </w:r>
      <w:r>
        <w:t xml:space="preserve"> </w:t>
      </w:r>
      <w:r>
        <w:rPr>
          <w:rStyle w:val="VerbatimChar"/>
        </w:rPr>
        <w:t xml:space="preserve">php artisan</w:t>
      </w:r>
      <w:r>
        <w:t xml:space="preserve">, so PHP must be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build</w:t>
      </w:r>
      <w:r>
        <w:br/>
      </w:r>
      <w:r>
        <w:rPr>
          <w:rStyle w:val="VerbatimChar"/>
        </w:rPr>
        <w:t xml:space="preserve">php artisan test</w:t>
      </w:r>
    </w:p>
    <w:p>
      <w:pPr>
        <w:pStyle w:val="FirstParagraph"/>
      </w:pPr>
      <w:r>
        <w:t xml:space="preserve">Static analysis:</w:t>
      </w:r>
    </w:p>
    <w:p>
      <w:pPr>
        <w:pStyle w:val="SourceCode"/>
      </w:pPr>
      <w:r>
        <w:rPr>
          <w:rStyle w:val="VerbatimChar"/>
        </w:rPr>
        <w:t xml:space="preserve">php vendor/bin/phpstan analyse --memory-limit=1G</w:t>
      </w:r>
      <w:r>
        <w:br/>
      </w:r>
      <w:r>
        <w:rPr>
          <w:rStyle w:val="VerbatimChar"/>
        </w:rPr>
        <w:t xml:space="preserve">php vendor/bin/pint --test</w:t>
      </w:r>
    </w:p>
    <w:p>
      <w:pPr>
        <w:pStyle w:val="FirstParagraph"/>
      </w:pPr>
      <w:r>
        <w:t xml:space="preserve">PHPStan analyses in parallel worker processes that each receive PHP's</w:t>
      </w:r>
      <w:r>
        <w:t xml:space="preserve"> </w:t>
      </w:r>
      <w:r>
        <w:rPr>
          <w:rStyle w:val="VerbatimChar"/>
        </w:rPr>
        <w:t xml:space="preserve">memory_limit</w:t>
      </w:r>
      <w:r>
        <w:t xml:space="preserve">, 128 MB by default, and on this project a worker exhausts it</w:t>
      </w:r>
      <w:r>
        <w:t xml:space="preserve"> </w:t>
      </w:r>
      <w:r>
        <w:t xml:space="preserve">often enough that the default cannot be relied on, in which case the run dies</w:t>
      </w:r>
      <w:r>
        <w:t xml:space="preserve"> </w:t>
      </w:r>
      <w:r>
        <w:t xml:space="preserve">with a fatal error rather than producing a report. The raised limit above makes</w:t>
      </w:r>
      <w:r>
        <w:t xml:space="preserve"> </w:t>
      </w:r>
      <w:r>
        <w:t xml:space="preserve">it deterministic. Whenever the analysis completes it reports zero errors at</w:t>
      </w:r>
      <w:r>
        <w:t xml:space="preserve"> </w:t>
      </w:r>
      <w:r>
        <w:t xml:space="preserve">level 7, so the condition is a property of the analyser's memory use rather</w:t>
      </w:r>
      <w:r>
        <w:t xml:space="preserve"> </w:t>
      </w:r>
      <w:r>
        <w:t xml:space="preserve">than a defect in the code.</w:t>
      </w:r>
    </w:p>
    <w:p>
      <w:pPr>
        <w:pStyle w:val="BodyText"/>
      </w:pPr>
      <w:r>
        <w:t xml:space="preserve">Mobile:</w:t>
      </w:r>
    </w:p>
    <w:p>
      <w:pPr>
        <w:pStyle w:val="SourceCode"/>
      </w:pPr>
      <w:r>
        <w:rPr>
          <w:rStyle w:val="VerbatimChar"/>
        </w:rPr>
        <w:t xml:space="preserve">flutter analyze</w:t>
      </w:r>
      <w:r>
        <w:br/>
      </w:r>
      <w:r>
        <w:rPr>
          <w:rStyle w:val="VerbatimChar"/>
        </w:rPr>
        <w:t xml:space="preserve">flutter test</w:t>
      </w:r>
    </w:p>
    <w:p>
      <w:pPr>
        <w:pStyle w:val="FirstParagraph"/>
      </w:pPr>
      <w:r>
        <w:t xml:space="preserve">Word and PDF deliverables, rebuilt from the markdown sources:</w:t>
      </w:r>
    </w:p>
    <w:p>
      <w:pPr>
        <w:pStyle w:val="SourceCode"/>
      </w:pPr>
      <w:r>
        <w:rPr>
          <w:rStyle w:val="VerbatimChar"/>
        </w:rPr>
        <w:t xml:space="preserve">python tools/build_docx_deliverables.py</w:t>
      </w:r>
      <w:r>
        <w:br/>
      </w:r>
      <w:r>
        <w:rPr>
          <w:rStyle w:val="VerbatimChar"/>
        </w:rPr>
        <w:t xml:space="preserve">python tools/paginate_report.py</w:t>
      </w:r>
    </w:p>
    <w:p>
      <w:pPr>
        <w:pStyle w:val="FirstParagraph"/>
      </w:pPr>
      <w:r>
        <w:rPr>
          <w:rStyle w:val="VerbatimChar"/>
        </w:rPr>
        <w:t xml:space="preserve">tools/paginate_report.py --check</w:t>
      </w:r>
      <w:r>
        <w:t xml:space="preserve"> </w:t>
      </w:r>
      <w:r>
        <w:t xml:space="preserve">fails if the page numbers printed in the</w:t>
      </w:r>
      <w:r>
        <w:t xml:space="preserve"> </w:t>
      </w:r>
      <w:r>
        <w:t xml:space="preserve">contents, tables and figures lists no longer match the rendered documents.</w:t>
      </w:r>
    </w:p>
    <w:p>
      <w:pPr>
        <w:pStyle w:val="BodyText"/>
      </w:pPr>
      <w:r>
        <w:t xml:space="preserve">Validated state, and the commit it resolves to: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rev-list </w:t>
      </w:r>
      <w:r>
        <w:rPr>
          <w:rStyle w:val="AttributeTok"/>
        </w:rPr>
        <w:t xml:space="preserve">-n1</w:t>
      </w:r>
      <w:r>
        <w:rPr>
          <w:rStyle w:val="NormalTok"/>
        </w:rPr>
        <w:t xml:space="preserve"> final-resubmission</w:t>
      </w:r>
    </w:p>
    <w:bookmarkEnd w:id="66"/>
    <w:bookmarkStart w:id="98" w:name="X3904e79689775bc93f65e393b9e8d9a787105b3"/>
    <w:p>
      <w:pPr>
        <w:pStyle w:val="Heading1"/>
      </w:pPr>
      <w:r>
        <w:t xml:space="preserve">Appendix E. The running system, against each objective</w:t>
      </w:r>
    </w:p>
    <w:p>
      <w:pPr>
        <w:pStyle w:val="FirstParagraph"/>
      </w:pPr>
      <w:r>
        <w:t xml:space="preserve">Every figure below is a screenshot of the built application running against the</w:t>
      </w:r>
      <w:r>
        <w:t xml:space="preserve"> </w:t>
      </w:r>
      <w:r>
        <w:t xml:space="preserve">seeded demo event, not a mock-up or a design rendering. Each is mapped to the</w:t>
      </w:r>
      <w:r>
        <w:t xml:space="preserve"> </w:t>
      </w:r>
      <w:r>
        <w:t xml:space="preserve">objective it evidences. Where an objective has no screenshot, that is stated</w:t>
      </w:r>
      <w:r>
        <w:t xml:space="preserve"> </w:t>
      </w:r>
      <w:r>
        <w:t xml:space="preserve">rather than left for the reader to notice.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2. Organiser analytics dashboard (Objective 1).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Organiser analytics dashboard showing check-in progress, meal redemption count and rate, session attendance, overcrowded session count and notification count" title="" id="68" name="Picture"/>
            <a:graphic>
              <a:graphicData uri="http://schemas.openxmlformats.org/drawingml/2006/picture">
                <pic:pic>
                  <pic:nvPicPr>
                    <pic:cNvPr descr="../evidence-ui-dashboard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Check-in progress as both a count and a percentage, 19 of 30 at 63%, with meal</w:t>
      </w:r>
      <w:r>
        <w:t xml:space="preserve"> </w:t>
      </w:r>
      <w:r>
        <w:t xml:space="preserve">vouchers issued and redeemed, redemption rate, session attendance, the count of</w:t>
      </w:r>
      <w:r>
        <w:t xml:space="preserve"> </w:t>
      </w:r>
      <w:r>
        <w:t xml:space="preserve">sessions over capacity and the count of notifications sent. This is the</w:t>
      </w:r>
      <w:r>
        <w:t xml:space="preserve"> </w:t>
      </w:r>
      <w:r>
        <w:t xml:space="preserve">single-screen view Section 3.6 describes, following Few's principle that a</w:t>
      </w:r>
      <w:r>
        <w:t xml:space="preserve"> </w:t>
      </w:r>
      <w:r>
        <w:t xml:space="preserve">dashboard prioritises the small number of measures that drive action [7].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3. Trends and per-category redemption (Objectives 1 and 2).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Check-ins over time as a line chart, meal redemptions as a bar chart split by Breakfast, Lunch and Supper, and session capacity bars for two sessions" title="" id="71" name="Picture"/>
            <a:graphic>
              <a:graphicData uri="http://schemas.openxmlformats.org/drawingml/2006/picture">
                <pic:pic>
                  <pic:nvPicPr>
                    <pic:cNvPr descr="../evidence-ui-char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Check-ins over time is the trend view required by Objective 1. Meal redemptions</w:t>
      </w:r>
      <w:r>
        <w:t xml:space="preserve"> </w:t>
      </w:r>
      <w:r>
        <w:t xml:space="preserve">are broken down by category, Breakfast, Lunch and Supper, which is Objective 2's</w:t>
      </w:r>
      <w:r>
        <w:t xml:space="preserve"> </w:t>
      </w:r>
      <w:r>
        <w:t xml:space="preserve">multiple-category requirement shown in the interface rather than only in the</w:t>
      </w:r>
      <w:r>
        <w:t xml:space="preserve"> </w:t>
      </w:r>
      <w:r>
        <w:t xml:space="preserve">schema. Session capacity appears as occupancy against seats for each session,</w:t>
      </w:r>
      <w:r>
        <w:t xml:space="preserve"> </w:t>
      </w:r>
      <w:r>
        <w:t xml:space="preserve">20% and 65% in this state, which is the reading Objective 3's capacity</w:t>
      </w:r>
      <w:r>
        <w:t xml:space="preserve"> </w:t>
      </w:r>
      <w:r>
        <w:t xml:space="preserve">management is built on.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4. Automatic capacity alerts on a device (Objectives 3 and 4).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Android notification shade showing two alerts from conference_check_mobile: Session over capacity, and Session filling up, both for the Closing Panel session" title="" id="74" name="Picture"/>
            <a:graphic>
              <a:graphicData uri="http://schemas.openxmlformats.org/drawingml/2006/picture">
                <pic:pic>
                  <pic:nvPicPr>
                    <pic:cNvPr descr="../evidence-capacity-alert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Both threshold transitions arriving as real push notifications on an Android</w:t>
      </w:r>
      <w:r>
        <w:t xml:space="preserve"> </w:t>
      </w:r>
      <w:r>
        <w:t xml:space="preserve">device: the warning fraction, "Session filling up", and "Session over capacity".</w:t>
      </w:r>
      <w:r>
        <w:t xml:space="preserve"> </w:t>
      </w:r>
      <w:r>
        <w:t xml:space="preserve">This is the evidence that the alerting in Section 3.4 reaches an organiser</w:t>
      </w:r>
      <w:r>
        <w:t xml:space="preserve"> </w:t>
      </w:r>
      <w:r>
        <w:t xml:space="preserve">rather than only changing a value on a dashboard, and it exercises the same</w:t>
      </w:r>
      <w:r>
        <w:t xml:space="preserve"> </w:t>
      </w:r>
      <w:r>
        <w:t xml:space="preserve">Firebase path as Objective 4.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5. Organiser broadcast delivered end to end (Objective 4).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Android notification shade showing a notification from conference_check_mobile reading &quot;Lunch is served. Vouchers are now redeemable at Hall B.&quot;" title="" id="77" name="Picture"/>
            <a:graphic>
              <a:graphicData uri="http://schemas.openxmlformats.org/drawingml/2006/picture">
                <pic:pic>
                  <pic:nvPicPr>
                    <pic:cNvPr descr="../evidence-push-delivered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An organiser-composed message travelling from the backend through</w:t>
      </w:r>
      <w:r>
        <w:t xml:space="preserve"> </w:t>
      </w:r>
      <w:r>
        <w:t xml:space="preserve">service-account authentication and Firebase Cloud Messaging v1 to a real</w:t>
      </w:r>
      <w:r>
        <w:t xml:space="preserve"> </w:t>
      </w:r>
      <w:r>
        <w:t xml:space="preserve">device's notification shade. Section 6.7 reports the delivery measurements; this</w:t>
      </w:r>
      <w:r>
        <w:t xml:space="preserve"> </w:t>
      </w:r>
      <w:r>
        <w:t xml:space="preserve">is the end of that path.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6. Attendee check-in and session pass (not a meal voucher).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Attendee pass screen showing a QR code with the ticket code CONF-2026-001 for Demo Attendee" title="" id="80" name="Picture"/>
            <a:graphic>
              <a:graphicData uri="http://schemas.openxmlformats.org/drawingml/2006/picture">
                <pic:pic>
                  <pic:nvPicPr>
                    <pic:cNvPr descr="../evidence-ui-attendee-pas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attendee's own pass for event check-in and session doors, carrying a token</w:t>
      </w:r>
      <w:r>
        <w:t xml:space="preserve"> </w:t>
      </w:r>
      <w:r>
        <w:t xml:space="preserve">fetched from the authenticated endpoint rather than constructed on the device.</w:t>
      </w:r>
      <w:r>
        <w:t xml:space="preserve"> </w:t>
      </w:r>
      <w:r>
        <w:t xml:space="preserve">This screen is the fix for the second defect in Appendix B. It is not evidence</w:t>
      </w:r>
      <w:r>
        <w:t xml:space="preserve"> </w:t>
      </w:r>
      <w:r>
        <w:t xml:space="preserve">for Objective 2: the pass token is not a meal voucher, and the meal scanner</w:t>
      </w:r>
      <w:r>
        <w:t xml:space="preserve"> </w:t>
      </w:r>
      <w:r>
        <w:t xml:space="preserve">answers 404 "Invalid meal voucher QR token." to it, which is correct.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7. The attendee's meal vouchers in the app (Objective 2).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My meals screen showing Supper as Unused with a QR code above the token MEAL-DEMO-1-3, and Lunch and Breakfast as Redeemed with their redemption times" title="" id="83" name="Picture"/>
            <a:graphic>
              <a:graphicData uri="http://schemas.openxmlformats.org/drawingml/2006/picture">
                <pic:pic>
                  <pic:nvPicPr>
                    <pic:cNvPr descr="../evidence-ui-my-meal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My meals screen added on 14 October 2026. It shows each of the attendee's</w:t>
      </w:r>
      <w:r>
        <w:t xml:space="preserve"> </w:t>
      </w:r>
      <w:r>
        <w:t xml:space="preserve">vouchers from</w:t>
      </w:r>
      <w:r>
        <w:t xml:space="preserve"> </w:t>
      </w:r>
      <w:r>
        <w:rPr>
          <w:rStyle w:val="VerbatimChar"/>
        </w:rPr>
        <w:t xml:space="preserve">GET /events/{event}/attendees/me</w:t>
      </w:r>
      <w:r>
        <w:t xml:space="preserve"> </w:t>
      </w:r>
      <w:r>
        <w:t xml:space="preserve">with its category and status.</w:t>
      </w:r>
      <w:r>
        <w:t xml:space="preserve"> </w:t>
      </w:r>
      <w:r>
        <w:t xml:space="preserve">An unused voucher is shown as a QR code of its</w:t>
      </w:r>
      <w:r>
        <w:t xml:space="preserve"> </w:t>
      </w:r>
      <w:r>
        <w:rPr>
          <w:rStyle w:val="VerbatimChar"/>
        </w:rPr>
        <w:t xml:space="preserve">qr_token</w:t>
      </w:r>
      <w:r>
        <w:t xml:space="preserve">; a redeemed one shows</w:t>
      </w:r>
      <w:r>
        <w:t xml:space="preserve"> </w:t>
      </w:r>
      <w:r>
        <w:t xml:space="preserve">when it was redeemed and no code. The QR code in this screenshot was decoded</w:t>
      </w:r>
      <w:r>
        <w:t xml:space="preserve"> </w:t>
      </w:r>
      <w:r>
        <w:t xml:space="preserve">off the device and reads</w:t>
      </w:r>
      <w:r>
        <w:t xml:space="preserve"> </w:t>
      </w:r>
      <w:r>
        <w:rPr>
          <w:rStyle w:val="VerbatimChar"/>
        </w:rPr>
        <w:t xml:space="preserve">MEAL-DEMO-1-3</w:t>
      </w:r>
      <w:r>
        <w:t xml:space="preserve">, the seeded Supper voucher used in</w:t>
      </w:r>
      <w:r>
        <w:t xml:space="preserve"> </w:t>
      </w:r>
      <w:r>
        <w:t xml:space="preserve">Figures 9 and 10.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8. Meal categories and the per-device redemption trail (Objective 2).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Meals screen listing Breakfast, Lunch and Supper as active categories, with recent redemptions each tagged with the device that recorded them" title="" id="86" name="Picture"/>
            <a:graphic>
              <a:graphicData uri="http://schemas.openxmlformats.org/drawingml/2006/picture">
                <pic:pic>
                  <pic:nvPicPr>
                    <pic:cNvPr descr="../evidence-ui-meal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Three categories active at once, which is Objective 2's multiple-category</w:t>
      </w:r>
      <w:r>
        <w:t xml:space="preserve"> </w:t>
      </w:r>
      <w:r>
        <w:t xml:space="preserve">requirement in the interface, and a redemption list in which each entry names</w:t>
      </w:r>
      <w:r>
        <w:t xml:space="preserve"> </w:t>
      </w:r>
      <w:r>
        <w:t xml:space="preserve">the device that recorded it, which is the audit trail Section 3.3 describes.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9. Scanner accepting the voucher from Figure 7 (Objective 2).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Meal voucher scan screen with the token MEAL-DEMO-1-3 entered and a green confirmation reading &quot;Voucher redeemed successfully.&quot;" title="" id="89" name="Picture"/>
            <a:graphic>
              <a:graphicData uri="http://schemas.openxmlformats.org/drawingml/2006/picture">
                <pic:pic>
                  <pic:nvPicPr>
                    <pic:cNvPr descr="../evidence-scan-accept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10. The same voucher refused on a second attempt (Objective 2).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Meal voucher scan screen with MEAL-DEMO-1-3 entered again and a red banner reading &quot;Meal voucher has already been redeemed or is not usable.&quot;" title="" id="92" name="Picture"/>
            <a:graphic>
              <a:graphicData uri="http://schemas.openxmlformats.org/drawingml/2006/picture">
                <pic:pic>
                  <pic:nvPicPr>
                    <pic:cNvPr descr="../evidence-scan-duplicate-rejected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Figures 7, 9 and 10 are one end-to-end trial, run on 14 October 2026 and</w:t>
      </w:r>
      <w:r>
        <w:t xml:space="preserve"> </w:t>
      </w:r>
      <w:r>
        <w:t xml:space="preserve">recorded in Section 11 of the validation document: the attendee app shows the</w:t>
      </w:r>
      <w:r>
        <w:t xml:space="preserve"> </w:t>
      </w:r>
      <w:r>
        <w:t xml:space="preserve">voucher, the scanner submits it and the server answers 200, and the same token</w:t>
      </w:r>
      <w:r>
        <w:t xml:space="preserve"> </w:t>
      </w:r>
      <w:r>
        <w:t xml:space="preserve">is then answered 409. The evaluation in Section 6.8 refused 200 duplicate</w:t>
      </w:r>
      <w:r>
        <w:t xml:space="preserve"> </w:t>
      </w:r>
      <w:r>
        <w:t xml:space="preserve">submissions of this kind; these are what a scanner operator sees when it</w:t>
      </w:r>
      <w:r>
        <w:t xml:space="preserve"> </w:t>
      </w:r>
      <w:r>
        <w:t xml:space="preserve">happens.</w:t>
      </w:r>
    </w:p>
    <w:p>
      <w:pPr>
        <w:pStyle w:val="BodyText"/>
        <w:keepNext/>
        <w:keepLines/>
        <w:jc w:val="left"/>
      </w:pPr>
      <w:r>
        <w:rPr>
          <w:b/>
          <w:bCs/>
        </w:rPr>
        <w:t xml:space="preserve">Figure 11. Report exports available to an organiser (Objective 5).</w:t>
      </w:r>
    </w:p>
    <w:p>
      <w:pPr>
        <w:pStyle w:val="BodyText"/>
      </w:pPr>
      <w:r>
        <w:drawing>
          <wp:inline>
            <wp:extent cx="2674620" cy="5943600"/>
            <wp:effectExtent b="0" l="0" r="0" t="0"/>
            <wp:docPr descr="Reports screen listing four exports: Attendance Report, Meal Redemption Report, Session Attendance Report and Notification Report" title="" id="95" name="Picture"/>
            <a:graphic>
              <a:graphicData uri="http://schemas.openxmlformats.org/drawingml/2006/picture">
                <pic:pic>
                  <pic:nvPicPr>
                    <pic:cNvPr descr="../evidence-ui-repor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four CSV exports whose row counts are checked against database ground truth</w:t>
      </w:r>
      <w:r>
        <w:t xml:space="preserve"> </w:t>
      </w:r>
      <w:r>
        <w:t xml:space="preserve">in Section 6.6.</w:t>
      </w:r>
    </w:p>
    <w:bookmarkStart w:id="97" w:name="e1-what-these-figures-do-and-do-not-show"/>
    <w:p>
      <w:pPr>
        <w:pStyle w:val="Heading2"/>
      </w:pPr>
      <w:r>
        <w:t xml:space="preserve">E.1 What these figures do and do not show</w:t>
      </w:r>
    </w:p>
    <w:p>
      <w:pPr>
        <w:pStyle w:val="FirstParagraph"/>
      </w:pPr>
      <w:r>
        <w:t xml:space="preserve">In the trial behind Figures 9 and 10 the scanner read the token by manual</w:t>
      </w:r>
      <w:r>
        <w:t xml:space="preserve"> </w:t>
      </w:r>
      <w:r>
        <w:t xml:space="preserve">entry, not with the camera: both roles ran in turn on one Android emulator, and</w:t>
      </w:r>
      <w:r>
        <w:t xml:space="preserve"> </w:t>
      </w:r>
      <w:r>
        <w:t xml:space="preserve">an emulator's camera cannot see another screen. The submission path is</w:t>
      </w:r>
      <w:r>
        <w:t xml:space="preserve"> </w:t>
      </w:r>
      <w:r>
        <w:t xml:space="preserve">identical from the server's point of view, and it is the server that enforces</w:t>
      </w:r>
      <w:r>
        <w:t xml:space="preserve"> </w:t>
      </w:r>
      <w:r>
        <w:t xml:space="preserve">single use, so the guarantee shown is the real one. What is not shown is the</w:t>
      </w:r>
      <w:r>
        <w:t xml:space="preserve"> </w:t>
      </w:r>
      <w:r>
        <w:t xml:space="preserve">camera decode itself. The QR code in Figure 7 was decoded off the device and</w:t>
      </w:r>
      <w:r>
        <w:t xml:space="preserve"> </w:t>
      </w:r>
      <w:r>
        <w:t xml:space="preserve">reads the right token, but no figure shows the scanner's camera reading one,</w:t>
      </w:r>
      <w:r>
        <w:t xml:space="preserve"> </w:t>
      </w:r>
      <w:r>
        <w:t xml:space="preserve">and the Flutter tests do not cover camera decoding:</w:t>
      </w:r>
      <w:r>
        <w:t xml:space="preserve"> </w:t>
      </w:r>
      <w:r>
        <w:rPr>
          <w:rStyle w:val="VerbatimChar"/>
        </w:rPr>
        <w:t xml:space="preserve">qr_parser_test.dart</w:t>
      </w:r>
      <w:r>
        <w:t xml:space="preserve"> </w:t>
      </w:r>
      <w:r>
        <w:t xml:space="preserve">tests</w:t>
      </w:r>
      <w:r>
        <w:t xml:space="preserve"> </w:t>
      </w:r>
      <w:r>
        <w:t xml:space="preserve">only the trimming of a manually entered token.</w:t>
      </w:r>
    </w:p>
    <w:p>
      <w:pPr>
        <w:pStyle w:val="BodyText"/>
      </w:pPr>
      <w:r>
        <w:t xml:space="preserve">The figures were captured on an Android emulator against the seeded demo and</w:t>
      </w:r>
      <w:r>
        <w:t xml:space="preserve"> </w:t>
      </w:r>
      <w:r>
        <w:t xml:space="preserve">evaluation events, so the device diversity limitation in Section 8 applies to</w:t>
      </w:r>
      <w:r>
        <w:t xml:space="preserve"> </w:t>
      </w:r>
      <w:r>
        <w:t xml:space="preserve">them as it does to the push-delivery timing.</w:t>
      </w:r>
    </w:p>
    <w:bookmarkEnd w:id="97"/>
    <w:bookmarkEnd w:id="98"/>
    <w:bookmarkStart w:id="99" w:name="appendix-f-reference-verification-record"/>
    <w:p>
      <w:pPr>
        <w:pStyle w:val="Heading1"/>
      </w:pPr>
      <w:r>
        <w:t xml:space="preserve">Appendix F. Reference verification record</w:t>
      </w:r>
    </w:p>
    <w:p>
      <w:pPr>
        <w:pStyle w:val="FirstParagraph"/>
      </w:pPr>
      <w:r>
        <w:t xml:space="preserve">Every reference was checked against its own source on 22-23 September 2026 for</w:t>
      </w:r>
      <w:r>
        <w:t xml:space="preserve"> </w:t>
      </w:r>
      <w:r>
        <w:t xml:space="preserve">authors, title, venue, year and pages, and, where the report relies on a source</w:t>
      </w:r>
      <w:r>
        <w:t xml:space="preserve"> </w:t>
      </w:r>
      <w:r>
        <w:t xml:space="preserve">for a specific claim, for whether the source actually makes that claim. The</w:t>
      </w:r>
      <w:r>
        <w:t xml:space="preserve"> </w:t>
      </w:r>
      <w:r>
        <w:t xml:space="preserve">check is recorded here because a reference list that has never been opened is</w:t>
      </w:r>
      <w:r>
        <w:t xml:space="preserve"> </w:t>
      </w:r>
      <w:r>
        <w:t xml:space="preserve">not evidence of anything, and because one entry did not survive it.</w:t>
      </w:r>
    </w:p>
    <w:p>
      <w:pPr>
        <w:pStyle w:val="BodyText"/>
      </w:pPr>
      <w:r>
        <w:rPr>
          <w:b/>
          <w:bCs/>
        </w:rPr>
        <w:t xml:space="preserve">Table F1. Verification of every reference, including the one withdrawn.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080"/>
        <w:gridCol w:w="1950"/>
        <w:gridCol w:w="5330"/>
      </w:tblGrid>
      <w:tr>
        <w:trPr>
          <w:tblHeader w:val="on"/>
        </w:trP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Bibliographic check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Claim check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[1] ISO/IEC 18004:2015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title and year match the ISO record exactly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symbology and its error-correction levels, which the standard specifies. A 2024 edition now exists; the 2015 edition is the one consulted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[2] Tiwari, ICIT 2016, pp. 39-44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venue, year and pages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QR capacity, omnidirectional scanning and decode robustness, all of which the paper covers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[3] Masalha and Hirzallah, IJACSA 5(3), pp. 75-79, 2014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volume, issue, pages and year all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Overstated, and corrected.</w:t>
            </w:r>
            <w:r>
              <w:t xml:space="preserve"> </w:t>
            </w:r>
            <w:r>
              <w:t xml:space="preserve">The report previously said this work "evaluated" a system and "found substantial reductions" in processing time and recording error, and that it "measured processing time and recording accuracy... against a real manual register". The full text contains no experiment, no measurement and no manual-register comparison; it is a design proposal with an analysis section. Four passages were rewritten. What the source does support, and is still cited for, is the photographed-code weakness, which its analysis states directly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[4] Mohammed and Zidan,</w:t>
            </w:r>
            <w:r>
              <w:t xml:space="preserve"> </w:t>
            </w:r>
            <w:r>
              <w:rPr>
                <w:i/>
                <w:iCs/>
              </w:rPr>
              <w:t xml:space="preserve">IJEECS</w:t>
            </w:r>
            <w:r>
              <w:t xml:space="preserve"> </w:t>
            </w:r>
            <w:r>
              <w:t xml:space="preserve">31(3), pp. 1716-1723, 2023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Verified in the Crossref record for DOI 10.11591/ijeecs.v31.i3.pp1716-1723; authors, venue, volume, issue and year all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regenerating the code twice a second so a photographed code is stale on re-presentation. The abstract states the method and reports improved accuracy and a positive reception from surveys and record analysis; it gives no figures, and none are attributed to it here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[5] Nwabuwe, Sanghera, Alade and Olajide,</w:t>
            </w:r>
            <w:r>
              <w:t xml:space="preserve"> </w:t>
            </w:r>
            <w:r>
              <w:rPr>
                <w:i/>
                <w:iCs/>
              </w:rPr>
              <w:t xml:space="preserve">IJACSA</w:t>
            </w:r>
            <w:r>
              <w:t xml:space="preserve"> </w:t>
            </w:r>
            <w:r>
              <w:t xml:space="preserve">14(4), pp. 938-945, 2023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Verified in Crossref and against the article PDF, whose running head and page numbers confirm the volume, issue and range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geofencing by encoding the venue polygon in the code, and for IMEI verification against proxy registration. Both appear in the abstract, and the full text states plainly that a generated code "can be easily shared amongst colleagues". Its evaluation is reported qualitatively, so no measured result is attributed to it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[6] Alsuhibany,</w:t>
            </w:r>
            <w:r>
              <w:t xml:space="preserve"> </w:t>
            </w:r>
            <w:r>
              <w:rPr>
                <w:i/>
                <w:iCs/>
              </w:rPr>
              <w:t xml:space="preserve">Sensors</w:t>
            </w:r>
            <w:r>
              <w:t xml:space="preserve"> </w:t>
            </w:r>
            <w:r>
              <w:t xml:space="preserve">25(13), art. 3855, 2025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Verified in the Crossref record for DOI 10.3390/s25133855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watermarking a QR symbol so tampering can be detected, evaluated on 5,000 samples. The abstract reports high accuracy without a single headline figure, and none is invented here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[7] Few, O'Reilly Media, 2006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first edition, publisher and year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single-screen dashboard principle, which the book argues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[8] Nielsen, Morgan Kaufmann, 1993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 as a real 1993 edition. The original hardcover was Academic Press; Morgan Kaufmann published the 1993 paperback, which is the form cited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response-time thresholds, which the book sets out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[9] Firebase Cloud Messaging documentation, landing page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Narrowed.</w:t>
            </w:r>
            <w:r>
              <w:t xml:space="preserve"> </w:t>
            </w:r>
            <w:r>
              <w:t xml:space="preserve">The page describes FCM as a solution that "lets you reliably send messages"; it does not mention latency or cost. Section 1 had cited it for "reliable, low-latency delivery... at no marginal cost", so the latency and cost claims were dropped. What remains is what the page states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[10] Google, "FCM architectural overview"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t xml:space="preserve">so that the registration-token claim cites the page that makes it: "An instance of a client app registers to receive messages, obtaining a registration token that uniquely identifies the app instance"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[11] Google, "Understanding message delivery"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Added</w:t>
            </w:r>
            <w:r>
              <w:t xml:space="preserve"> </w:t>
            </w:r>
            <w:r>
              <w:t xml:space="preserve">so that the best-effort claim cites the page that makes it. The page states that a message ID returned to the sender means the message "was accepted for delivery", not delivered, that a message for an offline device is stored until the device reconnects, and that delivery may be delayed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[12] Fielding, PhD dissertation, UC Irvine, 2000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institution and year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REST architectural style, which the dissertation introduces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[13] RFC 6750, Jones and Hardt, Oct. 2012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authors, number, title and date match the RFC Editor record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bearer-token usage, which is the RFC's subject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[14] Laravel Sanctum documentation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token authentication, which it documents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[15] OWASP MASVS v2.0, 2023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v2.0.0 was released in April 2023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mobile hardening guidance, which it provides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[16] Helland,</w:t>
            </w:r>
            <w:r>
              <w:t xml:space="preserve"> </w:t>
            </w:r>
            <w:r>
              <w:rPr>
                <w:i/>
                <w:iCs/>
              </w:rPr>
              <w:t xml:space="preserve">CACM</w:t>
            </w:r>
            <w:r>
              <w:t xml:space="preserve"> </w:t>
            </w:r>
            <w:r>
              <w:t xml:space="preserve">55(5), pp. 56-65, 2012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volume, issue, pages and year all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idempotence under retry, which is the article's argument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[17] Krasner and Pope,</w:t>
            </w:r>
            <w:r>
              <w:t xml:space="preserve"> </w:t>
            </w:r>
            <w:r>
              <w:rPr>
                <w:i/>
                <w:iCs/>
              </w:rPr>
              <w:t xml:space="preserve">JOOP</w:t>
            </w:r>
            <w:r>
              <w:t xml:space="preserve"> </w:t>
            </w:r>
            <w:r>
              <w:t xml:space="preserve">1(3), pp. 26-49, 1988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volume, issue, pages and year all match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Model-View-Controller separation, which the paper describes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[18] Data Protection Act No. 3 of 2021, Zambia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Correct; the Act exists under that number and year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data-minimisation and consent obligations, which it imposes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[19] Flutter documentation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cross-platform delivery from one codebase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[20] Berenson, Bernstein, Gray, Melton, O'Neil and O'Neil, SIGMOD 1995, pp. 1-10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Checked against the paper's own text (the authors' PDF) and the DBLP record for DOI 10.1145/223784.223785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the lost update anomaly (its P4): a transaction reads an item, another updates it, and the first then writes on the basis of its read. No other claim is attributed to it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[21] PostgreSQL 18 documentation, Section 13.3 "Explicit locking"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official; checked against Section 13.3.2, "Row-Level Locks"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</w:t>
            </w:r>
            <w:r>
              <w:t xml:space="preserve"> </w:t>
            </w: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blocking other transactions that lock, update or delete the row until the locking transaction ends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[22] PostgreSQL 18 documentation, Section 63.5 "Index uniqueness checks"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Live and official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t xml:space="preserve">Cited for a would-be inserter of a duplicate key waiting for the uncommitted inserting transaction, and failing with a uniqueness violation if that transaction commits</w:t>
            </w:r>
          </w:p>
        </w:tc>
      </w:tr>
      <w:tr>
        <w:tc>
          <w:tcPr>
            <w:tcW w:type="dxa" w:w="2080"/>
          </w:tcPr>
          <w:p>
            <w:pPr>
              <w:pStyle w:val="Compact"/>
              <w:jc w:val="left"/>
            </w:pPr>
            <w:r>
              <w:t xml:space="preserve">Schwaber and Sutherland,</w:t>
            </w:r>
            <w:r>
              <w:t xml:space="preserve"> </w:t>
            </w:r>
            <w:r>
              <w:rPr>
                <w:i/>
                <w:iCs/>
              </w:rPr>
              <w:t xml:space="preserve">The Scrum Guide</w:t>
            </w:r>
            <w:r>
              <w:t xml:space="preserve">, 2020</w:t>
            </w:r>
          </w:p>
        </w:tc>
        <w:tc>
          <w:tcPr>
            <w:tcW w:type="dxa" w:w="1950"/>
          </w:tcPr>
          <w:p>
            <w:pPr>
              <w:pStyle w:val="Compact"/>
              <w:jc w:val="left"/>
            </w:pPr>
            <w:r>
              <w:t xml:space="preserve">The document exists as cited</w:t>
            </w:r>
          </w:p>
        </w:tc>
        <w:tc>
          <w:tcPr>
            <w:tcW w:type="dxa" w:w="5330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Withdrawn.</w:t>
            </w:r>
            <w:r>
              <w:t xml:space="preserve"> </w:t>
            </w:r>
            <w:r>
              <w:t xml:space="preserve">Not cited anywhere in this report, and Scrum is not discussed in it. Removed from the list rather than left as an entry nothing refers to</w:t>
            </w:r>
          </w:p>
        </w:tc>
      </w:tr>
    </w:tbl>
    <w:p>
      <w:pPr>
        <w:pStyle w:val="BodyText"/>
      </w:pPr>
      <w:r>
        <w:t xml:space="preserve">Both items this check first recorded as outstanding have since been closed.</w:t>
      </w:r>
      <w:r>
        <w:t xml:space="preserve"> </w:t>
      </w:r>
      <w:r>
        <w:t xml:space="preserve">The Firebase citation, which pointed at the documentation root rather than at</w:t>
      </w:r>
      <w:r>
        <w:t xml:space="preserve"> </w:t>
      </w:r>
      <w:r>
        <w:t xml:space="preserve">the pages carrying the claims, was split into [9], [10] and [11]. The recent</w:t>
      </w:r>
      <w:r>
        <w:t xml:space="preserve"> </w:t>
      </w:r>
      <w:r>
        <w:t xml:space="preserve">event-technology literature Section 2 lacked has been added as [4], [5] and</w:t>
      </w:r>
      <w:r>
        <w:t xml:space="preserve"> </w:t>
      </w:r>
      <w:r>
        <w:t xml:space="preserve">[6]: each was located through Crossref, verified against its own record, and</w:t>
      </w:r>
      <w:r>
        <w:t xml:space="preserve"> </w:t>
      </w:r>
      <w:r>
        <w:t xml:space="preserve">read before being cited, and what each is cited for is recorded above</w:t>
      </w:r>
      <w:r>
        <w:t xml:space="preserve"> </w:t>
      </w:r>
      <w:r>
        <w:t xml:space="preserve">alongside what it does not support. Three sources on concurrency control,</w:t>
      </w:r>
      <w:r>
        <w:t xml:space="preserve"> </w:t>
      </w:r>
      <w:r>
        <w:t xml:space="preserve">[20], [21] and [22], were added after the supervisor noted that the literature</w:t>
      </w:r>
      <w:r>
        <w:t xml:space="preserve"> </w:t>
      </w:r>
      <w:r>
        <w:t xml:space="preserve">the central claim rests on was missing; each was checked against its own text</w:t>
      </w:r>
      <w:r>
        <w:t xml:space="preserve"> </w:t>
      </w:r>
      <w:r>
        <w:t xml:space="preserve">before being cited.</w:t>
      </w:r>
    </w:p>
    <w:bookmarkEnd w:id="99"/>
    <w:sectPr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BFBFBF"/>
        <w:insideV w:val="single" w:sz="2" w:space="0" w:color="BFBFBF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 w:sz="8" w:space="0" w:color="auto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3" Type="http://schemas.openxmlformats.org/officeDocument/2006/relationships/image" Target="media/rId73.png"/><Relationship Id="rId76" Type="http://schemas.openxmlformats.org/officeDocument/2006/relationships/image" Target="media/rId76.png"/><Relationship Id="rId88" Type="http://schemas.openxmlformats.org/officeDocument/2006/relationships/image" Target="media/rId88.png"/><Relationship Id="rId91" Type="http://schemas.openxmlformats.org/officeDocument/2006/relationships/image" Target="media/rId91.png"/><Relationship Id="rId79" Type="http://schemas.openxmlformats.org/officeDocument/2006/relationships/image" Target="media/rId79.png"/><Relationship Id="rId70" Type="http://schemas.openxmlformats.org/officeDocument/2006/relationships/image" Target="media/rId70.png"/><Relationship Id="rId67" Type="http://schemas.openxmlformats.org/officeDocument/2006/relationships/image" Target="media/rId67.png"/><Relationship Id="rId85" Type="http://schemas.openxmlformats.org/officeDocument/2006/relationships/image" Target="media/rId85.png"/><Relationship Id="rId82" Type="http://schemas.openxmlformats.org/officeDocument/2006/relationships/image" Target="media/rId82.png"/><Relationship Id="rId94" Type="http://schemas.openxmlformats.org/officeDocument/2006/relationships/image" Target="media/rId94.png"/><Relationship Id="rId56" Type="http://schemas.openxmlformats.org/officeDocument/2006/relationships/hyperlink" Target="https://docs.flutter.dev" TargetMode="External"/><Relationship Id="rId51" Type="http://schemas.openxmlformats.org/officeDocument/2006/relationships/hyperlink" Target="https://firebase.google.com/docs/cloud-messaging" TargetMode="External"/><Relationship Id="rId52" Type="http://schemas.openxmlformats.org/officeDocument/2006/relationships/hyperlink" Target="https://firebase.google.com/docs/cloud-messaging/fcm-architecture" TargetMode="External"/><Relationship Id="rId53" Type="http://schemas.openxmlformats.org/officeDocument/2006/relationships/hyperlink" Target="https://firebase.google.com/docs/cloud-messaging/understand-delivery" TargetMode="External"/><Relationship Id="rId9" Type="http://schemas.openxmlformats.org/officeDocument/2006/relationships/hyperlink" Target="https://github.com/ndashi-chisanga6/ConferenceCheck-Mobile-Analytics-Meals-and-Notifications" TargetMode="External"/><Relationship Id="rId54" Type="http://schemas.openxmlformats.org/officeDocument/2006/relationships/hyperlink" Target="https://laravel.com/docs/sanctum" TargetMode="External"/><Relationship Id="rId55" Type="http://schemas.openxmlformats.org/officeDocument/2006/relationships/hyperlink" Target="https://mas.owasp.org" TargetMode="External"/><Relationship Id="rId57" Type="http://schemas.openxmlformats.org/officeDocument/2006/relationships/hyperlink" Target="https://www.postgresql.org/docs/current/explicit-locking.html" TargetMode="External"/><Relationship Id="rId58" Type="http://schemas.openxmlformats.org/officeDocument/2006/relationships/hyperlink" Target="https://www.postgresql.org/docs/current/index-unique-checks.html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https://docs.flutter.dev" TargetMode="External"/><Relationship Id="rId51" Type="http://schemas.openxmlformats.org/officeDocument/2006/relationships/hyperlink" Target="https://firebase.google.com/docs/cloud-messaging" TargetMode="External"/><Relationship Id="rId52" Type="http://schemas.openxmlformats.org/officeDocument/2006/relationships/hyperlink" Target="https://firebase.google.com/docs/cloud-messaging/fcm-architecture" TargetMode="External"/><Relationship Id="rId53" Type="http://schemas.openxmlformats.org/officeDocument/2006/relationships/hyperlink" Target="https://firebase.google.com/docs/cloud-messaging/understand-delivery" TargetMode="External"/><Relationship Id="rId9" Type="http://schemas.openxmlformats.org/officeDocument/2006/relationships/hyperlink" Target="https://github.com/ndashi-chisanga6/ConferenceCheck-Mobile-Analytics-Meals-and-Notifications" TargetMode="External"/><Relationship Id="rId54" Type="http://schemas.openxmlformats.org/officeDocument/2006/relationships/hyperlink" Target="https://laravel.com/docs/sanctum" TargetMode="External"/><Relationship Id="rId55" Type="http://schemas.openxmlformats.org/officeDocument/2006/relationships/hyperlink" Target="https://mas.owasp.org" TargetMode="External"/><Relationship Id="rId57" Type="http://schemas.openxmlformats.org/officeDocument/2006/relationships/hyperlink" Target="https://www.postgresql.org/docs/current/explicit-locking.html" TargetMode="External"/><Relationship Id="rId58" Type="http://schemas.openxmlformats.org/officeDocument/2006/relationships/hyperlink" Target="https://www.postgresql.org/docs/current/index-unique-check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Fraud-Resistant Meal Voucher Redemption and Real-Time Operational Analytics for Conference Management: Design and Evaluation of ConferenceCheck Mobile</dc:title>
  <dc:creator>Ndashi Bwalya Chisanga</dc:creator>
  <cp:keywords/>
  <dcterms:created xsi:type="dcterms:W3CDTF">2026-10-15T10:30:32Z</dcterms:created>
  <dcterms:modified xsi:type="dcterms:W3CDTF">2026-10-15T10:30:32Z</dcterms:modified>
  <cp:lastModifiedBy>Ndashi Bwalya Chisanga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