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6C414" w14:textId="77777777" w:rsidR="00BB2401" w:rsidRDefault="00C04557">
      <w:pPr>
        <w:spacing w:after="360" w:line="300" w:lineRule="auto"/>
        <w:jc w:val="center"/>
      </w:pPr>
      <w:r>
        <w:rPr>
          <w:b/>
          <w:bCs/>
          <w:sz w:val="28"/>
          <w:szCs w:val="28"/>
        </w:rPr>
        <w:t>THE UNIVERSITY OF ZAMBIA</w:t>
      </w:r>
    </w:p>
    <w:p w14:paraId="5DCD1D10" w14:textId="77777777" w:rsidR="00BB2401" w:rsidRDefault="00C04557">
      <w:pPr>
        <w:spacing w:after="120" w:line="300" w:lineRule="auto"/>
        <w:jc w:val="center"/>
      </w:pPr>
      <w:r>
        <w:rPr>
          <w:sz w:val="24"/>
          <w:szCs w:val="24"/>
        </w:rPr>
        <w:t>SCHOOL OF NATURAL AND APPLIED SCIENCES</w:t>
      </w:r>
    </w:p>
    <w:p w14:paraId="20E0DAF0" w14:textId="77777777" w:rsidR="00BB2401" w:rsidRDefault="00C04557">
      <w:pPr>
        <w:spacing w:after="600" w:line="300" w:lineRule="auto"/>
        <w:jc w:val="center"/>
      </w:pPr>
      <w:r>
        <w:rPr>
          <w:sz w:val="24"/>
          <w:szCs w:val="24"/>
        </w:rPr>
        <w:t>DEPARTMENT OF COMPUTING AND INFORMATICS</w:t>
      </w:r>
    </w:p>
    <w:p w14:paraId="6D3BE0C8" w14:textId="77777777" w:rsidR="00BB2401" w:rsidRDefault="00C04557">
      <w:pPr>
        <w:spacing w:after="600" w:line="300" w:lineRule="auto"/>
        <w:jc w:val="center"/>
      </w:pPr>
      <w:r>
        <w:rPr>
          <w:b/>
          <w:bCs/>
          <w:sz w:val="26"/>
          <w:szCs w:val="26"/>
        </w:rPr>
        <w:t>FINAL YEAR PROJECT PROPOSAL (2026)</w:t>
      </w:r>
    </w:p>
    <w:p w14:paraId="2D2B5051" w14:textId="77777777" w:rsidR="00BB2401" w:rsidRDefault="00C04557">
      <w:pPr>
        <w:spacing w:after="60" w:line="300" w:lineRule="auto"/>
        <w:jc w:val="center"/>
      </w:pPr>
      <w:r>
        <w:rPr>
          <w:b/>
          <w:bCs/>
        </w:rPr>
        <w:t>Project Title:</w:t>
      </w:r>
    </w:p>
    <w:p w14:paraId="71B51069" w14:textId="77777777" w:rsidR="00BB2401" w:rsidRDefault="00C04557">
      <w:pPr>
        <w:spacing w:after="400" w:line="300" w:lineRule="auto"/>
        <w:jc w:val="center"/>
      </w:pPr>
      <w:proofErr w:type="spellStart"/>
      <w:r>
        <w:rPr>
          <w:b/>
          <w:bCs/>
          <w:sz w:val="26"/>
          <w:szCs w:val="26"/>
        </w:rPr>
        <w:t>ConferenceCheck</w:t>
      </w:r>
      <w:proofErr w:type="spellEnd"/>
      <w:r>
        <w:rPr>
          <w:b/>
          <w:bCs/>
          <w:sz w:val="26"/>
          <w:szCs w:val="26"/>
        </w:rPr>
        <w:t xml:space="preserve"> Mobile: Analytics, Meals and Notifications</w:t>
      </w:r>
    </w:p>
    <w:p w14:paraId="4A4375F1" w14:textId="77777777" w:rsidR="00BB2401" w:rsidRDefault="00C04557">
      <w:pPr>
        <w:spacing w:after="60" w:line="300" w:lineRule="auto"/>
        <w:jc w:val="center"/>
      </w:pPr>
      <w:r>
        <w:rPr>
          <w:b/>
          <w:bCs/>
        </w:rPr>
        <w:t>Student Name:</w:t>
      </w:r>
    </w:p>
    <w:p w14:paraId="19108AAD" w14:textId="77777777" w:rsidR="00BB2401" w:rsidRDefault="00C04557">
      <w:pPr>
        <w:spacing w:after="300" w:line="300" w:lineRule="auto"/>
        <w:jc w:val="center"/>
      </w:pPr>
      <w:proofErr w:type="spellStart"/>
      <w:r>
        <w:t>Ndashi</w:t>
      </w:r>
      <w:proofErr w:type="spellEnd"/>
      <w:r>
        <w:t xml:space="preserve"> Bwalya Chisanga</w:t>
      </w:r>
    </w:p>
    <w:p w14:paraId="2AA4C672" w14:textId="77777777" w:rsidR="00BB2401" w:rsidRDefault="00C04557">
      <w:pPr>
        <w:spacing w:after="60" w:line="300" w:lineRule="auto"/>
        <w:jc w:val="center"/>
      </w:pPr>
      <w:r>
        <w:rPr>
          <w:b/>
          <w:bCs/>
        </w:rPr>
        <w:t>Computer Number:</w:t>
      </w:r>
    </w:p>
    <w:p w14:paraId="0E5DD4B7" w14:textId="77777777" w:rsidR="00BB2401" w:rsidRDefault="00C04557">
      <w:pPr>
        <w:spacing w:after="300" w:line="300" w:lineRule="auto"/>
        <w:jc w:val="center"/>
      </w:pPr>
      <w:r>
        <w:t>2021470105</w:t>
      </w:r>
    </w:p>
    <w:p w14:paraId="40B62707" w14:textId="77777777" w:rsidR="00BB2401" w:rsidRDefault="00C04557">
      <w:pPr>
        <w:spacing w:after="60" w:line="300" w:lineRule="auto"/>
        <w:jc w:val="center"/>
      </w:pPr>
      <w:r>
        <w:rPr>
          <w:b/>
          <w:bCs/>
        </w:rPr>
        <w:t>Supervisor:</w:t>
      </w:r>
    </w:p>
    <w:p w14:paraId="27041A60" w14:textId="77777777" w:rsidR="00BB2401" w:rsidRDefault="00C04557">
      <w:pPr>
        <w:spacing w:after="300" w:line="300" w:lineRule="auto"/>
        <w:jc w:val="center"/>
      </w:pPr>
      <w:r>
        <w:t xml:space="preserve">Mr. </w:t>
      </w:r>
      <w:proofErr w:type="spellStart"/>
      <w:r>
        <w:t>Mofya</w:t>
      </w:r>
      <w:proofErr w:type="spellEnd"/>
      <w:r>
        <w:t xml:space="preserve"> Phiri</w:t>
      </w:r>
    </w:p>
    <w:p w14:paraId="63749EC1" w14:textId="77777777" w:rsidR="00BB2401" w:rsidRDefault="00C04557">
      <w:pPr>
        <w:spacing w:after="60" w:line="300" w:lineRule="auto"/>
        <w:jc w:val="center"/>
      </w:pPr>
      <w:r>
        <w:rPr>
          <w:b/>
          <w:bCs/>
        </w:rPr>
        <w:t>Department:</w:t>
      </w:r>
    </w:p>
    <w:p w14:paraId="0BFB2FB4" w14:textId="77777777" w:rsidR="00BB2401" w:rsidRDefault="00C04557">
      <w:pPr>
        <w:spacing w:after="300" w:line="300" w:lineRule="auto"/>
        <w:jc w:val="center"/>
      </w:pPr>
      <w:r>
        <w:t>Computing and Informatics</w:t>
      </w:r>
    </w:p>
    <w:p w14:paraId="3E61BAD9" w14:textId="77777777" w:rsidR="00BB2401" w:rsidRDefault="00C04557">
      <w:pPr>
        <w:spacing w:after="60" w:line="300" w:lineRule="auto"/>
        <w:jc w:val="center"/>
      </w:pPr>
      <w:r>
        <w:rPr>
          <w:b/>
          <w:bCs/>
        </w:rPr>
        <w:t>Date of Submission:</w:t>
      </w:r>
    </w:p>
    <w:p w14:paraId="4649E1FC" w14:textId="77777777" w:rsidR="00BB2401" w:rsidRDefault="00C04557">
      <w:pPr>
        <w:spacing w:line="300" w:lineRule="auto"/>
        <w:jc w:val="center"/>
      </w:pPr>
      <w:r>
        <w:t>28/03/26</w:t>
      </w:r>
    </w:p>
    <w:p w14:paraId="1B6F6182" w14:textId="77777777" w:rsidR="00BB2401" w:rsidRDefault="00C04557">
      <w:r>
        <w:br w:type="page"/>
      </w:r>
    </w:p>
    <w:p w14:paraId="1AFC6D5A" w14:textId="77777777" w:rsidR="00BB2401" w:rsidRDefault="00C04557">
      <w:pPr>
        <w:spacing w:after="240" w:line="300" w:lineRule="auto"/>
        <w:jc w:val="center"/>
      </w:pPr>
      <w:r>
        <w:rPr>
          <w:b/>
          <w:bCs/>
          <w:sz w:val="28"/>
          <w:szCs w:val="28"/>
        </w:rPr>
        <w:lastRenderedPageBreak/>
        <w:t>Table of Contents</w:t>
      </w:r>
    </w:p>
    <w:sdt>
      <w:sdtPr>
        <w:alias w:val="Table of Contents"/>
        <w:id w:val="795422646"/>
      </w:sdtPr>
      <w:sdtEndPr/>
      <w:sdtContent>
        <w:p w14:paraId="60FBE737" w14:textId="0D19C63A" w:rsidR="00C04557" w:rsidRDefault="00C04557">
          <w:pPr>
            <w:pStyle w:val="TOC1"/>
            <w:tabs>
              <w:tab w:val="right" w:leader="dot" w:pos="9016"/>
            </w:tabs>
            <w:rPr>
              <w:noProof/>
            </w:rPr>
          </w:pPr>
          <w:r>
            <w:fldChar w:fldCharType="begin"/>
          </w:r>
          <w:r>
            <w:instrText>TOC \h \o "1-2"</w:instrText>
          </w:r>
          <w:r>
            <w:fldChar w:fldCharType="separate"/>
          </w:r>
          <w:hyperlink w:anchor="_Toc234566358" w:history="1">
            <w:r w:rsidRPr="005864E4">
              <w:rPr>
                <w:rStyle w:val="Hyperlink"/>
                <w:noProof/>
              </w:rPr>
              <w:t>Abstract</w:t>
            </w:r>
            <w:r>
              <w:rPr>
                <w:noProof/>
              </w:rPr>
              <w:tab/>
            </w:r>
            <w:r>
              <w:rPr>
                <w:noProof/>
              </w:rPr>
              <w:fldChar w:fldCharType="begin"/>
            </w:r>
            <w:r>
              <w:rPr>
                <w:noProof/>
              </w:rPr>
              <w:instrText xml:space="preserve"> PAGEREF _Toc234566358 \h </w:instrText>
            </w:r>
            <w:r>
              <w:rPr>
                <w:noProof/>
              </w:rPr>
            </w:r>
            <w:r>
              <w:rPr>
                <w:noProof/>
              </w:rPr>
              <w:fldChar w:fldCharType="separate"/>
            </w:r>
            <w:r>
              <w:rPr>
                <w:noProof/>
              </w:rPr>
              <w:t>3</w:t>
            </w:r>
            <w:r>
              <w:rPr>
                <w:noProof/>
              </w:rPr>
              <w:fldChar w:fldCharType="end"/>
            </w:r>
          </w:hyperlink>
        </w:p>
        <w:p w14:paraId="3AE21ACC" w14:textId="48BA6D97" w:rsidR="00C04557" w:rsidRDefault="00C04557">
          <w:pPr>
            <w:pStyle w:val="TOC1"/>
            <w:tabs>
              <w:tab w:val="right" w:leader="dot" w:pos="9016"/>
            </w:tabs>
            <w:rPr>
              <w:noProof/>
            </w:rPr>
          </w:pPr>
          <w:hyperlink w:anchor="_Toc234566359" w:history="1">
            <w:r w:rsidRPr="005864E4">
              <w:rPr>
                <w:rStyle w:val="Hyperlink"/>
                <w:noProof/>
              </w:rPr>
              <w:t>1. Introduction</w:t>
            </w:r>
            <w:r>
              <w:rPr>
                <w:noProof/>
              </w:rPr>
              <w:tab/>
            </w:r>
            <w:r>
              <w:rPr>
                <w:noProof/>
              </w:rPr>
              <w:fldChar w:fldCharType="begin"/>
            </w:r>
            <w:r>
              <w:rPr>
                <w:noProof/>
              </w:rPr>
              <w:instrText xml:space="preserve"> PAGEREF _Toc234566359 \h </w:instrText>
            </w:r>
            <w:r>
              <w:rPr>
                <w:noProof/>
              </w:rPr>
            </w:r>
            <w:r>
              <w:rPr>
                <w:noProof/>
              </w:rPr>
              <w:fldChar w:fldCharType="separate"/>
            </w:r>
            <w:r>
              <w:rPr>
                <w:noProof/>
              </w:rPr>
              <w:t>3</w:t>
            </w:r>
            <w:r>
              <w:rPr>
                <w:noProof/>
              </w:rPr>
              <w:fldChar w:fldCharType="end"/>
            </w:r>
          </w:hyperlink>
        </w:p>
        <w:p w14:paraId="0F2ADA94" w14:textId="4CA03295" w:rsidR="00C04557" w:rsidRDefault="00C04557">
          <w:pPr>
            <w:pStyle w:val="TOC2"/>
            <w:tabs>
              <w:tab w:val="right" w:leader="dot" w:pos="9016"/>
            </w:tabs>
            <w:rPr>
              <w:noProof/>
            </w:rPr>
          </w:pPr>
          <w:hyperlink w:anchor="_Toc234566360" w:history="1">
            <w:r w:rsidRPr="005864E4">
              <w:rPr>
                <w:rStyle w:val="Hyperlink"/>
                <w:noProof/>
              </w:rPr>
              <w:t>1.1 Problem Statement</w:t>
            </w:r>
            <w:r>
              <w:rPr>
                <w:noProof/>
              </w:rPr>
              <w:tab/>
            </w:r>
            <w:r>
              <w:rPr>
                <w:noProof/>
              </w:rPr>
              <w:fldChar w:fldCharType="begin"/>
            </w:r>
            <w:r>
              <w:rPr>
                <w:noProof/>
              </w:rPr>
              <w:instrText xml:space="preserve"> PAGEREF _Toc234566360 \h </w:instrText>
            </w:r>
            <w:r>
              <w:rPr>
                <w:noProof/>
              </w:rPr>
            </w:r>
            <w:r>
              <w:rPr>
                <w:noProof/>
              </w:rPr>
              <w:fldChar w:fldCharType="separate"/>
            </w:r>
            <w:r>
              <w:rPr>
                <w:noProof/>
              </w:rPr>
              <w:t>4</w:t>
            </w:r>
            <w:r>
              <w:rPr>
                <w:noProof/>
              </w:rPr>
              <w:fldChar w:fldCharType="end"/>
            </w:r>
          </w:hyperlink>
        </w:p>
        <w:p w14:paraId="7A102AC4" w14:textId="6EB71B7A" w:rsidR="00C04557" w:rsidRDefault="00C04557">
          <w:pPr>
            <w:pStyle w:val="TOC2"/>
            <w:tabs>
              <w:tab w:val="right" w:leader="dot" w:pos="9016"/>
            </w:tabs>
            <w:rPr>
              <w:noProof/>
            </w:rPr>
          </w:pPr>
          <w:hyperlink w:anchor="_Toc234566361" w:history="1">
            <w:r w:rsidRPr="005864E4">
              <w:rPr>
                <w:rStyle w:val="Hyperlink"/>
                <w:noProof/>
              </w:rPr>
              <w:t>1.2 Project Aim</w:t>
            </w:r>
            <w:r>
              <w:rPr>
                <w:noProof/>
              </w:rPr>
              <w:tab/>
            </w:r>
            <w:r>
              <w:rPr>
                <w:noProof/>
              </w:rPr>
              <w:fldChar w:fldCharType="begin"/>
            </w:r>
            <w:r>
              <w:rPr>
                <w:noProof/>
              </w:rPr>
              <w:instrText xml:space="preserve"> PAGEREF _Toc234566361 \h </w:instrText>
            </w:r>
            <w:r>
              <w:rPr>
                <w:noProof/>
              </w:rPr>
            </w:r>
            <w:r>
              <w:rPr>
                <w:noProof/>
              </w:rPr>
              <w:fldChar w:fldCharType="separate"/>
            </w:r>
            <w:r>
              <w:rPr>
                <w:noProof/>
              </w:rPr>
              <w:t>4</w:t>
            </w:r>
            <w:r>
              <w:rPr>
                <w:noProof/>
              </w:rPr>
              <w:fldChar w:fldCharType="end"/>
            </w:r>
          </w:hyperlink>
        </w:p>
        <w:p w14:paraId="59459A96" w14:textId="57FBCE3A" w:rsidR="00C04557" w:rsidRDefault="00C04557">
          <w:pPr>
            <w:pStyle w:val="TOC2"/>
            <w:tabs>
              <w:tab w:val="right" w:leader="dot" w:pos="9016"/>
            </w:tabs>
            <w:rPr>
              <w:noProof/>
            </w:rPr>
          </w:pPr>
          <w:hyperlink w:anchor="_Toc234566362" w:history="1">
            <w:r w:rsidRPr="005864E4">
              <w:rPr>
                <w:rStyle w:val="Hyperlink"/>
                <w:noProof/>
              </w:rPr>
              <w:t>1.3 Objectives</w:t>
            </w:r>
            <w:r>
              <w:rPr>
                <w:noProof/>
              </w:rPr>
              <w:tab/>
            </w:r>
            <w:r>
              <w:rPr>
                <w:noProof/>
              </w:rPr>
              <w:fldChar w:fldCharType="begin"/>
            </w:r>
            <w:r>
              <w:rPr>
                <w:noProof/>
              </w:rPr>
              <w:instrText xml:space="preserve"> PAGEREF _Toc234566362 \h </w:instrText>
            </w:r>
            <w:r>
              <w:rPr>
                <w:noProof/>
              </w:rPr>
            </w:r>
            <w:r>
              <w:rPr>
                <w:noProof/>
              </w:rPr>
              <w:fldChar w:fldCharType="separate"/>
            </w:r>
            <w:r>
              <w:rPr>
                <w:noProof/>
              </w:rPr>
              <w:t>4</w:t>
            </w:r>
            <w:r>
              <w:rPr>
                <w:noProof/>
              </w:rPr>
              <w:fldChar w:fldCharType="end"/>
            </w:r>
          </w:hyperlink>
        </w:p>
        <w:p w14:paraId="5E485038" w14:textId="53CDB652" w:rsidR="00C04557" w:rsidRDefault="00C04557">
          <w:pPr>
            <w:pStyle w:val="TOC2"/>
            <w:tabs>
              <w:tab w:val="right" w:leader="dot" w:pos="9016"/>
            </w:tabs>
            <w:rPr>
              <w:noProof/>
            </w:rPr>
          </w:pPr>
          <w:hyperlink w:anchor="_Toc234566363" w:history="1">
            <w:r w:rsidRPr="005864E4">
              <w:rPr>
                <w:rStyle w:val="Hyperlink"/>
                <w:noProof/>
              </w:rPr>
              <w:t>1.4 Scope of the Project</w:t>
            </w:r>
            <w:r>
              <w:rPr>
                <w:noProof/>
              </w:rPr>
              <w:tab/>
            </w:r>
            <w:r>
              <w:rPr>
                <w:noProof/>
              </w:rPr>
              <w:fldChar w:fldCharType="begin"/>
            </w:r>
            <w:r>
              <w:rPr>
                <w:noProof/>
              </w:rPr>
              <w:instrText xml:space="preserve"> PAGEREF _Toc234566363 \h </w:instrText>
            </w:r>
            <w:r>
              <w:rPr>
                <w:noProof/>
              </w:rPr>
            </w:r>
            <w:r>
              <w:rPr>
                <w:noProof/>
              </w:rPr>
              <w:fldChar w:fldCharType="separate"/>
            </w:r>
            <w:r>
              <w:rPr>
                <w:noProof/>
              </w:rPr>
              <w:t>5</w:t>
            </w:r>
            <w:r>
              <w:rPr>
                <w:noProof/>
              </w:rPr>
              <w:fldChar w:fldCharType="end"/>
            </w:r>
          </w:hyperlink>
        </w:p>
        <w:p w14:paraId="173A6B7C" w14:textId="25F87C8A" w:rsidR="00C04557" w:rsidRDefault="00C04557">
          <w:pPr>
            <w:pStyle w:val="TOC1"/>
            <w:tabs>
              <w:tab w:val="right" w:leader="dot" w:pos="9016"/>
            </w:tabs>
            <w:rPr>
              <w:noProof/>
            </w:rPr>
          </w:pPr>
          <w:hyperlink w:anchor="_Toc234566364" w:history="1">
            <w:r w:rsidRPr="005864E4">
              <w:rPr>
                <w:rStyle w:val="Hyperlink"/>
                <w:noProof/>
              </w:rPr>
              <w:t>2. Literature Review</w:t>
            </w:r>
            <w:r>
              <w:rPr>
                <w:noProof/>
              </w:rPr>
              <w:tab/>
            </w:r>
            <w:r>
              <w:rPr>
                <w:noProof/>
              </w:rPr>
              <w:fldChar w:fldCharType="begin"/>
            </w:r>
            <w:r>
              <w:rPr>
                <w:noProof/>
              </w:rPr>
              <w:instrText xml:space="preserve"> PAGEREF _Toc234566364 \h </w:instrText>
            </w:r>
            <w:r>
              <w:rPr>
                <w:noProof/>
              </w:rPr>
            </w:r>
            <w:r>
              <w:rPr>
                <w:noProof/>
              </w:rPr>
              <w:fldChar w:fldCharType="separate"/>
            </w:r>
            <w:r>
              <w:rPr>
                <w:noProof/>
              </w:rPr>
              <w:t>5</w:t>
            </w:r>
            <w:r>
              <w:rPr>
                <w:noProof/>
              </w:rPr>
              <w:fldChar w:fldCharType="end"/>
            </w:r>
          </w:hyperlink>
        </w:p>
        <w:p w14:paraId="373A202E" w14:textId="354C68F2" w:rsidR="00C04557" w:rsidRDefault="00C04557">
          <w:pPr>
            <w:pStyle w:val="TOC1"/>
            <w:tabs>
              <w:tab w:val="right" w:leader="dot" w:pos="9016"/>
            </w:tabs>
            <w:rPr>
              <w:noProof/>
            </w:rPr>
          </w:pPr>
          <w:hyperlink w:anchor="_Toc234566365" w:history="1">
            <w:r w:rsidRPr="005864E4">
              <w:rPr>
                <w:rStyle w:val="Hyperlink"/>
                <w:noProof/>
              </w:rPr>
              <w:t>3. Proposed Methodology</w:t>
            </w:r>
            <w:r>
              <w:rPr>
                <w:noProof/>
              </w:rPr>
              <w:tab/>
            </w:r>
            <w:r>
              <w:rPr>
                <w:noProof/>
              </w:rPr>
              <w:fldChar w:fldCharType="begin"/>
            </w:r>
            <w:r>
              <w:rPr>
                <w:noProof/>
              </w:rPr>
              <w:instrText xml:space="preserve"> PAGEREF _Toc234566365 \h </w:instrText>
            </w:r>
            <w:r>
              <w:rPr>
                <w:noProof/>
              </w:rPr>
            </w:r>
            <w:r>
              <w:rPr>
                <w:noProof/>
              </w:rPr>
              <w:fldChar w:fldCharType="separate"/>
            </w:r>
            <w:r>
              <w:rPr>
                <w:noProof/>
              </w:rPr>
              <w:t>7</w:t>
            </w:r>
            <w:r>
              <w:rPr>
                <w:noProof/>
              </w:rPr>
              <w:fldChar w:fldCharType="end"/>
            </w:r>
          </w:hyperlink>
        </w:p>
        <w:p w14:paraId="4BF15E06" w14:textId="1CB69596" w:rsidR="00C04557" w:rsidRDefault="00C04557">
          <w:pPr>
            <w:pStyle w:val="TOC2"/>
            <w:tabs>
              <w:tab w:val="right" w:leader="dot" w:pos="9016"/>
            </w:tabs>
            <w:rPr>
              <w:noProof/>
            </w:rPr>
          </w:pPr>
          <w:hyperlink w:anchor="_Toc234566366" w:history="1">
            <w:r w:rsidRPr="005864E4">
              <w:rPr>
                <w:rStyle w:val="Hyperlink"/>
                <w:noProof/>
              </w:rPr>
              <w:t>3.1 System Architecture</w:t>
            </w:r>
            <w:r>
              <w:rPr>
                <w:noProof/>
              </w:rPr>
              <w:tab/>
            </w:r>
            <w:r>
              <w:rPr>
                <w:noProof/>
              </w:rPr>
              <w:fldChar w:fldCharType="begin"/>
            </w:r>
            <w:r>
              <w:rPr>
                <w:noProof/>
              </w:rPr>
              <w:instrText xml:space="preserve"> PAGEREF _Toc234566366 \h </w:instrText>
            </w:r>
            <w:r>
              <w:rPr>
                <w:noProof/>
              </w:rPr>
            </w:r>
            <w:r>
              <w:rPr>
                <w:noProof/>
              </w:rPr>
              <w:fldChar w:fldCharType="separate"/>
            </w:r>
            <w:r>
              <w:rPr>
                <w:noProof/>
              </w:rPr>
              <w:t>7</w:t>
            </w:r>
            <w:r>
              <w:rPr>
                <w:noProof/>
              </w:rPr>
              <w:fldChar w:fldCharType="end"/>
            </w:r>
          </w:hyperlink>
        </w:p>
        <w:p w14:paraId="05B0F9CE" w14:textId="333F838A" w:rsidR="00C04557" w:rsidRDefault="00C04557">
          <w:pPr>
            <w:pStyle w:val="TOC2"/>
            <w:tabs>
              <w:tab w:val="right" w:leader="dot" w:pos="9016"/>
            </w:tabs>
            <w:rPr>
              <w:noProof/>
            </w:rPr>
          </w:pPr>
          <w:hyperlink w:anchor="_Toc234566367" w:history="1">
            <w:r w:rsidRPr="005864E4">
              <w:rPr>
                <w:rStyle w:val="Hyperlink"/>
                <w:noProof/>
              </w:rPr>
              <w:t>3.2 Meal Voucher Redemption Protocol</w:t>
            </w:r>
            <w:r>
              <w:rPr>
                <w:noProof/>
              </w:rPr>
              <w:tab/>
            </w:r>
            <w:r>
              <w:rPr>
                <w:noProof/>
              </w:rPr>
              <w:fldChar w:fldCharType="begin"/>
            </w:r>
            <w:r>
              <w:rPr>
                <w:noProof/>
              </w:rPr>
              <w:instrText xml:space="preserve"> PAGEREF _Toc234566367 \h </w:instrText>
            </w:r>
            <w:r>
              <w:rPr>
                <w:noProof/>
              </w:rPr>
            </w:r>
            <w:r>
              <w:rPr>
                <w:noProof/>
              </w:rPr>
              <w:fldChar w:fldCharType="separate"/>
            </w:r>
            <w:r>
              <w:rPr>
                <w:noProof/>
              </w:rPr>
              <w:t>9</w:t>
            </w:r>
            <w:r>
              <w:rPr>
                <w:noProof/>
              </w:rPr>
              <w:fldChar w:fldCharType="end"/>
            </w:r>
          </w:hyperlink>
        </w:p>
        <w:p w14:paraId="716BFD58" w14:textId="4EFBFCBF" w:rsidR="00C04557" w:rsidRDefault="00C04557">
          <w:pPr>
            <w:pStyle w:val="TOC2"/>
            <w:tabs>
              <w:tab w:val="right" w:leader="dot" w:pos="9016"/>
            </w:tabs>
            <w:rPr>
              <w:noProof/>
            </w:rPr>
          </w:pPr>
          <w:hyperlink w:anchor="_Toc234566368" w:history="1">
            <w:r w:rsidRPr="005864E4">
              <w:rPr>
                <w:rStyle w:val="Hyperlink"/>
                <w:noProof/>
              </w:rPr>
              <w:t>3.3 Analytics Dashboard</w:t>
            </w:r>
            <w:r>
              <w:rPr>
                <w:noProof/>
              </w:rPr>
              <w:tab/>
            </w:r>
            <w:r>
              <w:rPr>
                <w:noProof/>
              </w:rPr>
              <w:fldChar w:fldCharType="begin"/>
            </w:r>
            <w:r>
              <w:rPr>
                <w:noProof/>
              </w:rPr>
              <w:instrText xml:space="preserve"> PAGEREF _Toc234566368 \h </w:instrText>
            </w:r>
            <w:r>
              <w:rPr>
                <w:noProof/>
              </w:rPr>
            </w:r>
            <w:r>
              <w:rPr>
                <w:noProof/>
              </w:rPr>
              <w:fldChar w:fldCharType="separate"/>
            </w:r>
            <w:r>
              <w:rPr>
                <w:noProof/>
              </w:rPr>
              <w:t>9</w:t>
            </w:r>
            <w:r>
              <w:rPr>
                <w:noProof/>
              </w:rPr>
              <w:fldChar w:fldCharType="end"/>
            </w:r>
          </w:hyperlink>
        </w:p>
        <w:p w14:paraId="56E30AEF" w14:textId="3514F04F" w:rsidR="00C04557" w:rsidRDefault="00C04557">
          <w:pPr>
            <w:pStyle w:val="TOC2"/>
            <w:tabs>
              <w:tab w:val="right" w:leader="dot" w:pos="9016"/>
            </w:tabs>
            <w:rPr>
              <w:noProof/>
            </w:rPr>
          </w:pPr>
          <w:hyperlink w:anchor="_Toc234566369" w:history="1">
            <w:r w:rsidRPr="005864E4">
              <w:rPr>
                <w:rStyle w:val="Hyperlink"/>
                <w:noProof/>
              </w:rPr>
              <w:t>3.4 Session Attendance and Capacity Management</w:t>
            </w:r>
            <w:r>
              <w:rPr>
                <w:noProof/>
              </w:rPr>
              <w:tab/>
            </w:r>
            <w:r>
              <w:rPr>
                <w:noProof/>
              </w:rPr>
              <w:fldChar w:fldCharType="begin"/>
            </w:r>
            <w:r>
              <w:rPr>
                <w:noProof/>
              </w:rPr>
              <w:instrText xml:space="preserve"> PAGEREF _Toc234566369 \h </w:instrText>
            </w:r>
            <w:r>
              <w:rPr>
                <w:noProof/>
              </w:rPr>
            </w:r>
            <w:r>
              <w:rPr>
                <w:noProof/>
              </w:rPr>
              <w:fldChar w:fldCharType="separate"/>
            </w:r>
            <w:r>
              <w:rPr>
                <w:noProof/>
              </w:rPr>
              <w:t>9</w:t>
            </w:r>
            <w:r>
              <w:rPr>
                <w:noProof/>
              </w:rPr>
              <w:fldChar w:fldCharType="end"/>
            </w:r>
          </w:hyperlink>
        </w:p>
        <w:p w14:paraId="5F27574D" w14:textId="4D4A7D4A" w:rsidR="00C04557" w:rsidRDefault="00C04557">
          <w:pPr>
            <w:pStyle w:val="TOC2"/>
            <w:tabs>
              <w:tab w:val="right" w:leader="dot" w:pos="9016"/>
            </w:tabs>
            <w:rPr>
              <w:noProof/>
            </w:rPr>
          </w:pPr>
          <w:hyperlink w:anchor="_Toc234566370" w:history="1">
            <w:r w:rsidRPr="005864E4">
              <w:rPr>
                <w:rStyle w:val="Hyperlink"/>
                <w:noProof/>
              </w:rPr>
              <w:t>3.5 Push Notification System</w:t>
            </w:r>
            <w:r>
              <w:rPr>
                <w:noProof/>
              </w:rPr>
              <w:tab/>
            </w:r>
            <w:r>
              <w:rPr>
                <w:noProof/>
              </w:rPr>
              <w:fldChar w:fldCharType="begin"/>
            </w:r>
            <w:r>
              <w:rPr>
                <w:noProof/>
              </w:rPr>
              <w:instrText xml:space="preserve"> PAGEREF _Toc234566370 \h </w:instrText>
            </w:r>
            <w:r>
              <w:rPr>
                <w:noProof/>
              </w:rPr>
            </w:r>
            <w:r>
              <w:rPr>
                <w:noProof/>
              </w:rPr>
              <w:fldChar w:fldCharType="separate"/>
            </w:r>
            <w:r>
              <w:rPr>
                <w:noProof/>
              </w:rPr>
              <w:t>10</w:t>
            </w:r>
            <w:r>
              <w:rPr>
                <w:noProof/>
              </w:rPr>
              <w:fldChar w:fldCharType="end"/>
            </w:r>
          </w:hyperlink>
        </w:p>
        <w:p w14:paraId="034D1512" w14:textId="7408BFCE" w:rsidR="00C04557" w:rsidRDefault="00C04557">
          <w:pPr>
            <w:pStyle w:val="TOC2"/>
            <w:tabs>
              <w:tab w:val="right" w:leader="dot" w:pos="9016"/>
            </w:tabs>
            <w:rPr>
              <w:noProof/>
            </w:rPr>
          </w:pPr>
          <w:hyperlink w:anchor="_Toc234566371" w:history="1">
            <w:r w:rsidRPr="005864E4">
              <w:rPr>
                <w:rStyle w:val="Hyperlink"/>
                <w:noProof/>
              </w:rPr>
              <w:t>3.6 Reporting and Data Export</w:t>
            </w:r>
            <w:r>
              <w:rPr>
                <w:noProof/>
              </w:rPr>
              <w:tab/>
            </w:r>
            <w:r>
              <w:rPr>
                <w:noProof/>
              </w:rPr>
              <w:fldChar w:fldCharType="begin"/>
            </w:r>
            <w:r>
              <w:rPr>
                <w:noProof/>
              </w:rPr>
              <w:instrText xml:space="preserve"> PAGEREF _Toc234566371 \h </w:instrText>
            </w:r>
            <w:r>
              <w:rPr>
                <w:noProof/>
              </w:rPr>
            </w:r>
            <w:r>
              <w:rPr>
                <w:noProof/>
              </w:rPr>
              <w:fldChar w:fldCharType="separate"/>
            </w:r>
            <w:r>
              <w:rPr>
                <w:noProof/>
              </w:rPr>
              <w:t>10</w:t>
            </w:r>
            <w:r>
              <w:rPr>
                <w:noProof/>
              </w:rPr>
              <w:fldChar w:fldCharType="end"/>
            </w:r>
          </w:hyperlink>
        </w:p>
        <w:p w14:paraId="3F2DFCD3" w14:textId="0A393694" w:rsidR="00C04557" w:rsidRDefault="00C04557">
          <w:pPr>
            <w:pStyle w:val="TOC2"/>
            <w:tabs>
              <w:tab w:val="right" w:leader="dot" w:pos="9016"/>
            </w:tabs>
            <w:rPr>
              <w:noProof/>
            </w:rPr>
          </w:pPr>
          <w:hyperlink w:anchor="_Toc234566372" w:history="1">
            <w:r w:rsidRPr="005864E4">
              <w:rPr>
                <w:rStyle w:val="Hyperlink"/>
                <w:noProof/>
              </w:rPr>
              <w:t>3.7 Tools and Technologies</w:t>
            </w:r>
            <w:r>
              <w:rPr>
                <w:noProof/>
              </w:rPr>
              <w:tab/>
            </w:r>
            <w:r>
              <w:rPr>
                <w:noProof/>
              </w:rPr>
              <w:fldChar w:fldCharType="begin"/>
            </w:r>
            <w:r>
              <w:rPr>
                <w:noProof/>
              </w:rPr>
              <w:instrText xml:space="preserve"> PAGEREF _Toc234566372 \h </w:instrText>
            </w:r>
            <w:r>
              <w:rPr>
                <w:noProof/>
              </w:rPr>
            </w:r>
            <w:r>
              <w:rPr>
                <w:noProof/>
              </w:rPr>
              <w:fldChar w:fldCharType="separate"/>
            </w:r>
            <w:r>
              <w:rPr>
                <w:noProof/>
              </w:rPr>
              <w:t>10</w:t>
            </w:r>
            <w:r>
              <w:rPr>
                <w:noProof/>
              </w:rPr>
              <w:fldChar w:fldCharType="end"/>
            </w:r>
          </w:hyperlink>
        </w:p>
        <w:p w14:paraId="624907B7" w14:textId="32391BF7" w:rsidR="00C04557" w:rsidRDefault="00C04557">
          <w:pPr>
            <w:pStyle w:val="TOC2"/>
            <w:tabs>
              <w:tab w:val="right" w:leader="dot" w:pos="9016"/>
            </w:tabs>
            <w:rPr>
              <w:noProof/>
            </w:rPr>
          </w:pPr>
          <w:hyperlink w:anchor="_Toc234566373" w:history="1">
            <w:r w:rsidRPr="005864E4">
              <w:rPr>
                <w:rStyle w:val="Hyperlink"/>
                <w:noProof/>
              </w:rPr>
              <w:t>3.8 Ethical and Legal Considerations</w:t>
            </w:r>
            <w:r>
              <w:rPr>
                <w:noProof/>
              </w:rPr>
              <w:tab/>
            </w:r>
            <w:r>
              <w:rPr>
                <w:noProof/>
              </w:rPr>
              <w:fldChar w:fldCharType="begin"/>
            </w:r>
            <w:r>
              <w:rPr>
                <w:noProof/>
              </w:rPr>
              <w:instrText xml:space="preserve"> PAGEREF _Toc234566373 \h </w:instrText>
            </w:r>
            <w:r>
              <w:rPr>
                <w:noProof/>
              </w:rPr>
            </w:r>
            <w:r>
              <w:rPr>
                <w:noProof/>
              </w:rPr>
              <w:fldChar w:fldCharType="separate"/>
            </w:r>
            <w:r>
              <w:rPr>
                <w:noProof/>
              </w:rPr>
              <w:t>10</w:t>
            </w:r>
            <w:r>
              <w:rPr>
                <w:noProof/>
              </w:rPr>
              <w:fldChar w:fldCharType="end"/>
            </w:r>
          </w:hyperlink>
        </w:p>
        <w:p w14:paraId="26B9D8E4" w14:textId="1BD0FCE2" w:rsidR="00C04557" w:rsidRDefault="00C04557">
          <w:pPr>
            <w:pStyle w:val="TOC1"/>
            <w:tabs>
              <w:tab w:val="right" w:leader="dot" w:pos="9016"/>
            </w:tabs>
            <w:rPr>
              <w:noProof/>
            </w:rPr>
          </w:pPr>
          <w:hyperlink w:anchor="_Toc234566374" w:history="1">
            <w:r w:rsidRPr="005864E4">
              <w:rPr>
                <w:rStyle w:val="Hyperlink"/>
                <w:noProof/>
              </w:rPr>
              <w:t>4. Expected Outcomes</w:t>
            </w:r>
            <w:r>
              <w:rPr>
                <w:noProof/>
              </w:rPr>
              <w:tab/>
            </w:r>
            <w:r>
              <w:rPr>
                <w:noProof/>
              </w:rPr>
              <w:fldChar w:fldCharType="begin"/>
            </w:r>
            <w:r>
              <w:rPr>
                <w:noProof/>
              </w:rPr>
              <w:instrText xml:space="preserve"> PAGEREF _Toc234566374 \h </w:instrText>
            </w:r>
            <w:r>
              <w:rPr>
                <w:noProof/>
              </w:rPr>
            </w:r>
            <w:r>
              <w:rPr>
                <w:noProof/>
              </w:rPr>
              <w:fldChar w:fldCharType="separate"/>
            </w:r>
            <w:r>
              <w:rPr>
                <w:noProof/>
              </w:rPr>
              <w:t>10</w:t>
            </w:r>
            <w:r>
              <w:rPr>
                <w:noProof/>
              </w:rPr>
              <w:fldChar w:fldCharType="end"/>
            </w:r>
          </w:hyperlink>
        </w:p>
        <w:p w14:paraId="42C25B66" w14:textId="0BA6D211" w:rsidR="00C04557" w:rsidRDefault="00C04557">
          <w:pPr>
            <w:pStyle w:val="TOC1"/>
            <w:tabs>
              <w:tab w:val="right" w:leader="dot" w:pos="9016"/>
            </w:tabs>
            <w:rPr>
              <w:noProof/>
            </w:rPr>
          </w:pPr>
          <w:hyperlink w:anchor="_Toc234566375" w:history="1">
            <w:r w:rsidRPr="005864E4">
              <w:rPr>
                <w:rStyle w:val="Hyperlink"/>
                <w:noProof/>
              </w:rPr>
              <w:t>5. Evaluation Methodology</w:t>
            </w:r>
            <w:r>
              <w:rPr>
                <w:noProof/>
              </w:rPr>
              <w:tab/>
            </w:r>
            <w:r>
              <w:rPr>
                <w:noProof/>
              </w:rPr>
              <w:fldChar w:fldCharType="begin"/>
            </w:r>
            <w:r>
              <w:rPr>
                <w:noProof/>
              </w:rPr>
              <w:instrText xml:space="preserve"> PAGEREF _Toc234566375 \h </w:instrText>
            </w:r>
            <w:r>
              <w:rPr>
                <w:noProof/>
              </w:rPr>
            </w:r>
            <w:r>
              <w:rPr>
                <w:noProof/>
              </w:rPr>
              <w:fldChar w:fldCharType="separate"/>
            </w:r>
            <w:r>
              <w:rPr>
                <w:noProof/>
              </w:rPr>
              <w:t>11</w:t>
            </w:r>
            <w:r>
              <w:rPr>
                <w:noProof/>
              </w:rPr>
              <w:fldChar w:fldCharType="end"/>
            </w:r>
          </w:hyperlink>
        </w:p>
        <w:p w14:paraId="35393737" w14:textId="3261A292" w:rsidR="00C04557" w:rsidRDefault="00C04557">
          <w:pPr>
            <w:pStyle w:val="TOC1"/>
            <w:tabs>
              <w:tab w:val="right" w:leader="dot" w:pos="9016"/>
            </w:tabs>
            <w:rPr>
              <w:noProof/>
            </w:rPr>
          </w:pPr>
          <w:hyperlink w:anchor="_Toc234566376" w:history="1">
            <w:r w:rsidRPr="005864E4">
              <w:rPr>
                <w:rStyle w:val="Hyperlink"/>
                <w:noProof/>
              </w:rPr>
              <w:t>6. Project Timeline</w:t>
            </w:r>
            <w:r>
              <w:rPr>
                <w:noProof/>
              </w:rPr>
              <w:tab/>
            </w:r>
            <w:r>
              <w:rPr>
                <w:noProof/>
              </w:rPr>
              <w:fldChar w:fldCharType="begin"/>
            </w:r>
            <w:r>
              <w:rPr>
                <w:noProof/>
              </w:rPr>
              <w:instrText xml:space="preserve"> PAGEREF _Toc234566376 \h </w:instrText>
            </w:r>
            <w:r>
              <w:rPr>
                <w:noProof/>
              </w:rPr>
            </w:r>
            <w:r>
              <w:rPr>
                <w:noProof/>
              </w:rPr>
              <w:fldChar w:fldCharType="separate"/>
            </w:r>
            <w:r>
              <w:rPr>
                <w:noProof/>
              </w:rPr>
              <w:t>12</w:t>
            </w:r>
            <w:r>
              <w:rPr>
                <w:noProof/>
              </w:rPr>
              <w:fldChar w:fldCharType="end"/>
            </w:r>
          </w:hyperlink>
        </w:p>
        <w:p w14:paraId="6F0806AE" w14:textId="1E3D3DD6" w:rsidR="00C04557" w:rsidRDefault="00C04557">
          <w:pPr>
            <w:pStyle w:val="TOC1"/>
            <w:tabs>
              <w:tab w:val="right" w:leader="dot" w:pos="9016"/>
            </w:tabs>
            <w:rPr>
              <w:noProof/>
            </w:rPr>
          </w:pPr>
          <w:hyperlink w:anchor="_Toc234566377" w:history="1">
            <w:r w:rsidRPr="005864E4">
              <w:rPr>
                <w:rStyle w:val="Hyperlink"/>
                <w:noProof/>
              </w:rPr>
              <w:t>7. Risk Analysis</w:t>
            </w:r>
            <w:r>
              <w:rPr>
                <w:noProof/>
              </w:rPr>
              <w:tab/>
            </w:r>
            <w:r>
              <w:rPr>
                <w:noProof/>
              </w:rPr>
              <w:fldChar w:fldCharType="begin"/>
            </w:r>
            <w:r>
              <w:rPr>
                <w:noProof/>
              </w:rPr>
              <w:instrText xml:space="preserve"> PAGEREF _Toc234566377 \h </w:instrText>
            </w:r>
            <w:r>
              <w:rPr>
                <w:noProof/>
              </w:rPr>
            </w:r>
            <w:r>
              <w:rPr>
                <w:noProof/>
              </w:rPr>
              <w:fldChar w:fldCharType="separate"/>
            </w:r>
            <w:r>
              <w:rPr>
                <w:noProof/>
              </w:rPr>
              <w:t>13</w:t>
            </w:r>
            <w:r>
              <w:rPr>
                <w:noProof/>
              </w:rPr>
              <w:fldChar w:fldCharType="end"/>
            </w:r>
          </w:hyperlink>
        </w:p>
        <w:p w14:paraId="21F528EA" w14:textId="1A55223F" w:rsidR="00C04557" w:rsidRDefault="00C04557">
          <w:pPr>
            <w:pStyle w:val="TOC1"/>
            <w:tabs>
              <w:tab w:val="right" w:leader="dot" w:pos="9016"/>
            </w:tabs>
            <w:rPr>
              <w:noProof/>
            </w:rPr>
          </w:pPr>
          <w:hyperlink w:anchor="_Toc234566378" w:history="1">
            <w:r w:rsidRPr="005864E4">
              <w:rPr>
                <w:rStyle w:val="Hyperlink"/>
                <w:noProof/>
              </w:rPr>
              <w:t>8. Limitations</w:t>
            </w:r>
            <w:r>
              <w:rPr>
                <w:noProof/>
              </w:rPr>
              <w:tab/>
            </w:r>
            <w:r>
              <w:rPr>
                <w:noProof/>
              </w:rPr>
              <w:fldChar w:fldCharType="begin"/>
            </w:r>
            <w:r>
              <w:rPr>
                <w:noProof/>
              </w:rPr>
              <w:instrText xml:space="preserve"> PAGEREF _Toc234566378 \h </w:instrText>
            </w:r>
            <w:r>
              <w:rPr>
                <w:noProof/>
              </w:rPr>
            </w:r>
            <w:r>
              <w:rPr>
                <w:noProof/>
              </w:rPr>
              <w:fldChar w:fldCharType="separate"/>
            </w:r>
            <w:r>
              <w:rPr>
                <w:noProof/>
              </w:rPr>
              <w:t>13</w:t>
            </w:r>
            <w:r>
              <w:rPr>
                <w:noProof/>
              </w:rPr>
              <w:fldChar w:fldCharType="end"/>
            </w:r>
          </w:hyperlink>
        </w:p>
        <w:p w14:paraId="552F5B78" w14:textId="221BD431" w:rsidR="00C04557" w:rsidRDefault="00C04557">
          <w:pPr>
            <w:pStyle w:val="TOC1"/>
            <w:tabs>
              <w:tab w:val="right" w:leader="dot" w:pos="9016"/>
            </w:tabs>
            <w:rPr>
              <w:noProof/>
            </w:rPr>
          </w:pPr>
          <w:hyperlink w:anchor="_Toc234566379" w:history="1">
            <w:r w:rsidRPr="005864E4">
              <w:rPr>
                <w:rStyle w:val="Hyperlink"/>
                <w:noProof/>
              </w:rPr>
              <w:t>9. AI-Assisted Development Statement</w:t>
            </w:r>
            <w:r>
              <w:rPr>
                <w:noProof/>
              </w:rPr>
              <w:tab/>
            </w:r>
            <w:r>
              <w:rPr>
                <w:noProof/>
              </w:rPr>
              <w:fldChar w:fldCharType="begin"/>
            </w:r>
            <w:r>
              <w:rPr>
                <w:noProof/>
              </w:rPr>
              <w:instrText xml:space="preserve"> PAGEREF _Toc234566379 \h </w:instrText>
            </w:r>
            <w:r>
              <w:rPr>
                <w:noProof/>
              </w:rPr>
            </w:r>
            <w:r>
              <w:rPr>
                <w:noProof/>
              </w:rPr>
              <w:fldChar w:fldCharType="separate"/>
            </w:r>
            <w:r>
              <w:rPr>
                <w:noProof/>
              </w:rPr>
              <w:t>14</w:t>
            </w:r>
            <w:r>
              <w:rPr>
                <w:noProof/>
              </w:rPr>
              <w:fldChar w:fldCharType="end"/>
            </w:r>
          </w:hyperlink>
        </w:p>
        <w:p w14:paraId="14D4E8DB" w14:textId="6A4509A0" w:rsidR="00C04557" w:rsidRDefault="00C04557">
          <w:pPr>
            <w:pStyle w:val="TOC2"/>
            <w:tabs>
              <w:tab w:val="right" w:leader="dot" w:pos="9016"/>
            </w:tabs>
            <w:rPr>
              <w:noProof/>
            </w:rPr>
          </w:pPr>
          <w:hyperlink w:anchor="_Toc234566380" w:history="1">
            <w:r w:rsidRPr="005864E4">
              <w:rPr>
                <w:rStyle w:val="Hyperlink"/>
                <w:noProof/>
              </w:rPr>
              <w:t>9.1 AI Tools to be Used</w:t>
            </w:r>
            <w:r>
              <w:rPr>
                <w:noProof/>
              </w:rPr>
              <w:tab/>
            </w:r>
            <w:r>
              <w:rPr>
                <w:noProof/>
              </w:rPr>
              <w:fldChar w:fldCharType="begin"/>
            </w:r>
            <w:r>
              <w:rPr>
                <w:noProof/>
              </w:rPr>
              <w:instrText xml:space="preserve"> PAGEREF _Toc234566380 \h </w:instrText>
            </w:r>
            <w:r>
              <w:rPr>
                <w:noProof/>
              </w:rPr>
            </w:r>
            <w:r>
              <w:rPr>
                <w:noProof/>
              </w:rPr>
              <w:fldChar w:fldCharType="separate"/>
            </w:r>
            <w:r>
              <w:rPr>
                <w:noProof/>
              </w:rPr>
              <w:t>14</w:t>
            </w:r>
            <w:r>
              <w:rPr>
                <w:noProof/>
              </w:rPr>
              <w:fldChar w:fldCharType="end"/>
            </w:r>
          </w:hyperlink>
        </w:p>
        <w:p w14:paraId="46F5E05E" w14:textId="133B2E2A" w:rsidR="00C04557" w:rsidRDefault="00C04557">
          <w:pPr>
            <w:pStyle w:val="TOC2"/>
            <w:tabs>
              <w:tab w:val="right" w:leader="dot" w:pos="9016"/>
            </w:tabs>
            <w:rPr>
              <w:noProof/>
            </w:rPr>
          </w:pPr>
          <w:hyperlink w:anchor="_Toc234566381" w:history="1">
            <w:r w:rsidRPr="005864E4">
              <w:rPr>
                <w:rStyle w:val="Hyperlink"/>
                <w:noProof/>
              </w:rPr>
              <w:t>9.2 Intended Tasks and Scope of Assistance</w:t>
            </w:r>
            <w:r>
              <w:rPr>
                <w:noProof/>
              </w:rPr>
              <w:tab/>
            </w:r>
            <w:r>
              <w:rPr>
                <w:noProof/>
              </w:rPr>
              <w:fldChar w:fldCharType="begin"/>
            </w:r>
            <w:r>
              <w:rPr>
                <w:noProof/>
              </w:rPr>
              <w:instrText xml:space="preserve"> PAGEREF _Toc234566381 \h </w:instrText>
            </w:r>
            <w:r>
              <w:rPr>
                <w:noProof/>
              </w:rPr>
            </w:r>
            <w:r>
              <w:rPr>
                <w:noProof/>
              </w:rPr>
              <w:fldChar w:fldCharType="separate"/>
            </w:r>
            <w:r>
              <w:rPr>
                <w:noProof/>
              </w:rPr>
              <w:t>14</w:t>
            </w:r>
            <w:r>
              <w:rPr>
                <w:noProof/>
              </w:rPr>
              <w:fldChar w:fldCharType="end"/>
            </w:r>
          </w:hyperlink>
        </w:p>
        <w:p w14:paraId="61AD4293" w14:textId="61D6C372" w:rsidR="00C04557" w:rsidRDefault="00C04557">
          <w:pPr>
            <w:pStyle w:val="TOC2"/>
            <w:tabs>
              <w:tab w:val="right" w:leader="dot" w:pos="9016"/>
            </w:tabs>
            <w:rPr>
              <w:noProof/>
            </w:rPr>
          </w:pPr>
          <w:hyperlink w:anchor="_Toc234566382" w:history="1">
            <w:r w:rsidRPr="005864E4">
              <w:rPr>
                <w:rStyle w:val="Hyperlink"/>
                <w:noProof/>
              </w:rPr>
              <w:t>9.3 Validation of AI-Generated Code</w:t>
            </w:r>
            <w:r>
              <w:rPr>
                <w:noProof/>
              </w:rPr>
              <w:tab/>
            </w:r>
            <w:r>
              <w:rPr>
                <w:noProof/>
              </w:rPr>
              <w:fldChar w:fldCharType="begin"/>
            </w:r>
            <w:r>
              <w:rPr>
                <w:noProof/>
              </w:rPr>
              <w:instrText xml:space="preserve"> PAGEREF _Toc234566382 \h </w:instrText>
            </w:r>
            <w:r>
              <w:rPr>
                <w:noProof/>
              </w:rPr>
            </w:r>
            <w:r>
              <w:rPr>
                <w:noProof/>
              </w:rPr>
              <w:fldChar w:fldCharType="separate"/>
            </w:r>
            <w:r>
              <w:rPr>
                <w:noProof/>
              </w:rPr>
              <w:t>14</w:t>
            </w:r>
            <w:r>
              <w:rPr>
                <w:noProof/>
              </w:rPr>
              <w:fldChar w:fldCharType="end"/>
            </w:r>
          </w:hyperlink>
        </w:p>
        <w:p w14:paraId="4EDFE5BB" w14:textId="46AF9320" w:rsidR="00C04557" w:rsidRDefault="00C04557">
          <w:pPr>
            <w:pStyle w:val="TOC2"/>
            <w:tabs>
              <w:tab w:val="right" w:leader="dot" w:pos="9016"/>
            </w:tabs>
            <w:rPr>
              <w:noProof/>
            </w:rPr>
          </w:pPr>
          <w:hyperlink w:anchor="_Toc234566383" w:history="1">
            <w:r w:rsidRPr="005864E4">
              <w:rPr>
                <w:rStyle w:val="Hyperlink"/>
                <w:noProof/>
              </w:rPr>
              <w:t>9.4 Documentation of AI Usage</w:t>
            </w:r>
            <w:r>
              <w:rPr>
                <w:noProof/>
              </w:rPr>
              <w:tab/>
            </w:r>
            <w:r>
              <w:rPr>
                <w:noProof/>
              </w:rPr>
              <w:fldChar w:fldCharType="begin"/>
            </w:r>
            <w:r>
              <w:rPr>
                <w:noProof/>
              </w:rPr>
              <w:instrText xml:space="preserve"> PAGEREF _Toc234566383 \h </w:instrText>
            </w:r>
            <w:r>
              <w:rPr>
                <w:noProof/>
              </w:rPr>
            </w:r>
            <w:r>
              <w:rPr>
                <w:noProof/>
              </w:rPr>
              <w:fldChar w:fldCharType="separate"/>
            </w:r>
            <w:r>
              <w:rPr>
                <w:noProof/>
              </w:rPr>
              <w:t>15</w:t>
            </w:r>
            <w:r>
              <w:rPr>
                <w:noProof/>
              </w:rPr>
              <w:fldChar w:fldCharType="end"/>
            </w:r>
          </w:hyperlink>
        </w:p>
        <w:p w14:paraId="7E7D1916" w14:textId="5B3904F8" w:rsidR="00C04557" w:rsidRDefault="00C04557">
          <w:pPr>
            <w:pStyle w:val="TOC1"/>
            <w:tabs>
              <w:tab w:val="right" w:leader="dot" w:pos="9016"/>
            </w:tabs>
            <w:rPr>
              <w:noProof/>
            </w:rPr>
          </w:pPr>
          <w:hyperlink w:anchor="_Toc234566384" w:history="1">
            <w:r w:rsidRPr="005864E4">
              <w:rPr>
                <w:rStyle w:val="Hyperlink"/>
                <w:noProof/>
              </w:rPr>
              <w:t>10. References</w:t>
            </w:r>
            <w:r>
              <w:rPr>
                <w:noProof/>
              </w:rPr>
              <w:tab/>
            </w:r>
            <w:r>
              <w:rPr>
                <w:noProof/>
              </w:rPr>
              <w:fldChar w:fldCharType="begin"/>
            </w:r>
            <w:r>
              <w:rPr>
                <w:noProof/>
              </w:rPr>
              <w:instrText xml:space="preserve"> PAGEREF _Toc234566384 \h </w:instrText>
            </w:r>
            <w:r>
              <w:rPr>
                <w:noProof/>
              </w:rPr>
            </w:r>
            <w:r>
              <w:rPr>
                <w:noProof/>
              </w:rPr>
              <w:fldChar w:fldCharType="separate"/>
            </w:r>
            <w:r>
              <w:rPr>
                <w:noProof/>
              </w:rPr>
              <w:t>15</w:t>
            </w:r>
            <w:r>
              <w:rPr>
                <w:noProof/>
              </w:rPr>
              <w:fldChar w:fldCharType="end"/>
            </w:r>
          </w:hyperlink>
        </w:p>
        <w:p w14:paraId="20385F40" w14:textId="77777777" w:rsidR="00BB2401" w:rsidRDefault="00C04557">
          <w:r>
            <w:fldChar w:fldCharType="end"/>
          </w:r>
        </w:p>
      </w:sdtContent>
    </w:sdt>
    <w:p w14:paraId="2DAAD046" w14:textId="77777777" w:rsidR="00BB2401" w:rsidRDefault="00C04557">
      <w:r>
        <w:br w:type="page"/>
      </w:r>
    </w:p>
    <w:p w14:paraId="0D04E5D9" w14:textId="77777777" w:rsidR="00BB2401" w:rsidRDefault="00C04557">
      <w:pPr>
        <w:pStyle w:val="Heading1"/>
      </w:pPr>
      <w:bookmarkStart w:id="0" w:name="_Toc234566358"/>
      <w:r>
        <w:lastRenderedPageBreak/>
        <w:t>Abstract</w:t>
      </w:r>
      <w:bookmarkEnd w:id="0"/>
    </w:p>
    <w:p w14:paraId="0FF27633" w14:textId="77777777" w:rsidR="00BB2401" w:rsidRDefault="00C04557">
      <w:pPr>
        <w:spacing w:after="160" w:line="300" w:lineRule="auto"/>
        <w:jc w:val="both"/>
      </w:pPr>
      <w:r>
        <w:t xml:space="preserve">On-site conference operations such as meal service, session seating, and attendee communication are still commonly managed with paper registers, printed vouchers, and ad-hoc announcements. These manual processes scale poorly, provide </w:t>
      </w:r>
      <w:proofErr w:type="spellStart"/>
      <w:r>
        <w:t>organisers</w:t>
      </w:r>
      <w:proofErr w:type="spellEnd"/>
      <w:r>
        <w:t xml:space="preserve"> with no liv</w:t>
      </w:r>
      <w:r>
        <w:t xml:space="preserve">e operational picture, and are vulnerable to fraud such as duplicate meal collection. This project proposes the design and implementation of </w:t>
      </w:r>
      <w:proofErr w:type="spellStart"/>
      <w:r>
        <w:t>ConferenceCheck</w:t>
      </w:r>
      <w:proofErr w:type="spellEnd"/>
      <w:r>
        <w:t xml:space="preserve"> Mobile: Analytics, Meals and Notifications, the analytics and operations component (4.3b) of a two-</w:t>
      </w:r>
      <w:r>
        <w:t xml:space="preserve">part conference management companion application that integrates with the core check-in and </w:t>
      </w:r>
      <w:proofErr w:type="spellStart"/>
      <w:r>
        <w:t>synchronisation</w:t>
      </w:r>
      <w:proofErr w:type="spellEnd"/>
      <w:r>
        <w:t xml:space="preserve"> engine (4.3a) and the existing Conference Management System v4 backend. The system comprises a Flutter mobile application backed by a Laravel REST A</w:t>
      </w:r>
      <w:r>
        <w:t>PI and a PostgreSQL datastore. Its core contributions are: a QR-code based meal voucher system in which single-use redemption is enforced server-side through database-level uniqueness constraints and immutable redemption records; a near-real-time analytics</w:t>
      </w:r>
      <w:r>
        <w:t xml:space="preserve"> dashboard presenting check-in progress, rates, and trends to </w:t>
      </w:r>
      <w:proofErr w:type="spellStart"/>
      <w:r>
        <w:t>organisers</w:t>
      </w:r>
      <w:proofErr w:type="spellEnd"/>
      <w:r>
        <w:t>; session attendance tracking with configurable capacity thresholds and overcrowding alerts; a push notification service built on Firebase Cloud Messaging with delivery auditing; and r</w:t>
      </w:r>
      <w:r>
        <w:t>eporting with CSV data export. Evaluation is conducted against explicit, measurable acceptance criteria, including rejection of concurrent duplicate redemptions, median scan-validation latency, notification delivery rates, and export correctness, benchmark</w:t>
      </w:r>
      <w:r>
        <w:t>ed against the manual baseline processes the system replaces. The expected outcome is a functional, tested application, comprehensive technical documentation, and a publication-ready paper.</w:t>
      </w:r>
    </w:p>
    <w:p w14:paraId="63AD3720" w14:textId="77777777" w:rsidR="00BB2401" w:rsidRDefault="00C04557">
      <w:pPr>
        <w:pStyle w:val="Heading1"/>
      </w:pPr>
      <w:bookmarkStart w:id="1" w:name="_Toc234566359"/>
      <w:r>
        <w:t>1. Introduction</w:t>
      </w:r>
      <w:bookmarkEnd w:id="1"/>
    </w:p>
    <w:p w14:paraId="0728B419" w14:textId="77777777" w:rsidR="00BB2401" w:rsidRDefault="00C04557">
      <w:pPr>
        <w:spacing w:after="160" w:line="300" w:lineRule="auto"/>
        <w:jc w:val="both"/>
      </w:pPr>
      <w:r>
        <w:t>Modern conferences concentrate hundreds of attende</w:t>
      </w:r>
      <w:r>
        <w:t xml:space="preserve">es, multiple parallel sessions, and time-boxed catering windows into a short operational period. The quality of the attendee experience depends heavily on how efficiently </w:t>
      </w:r>
      <w:proofErr w:type="spellStart"/>
      <w:r>
        <w:t>organisers</w:t>
      </w:r>
      <w:proofErr w:type="spellEnd"/>
      <w:r>
        <w:t xml:space="preserve"> can verify entitlement (who may collect which meal, who may enter which se</w:t>
      </w:r>
      <w:r>
        <w:t>ssion), observe live operational state (how many attendees have checked in, which sessions are approaching capacity), and communicate changes (venue moves, schedule adjustments) as they happen.</w:t>
      </w:r>
    </w:p>
    <w:p w14:paraId="3F91E505" w14:textId="77777777" w:rsidR="00BB2401" w:rsidRDefault="00C04557">
      <w:pPr>
        <w:spacing w:after="160" w:line="300" w:lineRule="auto"/>
        <w:jc w:val="both"/>
      </w:pPr>
      <w:r>
        <w:t>Traditional approaches rely on fragmented, largely manual tool</w:t>
      </w:r>
      <w:r>
        <w:t>s: printed meal tickets, paper attendance registers, and public-address announcements. These methods have three structural weaknesses. First, paper vouchers are trivially duplicated or reused, and manual meal lines create congestion at service points. Seco</w:t>
      </w:r>
      <w:r>
        <w:t xml:space="preserve">nd, </w:t>
      </w:r>
      <w:proofErr w:type="spellStart"/>
      <w:r>
        <w:t>organisers</w:t>
      </w:r>
      <w:proofErr w:type="spellEnd"/>
      <w:r>
        <w:t xml:space="preserve"> have no consolidated, real-time view of attendance or consumption, so operational decisions are made on stale or anecdotal information. Third, attendee communication is broadcast-only and unverifiable, with no record of who received which up</w:t>
      </w:r>
      <w:r>
        <w:t>date.</w:t>
      </w:r>
    </w:p>
    <w:p w14:paraId="5B0BC4A9" w14:textId="77777777" w:rsidR="00BB2401" w:rsidRDefault="00C04557">
      <w:pPr>
        <w:spacing w:after="160" w:line="300" w:lineRule="auto"/>
        <w:jc w:val="both"/>
      </w:pPr>
      <w:r>
        <w:t xml:space="preserve">Quick Response (QR) codes provide a mature, </w:t>
      </w:r>
      <w:proofErr w:type="spellStart"/>
      <w:r>
        <w:t>standardised</w:t>
      </w:r>
      <w:proofErr w:type="spellEnd"/>
      <w:r>
        <w:t xml:space="preserve"> mechanism for machine-readable identification [1]. Their capacity, error correction, and low-cost scanning via commodity smartphone cameras have made them the dominant technology for ticketing </w:t>
      </w:r>
      <w:r>
        <w:t>and verification workflows [2], and QR-based attendance systems have been shown to reduce both processing time and recording error relative to manual registers [3]. Cloud push-messaging services such as Firebase Cloud Messaging (FCM) provide reliable, low-</w:t>
      </w:r>
      <w:r>
        <w:t xml:space="preserve">latency delivery of updates to mobile devices at no marginal cost [6], and </w:t>
      </w:r>
      <w:r>
        <w:lastRenderedPageBreak/>
        <w:t>modern cross-platform toolkits such as Flutter allow a single codebase to deliver the required scanning, charting, and notification functionality [15].</w:t>
      </w:r>
    </w:p>
    <w:p w14:paraId="6D846B0C" w14:textId="77777777" w:rsidR="00BB2401" w:rsidRDefault="00C04557">
      <w:pPr>
        <w:spacing w:after="160" w:line="300" w:lineRule="auto"/>
        <w:jc w:val="both"/>
      </w:pPr>
      <w:r>
        <w:t>This project applies these te</w:t>
      </w:r>
      <w:r>
        <w:t xml:space="preserve">chnologies to conference operations as component 4.3b of the </w:t>
      </w:r>
      <w:proofErr w:type="spellStart"/>
      <w:r>
        <w:t>ConferenceCheck</w:t>
      </w:r>
      <w:proofErr w:type="spellEnd"/>
      <w:r>
        <w:t xml:space="preserve"> capstone </w:t>
      </w:r>
      <w:proofErr w:type="spellStart"/>
      <w:r>
        <w:t>programme</w:t>
      </w:r>
      <w:proofErr w:type="spellEnd"/>
      <w:r>
        <w:t xml:space="preserve">. It builds the analytics, meal management, session capacity, notification, and reporting features of the </w:t>
      </w:r>
      <w:proofErr w:type="spellStart"/>
      <w:r>
        <w:t>ConferenceCheck</w:t>
      </w:r>
      <w:proofErr w:type="spellEnd"/>
      <w:r>
        <w:t xml:space="preserve"> Mobile companion application, integrati</w:t>
      </w:r>
      <w:r>
        <w:t xml:space="preserve">ng with the core check-in and offline </w:t>
      </w:r>
      <w:proofErr w:type="spellStart"/>
      <w:r>
        <w:t>synchronisation</w:t>
      </w:r>
      <w:proofErr w:type="spellEnd"/>
      <w:r>
        <w:t xml:space="preserve"> engine developed as component 4.3a and with the existing Conference Management System (CMS) v4 backend. The component transforms raw check-in data into actionable operational insight and enables efficie</w:t>
      </w:r>
      <w:r>
        <w:t>nt, auditable on-site operations for meal service and session management.</w:t>
      </w:r>
    </w:p>
    <w:p w14:paraId="0C0B9B88" w14:textId="77777777" w:rsidR="00BB2401" w:rsidRDefault="00C04557">
      <w:pPr>
        <w:pStyle w:val="Heading2"/>
      </w:pPr>
      <w:bookmarkStart w:id="2" w:name="_Toc234566360"/>
      <w:r>
        <w:t>1.1 Problem Statement</w:t>
      </w:r>
      <w:bookmarkEnd w:id="2"/>
    </w:p>
    <w:p w14:paraId="345A60BC" w14:textId="77777777" w:rsidR="00BB2401" w:rsidRDefault="00C04557">
      <w:pPr>
        <w:spacing w:after="160" w:line="300" w:lineRule="auto"/>
        <w:jc w:val="both"/>
      </w:pPr>
      <w:r>
        <w:t xml:space="preserve">Conference </w:t>
      </w:r>
      <w:proofErr w:type="spellStart"/>
      <w:r>
        <w:t>organisers</w:t>
      </w:r>
      <w:proofErr w:type="spellEnd"/>
      <w:r>
        <w:t xml:space="preserve"> lack an integrated, trustworthy system for on-site operations. Specifically:</w:t>
      </w:r>
    </w:p>
    <w:p w14:paraId="0A3DEC35" w14:textId="77777777" w:rsidR="00BB2401" w:rsidRDefault="00C04557">
      <w:pPr>
        <w:pStyle w:val="ListParagraph"/>
        <w:numPr>
          <w:ilvl w:val="0"/>
          <w:numId w:val="2"/>
        </w:numPr>
        <w:spacing w:after="80" w:line="300" w:lineRule="auto"/>
        <w:jc w:val="both"/>
      </w:pPr>
      <w:r>
        <w:t>Meal distribution based on printed vouchers or name lists can</w:t>
      </w:r>
      <w:r>
        <w:t>not enforce single use. Duplicate collection is difficult to detect at the point of service, and reconciliation after the event is manual and unreliable.</w:t>
      </w:r>
    </w:p>
    <w:p w14:paraId="049B73EA" w14:textId="77777777" w:rsidR="00BB2401" w:rsidRDefault="00C04557">
      <w:pPr>
        <w:pStyle w:val="ListParagraph"/>
        <w:numPr>
          <w:ilvl w:val="0"/>
          <w:numId w:val="2"/>
        </w:numPr>
        <w:spacing w:after="80" w:line="300" w:lineRule="auto"/>
        <w:jc w:val="both"/>
      </w:pPr>
      <w:r>
        <w:t xml:space="preserve">Attendance and check-in data, where captured at all, is not available to </w:t>
      </w:r>
      <w:proofErr w:type="spellStart"/>
      <w:r>
        <w:t>organisers</w:t>
      </w:r>
      <w:proofErr w:type="spellEnd"/>
      <w:r>
        <w:t xml:space="preserve"> in real time, prev</w:t>
      </w:r>
      <w:r>
        <w:t>enting informed decisions about catering quantities, room allocation, and staffing during the event.</w:t>
      </w:r>
    </w:p>
    <w:p w14:paraId="5ABA967F" w14:textId="77777777" w:rsidR="00BB2401" w:rsidRDefault="00C04557">
      <w:pPr>
        <w:pStyle w:val="ListParagraph"/>
        <w:numPr>
          <w:ilvl w:val="0"/>
          <w:numId w:val="2"/>
        </w:numPr>
        <w:spacing w:after="80" w:line="300" w:lineRule="auto"/>
        <w:jc w:val="both"/>
      </w:pPr>
      <w:r>
        <w:t xml:space="preserve">Session rooms have physical capacity limits, but </w:t>
      </w:r>
      <w:proofErr w:type="spellStart"/>
      <w:r>
        <w:t>organisers</w:t>
      </w:r>
      <w:proofErr w:type="spellEnd"/>
      <w:r>
        <w:t xml:space="preserve"> have no mechanism that tracks per-session attendance as it happens or warns them before rooms o</w:t>
      </w:r>
      <w:r>
        <w:t>vercrowd.</w:t>
      </w:r>
    </w:p>
    <w:p w14:paraId="432C72B5" w14:textId="77777777" w:rsidR="00BB2401" w:rsidRDefault="00C04557">
      <w:pPr>
        <w:pStyle w:val="ListParagraph"/>
        <w:numPr>
          <w:ilvl w:val="0"/>
          <w:numId w:val="2"/>
        </w:numPr>
        <w:spacing w:after="80" w:line="300" w:lineRule="auto"/>
        <w:jc w:val="both"/>
      </w:pPr>
      <w:r>
        <w:t>Communication with attendees is one-directional and unlogged; there is no record of which attendees were reachable or which received a given schedule change.</w:t>
      </w:r>
    </w:p>
    <w:p w14:paraId="1B396B2A" w14:textId="77777777" w:rsidR="00BB2401" w:rsidRDefault="00C04557">
      <w:pPr>
        <w:spacing w:after="160" w:line="300" w:lineRule="auto"/>
        <w:jc w:val="both"/>
      </w:pPr>
      <w:r>
        <w:t>The consequence is operational inefficiency, measurable fraud exposure in catering budge</w:t>
      </w:r>
      <w:r>
        <w:t xml:space="preserve">ts, safety risk from overcrowded rooms, and a degraded attendee experience. While the CMS v4 backend manages pre-event registration data, and component 4.3a contributes attendee check-in capture with offline </w:t>
      </w:r>
      <w:proofErr w:type="spellStart"/>
      <w:r>
        <w:t>synchronisation</w:t>
      </w:r>
      <w:proofErr w:type="spellEnd"/>
      <w:r>
        <w:t>, no component currently converts</w:t>
      </w:r>
      <w:r>
        <w:t xml:space="preserve"> this data into live operational control. This project addresses that gap.</w:t>
      </w:r>
    </w:p>
    <w:p w14:paraId="04D0E2D5" w14:textId="77777777" w:rsidR="00BB2401" w:rsidRDefault="00C04557">
      <w:pPr>
        <w:pStyle w:val="Heading2"/>
      </w:pPr>
      <w:bookmarkStart w:id="3" w:name="_Toc234566361"/>
      <w:r>
        <w:t>1.2 Project Aim</w:t>
      </w:r>
      <w:bookmarkEnd w:id="3"/>
    </w:p>
    <w:p w14:paraId="5C9ABE2C" w14:textId="77777777" w:rsidR="00BB2401" w:rsidRDefault="00C04557">
      <w:pPr>
        <w:spacing w:after="160" w:line="300" w:lineRule="auto"/>
        <w:jc w:val="both"/>
      </w:pPr>
      <w:r>
        <w:t xml:space="preserve">To design, implement, and evaluate the analytics, meal management, session capacity, notification, and reporting component of the </w:t>
      </w:r>
      <w:proofErr w:type="spellStart"/>
      <w:r>
        <w:t>ConferenceCheck</w:t>
      </w:r>
      <w:proofErr w:type="spellEnd"/>
      <w:r>
        <w:t xml:space="preserve"> Mobile application,</w:t>
      </w:r>
      <w:r>
        <w:t xml:space="preserve"> providing conference </w:t>
      </w:r>
      <w:proofErr w:type="spellStart"/>
      <w:r>
        <w:t>organisers</w:t>
      </w:r>
      <w:proofErr w:type="spellEnd"/>
      <w:r>
        <w:t xml:space="preserve"> with real-time operational insight, fraud-resistant meal voucher redemption, and auditable attendee communication.</w:t>
      </w:r>
    </w:p>
    <w:p w14:paraId="377E920D" w14:textId="77777777" w:rsidR="00BB2401" w:rsidRDefault="00C04557">
      <w:pPr>
        <w:pStyle w:val="Heading2"/>
      </w:pPr>
      <w:bookmarkStart w:id="4" w:name="_Toc234566362"/>
      <w:r>
        <w:t>1.3 Objectives</w:t>
      </w:r>
      <w:bookmarkEnd w:id="4"/>
    </w:p>
    <w:p w14:paraId="0DB5BE10" w14:textId="77777777" w:rsidR="00BB2401" w:rsidRDefault="00C04557">
      <w:pPr>
        <w:pStyle w:val="ListParagraph"/>
        <w:numPr>
          <w:ilvl w:val="0"/>
          <w:numId w:val="3"/>
        </w:numPr>
        <w:spacing w:after="80" w:line="300" w:lineRule="auto"/>
        <w:jc w:val="both"/>
      </w:pPr>
      <w:r>
        <w:t>To design and implement a real-time analytics dashboard showing check-in progress, check-in r</w:t>
      </w:r>
      <w:r>
        <w:t xml:space="preserve">ates, and trends for event </w:t>
      </w:r>
      <w:proofErr w:type="spellStart"/>
      <w:r>
        <w:t>organisers</w:t>
      </w:r>
      <w:proofErr w:type="spellEnd"/>
      <w:r>
        <w:t>.</w:t>
      </w:r>
    </w:p>
    <w:p w14:paraId="10492E47" w14:textId="77777777" w:rsidR="00BB2401" w:rsidRDefault="00C04557">
      <w:pPr>
        <w:pStyle w:val="ListParagraph"/>
        <w:numPr>
          <w:ilvl w:val="0"/>
          <w:numId w:val="3"/>
        </w:numPr>
        <w:spacing w:after="80" w:line="300" w:lineRule="auto"/>
        <w:jc w:val="both"/>
      </w:pPr>
      <w:r>
        <w:t>To build a QR-code based meal voucher scanning and redemption system that enforces single-use redemption across multiple meal categories.</w:t>
      </w:r>
    </w:p>
    <w:p w14:paraId="628111B0" w14:textId="77777777" w:rsidR="00BB2401" w:rsidRDefault="00C04557">
      <w:pPr>
        <w:pStyle w:val="ListParagraph"/>
        <w:numPr>
          <w:ilvl w:val="0"/>
          <w:numId w:val="3"/>
        </w:numPr>
        <w:spacing w:after="80" w:line="300" w:lineRule="auto"/>
        <w:jc w:val="both"/>
      </w:pPr>
      <w:r>
        <w:lastRenderedPageBreak/>
        <w:t>To implement session attendance tracking with capacity management and overcrowd</w:t>
      </w:r>
      <w:r>
        <w:t>ing alerts.</w:t>
      </w:r>
    </w:p>
    <w:p w14:paraId="0C907A1D" w14:textId="77777777" w:rsidR="00BB2401" w:rsidRDefault="00C04557">
      <w:pPr>
        <w:pStyle w:val="ListParagraph"/>
        <w:numPr>
          <w:ilvl w:val="0"/>
          <w:numId w:val="3"/>
        </w:numPr>
        <w:spacing w:after="80" w:line="300" w:lineRule="auto"/>
        <w:jc w:val="both"/>
      </w:pPr>
      <w:r>
        <w:t>To build a push notification system for attendee communications and schedule updates, with per-recipient delivery records.</w:t>
      </w:r>
    </w:p>
    <w:p w14:paraId="1DA9509A" w14:textId="77777777" w:rsidR="00BB2401" w:rsidRDefault="00C04557">
      <w:pPr>
        <w:pStyle w:val="ListParagraph"/>
        <w:numPr>
          <w:ilvl w:val="0"/>
          <w:numId w:val="3"/>
        </w:numPr>
        <w:spacing w:after="80" w:line="300" w:lineRule="auto"/>
        <w:jc w:val="both"/>
      </w:pPr>
      <w:r>
        <w:t xml:space="preserve">To implement reporting and data export (CSV) functionality for event </w:t>
      </w:r>
      <w:proofErr w:type="spellStart"/>
      <w:r>
        <w:t>organisers</w:t>
      </w:r>
      <w:proofErr w:type="spellEnd"/>
      <w:r>
        <w:t>.</w:t>
      </w:r>
    </w:p>
    <w:p w14:paraId="0385E1EA" w14:textId="77777777" w:rsidR="00BB2401" w:rsidRDefault="00C04557">
      <w:pPr>
        <w:pStyle w:val="ListParagraph"/>
        <w:numPr>
          <w:ilvl w:val="0"/>
          <w:numId w:val="3"/>
        </w:numPr>
        <w:spacing w:after="80" w:line="300" w:lineRule="auto"/>
        <w:jc w:val="both"/>
      </w:pPr>
      <w:r>
        <w:t>To produce comprehensive technical documentation and a publication-ready paper.</w:t>
      </w:r>
    </w:p>
    <w:p w14:paraId="423889CD" w14:textId="77777777" w:rsidR="00BB2401" w:rsidRDefault="00C04557">
      <w:pPr>
        <w:pStyle w:val="Heading2"/>
      </w:pPr>
      <w:bookmarkStart w:id="5" w:name="_Toc234566363"/>
      <w:r>
        <w:t>1.4 Scope of the Project</w:t>
      </w:r>
      <w:bookmarkEnd w:id="5"/>
    </w:p>
    <w:p w14:paraId="0E0B555E" w14:textId="77777777" w:rsidR="00BB2401" w:rsidRDefault="00C04557">
      <w:pPr>
        <w:spacing w:after="80" w:line="300" w:lineRule="auto"/>
        <w:jc w:val="both"/>
      </w:pPr>
      <w:r>
        <w:rPr>
          <w:b/>
          <w:bCs/>
        </w:rPr>
        <w:t>In Scope:</w:t>
      </w:r>
    </w:p>
    <w:p w14:paraId="63D6AD18" w14:textId="77777777" w:rsidR="00BB2401" w:rsidRDefault="00C04557">
      <w:pPr>
        <w:pStyle w:val="ListParagraph"/>
        <w:numPr>
          <w:ilvl w:val="0"/>
          <w:numId w:val="2"/>
        </w:numPr>
        <w:spacing w:after="80" w:line="300" w:lineRule="auto"/>
        <w:jc w:val="both"/>
      </w:pPr>
      <w:r>
        <w:t>Flutter mobile application modules for the analytics dashboard, meal voucher generation and scanning, session attendance and capacity alerts, notification inbox, and report access.</w:t>
      </w:r>
    </w:p>
    <w:p w14:paraId="3DBB6988" w14:textId="77777777" w:rsidR="00BB2401" w:rsidRDefault="00C04557">
      <w:pPr>
        <w:pStyle w:val="ListParagraph"/>
        <w:numPr>
          <w:ilvl w:val="0"/>
          <w:numId w:val="2"/>
        </w:numPr>
        <w:spacing w:after="80" w:line="300" w:lineRule="auto"/>
        <w:jc w:val="both"/>
      </w:pPr>
      <w:r>
        <w:t>Server-side business logic on the CMS v4 Laravel backend for voucher issuan</w:t>
      </w:r>
      <w:r>
        <w:t>ce and single-use redemption, session capacity rules, notification dispatch, and CSV export endpoints.</w:t>
      </w:r>
    </w:p>
    <w:p w14:paraId="59CC4AE4" w14:textId="77777777" w:rsidR="00BB2401" w:rsidRDefault="00C04557">
      <w:pPr>
        <w:pStyle w:val="ListParagraph"/>
        <w:numPr>
          <w:ilvl w:val="0"/>
          <w:numId w:val="2"/>
        </w:numPr>
        <w:spacing w:after="80" w:line="300" w:lineRule="auto"/>
        <w:jc w:val="both"/>
      </w:pPr>
      <w:r>
        <w:t>Integration with the 4.3a core check-in module through a shared REST API contract, consuming its check-in data as the input to analytics.</w:t>
      </w:r>
    </w:p>
    <w:p w14:paraId="0D61E76B" w14:textId="77777777" w:rsidR="00BB2401" w:rsidRDefault="00C04557">
      <w:pPr>
        <w:pStyle w:val="ListParagraph"/>
        <w:numPr>
          <w:ilvl w:val="0"/>
          <w:numId w:val="2"/>
        </w:numPr>
        <w:spacing w:after="80" w:line="300" w:lineRule="auto"/>
        <w:jc w:val="both"/>
      </w:pPr>
      <w:r>
        <w:t>Role-based acce</w:t>
      </w:r>
      <w:r>
        <w:t xml:space="preserve">ss for </w:t>
      </w:r>
      <w:proofErr w:type="spellStart"/>
      <w:r>
        <w:t>organiser</w:t>
      </w:r>
      <w:proofErr w:type="spellEnd"/>
      <w:r>
        <w:t>, scanner, and attendee user types.</w:t>
      </w:r>
    </w:p>
    <w:p w14:paraId="7FF7BE7F" w14:textId="77777777" w:rsidR="00BB2401" w:rsidRDefault="00C04557">
      <w:pPr>
        <w:pStyle w:val="ListParagraph"/>
        <w:numPr>
          <w:ilvl w:val="0"/>
          <w:numId w:val="2"/>
        </w:numPr>
        <w:spacing w:after="80" w:line="300" w:lineRule="auto"/>
        <w:jc w:val="both"/>
      </w:pPr>
      <w:r>
        <w:t>Evaluation on seeded, realistic event datasets including concurrent-scan fraud scenarios.</w:t>
      </w:r>
    </w:p>
    <w:p w14:paraId="5E540B0A" w14:textId="77777777" w:rsidR="00BB2401" w:rsidRDefault="00C04557">
      <w:pPr>
        <w:spacing w:after="80" w:line="300" w:lineRule="auto"/>
        <w:jc w:val="both"/>
      </w:pPr>
      <w:r>
        <w:rPr>
          <w:b/>
          <w:bCs/>
        </w:rPr>
        <w:t>Out of Scope:</w:t>
      </w:r>
    </w:p>
    <w:p w14:paraId="5938770B" w14:textId="77777777" w:rsidR="00BB2401" w:rsidRDefault="00C04557">
      <w:pPr>
        <w:pStyle w:val="ListParagraph"/>
        <w:numPr>
          <w:ilvl w:val="0"/>
          <w:numId w:val="2"/>
        </w:numPr>
        <w:spacing w:after="80" w:line="300" w:lineRule="auto"/>
        <w:jc w:val="both"/>
      </w:pPr>
      <w:r>
        <w:t>Payment processing and paid ticketing.</w:t>
      </w:r>
    </w:p>
    <w:p w14:paraId="663BB6DD" w14:textId="77777777" w:rsidR="00BB2401" w:rsidRDefault="00C04557">
      <w:pPr>
        <w:pStyle w:val="ListParagraph"/>
        <w:numPr>
          <w:ilvl w:val="0"/>
          <w:numId w:val="2"/>
        </w:numPr>
        <w:spacing w:after="80" w:line="300" w:lineRule="auto"/>
        <w:jc w:val="both"/>
      </w:pPr>
      <w:r>
        <w:t>Integration with external ticketing platforms.</w:t>
      </w:r>
    </w:p>
    <w:p w14:paraId="1BE31C45" w14:textId="77777777" w:rsidR="00BB2401" w:rsidRDefault="00C04557">
      <w:pPr>
        <w:pStyle w:val="ListParagraph"/>
        <w:numPr>
          <w:ilvl w:val="0"/>
          <w:numId w:val="2"/>
        </w:numPr>
        <w:spacing w:after="80" w:line="300" w:lineRule="auto"/>
        <w:jc w:val="both"/>
      </w:pPr>
      <w:r>
        <w:t>A full web-bas</w:t>
      </w:r>
      <w:r>
        <w:t>ed administration panel (</w:t>
      </w:r>
      <w:proofErr w:type="spellStart"/>
      <w:r>
        <w:t>organiser</w:t>
      </w:r>
      <w:proofErr w:type="spellEnd"/>
      <w:r>
        <w:t xml:space="preserve"> features are delivered in the mobile application).</w:t>
      </w:r>
    </w:p>
    <w:p w14:paraId="72C050B0" w14:textId="77777777" w:rsidR="00BB2401" w:rsidRDefault="00C04557">
      <w:pPr>
        <w:pStyle w:val="ListParagraph"/>
        <w:numPr>
          <w:ilvl w:val="0"/>
          <w:numId w:val="2"/>
        </w:numPr>
        <w:spacing w:after="80" w:line="300" w:lineRule="auto"/>
        <w:jc w:val="both"/>
      </w:pPr>
      <w:r>
        <w:t xml:space="preserve">The core offline check-in </w:t>
      </w:r>
      <w:proofErr w:type="spellStart"/>
      <w:r>
        <w:t>synchronisation</w:t>
      </w:r>
      <w:proofErr w:type="spellEnd"/>
      <w:r>
        <w:t xml:space="preserve"> engine, which is delivered by component 4.3a.</w:t>
      </w:r>
    </w:p>
    <w:p w14:paraId="56E47708" w14:textId="77777777" w:rsidR="00BB2401" w:rsidRDefault="00C04557">
      <w:pPr>
        <w:pStyle w:val="Heading1"/>
      </w:pPr>
      <w:bookmarkStart w:id="6" w:name="_Toc234566364"/>
      <w:r>
        <w:t>2. Literature Review</w:t>
      </w:r>
      <w:bookmarkEnd w:id="6"/>
    </w:p>
    <w:p w14:paraId="15B75AEE" w14:textId="77777777" w:rsidR="00BB2401" w:rsidRDefault="00C04557">
      <w:pPr>
        <w:spacing w:after="160" w:line="300" w:lineRule="auto"/>
        <w:jc w:val="both"/>
      </w:pPr>
      <w:r>
        <w:t xml:space="preserve">The QR Code symbology is </w:t>
      </w:r>
      <w:proofErr w:type="spellStart"/>
      <w:r>
        <w:t>standardised</w:t>
      </w:r>
      <w:proofErr w:type="spellEnd"/>
      <w:r>
        <w:t xml:space="preserve"> in ISO/IEC 18004 [1], w</w:t>
      </w:r>
      <w:r>
        <w:t xml:space="preserve">hich specifies its data capacity and, critically for verification applications, its four selectable error-correction levels, allowing codes to remain machine-readable when partially damaged or poorly displayed on low-brightness screens. Tiwari [2] surveys </w:t>
      </w:r>
      <w:r>
        <w:t>the structural properties that drove QR adoption over one-dimensional barcodes in ticketing and access-control contexts: high capacity in small print area, omnidirectional scanning, and decode robustness on commodity camera hardware. A key design implicati</w:t>
      </w:r>
      <w:r>
        <w:t>on, adopted in this project, is that the QR payload should be an opaque server-issued token rather than semantically meaningful data, so that possession of the printed code confers no information and validation authority remains entirely server-side.</w:t>
      </w:r>
    </w:p>
    <w:p w14:paraId="36281AF4" w14:textId="77777777" w:rsidR="00BB2401" w:rsidRDefault="00C04557">
      <w:pPr>
        <w:spacing w:after="160" w:line="300" w:lineRule="auto"/>
        <w:jc w:val="both"/>
      </w:pPr>
      <w:proofErr w:type="spellStart"/>
      <w:r>
        <w:t>Masal</w:t>
      </w:r>
      <w:r>
        <w:t>ha</w:t>
      </w:r>
      <w:proofErr w:type="spellEnd"/>
      <w:r>
        <w:t xml:space="preserve"> and </w:t>
      </w:r>
      <w:proofErr w:type="spellStart"/>
      <w:r>
        <w:t>Hirzallah</w:t>
      </w:r>
      <w:proofErr w:type="spellEnd"/>
      <w:r>
        <w:t xml:space="preserve"> [3] evaluated a QR-based attendance system in a university setting and found substantial reductions in per-person processing time and in recording errors relative to manual registers, but also identified the central weakness of naive QR at</w:t>
      </w:r>
      <w:r>
        <w:t xml:space="preserve">tendance: codes can be photographed </w:t>
      </w:r>
      <w:r>
        <w:lastRenderedPageBreak/>
        <w:t>and shared, so any anti-fraud property must come from what the server does with a scan, not from the code itself. This finding directly motivates this project's server-side single-use redemption design, in which the data</w:t>
      </w:r>
      <w:r>
        <w:t>base, not the scanning client, is the arbiter of whether a voucher has already been consumed.</w:t>
      </w:r>
    </w:p>
    <w:p w14:paraId="3B9EC8D9" w14:textId="77777777" w:rsidR="00BB2401" w:rsidRDefault="00C04557">
      <w:pPr>
        <w:spacing w:after="160" w:line="300" w:lineRule="auto"/>
        <w:jc w:val="both"/>
      </w:pPr>
      <w:r>
        <w:t xml:space="preserve">For the redemption transaction itself, </w:t>
      </w:r>
      <w:proofErr w:type="spellStart"/>
      <w:r>
        <w:t>Helland</w:t>
      </w:r>
      <w:proofErr w:type="spellEnd"/>
      <w:r>
        <w:t xml:space="preserve"> [11] provides the canonical treatment of idempotence in distributed systems: operations that may be retried (as sca</w:t>
      </w:r>
      <w:r>
        <w:t xml:space="preserve">ns on unreliable venue networks will be) must be designed so that repeated submission cannot produce repeated effect. In this project, that principle is </w:t>
      </w:r>
      <w:proofErr w:type="spellStart"/>
      <w:r>
        <w:t>realised</w:t>
      </w:r>
      <w:proofErr w:type="spellEnd"/>
      <w:r>
        <w:t xml:space="preserve"> by recording redemptions in an append-only table with a database-level uniqueness constraint o</w:t>
      </w:r>
      <w:r>
        <w:t>n the voucher identifier, making double-redemption a constraint violation rather than an application-level race condition.</w:t>
      </w:r>
    </w:p>
    <w:p w14:paraId="558C0E3D" w14:textId="77777777" w:rsidR="00BB2401" w:rsidRDefault="00C04557">
      <w:pPr>
        <w:spacing w:after="160" w:line="300" w:lineRule="auto"/>
        <w:jc w:val="both"/>
      </w:pPr>
      <w:r>
        <w:t xml:space="preserve">On the presentation side, </w:t>
      </w:r>
      <w:proofErr w:type="gramStart"/>
      <w:r>
        <w:t>Few</w:t>
      </w:r>
      <w:proofErr w:type="gramEnd"/>
      <w:r>
        <w:t xml:space="preserve"> [4] establishes design principles for operational dashboards: a dashboard must fit on a single screen, </w:t>
      </w:r>
      <w:proofErr w:type="spellStart"/>
      <w:r>
        <w:t>prioritise</w:t>
      </w:r>
      <w:proofErr w:type="spellEnd"/>
      <w:r>
        <w:t xml:space="preserve"> the small number of measures that drive action, and use visual encoding (position, length, slope) rather than tables of numbers for trend perception. Nielsen [5] provides the response-time thresholds that inform this project's latency targets: f</w:t>
      </w:r>
      <w:r>
        <w:t>eedback within one second preserves a user's flow of thought, which sets the budget for scan-validation round trips at a catering service point where queue throughput matters.</w:t>
      </w:r>
    </w:p>
    <w:p w14:paraId="790B1917" w14:textId="77777777" w:rsidR="00BB2401" w:rsidRDefault="00C04557">
      <w:pPr>
        <w:spacing w:after="160" w:line="300" w:lineRule="auto"/>
        <w:jc w:val="both"/>
      </w:pPr>
      <w:r>
        <w:t xml:space="preserve">For attendee communication, Google's Firebase Cloud Messaging documentation [6] </w:t>
      </w:r>
      <w:r>
        <w:t>describes a store-and-forward push architecture with per-device registration tokens; delivery is best-effort, tokens expire, and devices without Google Play services are unreachable, all of which motivate this project's dual-channel design in which every n</w:t>
      </w:r>
      <w:r>
        <w:t xml:space="preserve">otification is also persisted to an in-app inbox with per-recipient delivery records. The service interface between the mobile client and backend follows the REST architectural style [7]; endpoint authentication uses bearer tokens as specified in RFC 6750 </w:t>
      </w:r>
      <w:r>
        <w:t>[8] and implemented by Laravel Sanctum [9], with mobile-specific hardening guided by the OWASP Mobile Application Security Verification Standard [10]. The client architecture applies the separation of presentation, state, and data access descended from the</w:t>
      </w:r>
      <w:r>
        <w:t xml:space="preserve"> Model-View-Controller pattern [12], </w:t>
      </w:r>
      <w:proofErr w:type="spellStart"/>
      <w:r>
        <w:t>realised</w:t>
      </w:r>
      <w:proofErr w:type="spellEnd"/>
      <w:r>
        <w:t xml:space="preserve"> in Flutter's widget and provider model [15].</w:t>
      </w:r>
    </w:p>
    <w:p w14:paraId="39CE8CE1" w14:textId="77777777" w:rsidR="00BB2401" w:rsidRDefault="00C04557">
      <w:pPr>
        <w:spacing w:after="160" w:line="300" w:lineRule="auto"/>
        <w:jc w:val="both"/>
      </w:pPr>
      <w:r>
        <w:t>Taken together, this body of work indicates that the individual technologies are mature, but that existing systems apply them piecemeal: attendance tools do not mana</w:t>
      </w:r>
      <w:r>
        <w:t xml:space="preserve">ge catering, catering tools do not track session capacity, and none provide the </w:t>
      </w:r>
      <w:proofErr w:type="spellStart"/>
      <w:r>
        <w:t>organiser</w:t>
      </w:r>
      <w:proofErr w:type="spellEnd"/>
      <w:r>
        <w:t xml:space="preserve"> with a consolidated live operational view. Table 1 maps the key findings from prior work to the design decisions of this project.</w:t>
      </w:r>
    </w:p>
    <w:p w14:paraId="43FF6197" w14:textId="77777777" w:rsidR="00BB2401" w:rsidRDefault="00BB240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00"/>
      </w:tblGrid>
      <w:tr w:rsidR="00BB2401" w14:paraId="20ECB57D" w14:textId="77777777">
        <w:tblPrEx>
          <w:tblCellMar>
            <w:top w:w="0" w:type="dxa"/>
            <w:bottom w:w="0" w:type="dxa"/>
          </w:tblCellMar>
        </w:tblPrEx>
        <w:trPr>
          <w:tblHeader/>
        </w:trPr>
        <w:tc>
          <w:tcPr>
            <w:tcW w:w="2300" w:type="dxa"/>
            <w:shd w:val="clear" w:color="auto" w:fill="2E5F8A"/>
            <w:tcMar>
              <w:top w:w="80" w:type="dxa"/>
              <w:left w:w="120" w:type="dxa"/>
              <w:bottom w:w="80" w:type="dxa"/>
              <w:right w:w="120" w:type="dxa"/>
            </w:tcMar>
            <w:vAlign w:val="center"/>
          </w:tcPr>
          <w:p w14:paraId="374FAD21" w14:textId="77777777" w:rsidR="00BB2401" w:rsidRDefault="00C04557">
            <w:pPr>
              <w:spacing w:line="276" w:lineRule="auto"/>
            </w:pPr>
            <w:r>
              <w:rPr>
                <w:b/>
                <w:bCs/>
                <w:color w:val="FFFFFF"/>
                <w:sz w:val="20"/>
                <w:szCs w:val="20"/>
              </w:rPr>
              <w:t>Source</w:t>
            </w:r>
          </w:p>
        </w:tc>
        <w:tc>
          <w:tcPr>
            <w:tcW w:w="3300" w:type="dxa"/>
            <w:shd w:val="clear" w:color="auto" w:fill="2E5F8A"/>
            <w:tcMar>
              <w:top w:w="80" w:type="dxa"/>
              <w:left w:w="120" w:type="dxa"/>
              <w:bottom w:w="80" w:type="dxa"/>
              <w:right w:w="120" w:type="dxa"/>
            </w:tcMar>
            <w:vAlign w:val="center"/>
          </w:tcPr>
          <w:p w14:paraId="06B1AB93" w14:textId="77777777" w:rsidR="00BB2401" w:rsidRDefault="00C04557">
            <w:pPr>
              <w:spacing w:line="276" w:lineRule="auto"/>
            </w:pPr>
            <w:r>
              <w:rPr>
                <w:b/>
                <w:bCs/>
                <w:color w:val="FFFFFF"/>
                <w:sz w:val="20"/>
                <w:szCs w:val="20"/>
              </w:rPr>
              <w:t>Key Finding</w:t>
            </w:r>
          </w:p>
        </w:tc>
        <w:tc>
          <w:tcPr>
            <w:tcW w:w="3400" w:type="dxa"/>
            <w:shd w:val="clear" w:color="auto" w:fill="2E5F8A"/>
            <w:tcMar>
              <w:top w:w="80" w:type="dxa"/>
              <w:left w:w="120" w:type="dxa"/>
              <w:bottom w:w="80" w:type="dxa"/>
              <w:right w:w="120" w:type="dxa"/>
            </w:tcMar>
            <w:vAlign w:val="center"/>
          </w:tcPr>
          <w:p w14:paraId="690FDF0C" w14:textId="77777777" w:rsidR="00BB2401" w:rsidRDefault="00C04557">
            <w:pPr>
              <w:spacing w:line="276" w:lineRule="auto"/>
            </w:pPr>
            <w:r>
              <w:rPr>
                <w:b/>
                <w:bCs/>
                <w:color w:val="FFFFFF"/>
                <w:sz w:val="20"/>
                <w:szCs w:val="20"/>
              </w:rPr>
              <w:t>Mapped Design De</w:t>
            </w:r>
            <w:r>
              <w:rPr>
                <w:b/>
                <w:bCs/>
                <w:color w:val="FFFFFF"/>
                <w:sz w:val="20"/>
                <w:szCs w:val="20"/>
              </w:rPr>
              <w:t>cision</w:t>
            </w:r>
          </w:p>
        </w:tc>
      </w:tr>
      <w:tr w:rsidR="00BB2401" w14:paraId="0087EEDB" w14:textId="77777777">
        <w:tblPrEx>
          <w:tblCellMar>
            <w:top w:w="0" w:type="dxa"/>
            <w:bottom w:w="0" w:type="dxa"/>
          </w:tblCellMar>
        </w:tblPrEx>
        <w:tc>
          <w:tcPr>
            <w:tcW w:w="2300" w:type="dxa"/>
            <w:shd w:val="clear" w:color="auto" w:fill="EAF1F8"/>
            <w:tcMar>
              <w:top w:w="80" w:type="dxa"/>
              <w:left w:w="120" w:type="dxa"/>
              <w:bottom w:w="80" w:type="dxa"/>
              <w:right w:w="120" w:type="dxa"/>
            </w:tcMar>
            <w:vAlign w:val="center"/>
          </w:tcPr>
          <w:p w14:paraId="33FB45FE" w14:textId="77777777" w:rsidR="00BB2401" w:rsidRDefault="00C04557">
            <w:pPr>
              <w:spacing w:line="276" w:lineRule="auto"/>
            </w:pPr>
            <w:r>
              <w:rPr>
                <w:sz w:val="20"/>
                <w:szCs w:val="20"/>
              </w:rPr>
              <w:t>ISO/IEC 18004 [1]; Tiwari [2]</w:t>
            </w:r>
          </w:p>
        </w:tc>
        <w:tc>
          <w:tcPr>
            <w:tcW w:w="3300" w:type="dxa"/>
            <w:shd w:val="clear" w:color="auto" w:fill="EAF1F8"/>
            <w:tcMar>
              <w:top w:w="80" w:type="dxa"/>
              <w:left w:w="120" w:type="dxa"/>
              <w:bottom w:w="80" w:type="dxa"/>
              <w:right w:w="120" w:type="dxa"/>
            </w:tcMar>
            <w:vAlign w:val="center"/>
          </w:tcPr>
          <w:p w14:paraId="49B8E2FC" w14:textId="77777777" w:rsidR="00BB2401" w:rsidRDefault="00C04557">
            <w:pPr>
              <w:spacing w:line="276" w:lineRule="auto"/>
            </w:pPr>
            <w:r>
              <w:rPr>
                <w:sz w:val="20"/>
                <w:szCs w:val="20"/>
              </w:rPr>
              <w:t>QR codes are robust, high-capacity carriers, but payloads are readable by any scanner</w:t>
            </w:r>
          </w:p>
        </w:tc>
        <w:tc>
          <w:tcPr>
            <w:tcW w:w="3400" w:type="dxa"/>
            <w:shd w:val="clear" w:color="auto" w:fill="EAF1F8"/>
            <w:tcMar>
              <w:top w:w="80" w:type="dxa"/>
              <w:left w:w="120" w:type="dxa"/>
              <w:bottom w:w="80" w:type="dxa"/>
              <w:right w:w="120" w:type="dxa"/>
            </w:tcMar>
            <w:vAlign w:val="center"/>
          </w:tcPr>
          <w:p w14:paraId="54E8C2D9" w14:textId="77777777" w:rsidR="00BB2401" w:rsidRDefault="00C04557">
            <w:pPr>
              <w:spacing w:line="276" w:lineRule="auto"/>
            </w:pPr>
            <w:r>
              <w:rPr>
                <w:sz w:val="20"/>
                <w:szCs w:val="20"/>
              </w:rPr>
              <w:t>QR payload is an opaque unique server-issued token; no entitlement data is stored in the code</w:t>
            </w:r>
          </w:p>
        </w:tc>
      </w:tr>
      <w:tr w:rsidR="00BB2401" w14:paraId="6E9FF84B" w14:textId="77777777">
        <w:tblPrEx>
          <w:tblCellMar>
            <w:top w:w="0" w:type="dxa"/>
            <w:bottom w:w="0" w:type="dxa"/>
          </w:tblCellMar>
        </w:tblPrEx>
        <w:tc>
          <w:tcPr>
            <w:tcW w:w="2300" w:type="dxa"/>
            <w:tcMar>
              <w:top w:w="80" w:type="dxa"/>
              <w:left w:w="120" w:type="dxa"/>
              <w:bottom w:w="80" w:type="dxa"/>
              <w:right w:w="120" w:type="dxa"/>
            </w:tcMar>
            <w:vAlign w:val="center"/>
          </w:tcPr>
          <w:p w14:paraId="79E2E9DF" w14:textId="77777777" w:rsidR="00BB2401" w:rsidRDefault="00C04557">
            <w:pPr>
              <w:spacing w:line="276" w:lineRule="auto"/>
            </w:pPr>
            <w:proofErr w:type="spellStart"/>
            <w:r>
              <w:rPr>
                <w:sz w:val="20"/>
                <w:szCs w:val="20"/>
              </w:rPr>
              <w:t>Masalha</w:t>
            </w:r>
            <w:proofErr w:type="spellEnd"/>
            <w:r>
              <w:rPr>
                <w:sz w:val="20"/>
                <w:szCs w:val="20"/>
              </w:rPr>
              <w:t xml:space="preserve"> &amp; </w:t>
            </w:r>
            <w:proofErr w:type="spellStart"/>
            <w:r>
              <w:rPr>
                <w:sz w:val="20"/>
                <w:szCs w:val="20"/>
              </w:rPr>
              <w:t>Hirzallah</w:t>
            </w:r>
            <w:proofErr w:type="spellEnd"/>
            <w:r>
              <w:rPr>
                <w:sz w:val="20"/>
                <w:szCs w:val="20"/>
              </w:rPr>
              <w:t xml:space="preserve"> [3]</w:t>
            </w:r>
          </w:p>
        </w:tc>
        <w:tc>
          <w:tcPr>
            <w:tcW w:w="3300" w:type="dxa"/>
            <w:tcMar>
              <w:top w:w="80" w:type="dxa"/>
              <w:left w:w="120" w:type="dxa"/>
              <w:bottom w:w="80" w:type="dxa"/>
              <w:right w:w="120" w:type="dxa"/>
            </w:tcMar>
            <w:vAlign w:val="center"/>
          </w:tcPr>
          <w:p w14:paraId="11331790" w14:textId="77777777" w:rsidR="00BB2401" w:rsidRDefault="00C04557">
            <w:pPr>
              <w:spacing w:line="276" w:lineRule="auto"/>
            </w:pPr>
            <w:r>
              <w:rPr>
                <w:sz w:val="20"/>
                <w:szCs w:val="20"/>
              </w:rPr>
              <w:t>QR attendance is faster and more accurate than manual registers, but codes can be copied</w:t>
            </w:r>
          </w:p>
        </w:tc>
        <w:tc>
          <w:tcPr>
            <w:tcW w:w="3400" w:type="dxa"/>
            <w:tcMar>
              <w:top w:w="80" w:type="dxa"/>
              <w:left w:w="120" w:type="dxa"/>
              <w:bottom w:w="80" w:type="dxa"/>
              <w:right w:w="120" w:type="dxa"/>
            </w:tcMar>
            <w:vAlign w:val="center"/>
          </w:tcPr>
          <w:p w14:paraId="701B9E97" w14:textId="77777777" w:rsidR="00BB2401" w:rsidRDefault="00C04557">
            <w:pPr>
              <w:spacing w:line="276" w:lineRule="auto"/>
            </w:pPr>
            <w:r>
              <w:rPr>
                <w:sz w:val="20"/>
                <w:szCs w:val="20"/>
              </w:rPr>
              <w:t>All validation is server-side; a copied code cannot be redeemed twice</w:t>
            </w:r>
          </w:p>
        </w:tc>
      </w:tr>
      <w:tr w:rsidR="00BB2401" w14:paraId="004A698D" w14:textId="77777777">
        <w:tblPrEx>
          <w:tblCellMar>
            <w:top w:w="0" w:type="dxa"/>
            <w:bottom w:w="0" w:type="dxa"/>
          </w:tblCellMar>
        </w:tblPrEx>
        <w:tc>
          <w:tcPr>
            <w:tcW w:w="2300" w:type="dxa"/>
            <w:shd w:val="clear" w:color="auto" w:fill="EAF1F8"/>
            <w:tcMar>
              <w:top w:w="80" w:type="dxa"/>
              <w:left w:w="120" w:type="dxa"/>
              <w:bottom w:w="80" w:type="dxa"/>
              <w:right w:w="120" w:type="dxa"/>
            </w:tcMar>
            <w:vAlign w:val="center"/>
          </w:tcPr>
          <w:p w14:paraId="0A0555C0" w14:textId="77777777" w:rsidR="00BB2401" w:rsidRDefault="00C04557">
            <w:pPr>
              <w:spacing w:line="276" w:lineRule="auto"/>
            </w:pPr>
            <w:proofErr w:type="spellStart"/>
            <w:r>
              <w:rPr>
                <w:sz w:val="20"/>
                <w:szCs w:val="20"/>
              </w:rPr>
              <w:lastRenderedPageBreak/>
              <w:t>Helland</w:t>
            </w:r>
            <w:proofErr w:type="spellEnd"/>
            <w:r>
              <w:rPr>
                <w:sz w:val="20"/>
                <w:szCs w:val="20"/>
              </w:rPr>
              <w:t xml:space="preserve"> [11]</w:t>
            </w:r>
          </w:p>
        </w:tc>
        <w:tc>
          <w:tcPr>
            <w:tcW w:w="3300" w:type="dxa"/>
            <w:shd w:val="clear" w:color="auto" w:fill="EAF1F8"/>
            <w:tcMar>
              <w:top w:w="80" w:type="dxa"/>
              <w:left w:w="120" w:type="dxa"/>
              <w:bottom w:w="80" w:type="dxa"/>
              <w:right w:w="120" w:type="dxa"/>
            </w:tcMar>
            <w:vAlign w:val="center"/>
          </w:tcPr>
          <w:p w14:paraId="09B76E03" w14:textId="77777777" w:rsidR="00BB2401" w:rsidRDefault="00C04557">
            <w:pPr>
              <w:spacing w:line="276" w:lineRule="auto"/>
            </w:pPr>
            <w:r>
              <w:rPr>
                <w:sz w:val="20"/>
                <w:szCs w:val="20"/>
              </w:rPr>
              <w:t>Retried operations must be idempotent by design</w:t>
            </w:r>
          </w:p>
        </w:tc>
        <w:tc>
          <w:tcPr>
            <w:tcW w:w="3400" w:type="dxa"/>
            <w:shd w:val="clear" w:color="auto" w:fill="EAF1F8"/>
            <w:tcMar>
              <w:top w:w="80" w:type="dxa"/>
              <w:left w:w="120" w:type="dxa"/>
              <w:bottom w:w="80" w:type="dxa"/>
              <w:right w:w="120" w:type="dxa"/>
            </w:tcMar>
            <w:vAlign w:val="center"/>
          </w:tcPr>
          <w:p w14:paraId="5D041299" w14:textId="77777777" w:rsidR="00BB2401" w:rsidRDefault="00C04557">
            <w:pPr>
              <w:spacing w:line="276" w:lineRule="auto"/>
            </w:pPr>
            <w:r>
              <w:rPr>
                <w:sz w:val="20"/>
                <w:szCs w:val="20"/>
              </w:rPr>
              <w:t>Append-only redemption table with a unique constraint per voucher; retries are harmless</w:t>
            </w:r>
          </w:p>
        </w:tc>
      </w:tr>
      <w:tr w:rsidR="00BB2401" w14:paraId="1FBA0802" w14:textId="77777777">
        <w:tblPrEx>
          <w:tblCellMar>
            <w:top w:w="0" w:type="dxa"/>
            <w:bottom w:w="0" w:type="dxa"/>
          </w:tblCellMar>
        </w:tblPrEx>
        <w:tc>
          <w:tcPr>
            <w:tcW w:w="2300" w:type="dxa"/>
            <w:tcMar>
              <w:top w:w="80" w:type="dxa"/>
              <w:left w:w="120" w:type="dxa"/>
              <w:bottom w:w="80" w:type="dxa"/>
              <w:right w:w="120" w:type="dxa"/>
            </w:tcMar>
            <w:vAlign w:val="center"/>
          </w:tcPr>
          <w:p w14:paraId="41C00443" w14:textId="77777777" w:rsidR="00BB2401" w:rsidRDefault="00C04557">
            <w:pPr>
              <w:spacing w:line="276" w:lineRule="auto"/>
            </w:pPr>
            <w:r>
              <w:rPr>
                <w:sz w:val="20"/>
                <w:szCs w:val="20"/>
              </w:rPr>
              <w:t>Few [4]; Nielsen [5]</w:t>
            </w:r>
          </w:p>
        </w:tc>
        <w:tc>
          <w:tcPr>
            <w:tcW w:w="3300" w:type="dxa"/>
            <w:tcMar>
              <w:top w:w="80" w:type="dxa"/>
              <w:left w:w="120" w:type="dxa"/>
              <w:bottom w:w="80" w:type="dxa"/>
              <w:right w:w="120" w:type="dxa"/>
            </w:tcMar>
            <w:vAlign w:val="center"/>
          </w:tcPr>
          <w:p w14:paraId="7E706776" w14:textId="77777777" w:rsidR="00BB2401" w:rsidRDefault="00C04557">
            <w:pPr>
              <w:spacing w:line="276" w:lineRule="auto"/>
            </w:pPr>
            <w:r>
              <w:rPr>
                <w:sz w:val="20"/>
                <w:szCs w:val="20"/>
              </w:rPr>
              <w:t>Operational dashboards need single-screen actionable measures; sub-second feedback preserves flow</w:t>
            </w:r>
          </w:p>
        </w:tc>
        <w:tc>
          <w:tcPr>
            <w:tcW w:w="3400" w:type="dxa"/>
            <w:tcMar>
              <w:top w:w="80" w:type="dxa"/>
              <w:left w:w="120" w:type="dxa"/>
              <w:bottom w:w="80" w:type="dxa"/>
              <w:right w:w="120" w:type="dxa"/>
            </w:tcMar>
            <w:vAlign w:val="center"/>
          </w:tcPr>
          <w:p w14:paraId="393E2263" w14:textId="77777777" w:rsidR="00BB2401" w:rsidRDefault="00C04557">
            <w:pPr>
              <w:spacing w:line="276" w:lineRule="auto"/>
            </w:pPr>
            <w:r>
              <w:rPr>
                <w:sz w:val="20"/>
                <w:szCs w:val="20"/>
              </w:rPr>
              <w:t>Summary-first dashboard design; &lt; 1 s scan validation budget at service points</w:t>
            </w:r>
          </w:p>
        </w:tc>
      </w:tr>
      <w:tr w:rsidR="00BB2401" w14:paraId="32D40106" w14:textId="77777777">
        <w:tblPrEx>
          <w:tblCellMar>
            <w:top w:w="0" w:type="dxa"/>
            <w:bottom w:w="0" w:type="dxa"/>
          </w:tblCellMar>
        </w:tblPrEx>
        <w:tc>
          <w:tcPr>
            <w:tcW w:w="2300" w:type="dxa"/>
            <w:shd w:val="clear" w:color="auto" w:fill="EAF1F8"/>
            <w:tcMar>
              <w:top w:w="80" w:type="dxa"/>
              <w:left w:w="120" w:type="dxa"/>
              <w:bottom w:w="80" w:type="dxa"/>
              <w:right w:w="120" w:type="dxa"/>
            </w:tcMar>
            <w:vAlign w:val="center"/>
          </w:tcPr>
          <w:p w14:paraId="3ED1F89D" w14:textId="77777777" w:rsidR="00BB2401" w:rsidRDefault="00C04557">
            <w:pPr>
              <w:spacing w:line="276" w:lineRule="auto"/>
            </w:pPr>
            <w:r>
              <w:rPr>
                <w:sz w:val="20"/>
                <w:szCs w:val="20"/>
              </w:rPr>
              <w:t>FCM documentation [6]</w:t>
            </w:r>
          </w:p>
        </w:tc>
        <w:tc>
          <w:tcPr>
            <w:tcW w:w="3300" w:type="dxa"/>
            <w:shd w:val="clear" w:color="auto" w:fill="EAF1F8"/>
            <w:tcMar>
              <w:top w:w="80" w:type="dxa"/>
              <w:left w:w="120" w:type="dxa"/>
              <w:bottom w:w="80" w:type="dxa"/>
              <w:right w:w="120" w:type="dxa"/>
            </w:tcMar>
            <w:vAlign w:val="center"/>
          </w:tcPr>
          <w:p w14:paraId="183B683E" w14:textId="77777777" w:rsidR="00BB2401" w:rsidRDefault="00C04557">
            <w:pPr>
              <w:spacing w:line="276" w:lineRule="auto"/>
            </w:pPr>
            <w:r>
              <w:rPr>
                <w:sz w:val="20"/>
                <w:szCs w:val="20"/>
              </w:rPr>
              <w:t>Push delivery is best-effort and device-dependent</w:t>
            </w:r>
          </w:p>
        </w:tc>
        <w:tc>
          <w:tcPr>
            <w:tcW w:w="3400" w:type="dxa"/>
            <w:shd w:val="clear" w:color="auto" w:fill="EAF1F8"/>
            <w:tcMar>
              <w:top w:w="80" w:type="dxa"/>
              <w:left w:w="120" w:type="dxa"/>
              <w:bottom w:w="80" w:type="dxa"/>
              <w:right w:w="120" w:type="dxa"/>
            </w:tcMar>
            <w:vAlign w:val="center"/>
          </w:tcPr>
          <w:p w14:paraId="3A1AD7C2" w14:textId="77777777" w:rsidR="00BB2401" w:rsidRDefault="00C04557">
            <w:pPr>
              <w:spacing w:line="276" w:lineRule="auto"/>
            </w:pPr>
            <w:r>
              <w:rPr>
                <w:sz w:val="20"/>
                <w:szCs w:val="20"/>
              </w:rPr>
              <w:t>Dual channel: push plus persisted in-app inbox with per-recipient delivery records</w:t>
            </w:r>
          </w:p>
        </w:tc>
      </w:tr>
      <w:tr w:rsidR="00BB2401" w14:paraId="6C3933D4" w14:textId="77777777">
        <w:tblPrEx>
          <w:tblCellMar>
            <w:top w:w="0" w:type="dxa"/>
            <w:bottom w:w="0" w:type="dxa"/>
          </w:tblCellMar>
        </w:tblPrEx>
        <w:tc>
          <w:tcPr>
            <w:tcW w:w="2300" w:type="dxa"/>
            <w:tcMar>
              <w:top w:w="80" w:type="dxa"/>
              <w:left w:w="120" w:type="dxa"/>
              <w:bottom w:w="80" w:type="dxa"/>
              <w:right w:w="120" w:type="dxa"/>
            </w:tcMar>
            <w:vAlign w:val="center"/>
          </w:tcPr>
          <w:p w14:paraId="0A380AF7" w14:textId="77777777" w:rsidR="00BB2401" w:rsidRDefault="00C04557">
            <w:pPr>
              <w:spacing w:line="276" w:lineRule="auto"/>
            </w:pPr>
            <w:r>
              <w:rPr>
                <w:sz w:val="20"/>
                <w:szCs w:val="20"/>
              </w:rPr>
              <w:t>RFC 6750 [8]; OWASP MASVS [10]</w:t>
            </w:r>
          </w:p>
        </w:tc>
        <w:tc>
          <w:tcPr>
            <w:tcW w:w="3300" w:type="dxa"/>
            <w:tcMar>
              <w:top w:w="80" w:type="dxa"/>
              <w:left w:w="120" w:type="dxa"/>
              <w:bottom w:w="80" w:type="dxa"/>
              <w:right w:w="120" w:type="dxa"/>
            </w:tcMar>
            <w:vAlign w:val="center"/>
          </w:tcPr>
          <w:p w14:paraId="230959A8" w14:textId="77777777" w:rsidR="00BB2401" w:rsidRDefault="00C04557">
            <w:pPr>
              <w:spacing w:line="276" w:lineRule="auto"/>
            </w:pPr>
            <w:r>
              <w:rPr>
                <w:sz w:val="20"/>
                <w:szCs w:val="20"/>
              </w:rPr>
              <w:t>Bearer tokens require transport protection and scoped roles</w:t>
            </w:r>
          </w:p>
        </w:tc>
        <w:tc>
          <w:tcPr>
            <w:tcW w:w="3400" w:type="dxa"/>
            <w:tcMar>
              <w:top w:w="80" w:type="dxa"/>
              <w:left w:w="120" w:type="dxa"/>
              <w:bottom w:w="80" w:type="dxa"/>
              <w:right w:w="120" w:type="dxa"/>
            </w:tcMar>
            <w:vAlign w:val="center"/>
          </w:tcPr>
          <w:p w14:paraId="38C15727" w14:textId="77777777" w:rsidR="00BB2401" w:rsidRDefault="00C04557">
            <w:pPr>
              <w:spacing w:line="276" w:lineRule="auto"/>
            </w:pPr>
            <w:r>
              <w:rPr>
                <w:sz w:val="20"/>
                <w:szCs w:val="20"/>
              </w:rPr>
              <w:t xml:space="preserve">HTTPS-only API, Sanctum token auth, </w:t>
            </w:r>
            <w:proofErr w:type="spellStart"/>
            <w:r>
              <w:rPr>
                <w:sz w:val="20"/>
                <w:szCs w:val="20"/>
              </w:rPr>
              <w:t>organiser</w:t>
            </w:r>
            <w:proofErr w:type="spellEnd"/>
            <w:r>
              <w:rPr>
                <w:sz w:val="20"/>
                <w:szCs w:val="20"/>
              </w:rPr>
              <w:t>/scanner/attendee role separation</w:t>
            </w:r>
          </w:p>
        </w:tc>
      </w:tr>
    </w:tbl>
    <w:p w14:paraId="698642DA" w14:textId="77777777" w:rsidR="00BB2401" w:rsidRDefault="00C04557">
      <w:pPr>
        <w:spacing w:before="100" w:after="240"/>
        <w:jc w:val="center"/>
      </w:pPr>
      <w:r>
        <w:rPr>
          <w:i/>
          <w:iCs/>
          <w:sz w:val="20"/>
          <w:szCs w:val="20"/>
        </w:rPr>
        <w:t>Table 1. Mapping of prior work to the design decisions of this project.</w:t>
      </w:r>
    </w:p>
    <w:p w14:paraId="5EBF8254" w14:textId="77777777" w:rsidR="00BB2401" w:rsidRDefault="00C04557">
      <w:pPr>
        <w:pStyle w:val="Heading1"/>
      </w:pPr>
      <w:bookmarkStart w:id="7" w:name="_Toc234566365"/>
      <w:r>
        <w:t>3. Proposed Methodology</w:t>
      </w:r>
      <w:bookmarkEnd w:id="7"/>
    </w:p>
    <w:p w14:paraId="73F7C840" w14:textId="77777777" w:rsidR="00BB2401" w:rsidRDefault="00C04557">
      <w:pPr>
        <w:spacing w:after="160" w:line="300" w:lineRule="auto"/>
        <w:jc w:val="both"/>
      </w:pPr>
      <w:r>
        <w:t xml:space="preserve">The project follows an Agile (Scrum) development methodology [13], </w:t>
      </w:r>
      <w:proofErr w:type="spellStart"/>
      <w:r>
        <w:t>organised</w:t>
      </w:r>
      <w:proofErr w:type="spellEnd"/>
      <w:r>
        <w:t xml:space="preserve"> into two-week sprints with supervisor checkpoints aligned to the departmental progress reviews at weeks 8, 16, and 24. Each functional module (voucher redemption, analytics, sessi</w:t>
      </w:r>
      <w:r>
        <w:t>ons, notifications, reporting) is developed as a vertical slice: API endpoint, business rules, database migration, mobile screen, and automated tests are delivered together, so that every sprint ends with a demonstrable increment.</w:t>
      </w:r>
    </w:p>
    <w:p w14:paraId="03CA2322" w14:textId="77777777" w:rsidR="00BB2401" w:rsidRDefault="00C04557">
      <w:pPr>
        <w:pStyle w:val="Heading2"/>
      </w:pPr>
      <w:bookmarkStart w:id="8" w:name="_Toc234566366"/>
      <w:r>
        <w:t>3.1 System Architecture</w:t>
      </w:r>
      <w:bookmarkEnd w:id="8"/>
    </w:p>
    <w:p w14:paraId="7CB287C5" w14:textId="77777777" w:rsidR="00BB2401" w:rsidRDefault="00C04557">
      <w:pPr>
        <w:spacing w:after="160" w:line="300" w:lineRule="auto"/>
        <w:jc w:val="both"/>
      </w:pPr>
      <w:r>
        <w:t>T</w:t>
      </w:r>
      <w:r>
        <w:t>he system is a client-server architecture with three tiers: the Flutter mobile application, the CMS v4 Laravel backend exposing a REST API [7], and a PostgreSQL database. Figure 1 shows the architecture and the integration boundaries with component 4.3a an</w:t>
      </w:r>
      <w:r>
        <w:t>d with Firebase Cloud Messaging.</w:t>
      </w:r>
    </w:p>
    <w:p w14:paraId="680F8826" w14:textId="77777777" w:rsidR="00BB2401" w:rsidRDefault="00C04557">
      <w:pPr>
        <w:spacing w:before="120" w:after="40"/>
        <w:jc w:val="center"/>
      </w:pPr>
      <w:r>
        <w:rPr>
          <w:noProof/>
        </w:rPr>
        <w:lastRenderedPageBreak/>
        <w:drawing>
          <wp:inline distT="0" distB="0" distL="0" distR="0" wp14:anchorId="2C53932D" wp14:editId="1D41E650">
            <wp:extent cx="5715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00400"/>
                    </a:xfrm>
                    <a:prstGeom prst="rect">
                      <a:avLst/>
                    </a:prstGeom>
                  </pic:spPr>
                </pic:pic>
              </a:graphicData>
            </a:graphic>
          </wp:inline>
        </w:drawing>
      </w:r>
    </w:p>
    <w:p w14:paraId="36E7161D" w14:textId="77777777" w:rsidR="00BB2401" w:rsidRDefault="00C04557">
      <w:pPr>
        <w:spacing w:before="100" w:after="240"/>
        <w:jc w:val="center"/>
      </w:pPr>
      <w:r>
        <w:rPr>
          <w:i/>
          <w:iCs/>
          <w:sz w:val="20"/>
          <w:szCs w:val="20"/>
        </w:rPr>
        <w:t xml:space="preserve">Fig. 1. System architecture of </w:t>
      </w:r>
      <w:proofErr w:type="spellStart"/>
      <w:r>
        <w:rPr>
          <w:i/>
          <w:iCs/>
          <w:sz w:val="20"/>
          <w:szCs w:val="20"/>
        </w:rPr>
        <w:t>ConferenceCheck</w:t>
      </w:r>
      <w:proofErr w:type="spellEnd"/>
      <w:r>
        <w:rPr>
          <w:i/>
          <w:iCs/>
          <w:sz w:val="20"/>
          <w:szCs w:val="20"/>
        </w:rPr>
        <w:t xml:space="preserve"> Mobile component 4.3b.</w:t>
      </w:r>
    </w:p>
    <w:p w14:paraId="5A48171F" w14:textId="77777777" w:rsidR="00BB2401" w:rsidRDefault="00C04557">
      <w:pPr>
        <w:spacing w:after="160" w:line="300" w:lineRule="auto"/>
        <w:jc w:val="both"/>
      </w:pPr>
      <w:r>
        <w:t>The mobile application follows a layered structure derived from the Model-View-Controller separation [12]: a presentation layer of Flutter widgets; a s</w:t>
      </w:r>
      <w:r>
        <w:t xml:space="preserve">tate layer of </w:t>
      </w:r>
      <w:proofErr w:type="spellStart"/>
      <w:r>
        <w:t>Riverpod</w:t>
      </w:r>
      <w:proofErr w:type="spellEnd"/>
      <w:r>
        <w:t xml:space="preserve"> providers holding screen state and orchestrating asynchronous calls; and a data layer of repository classes wrapping a single authenticated REST client. Platform services (camera access via </w:t>
      </w:r>
      <w:proofErr w:type="spellStart"/>
      <w:r>
        <w:t>mobile_scanner</w:t>
      </w:r>
      <w:proofErr w:type="spellEnd"/>
      <w:r>
        <w:t>, push token registration via</w:t>
      </w:r>
      <w:r>
        <w:t xml:space="preserve"> </w:t>
      </w:r>
      <w:proofErr w:type="spellStart"/>
      <w:r>
        <w:t>firebase_messaging</w:t>
      </w:r>
      <w:proofErr w:type="spellEnd"/>
      <w:r>
        <w:t>) are isolated behind interfaces so that they can be stubbed in widget tests.</w:t>
      </w:r>
    </w:p>
    <w:p w14:paraId="1AABF022" w14:textId="77777777" w:rsidR="00BB2401" w:rsidRDefault="00C04557">
      <w:pPr>
        <w:spacing w:after="160" w:line="300" w:lineRule="auto"/>
        <w:jc w:val="both"/>
      </w:pPr>
      <w:r>
        <w:t>The backend extends the CMS v4 Laravel application. All endpoints require a Sanctum-issued bearer token [8], [9] and return a uniform JSON envelope with succes</w:t>
      </w:r>
      <w:r>
        <w:t xml:space="preserve">s, message, and data fields. </w:t>
      </w:r>
      <w:proofErr w:type="spellStart"/>
      <w:r>
        <w:t>Authorisation</w:t>
      </w:r>
      <w:proofErr w:type="spellEnd"/>
      <w:r>
        <w:t xml:space="preserve"> is role-based: </w:t>
      </w:r>
      <w:proofErr w:type="spellStart"/>
      <w:r>
        <w:t>organiser</w:t>
      </w:r>
      <w:proofErr w:type="spellEnd"/>
      <w:r>
        <w:t xml:space="preserve"> accounts manage events and view analytics, scanner accounts may only submit scan validations, and attendee accounts may only read their own vouchers and notifications. Table 2 </w:t>
      </w:r>
      <w:proofErr w:type="spellStart"/>
      <w:r>
        <w:t>summarises</w:t>
      </w:r>
      <w:proofErr w:type="spellEnd"/>
      <w:r>
        <w:t xml:space="preserve"> t</w:t>
      </w:r>
      <w:r>
        <w:t>he core relations and the integrity constraints on which the anti-fraud properties rest.</w:t>
      </w:r>
    </w:p>
    <w:p w14:paraId="51280318" w14:textId="77777777" w:rsidR="00BB2401" w:rsidRDefault="00BB240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BB2401" w14:paraId="3FBCCD92" w14:textId="77777777">
        <w:tblPrEx>
          <w:tblCellMar>
            <w:top w:w="0" w:type="dxa"/>
            <w:bottom w:w="0" w:type="dxa"/>
          </w:tblCellMar>
        </w:tblPrEx>
        <w:trPr>
          <w:tblHeader/>
        </w:trPr>
        <w:tc>
          <w:tcPr>
            <w:tcW w:w="2500" w:type="dxa"/>
            <w:shd w:val="clear" w:color="auto" w:fill="2E5F8A"/>
            <w:tcMar>
              <w:top w:w="80" w:type="dxa"/>
              <w:left w:w="120" w:type="dxa"/>
              <w:bottom w:w="80" w:type="dxa"/>
              <w:right w:w="120" w:type="dxa"/>
            </w:tcMar>
            <w:vAlign w:val="center"/>
          </w:tcPr>
          <w:p w14:paraId="070B9926" w14:textId="77777777" w:rsidR="00BB2401" w:rsidRDefault="00C04557">
            <w:pPr>
              <w:spacing w:line="276" w:lineRule="auto"/>
            </w:pPr>
            <w:r>
              <w:rPr>
                <w:b/>
                <w:bCs/>
                <w:color w:val="FFFFFF"/>
                <w:sz w:val="20"/>
                <w:szCs w:val="20"/>
              </w:rPr>
              <w:t>Relation</w:t>
            </w:r>
          </w:p>
        </w:tc>
        <w:tc>
          <w:tcPr>
            <w:tcW w:w="3500" w:type="dxa"/>
            <w:shd w:val="clear" w:color="auto" w:fill="2E5F8A"/>
            <w:tcMar>
              <w:top w:w="80" w:type="dxa"/>
              <w:left w:w="120" w:type="dxa"/>
              <w:bottom w:w="80" w:type="dxa"/>
              <w:right w:w="120" w:type="dxa"/>
            </w:tcMar>
            <w:vAlign w:val="center"/>
          </w:tcPr>
          <w:p w14:paraId="62FEE9B8" w14:textId="77777777" w:rsidR="00BB2401" w:rsidRDefault="00C04557">
            <w:pPr>
              <w:spacing w:line="276" w:lineRule="auto"/>
            </w:pPr>
            <w:r>
              <w:rPr>
                <w:b/>
                <w:bCs/>
                <w:color w:val="FFFFFF"/>
                <w:sz w:val="20"/>
                <w:szCs w:val="20"/>
              </w:rPr>
              <w:t>Purpose</w:t>
            </w:r>
          </w:p>
        </w:tc>
        <w:tc>
          <w:tcPr>
            <w:tcW w:w="3000" w:type="dxa"/>
            <w:shd w:val="clear" w:color="auto" w:fill="2E5F8A"/>
            <w:tcMar>
              <w:top w:w="80" w:type="dxa"/>
              <w:left w:w="120" w:type="dxa"/>
              <w:bottom w:w="80" w:type="dxa"/>
              <w:right w:w="120" w:type="dxa"/>
            </w:tcMar>
            <w:vAlign w:val="center"/>
          </w:tcPr>
          <w:p w14:paraId="68592A68" w14:textId="77777777" w:rsidR="00BB2401" w:rsidRDefault="00C04557">
            <w:pPr>
              <w:spacing w:line="276" w:lineRule="auto"/>
            </w:pPr>
            <w:r>
              <w:rPr>
                <w:b/>
                <w:bCs/>
                <w:color w:val="FFFFFF"/>
                <w:sz w:val="20"/>
                <w:szCs w:val="20"/>
              </w:rPr>
              <w:t>Key Integrity Constraint</w:t>
            </w:r>
          </w:p>
        </w:tc>
      </w:tr>
      <w:tr w:rsidR="00BB2401" w14:paraId="28921738" w14:textId="77777777">
        <w:tblPrEx>
          <w:tblCellMar>
            <w:top w:w="0" w:type="dxa"/>
            <w:bottom w:w="0" w:type="dxa"/>
          </w:tblCellMar>
        </w:tblPrEx>
        <w:tc>
          <w:tcPr>
            <w:tcW w:w="2500" w:type="dxa"/>
            <w:shd w:val="clear" w:color="auto" w:fill="EAF1F8"/>
            <w:tcMar>
              <w:top w:w="80" w:type="dxa"/>
              <w:left w:w="120" w:type="dxa"/>
              <w:bottom w:w="80" w:type="dxa"/>
              <w:right w:w="120" w:type="dxa"/>
            </w:tcMar>
            <w:vAlign w:val="center"/>
          </w:tcPr>
          <w:p w14:paraId="49272232" w14:textId="77777777" w:rsidR="00BB2401" w:rsidRDefault="00C04557">
            <w:pPr>
              <w:spacing w:line="276" w:lineRule="auto"/>
            </w:pPr>
            <w:r>
              <w:rPr>
                <w:sz w:val="20"/>
                <w:szCs w:val="20"/>
              </w:rPr>
              <w:t>attendees</w:t>
            </w:r>
          </w:p>
        </w:tc>
        <w:tc>
          <w:tcPr>
            <w:tcW w:w="3500" w:type="dxa"/>
            <w:shd w:val="clear" w:color="auto" w:fill="EAF1F8"/>
            <w:tcMar>
              <w:top w:w="80" w:type="dxa"/>
              <w:left w:w="120" w:type="dxa"/>
              <w:bottom w:w="80" w:type="dxa"/>
              <w:right w:w="120" w:type="dxa"/>
            </w:tcMar>
            <w:vAlign w:val="center"/>
          </w:tcPr>
          <w:p w14:paraId="7D57AEED" w14:textId="77777777" w:rsidR="00BB2401" w:rsidRDefault="00C04557">
            <w:pPr>
              <w:spacing w:line="276" w:lineRule="auto"/>
            </w:pPr>
            <w:r>
              <w:rPr>
                <w:sz w:val="20"/>
                <w:szCs w:val="20"/>
              </w:rPr>
              <w:t>Event attendee records</w:t>
            </w:r>
          </w:p>
        </w:tc>
        <w:tc>
          <w:tcPr>
            <w:tcW w:w="3000" w:type="dxa"/>
            <w:shd w:val="clear" w:color="auto" w:fill="EAF1F8"/>
            <w:tcMar>
              <w:top w:w="80" w:type="dxa"/>
              <w:left w:w="120" w:type="dxa"/>
              <w:bottom w:w="80" w:type="dxa"/>
              <w:right w:w="120" w:type="dxa"/>
            </w:tcMar>
            <w:vAlign w:val="center"/>
          </w:tcPr>
          <w:p w14:paraId="27DEC757" w14:textId="77777777" w:rsidR="00BB2401" w:rsidRDefault="00C04557">
            <w:pPr>
              <w:spacing w:line="276" w:lineRule="auto"/>
            </w:pPr>
            <w:r>
              <w:rPr>
                <w:sz w:val="20"/>
                <w:szCs w:val="20"/>
              </w:rPr>
              <w:t xml:space="preserve">Unique </w:t>
            </w:r>
            <w:proofErr w:type="spellStart"/>
            <w:r>
              <w:rPr>
                <w:sz w:val="20"/>
                <w:szCs w:val="20"/>
              </w:rPr>
              <w:t>ticket_code</w:t>
            </w:r>
            <w:proofErr w:type="spellEnd"/>
            <w:r>
              <w:rPr>
                <w:sz w:val="20"/>
                <w:szCs w:val="20"/>
              </w:rPr>
              <w:t xml:space="preserve">; unique </w:t>
            </w:r>
            <w:proofErr w:type="spellStart"/>
            <w:r>
              <w:rPr>
                <w:sz w:val="20"/>
                <w:szCs w:val="20"/>
              </w:rPr>
              <w:t>qr_token</w:t>
            </w:r>
            <w:proofErr w:type="spellEnd"/>
          </w:p>
        </w:tc>
      </w:tr>
      <w:tr w:rsidR="00BB2401" w14:paraId="40D74B88" w14:textId="77777777">
        <w:tblPrEx>
          <w:tblCellMar>
            <w:top w:w="0" w:type="dxa"/>
            <w:bottom w:w="0" w:type="dxa"/>
          </w:tblCellMar>
        </w:tblPrEx>
        <w:tc>
          <w:tcPr>
            <w:tcW w:w="2500" w:type="dxa"/>
            <w:tcMar>
              <w:top w:w="80" w:type="dxa"/>
              <w:left w:w="120" w:type="dxa"/>
              <w:bottom w:w="80" w:type="dxa"/>
              <w:right w:w="120" w:type="dxa"/>
            </w:tcMar>
            <w:vAlign w:val="center"/>
          </w:tcPr>
          <w:p w14:paraId="0791852E" w14:textId="77777777" w:rsidR="00BB2401" w:rsidRDefault="00C04557">
            <w:pPr>
              <w:spacing w:line="276" w:lineRule="auto"/>
            </w:pPr>
            <w:proofErr w:type="spellStart"/>
            <w:r>
              <w:rPr>
                <w:sz w:val="20"/>
                <w:szCs w:val="20"/>
              </w:rPr>
              <w:t>meal_categories</w:t>
            </w:r>
            <w:proofErr w:type="spellEnd"/>
          </w:p>
        </w:tc>
        <w:tc>
          <w:tcPr>
            <w:tcW w:w="3500" w:type="dxa"/>
            <w:tcMar>
              <w:top w:w="80" w:type="dxa"/>
              <w:left w:w="120" w:type="dxa"/>
              <w:bottom w:w="80" w:type="dxa"/>
              <w:right w:w="120" w:type="dxa"/>
            </w:tcMar>
            <w:vAlign w:val="center"/>
          </w:tcPr>
          <w:p w14:paraId="74AEF446" w14:textId="77777777" w:rsidR="00BB2401" w:rsidRDefault="00C04557">
            <w:pPr>
              <w:spacing w:line="276" w:lineRule="auto"/>
            </w:pPr>
            <w:r>
              <w:rPr>
                <w:sz w:val="20"/>
                <w:szCs w:val="20"/>
              </w:rPr>
              <w:t>Meal windows (</w:t>
            </w:r>
            <w:proofErr w:type="gramStart"/>
            <w:r>
              <w:rPr>
                <w:sz w:val="20"/>
                <w:szCs w:val="20"/>
              </w:rPr>
              <w:t>e.g.</w:t>
            </w:r>
            <w:proofErr w:type="gramEnd"/>
            <w:r>
              <w:rPr>
                <w:sz w:val="20"/>
                <w:szCs w:val="20"/>
              </w:rPr>
              <w:t xml:space="preserve"> Breakfast, Lunch, VIP Lunch)</w:t>
            </w:r>
          </w:p>
        </w:tc>
        <w:tc>
          <w:tcPr>
            <w:tcW w:w="3000" w:type="dxa"/>
            <w:tcMar>
              <w:top w:w="80" w:type="dxa"/>
              <w:left w:w="120" w:type="dxa"/>
              <w:bottom w:w="80" w:type="dxa"/>
              <w:right w:w="120" w:type="dxa"/>
            </w:tcMar>
            <w:vAlign w:val="center"/>
          </w:tcPr>
          <w:p w14:paraId="76DE14F7" w14:textId="77777777" w:rsidR="00BB2401" w:rsidRDefault="00C04557">
            <w:pPr>
              <w:spacing w:line="276" w:lineRule="auto"/>
            </w:pPr>
            <w:r>
              <w:rPr>
                <w:sz w:val="20"/>
                <w:szCs w:val="20"/>
              </w:rPr>
              <w:t>Owned by event; time-windowed</w:t>
            </w:r>
          </w:p>
        </w:tc>
      </w:tr>
      <w:tr w:rsidR="00BB2401" w14:paraId="4CDBE3BC" w14:textId="77777777">
        <w:tblPrEx>
          <w:tblCellMar>
            <w:top w:w="0" w:type="dxa"/>
            <w:bottom w:w="0" w:type="dxa"/>
          </w:tblCellMar>
        </w:tblPrEx>
        <w:tc>
          <w:tcPr>
            <w:tcW w:w="2500" w:type="dxa"/>
            <w:shd w:val="clear" w:color="auto" w:fill="EAF1F8"/>
            <w:tcMar>
              <w:top w:w="80" w:type="dxa"/>
              <w:left w:w="120" w:type="dxa"/>
              <w:bottom w:w="80" w:type="dxa"/>
              <w:right w:w="120" w:type="dxa"/>
            </w:tcMar>
            <w:vAlign w:val="center"/>
          </w:tcPr>
          <w:p w14:paraId="1E79675E" w14:textId="77777777" w:rsidR="00BB2401" w:rsidRDefault="00C04557">
            <w:pPr>
              <w:spacing w:line="276" w:lineRule="auto"/>
            </w:pPr>
            <w:proofErr w:type="spellStart"/>
            <w:r>
              <w:rPr>
                <w:sz w:val="20"/>
                <w:szCs w:val="20"/>
              </w:rPr>
              <w:t>meal_vouchers</w:t>
            </w:r>
            <w:proofErr w:type="spellEnd"/>
          </w:p>
        </w:tc>
        <w:tc>
          <w:tcPr>
            <w:tcW w:w="3500" w:type="dxa"/>
            <w:shd w:val="clear" w:color="auto" w:fill="EAF1F8"/>
            <w:tcMar>
              <w:top w:w="80" w:type="dxa"/>
              <w:left w:w="120" w:type="dxa"/>
              <w:bottom w:w="80" w:type="dxa"/>
              <w:right w:w="120" w:type="dxa"/>
            </w:tcMar>
            <w:vAlign w:val="center"/>
          </w:tcPr>
          <w:p w14:paraId="327F3526" w14:textId="77777777" w:rsidR="00BB2401" w:rsidRDefault="00C04557">
            <w:pPr>
              <w:spacing w:line="276" w:lineRule="auto"/>
            </w:pPr>
            <w:r>
              <w:rPr>
                <w:sz w:val="20"/>
                <w:szCs w:val="20"/>
              </w:rPr>
              <w:t>One voucher per attendee per category</w:t>
            </w:r>
          </w:p>
        </w:tc>
        <w:tc>
          <w:tcPr>
            <w:tcW w:w="3000" w:type="dxa"/>
            <w:shd w:val="clear" w:color="auto" w:fill="EAF1F8"/>
            <w:tcMar>
              <w:top w:w="80" w:type="dxa"/>
              <w:left w:w="120" w:type="dxa"/>
              <w:bottom w:w="80" w:type="dxa"/>
              <w:right w:w="120" w:type="dxa"/>
            </w:tcMar>
            <w:vAlign w:val="center"/>
          </w:tcPr>
          <w:p w14:paraId="5526CEE4" w14:textId="77777777" w:rsidR="00BB2401" w:rsidRDefault="00C04557">
            <w:pPr>
              <w:spacing w:line="276" w:lineRule="auto"/>
            </w:pPr>
            <w:r>
              <w:rPr>
                <w:sz w:val="20"/>
                <w:szCs w:val="20"/>
              </w:rPr>
              <w:t xml:space="preserve">Unique </w:t>
            </w:r>
            <w:proofErr w:type="spellStart"/>
            <w:r>
              <w:rPr>
                <w:sz w:val="20"/>
                <w:szCs w:val="20"/>
              </w:rPr>
              <w:t>qr_token</w:t>
            </w:r>
            <w:proofErr w:type="spellEnd"/>
            <w:r>
              <w:rPr>
                <w:sz w:val="20"/>
                <w:szCs w:val="20"/>
              </w:rPr>
              <w:t>; unique (attendee, category) pair</w:t>
            </w:r>
          </w:p>
        </w:tc>
      </w:tr>
      <w:tr w:rsidR="00BB2401" w14:paraId="29B26CF4" w14:textId="77777777">
        <w:tblPrEx>
          <w:tblCellMar>
            <w:top w:w="0" w:type="dxa"/>
            <w:bottom w:w="0" w:type="dxa"/>
          </w:tblCellMar>
        </w:tblPrEx>
        <w:tc>
          <w:tcPr>
            <w:tcW w:w="2500" w:type="dxa"/>
            <w:tcMar>
              <w:top w:w="80" w:type="dxa"/>
              <w:left w:w="120" w:type="dxa"/>
              <w:bottom w:w="80" w:type="dxa"/>
              <w:right w:w="120" w:type="dxa"/>
            </w:tcMar>
            <w:vAlign w:val="center"/>
          </w:tcPr>
          <w:p w14:paraId="2ABC7425" w14:textId="77777777" w:rsidR="00BB2401" w:rsidRDefault="00C04557">
            <w:pPr>
              <w:spacing w:line="276" w:lineRule="auto"/>
            </w:pPr>
            <w:proofErr w:type="spellStart"/>
            <w:r>
              <w:rPr>
                <w:sz w:val="20"/>
                <w:szCs w:val="20"/>
              </w:rPr>
              <w:t>meal_redemptions</w:t>
            </w:r>
            <w:proofErr w:type="spellEnd"/>
          </w:p>
        </w:tc>
        <w:tc>
          <w:tcPr>
            <w:tcW w:w="3500" w:type="dxa"/>
            <w:tcMar>
              <w:top w:w="80" w:type="dxa"/>
              <w:left w:w="120" w:type="dxa"/>
              <w:bottom w:w="80" w:type="dxa"/>
              <w:right w:w="120" w:type="dxa"/>
            </w:tcMar>
            <w:vAlign w:val="center"/>
          </w:tcPr>
          <w:p w14:paraId="1AC088E9" w14:textId="77777777" w:rsidR="00BB2401" w:rsidRDefault="00C04557">
            <w:pPr>
              <w:spacing w:line="276" w:lineRule="auto"/>
            </w:pPr>
            <w:r>
              <w:rPr>
                <w:sz w:val="20"/>
                <w:szCs w:val="20"/>
              </w:rPr>
              <w:t>Immutable record of each redemption</w:t>
            </w:r>
          </w:p>
        </w:tc>
        <w:tc>
          <w:tcPr>
            <w:tcW w:w="3000" w:type="dxa"/>
            <w:tcMar>
              <w:top w:w="80" w:type="dxa"/>
              <w:left w:w="120" w:type="dxa"/>
              <w:bottom w:w="80" w:type="dxa"/>
              <w:right w:w="120" w:type="dxa"/>
            </w:tcMar>
            <w:vAlign w:val="center"/>
          </w:tcPr>
          <w:p w14:paraId="67510179" w14:textId="77777777" w:rsidR="00BB2401" w:rsidRDefault="00C04557">
            <w:pPr>
              <w:spacing w:line="276" w:lineRule="auto"/>
            </w:pPr>
            <w:r>
              <w:rPr>
                <w:sz w:val="20"/>
                <w:szCs w:val="20"/>
              </w:rPr>
              <w:t xml:space="preserve">Unique </w:t>
            </w:r>
            <w:proofErr w:type="spellStart"/>
            <w:r>
              <w:rPr>
                <w:sz w:val="20"/>
                <w:szCs w:val="20"/>
              </w:rPr>
              <w:t>meal_voucher_id</w:t>
            </w:r>
            <w:proofErr w:type="spellEnd"/>
            <w:r>
              <w:rPr>
                <w:sz w:val="20"/>
                <w:szCs w:val="20"/>
              </w:rPr>
              <w:t xml:space="preserve"> — enforces single use</w:t>
            </w:r>
          </w:p>
        </w:tc>
      </w:tr>
      <w:tr w:rsidR="00BB2401" w14:paraId="032B2F82" w14:textId="77777777">
        <w:tblPrEx>
          <w:tblCellMar>
            <w:top w:w="0" w:type="dxa"/>
            <w:bottom w:w="0" w:type="dxa"/>
          </w:tblCellMar>
        </w:tblPrEx>
        <w:tc>
          <w:tcPr>
            <w:tcW w:w="2500" w:type="dxa"/>
            <w:shd w:val="clear" w:color="auto" w:fill="EAF1F8"/>
            <w:tcMar>
              <w:top w:w="80" w:type="dxa"/>
              <w:left w:w="120" w:type="dxa"/>
              <w:bottom w:w="80" w:type="dxa"/>
              <w:right w:w="120" w:type="dxa"/>
            </w:tcMar>
            <w:vAlign w:val="center"/>
          </w:tcPr>
          <w:p w14:paraId="3D0A98FE" w14:textId="77777777" w:rsidR="00BB2401" w:rsidRDefault="00C04557">
            <w:pPr>
              <w:spacing w:line="276" w:lineRule="auto"/>
            </w:pPr>
            <w:proofErr w:type="spellStart"/>
            <w:r>
              <w:rPr>
                <w:sz w:val="20"/>
                <w:szCs w:val="20"/>
              </w:rPr>
              <w:lastRenderedPageBreak/>
              <w:t>event_sessions</w:t>
            </w:r>
            <w:proofErr w:type="spellEnd"/>
            <w:r>
              <w:rPr>
                <w:sz w:val="20"/>
                <w:szCs w:val="20"/>
              </w:rPr>
              <w:t xml:space="preserve"> / </w:t>
            </w:r>
            <w:proofErr w:type="spellStart"/>
            <w:r>
              <w:rPr>
                <w:sz w:val="20"/>
                <w:szCs w:val="20"/>
              </w:rPr>
              <w:t>session_attendance</w:t>
            </w:r>
            <w:proofErr w:type="spellEnd"/>
          </w:p>
        </w:tc>
        <w:tc>
          <w:tcPr>
            <w:tcW w:w="3500" w:type="dxa"/>
            <w:shd w:val="clear" w:color="auto" w:fill="EAF1F8"/>
            <w:tcMar>
              <w:top w:w="80" w:type="dxa"/>
              <w:left w:w="120" w:type="dxa"/>
              <w:bottom w:w="80" w:type="dxa"/>
              <w:right w:w="120" w:type="dxa"/>
            </w:tcMar>
            <w:vAlign w:val="center"/>
          </w:tcPr>
          <w:p w14:paraId="5A9C25A2" w14:textId="77777777" w:rsidR="00BB2401" w:rsidRDefault="00C04557">
            <w:pPr>
              <w:spacing w:line="276" w:lineRule="auto"/>
            </w:pPr>
            <w:r>
              <w:rPr>
                <w:sz w:val="20"/>
                <w:szCs w:val="20"/>
              </w:rPr>
              <w:t>Conference sessions and per-session check-ins</w:t>
            </w:r>
          </w:p>
        </w:tc>
        <w:tc>
          <w:tcPr>
            <w:tcW w:w="3000" w:type="dxa"/>
            <w:shd w:val="clear" w:color="auto" w:fill="EAF1F8"/>
            <w:tcMar>
              <w:top w:w="80" w:type="dxa"/>
              <w:left w:w="120" w:type="dxa"/>
              <w:bottom w:w="80" w:type="dxa"/>
              <w:right w:w="120" w:type="dxa"/>
            </w:tcMar>
            <w:vAlign w:val="center"/>
          </w:tcPr>
          <w:p w14:paraId="335C9E21" w14:textId="77777777" w:rsidR="00BB2401" w:rsidRDefault="00C04557">
            <w:pPr>
              <w:spacing w:line="276" w:lineRule="auto"/>
            </w:pPr>
            <w:r>
              <w:rPr>
                <w:sz w:val="20"/>
                <w:szCs w:val="20"/>
              </w:rPr>
              <w:t>Unique (session, attendee) — prevents duplicate attendance</w:t>
            </w:r>
          </w:p>
        </w:tc>
      </w:tr>
      <w:tr w:rsidR="00BB2401" w14:paraId="521CACA2" w14:textId="77777777">
        <w:tblPrEx>
          <w:tblCellMar>
            <w:top w:w="0" w:type="dxa"/>
            <w:bottom w:w="0" w:type="dxa"/>
          </w:tblCellMar>
        </w:tblPrEx>
        <w:tc>
          <w:tcPr>
            <w:tcW w:w="2500" w:type="dxa"/>
            <w:tcMar>
              <w:top w:w="80" w:type="dxa"/>
              <w:left w:w="120" w:type="dxa"/>
              <w:bottom w:w="80" w:type="dxa"/>
              <w:right w:w="120" w:type="dxa"/>
            </w:tcMar>
            <w:vAlign w:val="center"/>
          </w:tcPr>
          <w:p w14:paraId="2ACA47B3" w14:textId="77777777" w:rsidR="00BB2401" w:rsidRDefault="00C04557">
            <w:pPr>
              <w:spacing w:line="276" w:lineRule="auto"/>
            </w:pPr>
            <w:proofErr w:type="spellStart"/>
            <w:r>
              <w:rPr>
                <w:sz w:val="20"/>
                <w:szCs w:val="20"/>
              </w:rPr>
              <w:t>device_tokens</w:t>
            </w:r>
            <w:proofErr w:type="spellEnd"/>
            <w:r>
              <w:rPr>
                <w:sz w:val="20"/>
                <w:szCs w:val="20"/>
              </w:rPr>
              <w:t xml:space="preserve"> / </w:t>
            </w:r>
            <w:proofErr w:type="spellStart"/>
            <w:r>
              <w:rPr>
                <w:sz w:val="20"/>
                <w:szCs w:val="20"/>
              </w:rPr>
              <w:t>notification_recipients</w:t>
            </w:r>
            <w:proofErr w:type="spellEnd"/>
          </w:p>
        </w:tc>
        <w:tc>
          <w:tcPr>
            <w:tcW w:w="3500" w:type="dxa"/>
            <w:tcMar>
              <w:top w:w="80" w:type="dxa"/>
              <w:left w:w="120" w:type="dxa"/>
              <w:bottom w:w="80" w:type="dxa"/>
              <w:right w:w="120" w:type="dxa"/>
            </w:tcMar>
            <w:vAlign w:val="center"/>
          </w:tcPr>
          <w:p w14:paraId="2D2D5DB8" w14:textId="77777777" w:rsidR="00BB2401" w:rsidRDefault="00C04557">
            <w:pPr>
              <w:spacing w:line="276" w:lineRule="auto"/>
            </w:pPr>
            <w:r>
              <w:rPr>
                <w:sz w:val="20"/>
                <w:szCs w:val="20"/>
              </w:rPr>
              <w:t>FCM registration and per-recipient delivery records</w:t>
            </w:r>
          </w:p>
        </w:tc>
        <w:tc>
          <w:tcPr>
            <w:tcW w:w="3000" w:type="dxa"/>
            <w:tcMar>
              <w:top w:w="80" w:type="dxa"/>
              <w:left w:w="120" w:type="dxa"/>
              <w:bottom w:w="80" w:type="dxa"/>
              <w:right w:w="120" w:type="dxa"/>
            </w:tcMar>
            <w:vAlign w:val="center"/>
          </w:tcPr>
          <w:p w14:paraId="40713575" w14:textId="77777777" w:rsidR="00BB2401" w:rsidRDefault="00C04557">
            <w:pPr>
              <w:spacing w:line="276" w:lineRule="auto"/>
            </w:pPr>
            <w:r>
              <w:rPr>
                <w:sz w:val="20"/>
                <w:szCs w:val="20"/>
              </w:rPr>
              <w:t>Delivery auditable per user and per notification</w:t>
            </w:r>
          </w:p>
        </w:tc>
      </w:tr>
    </w:tbl>
    <w:p w14:paraId="3117A89B" w14:textId="77777777" w:rsidR="00BB2401" w:rsidRDefault="00C04557">
      <w:pPr>
        <w:spacing w:before="100" w:after="240"/>
        <w:jc w:val="center"/>
      </w:pPr>
      <w:r>
        <w:rPr>
          <w:i/>
          <w:iCs/>
          <w:sz w:val="20"/>
          <w:szCs w:val="20"/>
        </w:rPr>
        <w:t>Table 2. Core relations and the integrity constraints underpinning system guarantees.</w:t>
      </w:r>
    </w:p>
    <w:p w14:paraId="73AC0F68" w14:textId="77777777" w:rsidR="00BB2401" w:rsidRDefault="00C04557">
      <w:pPr>
        <w:pStyle w:val="Heading2"/>
      </w:pPr>
      <w:bookmarkStart w:id="9" w:name="_Toc234566367"/>
      <w:r>
        <w:t>3.2 Meal Voucher Redemption Protocol</w:t>
      </w:r>
      <w:bookmarkEnd w:id="9"/>
    </w:p>
    <w:p w14:paraId="2AD80577" w14:textId="77777777" w:rsidR="00BB2401" w:rsidRDefault="00C04557">
      <w:pPr>
        <w:spacing w:after="160" w:line="300" w:lineRule="auto"/>
        <w:jc w:val="both"/>
      </w:pPr>
      <w:r>
        <w:t>Voucher issuance generates exactly one voucher per attendee per meal category, each carrying a cryptographically random, globally uni</w:t>
      </w:r>
      <w:r>
        <w:t xml:space="preserve">que QR token. The token is opaque: it encodes no attendee or entitlement information, so possession of a screenshot confers nothing beyond what the server chooses to </w:t>
      </w:r>
      <w:proofErr w:type="spellStart"/>
      <w:r>
        <w:t>honour</w:t>
      </w:r>
      <w:proofErr w:type="spellEnd"/>
      <w:r>
        <w:t xml:space="preserve"> [2], [3].</w:t>
      </w:r>
    </w:p>
    <w:p w14:paraId="3C56634C" w14:textId="77777777" w:rsidR="00BB2401" w:rsidRDefault="00C04557">
      <w:pPr>
        <w:spacing w:after="160" w:line="300" w:lineRule="auto"/>
        <w:jc w:val="both"/>
      </w:pPr>
      <w:r>
        <w:t>Redemption proceeds as follows. (1) A scanner device decodes the QR token</w:t>
      </w:r>
      <w:r>
        <w:t xml:space="preserve"> and submits it with its own device identifier to the scan endpoint. (2) The server resolves the token to a voucher, verifying that the voucher belongs to the event being served and that the category's service window is open. (3) Within a database transact</w:t>
      </w:r>
      <w:r>
        <w:t>ion, the server inserts a redemption record; the unique constraint on the voucher identifier guarantees that if two scanners submit the same token concurrently, exactly one insert succeeds and the other receives a definitive 'already redeemed' response nam</w:t>
      </w:r>
      <w:r>
        <w:t>ing the earlier redemption time [11]. (4) The redemption record, including the redeeming device identifier and timestamp, is immutable thereafter, providing a complete audit trail for post-event reconciliation.</w:t>
      </w:r>
    </w:p>
    <w:p w14:paraId="592C35DF" w14:textId="77777777" w:rsidR="00BB2401" w:rsidRDefault="00C04557">
      <w:pPr>
        <w:spacing w:after="160" w:line="300" w:lineRule="auto"/>
        <w:jc w:val="both"/>
      </w:pPr>
      <w:r>
        <w:t>This design places the single-use guarantee i</w:t>
      </w:r>
      <w:r>
        <w:t>n the database's constraint machinery rather than in application-level checks, eliminating time-of-check to time-of-use races by construction.</w:t>
      </w:r>
    </w:p>
    <w:p w14:paraId="101B8EFF" w14:textId="77777777" w:rsidR="00BB2401" w:rsidRDefault="00C04557">
      <w:pPr>
        <w:pStyle w:val="Heading2"/>
      </w:pPr>
      <w:bookmarkStart w:id="10" w:name="_Toc234566368"/>
      <w:r>
        <w:t>3.3 Analytics Dashboard</w:t>
      </w:r>
      <w:bookmarkEnd w:id="10"/>
    </w:p>
    <w:p w14:paraId="0C497E18" w14:textId="77777777" w:rsidR="00BB2401" w:rsidRDefault="00C04557">
      <w:pPr>
        <w:spacing w:after="160" w:line="300" w:lineRule="auto"/>
        <w:jc w:val="both"/>
      </w:pPr>
      <w:r>
        <w:t>The dashboard consumes four aggregate endpoints (summary, check-ins over time, meal redem</w:t>
      </w:r>
      <w:r>
        <w:t xml:space="preserve">ptions by category, session attendance) computed by the backend directly from the operational tables, including check-in data produced by component 4.3a. Following </w:t>
      </w:r>
      <w:proofErr w:type="spellStart"/>
      <w:r>
        <w:t>Few's</w:t>
      </w:r>
      <w:proofErr w:type="spellEnd"/>
      <w:r>
        <w:t xml:space="preserve"> single-screen principle [4], the landing view presents total registrations, check-in c</w:t>
      </w:r>
      <w:r>
        <w:t xml:space="preserve">ount and rate, and voucher redemption progress as headline figures, with time-series charts (rendered with </w:t>
      </w:r>
      <w:proofErr w:type="spellStart"/>
      <w:r>
        <w:t>fl_chart</w:t>
      </w:r>
      <w:proofErr w:type="spellEnd"/>
      <w:r>
        <w:t>) showing check-in velocity and per-category meal consumption beneath. The client refreshes on a 30-second polling interval, a deliberate tra</w:t>
      </w:r>
      <w:r>
        <w:t>de-off documented in Section 8: polling over the existing REST API avoids introducing a WebSocket layer while keeping data staleness within one operational decision cycle.</w:t>
      </w:r>
    </w:p>
    <w:p w14:paraId="7A770DB2" w14:textId="77777777" w:rsidR="00BB2401" w:rsidRDefault="00C04557">
      <w:pPr>
        <w:pStyle w:val="Heading2"/>
      </w:pPr>
      <w:bookmarkStart w:id="11" w:name="_Toc234566369"/>
      <w:r>
        <w:t>3.4 Session Attendance and Capacity Management</w:t>
      </w:r>
      <w:bookmarkEnd w:id="11"/>
    </w:p>
    <w:p w14:paraId="44556198" w14:textId="77777777" w:rsidR="00BB2401" w:rsidRDefault="00C04557">
      <w:pPr>
        <w:spacing w:after="160" w:line="300" w:lineRule="auto"/>
        <w:jc w:val="both"/>
      </w:pPr>
      <w:r>
        <w:t>Each session carries a room capacity.</w:t>
      </w:r>
      <w:r>
        <w:t xml:space="preserve"> Attendee entry is recorded by scanning the attendee's QR badge at the session door; the unique (session, attendee) constraint prevents double counting. The backend evaluates occupancy against capacity on every scan and exposes threshold states: normal, wa</w:t>
      </w:r>
      <w:r>
        <w:t xml:space="preserve">rning (occupancy at or above a configurable fraction, default 90%), and full. Threshold transitions trigger an </w:t>
      </w:r>
      <w:proofErr w:type="spellStart"/>
      <w:r>
        <w:t>organiser</w:t>
      </w:r>
      <w:proofErr w:type="spellEnd"/>
      <w:r>
        <w:t>-targeted push notification, converting a safety and comfort problem, room overcrowding, into an alert delivered before the room reaches</w:t>
      </w:r>
      <w:r>
        <w:t xml:space="preserve"> capacity rather than a discovery made after.</w:t>
      </w:r>
    </w:p>
    <w:p w14:paraId="1A8DEED8" w14:textId="77777777" w:rsidR="00BB2401" w:rsidRDefault="00C04557">
      <w:pPr>
        <w:pStyle w:val="Heading2"/>
      </w:pPr>
      <w:bookmarkStart w:id="12" w:name="_Toc234566370"/>
      <w:r>
        <w:lastRenderedPageBreak/>
        <w:t>3.5 Push Notification System</w:t>
      </w:r>
      <w:bookmarkEnd w:id="12"/>
    </w:p>
    <w:p w14:paraId="52109A27" w14:textId="77777777" w:rsidR="00BB2401" w:rsidRDefault="00C04557">
      <w:pPr>
        <w:spacing w:after="160" w:line="300" w:lineRule="auto"/>
        <w:jc w:val="both"/>
      </w:pPr>
      <w:proofErr w:type="spellStart"/>
      <w:r>
        <w:t>Organisers</w:t>
      </w:r>
      <w:proofErr w:type="spellEnd"/>
      <w:r>
        <w:t xml:space="preserve"> compose notifications targeted at all attendees or at role-scoped groups. The dispatch service resolves the target set into per-recipient delivery records, then delivers </w:t>
      </w:r>
      <w:r>
        <w:t xml:space="preserve">via FCM [6] to every registered device token. Because FCM delivery is best-effort [6], every notification is simultaneously persisted and served through an authenticated in-app inbox, so an attendee whose device was offline, or lacks Google Play services, </w:t>
      </w:r>
      <w:r>
        <w:t xml:space="preserve">still receives the message on next application open. The per-recipient records make delivery auditable: </w:t>
      </w:r>
      <w:proofErr w:type="spellStart"/>
      <w:r>
        <w:t>organisers</w:t>
      </w:r>
      <w:proofErr w:type="spellEnd"/>
      <w:r>
        <w:t xml:space="preserve"> can see what fraction of the audience was reachable for any given schedule change.</w:t>
      </w:r>
    </w:p>
    <w:p w14:paraId="61F6A128" w14:textId="77777777" w:rsidR="00BB2401" w:rsidRDefault="00C04557">
      <w:pPr>
        <w:pStyle w:val="Heading2"/>
      </w:pPr>
      <w:bookmarkStart w:id="13" w:name="_Toc234566371"/>
      <w:r>
        <w:t>3.6 Reporting and Data Export</w:t>
      </w:r>
      <w:bookmarkEnd w:id="13"/>
    </w:p>
    <w:p w14:paraId="4D917750" w14:textId="77777777" w:rsidR="00BB2401" w:rsidRDefault="00C04557">
      <w:pPr>
        <w:spacing w:after="160" w:line="300" w:lineRule="auto"/>
        <w:jc w:val="both"/>
      </w:pPr>
      <w:r>
        <w:t>The reporting module exposes</w:t>
      </w:r>
      <w:r>
        <w:t xml:space="preserve"> CSV exports of attendance, per-category meal redemptions, and per-session attendance, generated by streaming query results so that export size is bounded by the database rather than by server memory. Exported files are the bridge to the </w:t>
      </w:r>
      <w:proofErr w:type="spellStart"/>
      <w:r>
        <w:t>organisation's</w:t>
      </w:r>
      <w:proofErr w:type="spellEnd"/>
      <w:r>
        <w:t xml:space="preserve"> pos</w:t>
      </w:r>
      <w:r>
        <w:t>t-event processes (finance reconciliation of catering, sponsor reporting), and their correctness is an explicit evaluation criterion (Section 5).</w:t>
      </w:r>
    </w:p>
    <w:p w14:paraId="609B1499" w14:textId="77777777" w:rsidR="00BB2401" w:rsidRDefault="00C04557">
      <w:pPr>
        <w:pStyle w:val="Heading2"/>
      </w:pPr>
      <w:bookmarkStart w:id="14" w:name="_Toc234566372"/>
      <w:r>
        <w:t>3.7 Tools and Technologies</w:t>
      </w:r>
      <w:bookmarkEnd w:id="14"/>
    </w:p>
    <w:p w14:paraId="387217EF" w14:textId="77777777" w:rsidR="00BB2401" w:rsidRDefault="00C04557">
      <w:pPr>
        <w:pStyle w:val="ListParagraph"/>
        <w:numPr>
          <w:ilvl w:val="0"/>
          <w:numId w:val="2"/>
        </w:numPr>
        <w:spacing w:after="80" w:line="300" w:lineRule="auto"/>
        <w:jc w:val="both"/>
      </w:pPr>
      <w:r>
        <w:t xml:space="preserve">Mobile: Flutter 3.x / Dart; </w:t>
      </w:r>
      <w:proofErr w:type="spellStart"/>
      <w:r>
        <w:t>Riverpod</w:t>
      </w:r>
      <w:proofErr w:type="spellEnd"/>
      <w:r>
        <w:t xml:space="preserve"> (state management); </w:t>
      </w:r>
      <w:proofErr w:type="spellStart"/>
      <w:r>
        <w:t>fl_chart</w:t>
      </w:r>
      <w:proofErr w:type="spellEnd"/>
      <w:r>
        <w:t xml:space="preserve"> (charting); </w:t>
      </w:r>
      <w:proofErr w:type="spellStart"/>
      <w:r>
        <w:t>qr_flutter</w:t>
      </w:r>
      <w:proofErr w:type="spellEnd"/>
      <w:r>
        <w:t xml:space="preserve"> (QR rendering); </w:t>
      </w:r>
      <w:proofErr w:type="spellStart"/>
      <w:r>
        <w:t>mobile_scanner</w:t>
      </w:r>
      <w:proofErr w:type="spellEnd"/>
      <w:r>
        <w:t xml:space="preserve"> (camera decoding); </w:t>
      </w:r>
      <w:proofErr w:type="spellStart"/>
      <w:r>
        <w:t>firebase_messaging</w:t>
      </w:r>
      <w:proofErr w:type="spellEnd"/>
      <w:r>
        <w:t xml:space="preserve"> (push).</w:t>
      </w:r>
    </w:p>
    <w:p w14:paraId="0C0D0A50" w14:textId="77777777" w:rsidR="00BB2401" w:rsidRDefault="00C04557">
      <w:pPr>
        <w:pStyle w:val="ListParagraph"/>
        <w:numPr>
          <w:ilvl w:val="0"/>
          <w:numId w:val="2"/>
        </w:numPr>
        <w:spacing w:after="80" w:line="300" w:lineRule="auto"/>
        <w:jc w:val="both"/>
      </w:pPr>
      <w:r>
        <w:t>Backend: Laravel (PHP) REST API on the existing CMS v4 codebase; Laravel Sanctum for token</w:t>
      </w:r>
      <w:r>
        <w:t xml:space="preserve"> authentication; Pest/</w:t>
      </w:r>
      <w:proofErr w:type="spellStart"/>
      <w:r>
        <w:t>PHPUnit</w:t>
      </w:r>
      <w:proofErr w:type="spellEnd"/>
      <w:r>
        <w:t xml:space="preserve"> for API tests.</w:t>
      </w:r>
    </w:p>
    <w:p w14:paraId="6B515469" w14:textId="77777777" w:rsidR="00BB2401" w:rsidRDefault="00C04557">
      <w:pPr>
        <w:pStyle w:val="ListParagraph"/>
        <w:numPr>
          <w:ilvl w:val="0"/>
          <w:numId w:val="2"/>
        </w:numPr>
        <w:spacing w:after="80" w:line="300" w:lineRule="auto"/>
        <w:jc w:val="both"/>
      </w:pPr>
      <w:r>
        <w:t>Database: PostgreSQL (MySQL and SQLite remain supported through Laravel migrations).</w:t>
      </w:r>
    </w:p>
    <w:p w14:paraId="2A202693" w14:textId="77777777" w:rsidR="00BB2401" w:rsidRDefault="00C04557">
      <w:pPr>
        <w:pStyle w:val="ListParagraph"/>
        <w:numPr>
          <w:ilvl w:val="0"/>
          <w:numId w:val="2"/>
        </w:numPr>
        <w:spacing w:after="80" w:line="300" w:lineRule="auto"/>
        <w:jc w:val="both"/>
      </w:pPr>
      <w:r>
        <w:t>Infrastructure and tooling: Firebase Cloud Messaging; Git for version control; Android Studio / Visual Studio Code.</w:t>
      </w:r>
    </w:p>
    <w:p w14:paraId="2E749491" w14:textId="77777777" w:rsidR="00BB2401" w:rsidRDefault="00C04557">
      <w:pPr>
        <w:pStyle w:val="Heading2"/>
      </w:pPr>
      <w:bookmarkStart w:id="15" w:name="_Toc234566373"/>
      <w:r>
        <w:t>3.8 Ethica</w:t>
      </w:r>
      <w:r>
        <w:t>l and Legal Considerations</w:t>
      </w:r>
      <w:bookmarkEnd w:id="15"/>
    </w:p>
    <w:p w14:paraId="49745D3C" w14:textId="77777777" w:rsidR="00BB2401" w:rsidRDefault="00C04557">
      <w:pPr>
        <w:spacing w:after="160" w:line="300" w:lineRule="auto"/>
        <w:jc w:val="both"/>
      </w:pPr>
      <w:r>
        <w:t xml:space="preserve">The system processes personal data (names, contact details, attendance </w:t>
      </w:r>
      <w:proofErr w:type="spellStart"/>
      <w:r>
        <w:t>behaviour</w:t>
      </w:r>
      <w:proofErr w:type="spellEnd"/>
      <w:r>
        <w:t>) and therefore observes the data-</w:t>
      </w:r>
      <w:proofErr w:type="spellStart"/>
      <w:r>
        <w:t>minimisation</w:t>
      </w:r>
      <w:proofErr w:type="spellEnd"/>
      <w:r>
        <w:t xml:space="preserve"> and consent requirements of the Data Protection Act No. 3 of 2021 of Zambia [14]. Specifically: attend</w:t>
      </w:r>
      <w:r>
        <w:t>ee records hold only fields required for event operations; QR tokens are opaque and carry no personal data; all client-server traffic is encrypted in transit (HTTPS); API access is authenticated and role-scoped following OWASP MASVS guidance [10]; and eval</w:t>
      </w:r>
      <w:r>
        <w:t>uation is performed exclusively on synthetically seeded demonstration data, so no real attendee data is processed during development. Proper attribution is given to all libraries, prior work, and external sources.</w:t>
      </w:r>
    </w:p>
    <w:p w14:paraId="1029A97B" w14:textId="77777777" w:rsidR="00BB2401" w:rsidRDefault="00C04557">
      <w:pPr>
        <w:pStyle w:val="Heading1"/>
      </w:pPr>
      <w:bookmarkStart w:id="16" w:name="_Toc234566374"/>
      <w:r>
        <w:t>4. Expected Outcomes</w:t>
      </w:r>
      <w:bookmarkEnd w:id="16"/>
    </w:p>
    <w:p w14:paraId="29578FA1" w14:textId="77777777" w:rsidR="00BB2401" w:rsidRDefault="00C04557">
      <w:pPr>
        <w:spacing w:after="160" w:line="300" w:lineRule="auto"/>
        <w:jc w:val="both"/>
      </w:pPr>
      <w:r>
        <w:t>The project will prod</w:t>
      </w:r>
      <w:r>
        <w:t>uce the following deliverables, aligned one-to-one with the objectives in Section 1.3:</w:t>
      </w:r>
    </w:p>
    <w:p w14:paraId="1F2DD2F4" w14:textId="77777777" w:rsidR="00BB2401" w:rsidRDefault="00C04557">
      <w:pPr>
        <w:pStyle w:val="ListParagraph"/>
        <w:numPr>
          <w:ilvl w:val="0"/>
          <w:numId w:val="2"/>
        </w:numPr>
        <w:spacing w:after="80" w:line="300" w:lineRule="auto"/>
        <w:jc w:val="both"/>
      </w:pPr>
      <w:r>
        <w:lastRenderedPageBreak/>
        <w:t>A functional Flutter mobile application implementing the analytics dashboard, meal voucher scanning and redemption, session attendance with capacity alerts, notification</w:t>
      </w:r>
      <w:r>
        <w:t xml:space="preserve"> inbox, and report access.</w:t>
      </w:r>
    </w:p>
    <w:p w14:paraId="3C02AEB6" w14:textId="77777777" w:rsidR="00BB2401" w:rsidRDefault="00C04557">
      <w:pPr>
        <w:pStyle w:val="ListParagraph"/>
        <w:numPr>
          <w:ilvl w:val="0"/>
          <w:numId w:val="2"/>
        </w:numPr>
        <w:spacing w:after="80" w:line="300" w:lineRule="auto"/>
        <w:jc w:val="both"/>
      </w:pPr>
      <w:r>
        <w:t>Backend API extensions to CMS v4 implementing voucher issuance and single-use redemption, session capacity rules, notification dispatch with delivery records, and CSV export endpoints, with automated test coverage of every busine</w:t>
      </w:r>
      <w:r>
        <w:t>ss rule.</w:t>
      </w:r>
    </w:p>
    <w:p w14:paraId="4DF54E50" w14:textId="77777777" w:rsidR="00BB2401" w:rsidRDefault="00C04557">
      <w:pPr>
        <w:pStyle w:val="ListParagraph"/>
        <w:numPr>
          <w:ilvl w:val="0"/>
          <w:numId w:val="2"/>
        </w:numPr>
        <w:spacing w:after="80" w:line="300" w:lineRule="auto"/>
        <w:jc w:val="both"/>
      </w:pPr>
      <w:r>
        <w:t>A documented REST API contract shared with component 4.3a.</w:t>
      </w:r>
    </w:p>
    <w:p w14:paraId="56CA36DE" w14:textId="77777777" w:rsidR="00BB2401" w:rsidRDefault="00C04557">
      <w:pPr>
        <w:pStyle w:val="ListParagraph"/>
        <w:numPr>
          <w:ilvl w:val="0"/>
          <w:numId w:val="2"/>
        </w:numPr>
        <w:spacing w:after="80" w:line="300" w:lineRule="auto"/>
        <w:jc w:val="both"/>
      </w:pPr>
      <w:r>
        <w:t>An evaluation report presenting the results of the acceptance tests defined in Section 5, including concurrent-redemption and baseline-comparison results.</w:t>
      </w:r>
    </w:p>
    <w:p w14:paraId="26A7BA64" w14:textId="77777777" w:rsidR="00BB2401" w:rsidRDefault="00C04557">
      <w:pPr>
        <w:pStyle w:val="ListParagraph"/>
        <w:numPr>
          <w:ilvl w:val="0"/>
          <w:numId w:val="2"/>
        </w:numPr>
        <w:spacing w:after="80" w:line="300" w:lineRule="auto"/>
        <w:jc w:val="both"/>
      </w:pPr>
      <w:r>
        <w:t>Comprehensive technical documenta</w:t>
      </w:r>
      <w:r>
        <w:t>tion: API reference, database schema documentation, and deployment guide.</w:t>
      </w:r>
    </w:p>
    <w:p w14:paraId="0BA65CB5" w14:textId="77777777" w:rsidR="00BB2401" w:rsidRDefault="00C04557">
      <w:pPr>
        <w:pStyle w:val="ListParagraph"/>
        <w:numPr>
          <w:ilvl w:val="0"/>
          <w:numId w:val="2"/>
        </w:numPr>
        <w:spacing w:after="80" w:line="300" w:lineRule="auto"/>
        <w:jc w:val="both"/>
      </w:pPr>
      <w:r>
        <w:t>A publication-ready paper covering the design, implementation, and evaluation of the system.</w:t>
      </w:r>
    </w:p>
    <w:p w14:paraId="083F3F15" w14:textId="77777777" w:rsidR="00BB2401" w:rsidRDefault="00C04557">
      <w:pPr>
        <w:pStyle w:val="Heading1"/>
      </w:pPr>
      <w:bookmarkStart w:id="17" w:name="_Toc234566375"/>
      <w:r>
        <w:t>5. Evaluation Methodology</w:t>
      </w:r>
      <w:bookmarkEnd w:id="17"/>
    </w:p>
    <w:p w14:paraId="7D63CC5C" w14:textId="77777777" w:rsidR="00BB2401" w:rsidRDefault="00C04557">
      <w:pPr>
        <w:spacing w:after="160" w:line="300" w:lineRule="auto"/>
        <w:jc w:val="both"/>
      </w:pPr>
      <w:r>
        <w:t>Evaluation proceeds at two levels: correctness of the individua</w:t>
      </w:r>
      <w:r>
        <w:t>l business rules, verified continuously through automated tests, and end-to-end operational performance, verified in a structured simulated-event exercise on seeded data (500 attendees, four meal categories, ten sessions) with scripted fraud and load scena</w:t>
      </w:r>
      <w:r>
        <w:t>rios.</w:t>
      </w:r>
    </w:p>
    <w:p w14:paraId="78A3ED6A" w14:textId="77777777" w:rsidR="00BB2401" w:rsidRDefault="00C04557">
      <w:pPr>
        <w:spacing w:after="160" w:line="300" w:lineRule="auto"/>
        <w:jc w:val="both"/>
      </w:pPr>
      <w:r>
        <w:t>Automated verification uses Pest/</w:t>
      </w:r>
      <w:proofErr w:type="spellStart"/>
      <w:r>
        <w:t>PHPUnit</w:t>
      </w:r>
      <w:proofErr w:type="spellEnd"/>
      <w:r>
        <w:t xml:space="preserve"> feature tests against every API business rule (voucher uniqueness, redemption single-use, session duplicate rejection, capacity threshold transitions, role-based access denial) and Flutter widget tests for the</w:t>
      </w:r>
      <w:r>
        <w:t xml:space="preserve"> scanning and dashboard screens. The simulated-event exercise then measures the system against the quantitative targets in Table 3.</w:t>
      </w:r>
    </w:p>
    <w:p w14:paraId="43D7EF6C" w14:textId="77777777" w:rsidR="00BB2401" w:rsidRDefault="00BB240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300"/>
      </w:tblGrid>
      <w:tr w:rsidR="00BB2401" w14:paraId="0FF15FF9" w14:textId="77777777">
        <w:tblPrEx>
          <w:tblCellMar>
            <w:top w:w="0" w:type="dxa"/>
            <w:bottom w:w="0" w:type="dxa"/>
          </w:tblCellMar>
        </w:tblPrEx>
        <w:trPr>
          <w:tblHeader/>
        </w:trPr>
        <w:tc>
          <w:tcPr>
            <w:tcW w:w="2600" w:type="dxa"/>
            <w:shd w:val="clear" w:color="auto" w:fill="2E5F8A"/>
            <w:tcMar>
              <w:top w:w="80" w:type="dxa"/>
              <w:left w:w="120" w:type="dxa"/>
              <w:bottom w:w="80" w:type="dxa"/>
              <w:right w:w="120" w:type="dxa"/>
            </w:tcMar>
            <w:vAlign w:val="center"/>
          </w:tcPr>
          <w:p w14:paraId="4E08DC13" w14:textId="77777777" w:rsidR="00BB2401" w:rsidRDefault="00C04557">
            <w:pPr>
              <w:spacing w:line="276" w:lineRule="auto"/>
            </w:pPr>
            <w:r>
              <w:rPr>
                <w:b/>
                <w:bCs/>
                <w:color w:val="FFFFFF"/>
                <w:sz w:val="20"/>
                <w:szCs w:val="20"/>
              </w:rPr>
              <w:t>Criterion</w:t>
            </w:r>
          </w:p>
        </w:tc>
        <w:tc>
          <w:tcPr>
            <w:tcW w:w="3100" w:type="dxa"/>
            <w:shd w:val="clear" w:color="auto" w:fill="2E5F8A"/>
            <w:tcMar>
              <w:top w:w="80" w:type="dxa"/>
              <w:left w:w="120" w:type="dxa"/>
              <w:bottom w:w="80" w:type="dxa"/>
              <w:right w:w="120" w:type="dxa"/>
            </w:tcMar>
            <w:vAlign w:val="center"/>
          </w:tcPr>
          <w:p w14:paraId="44EF9693" w14:textId="77777777" w:rsidR="00BB2401" w:rsidRDefault="00C04557">
            <w:pPr>
              <w:spacing w:line="276" w:lineRule="auto"/>
            </w:pPr>
            <w:r>
              <w:rPr>
                <w:b/>
                <w:bCs/>
                <w:color w:val="FFFFFF"/>
                <w:sz w:val="20"/>
                <w:szCs w:val="20"/>
              </w:rPr>
              <w:t>Target</w:t>
            </w:r>
          </w:p>
        </w:tc>
        <w:tc>
          <w:tcPr>
            <w:tcW w:w="3300" w:type="dxa"/>
            <w:shd w:val="clear" w:color="auto" w:fill="2E5F8A"/>
            <w:tcMar>
              <w:top w:w="80" w:type="dxa"/>
              <w:left w:w="120" w:type="dxa"/>
              <w:bottom w:w="80" w:type="dxa"/>
              <w:right w:w="120" w:type="dxa"/>
            </w:tcMar>
            <w:vAlign w:val="center"/>
          </w:tcPr>
          <w:p w14:paraId="36705ECB" w14:textId="77777777" w:rsidR="00BB2401" w:rsidRDefault="00C04557">
            <w:pPr>
              <w:spacing w:line="276" w:lineRule="auto"/>
            </w:pPr>
            <w:r>
              <w:rPr>
                <w:b/>
                <w:bCs/>
                <w:color w:val="FFFFFF"/>
                <w:sz w:val="20"/>
                <w:szCs w:val="20"/>
              </w:rPr>
              <w:t>Measurement Method</w:t>
            </w:r>
          </w:p>
        </w:tc>
      </w:tr>
      <w:tr w:rsidR="00BB2401" w14:paraId="111417F8"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39FB9F36" w14:textId="77777777" w:rsidR="00BB2401" w:rsidRDefault="00C04557">
            <w:pPr>
              <w:spacing w:line="276" w:lineRule="auto"/>
            </w:pPr>
            <w:r>
              <w:rPr>
                <w:sz w:val="20"/>
                <w:szCs w:val="20"/>
              </w:rPr>
              <w:t>Duplicate redemption rejection</w:t>
            </w:r>
          </w:p>
        </w:tc>
        <w:tc>
          <w:tcPr>
            <w:tcW w:w="3100" w:type="dxa"/>
            <w:shd w:val="clear" w:color="auto" w:fill="EAF1F8"/>
            <w:tcMar>
              <w:top w:w="80" w:type="dxa"/>
              <w:left w:w="120" w:type="dxa"/>
              <w:bottom w:w="80" w:type="dxa"/>
              <w:right w:w="120" w:type="dxa"/>
            </w:tcMar>
            <w:vAlign w:val="center"/>
          </w:tcPr>
          <w:p w14:paraId="0517A699" w14:textId="77777777" w:rsidR="00BB2401" w:rsidRDefault="00C04557">
            <w:pPr>
              <w:spacing w:line="276" w:lineRule="auto"/>
            </w:pPr>
            <w:r>
              <w:rPr>
                <w:sz w:val="20"/>
                <w:szCs w:val="20"/>
              </w:rPr>
              <w:t>100% of duplicate scans rejected, including two devices submitting the same token concurrently</w:t>
            </w:r>
          </w:p>
        </w:tc>
        <w:tc>
          <w:tcPr>
            <w:tcW w:w="3300" w:type="dxa"/>
            <w:shd w:val="clear" w:color="auto" w:fill="EAF1F8"/>
            <w:tcMar>
              <w:top w:w="80" w:type="dxa"/>
              <w:left w:w="120" w:type="dxa"/>
              <w:bottom w:w="80" w:type="dxa"/>
              <w:right w:w="120" w:type="dxa"/>
            </w:tcMar>
            <w:vAlign w:val="center"/>
          </w:tcPr>
          <w:p w14:paraId="775EF619" w14:textId="77777777" w:rsidR="00BB2401" w:rsidRDefault="00C04557">
            <w:pPr>
              <w:spacing w:line="276" w:lineRule="auto"/>
            </w:pPr>
            <w:r>
              <w:rPr>
                <w:sz w:val="20"/>
                <w:szCs w:val="20"/>
              </w:rPr>
              <w:t>Concurrent scan test: parallel requests with identical tokens; assert exactly one redemption record exists</w:t>
            </w:r>
          </w:p>
        </w:tc>
      </w:tr>
      <w:tr w:rsidR="00BB2401" w14:paraId="788CDB18" w14:textId="77777777">
        <w:tblPrEx>
          <w:tblCellMar>
            <w:top w:w="0" w:type="dxa"/>
            <w:bottom w:w="0" w:type="dxa"/>
          </w:tblCellMar>
        </w:tblPrEx>
        <w:tc>
          <w:tcPr>
            <w:tcW w:w="2600" w:type="dxa"/>
            <w:tcMar>
              <w:top w:w="80" w:type="dxa"/>
              <w:left w:w="120" w:type="dxa"/>
              <w:bottom w:w="80" w:type="dxa"/>
              <w:right w:w="120" w:type="dxa"/>
            </w:tcMar>
            <w:vAlign w:val="center"/>
          </w:tcPr>
          <w:p w14:paraId="4AE83460" w14:textId="77777777" w:rsidR="00BB2401" w:rsidRDefault="00C04557">
            <w:pPr>
              <w:spacing w:line="276" w:lineRule="auto"/>
            </w:pPr>
            <w:r>
              <w:rPr>
                <w:sz w:val="20"/>
                <w:szCs w:val="20"/>
              </w:rPr>
              <w:t>Scan validation latency</w:t>
            </w:r>
          </w:p>
        </w:tc>
        <w:tc>
          <w:tcPr>
            <w:tcW w:w="3100" w:type="dxa"/>
            <w:tcMar>
              <w:top w:w="80" w:type="dxa"/>
              <w:left w:w="120" w:type="dxa"/>
              <w:bottom w:w="80" w:type="dxa"/>
              <w:right w:w="120" w:type="dxa"/>
            </w:tcMar>
            <w:vAlign w:val="center"/>
          </w:tcPr>
          <w:p w14:paraId="492E11F4" w14:textId="77777777" w:rsidR="00BB2401" w:rsidRDefault="00C04557">
            <w:pPr>
              <w:spacing w:line="276" w:lineRule="auto"/>
            </w:pPr>
            <w:r>
              <w:rPr>
                <w:sz w:val="20"/>
                <w:szCs w:val="20"/>
              </w:rPr>
              <w:t xml:space="preserve">Median &lt; 500 </w:t>
            </w:r>
            <w:proofErr w:type="spellStart"/>
            <w:r>
              <w:rPr>
                <w:sz w:val="20"/>
                <w:szCs w:val="20"/>
              </w:rPr>
              <w:t>ms</w:t>
            </w:r>
            <w:proofErr w:type="spellEnd"/>
            <w:r>
              <w:rPr>
                <w:sz w:val="20"/>
                <w:szCs w:val="20"/>
              </w:rPr>
              <w:t>, 95th percentile &lt; 1 s on venue-grade Wi-Fi [5]</w:t>
            </w:r>
          </w:p>
        </w:tc>
        <w:tc>
          <w:tcPr>
            <w:tcW w:w="3300" w:type="dxa"/>
            <w:tcMar>
              <w:top w:w="80" w:type="dxa"/>
              <w:left w:w="120" w:type="dxa"/>
              <w:bottom w:w="80" w:type="dxa"/>
              <w:right w:w="120" w:type="dxa"/>
            </w:tcMar>
            <w:vAlign w:val="center"/>
          </w:tcPr>
          <w:p w14:paraId="077397A2" w14:textId="77777777" w:rsidR="00BB2401" w:rsidRDefault="00C04557">
            <w:pPr>
              <w:spacing w:line="276" w:lineRule="auto"/>
            </w:pPr>
            <w:r>
              <w:rPr>
                <w:sz w:val="20"/>
                <w:szCs w:val="20"/>
              </w:rPr>
              <w:t>Timed scan batches from two scanner devices during simulated meal service</w:t>
            </w:r>
          </w:p>
        </w:tc>
      </w:tr>
      <w:tr w:rsidR="00BB2401" w14:paraId="564A75B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4EBE1F3B" w14:textId="77777777" w:rsidR="00BB2401" w:rsidRDefault="00C04557">
            <w:pPr>
              <w:spacing w:line="276" w:lineRule="auto"/>
            </w:pPr>
            <w:r>
              <w:rPr>
                <w:sz w:val="20"/>
                <w:szCs w:val="20"/>
              </w:rPr>
              <w:t>Dashboard data freshness</w:t>
            </w:r>
          </w:p>
        </w:tc>
        <w:tc>
          <w:tcPr>
            <w:tcW w:w="3100" w:type="dxa"/>
            <w:shd w:val="clear" w:color="auto" w:fill="EAF1F8"/>
            <w:tcMar>
              <w:top w:w="80" w:type="dxa"/>
              <w:left w:w="120" w:type="dxa"/>
              <w:bottom w:w="80" w:type="dxa"/>
              <w:right w:w="120" w:type="dxa"/>
            </w:tcMar>
            <w:vAlign w:val="center"/>
          </w:tcPr>
          <w:p w14:paraId="6EC0E97B" w14:textId="77777777" w:rsidR="00BB2401" w:rsidRDefault="00C04557">
            <w:pPr>
              <w:spacing w:line="276" w:lineRule="auto"/>
            </w:pPr>
            <w:r>
              <w:rPr>
                <w:sz w:val="20"/>
                <w:szCs w:val="20"/>
              </w:rPr>
              <w:t>Displayed figures at most 30 s behind database state</w:t>
            </w:r>
          </w:p>
        </w:tc>
        <w:tc>
          <w:tcPr>
            <w:tcW w:w="3300" w:type="dxa"/>
            <w:shd w:val="clear" w:color="auto" w:fill="EAF1F8"/>
            <w:tcMar>
              <w:top w:w="80" w:type="dxa"/>
              <w:left w:w="120" w:type="dxa"/>
              <w:bottom w:w="80" w:type="dxa"/>
              <w:right w:w="120" w:type="dxa"/>
            </w:tcMar>
            <w:vAlign w:val="center"/>
          </w:tcPr>
          <w:p w14:paraId="79CA05B9" w14:textId="77777777" w:rsidR="00BB2401" w:rsidRDefault="00C04557">
            <w:pPr>
              <w:spacing w:line="276" w:lineRule="auto"/>
            </w:pPr>
            <w:r>
              <w:rPr>
                <w:sz w:val="20"/>
                <w:szCs w:val="20"/>
              </w:rPr>
              <w:t>Inject check-ins; measure time to dashboard reflection</w:t>
            </w:r>
          </w:p>
        </w:tc>
      </w:tr>
      <w:tr w:rsidR="00BB2401" w14:paraId="4863B748" w14:textId="77777777">
        <w:tblPrEx>
          <w:tblCellMar>
            <w:top w:w="0" w:type="dxa"/>
            <w:bottom w:w="0" w:type="dxa"/>
          </w:tblCellMar>
        </w:tblPrEx>
        <w:tc>
          <w:tcPr>
            <w:tcW w:w="2600" w:type="dxa"/>
            <w:tcMar>
              <w:top w:w="80" w:type="dxa"/>
              <w:left w:w="120" w:type="dxa"/>
              <w:bottom w:w="80" w:type="dxa"/>
              <w:right w:w="120" w:type="dxa"/>
            </w:tcMar>
            <w:vAlign w:val="center"/>
          </w:tcPr>
          <w:p w14:paraId="01935397" w14:textId="77777777" w:rsidR="00BB2401" w:rsidRDefault="00C04557">
            <w:pPr>
              <w:spacing w:line="276" w:lineRule="auto"/>
            </w:pPr>
            <w:r>
              <w:rPr>
                <w:sz w:val="20"/>
                <w:szCs w:val="20"/>
              </w:rPr>
              <w:t>Capacity alerting</w:t>
            </w:r>
          </w:p>
        </w:tc>
        <w:tc>
          <w:tcPr>
            <w:tcW w:w="3100" w:type="dxa"/>
            <w:tcMar>
              <w:top w:w="80" w:type="dxa"/>
              <w:left w:w="120" w:type="dxa"/>
              <w:bottom w:w="80" w:type="dxa"/>
              <w:right w:w="120" w:type="dxa"/>
            </w:tcMar>
            <w:vAlign w:val="center"/>
          </w:tcPr>
          <w:p w14:paraId="0BFA745E" w14:textId="77777777" w:rsidR="00BB2401" w:rsidRDefault="00C04557">
            <w:pPr>
              <w:spacing w:line="276" w:lineRule="auto"/>
            </w:pPr>
            <w:r>
              <w:rPr>
                <w:sz w:val="20"/>
                <w:szCs w:val="20"/>
              </w:rPr>
              <w:t xml:space="preserve">Warning alert delivered to </w:t>
            </w:r>
            <w:proofErr w:type="spellStart"/>
            <w:r>
              <w:rPr>
                <w:sz w:val="20"/>
                <w:szCs w:val="20"/>
              </w:rPr>
              <w:t>organiser</w:t>
            </w:r>
            <w:proofErr w:type="spellEnd"/>
            <w:r>
              <w:rPr>
                <w:sz w:val="20"/>
                <w:szCs w:val="20"/>
              </w:rPr>
              <w:t xml:space="preserve"> before session occupancy reaches 100%</w:t>
            </w:r>
          </w:p>
        </w:tc>
        <w:tc>
          <w:tcPr>
            <w:tcW w:w="3300" w:type="dxa"/>
            <w:tcMar>
              <w:top w:w="80" w:type="dxa"/>
              <w:left w:w="120" w:type="dxa"/>
              <w:bottom w:w="80" w:type="dxa"/>
              <w:right w:w="120" w:type="dxa"/>
            </w:tcMar>
            <w:vAlign w:val="center"/>
          </w:tcPr>
          <w:p w14:paraId="224EE995" w14:textId="77777777" w:rsidR="00BB2401" w:rsidRDefault="00C04557">
            <w:pPr>
              <w:spacing w:line="276" w:lineRule="auto"/>
            </w:pPr>
            <w:r>
              <w:rPr>
                <w:sz w:val="20"/>
                <w:szCs w:val="20"/>
              </w:rPr>
              <w:t>Scripted session entry until threshold; verify alert receipt order</w:t>
            </w:r>
          </w:p>
        </w:tc>
      </w:tr>
      <w:tr w:rsidR="00BB2401" w14:paraId="24B1AD58"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347B258D" w14:textId="77777777" w:rsidR="00BB2401" w:rsidRDefault="00C04557">
            <w:pPr>
              <w:spacing w:line="276" w:lineRule="auto"/>
            </w:pPr>
            <w:r>
              <w:rPr>
                <w:sz w:val="20"/>
                <w:szCs w:val="20"/>
              </w:rPr>
              <w:t>Notification delivery</w:t>
            </w:r>
          </w:p>
        </w:tc>
        <w:tc>
          <w:tcPr>
            <w:tcW w:w="3100" w:type="dxa"/>
            <w:shd w:val="clear" w:color="auto" w:fill="EAF1F8"/>
            <w:tcMar>
              <w:top w:w="80" w:type="dxa"/>
              <w:left w:w="120" w:type="dxa"/>
              <w:bottom w:w="80" w:type="dxa"/>
              <w:right w:w="120" w:type="dxa"/>
            </w:tcMar>
            <w:vAlign w:val="center"/>
          </w:tcPr>
          <w:p w14:paraId="735C7307" w14:textId="77777777" w:rsidR="00BB2401" w:rsidRDefault="00C04557">
            <w:pPr>
              <w:spacing w:line="276" w:lineRule="auto"/>
            </w:pPr>
            <w:r>
              <w:rPr>
                <w:sz w:val="20"/>
                <w:szCs w:val="20"/>
              </w:rPr>
              <w:t xml:space="preserve">≥ 95% of online devices receive push within 30 s; 100% of </w:t>
            </w:r>
            <w:r>
              <w:rPr>
                <w:sz w:val="20"/>
                <w:szCs w:val="20"/>
              </w:rPr>
              <w:lastRenderedPageBreak/>
              <w:t>recipients see the message via inbox on next open</w:t>
            </w:r>
          </w:p>
        </w:tc>
        <w:tc>
          <w:tcPr>
            <w:tcW w:w="3300" w:type="dxa"/>
            <w:shd w:val="clear" w:color="auto" w:fill="EAF1F8"/>
            <w:tcMar>
              <w:top w:w="80" w:type="dxa"/>
              <w:left w:w="120" w:type="dxa"/>
              <w:bottom w:w="80" w:type="dxa"/>
              <w:right w:w="120" w:type="dxa"/>
            </w:tcMar>
            <w:vAlign w:val="center"/>
          </w:tcPr>
          <w:p w14:paraId="3CB5C775" w14:textId="77777777" w:rsidR="00BB2401" w:rsidRDefault="00C04557">
            <w:pPr>
              <w:spacing w:line="276" w:lineRule="auto"/>
            </w:pPr>
            <w:r>
              <w:rPr>
                <w:sz w:val="20"/>
                <w:szCs w:val="20"/>
              </w:rPr>
              <w:lastRenderedPageBreak/>
              <w:t>Delivery-record audit against instrumented test devices</w:t>
            </w:r>
          </w:p>
        </w:tc>
      </w:tr>
      <w:tr w:rsidR="00BB2401" w14:paraId="29213B8B" w14:textId="77777777">
        <w:tblPrEx>
          <w:tblCellMar>
            <w:top w:w="0" w:type="dxa"/>
            <w:bottom w:w="0" w:type="dxa"/>
          </w:tblCellMar>
        </w:tblPrEx>
        <w:tc>
          <w:tcPr>
            <w:tcW w:w="2600" w:type="dxa"/>
            <w:tcMar>
              <w:top w:w="80" w:type="dxa"/>
              <w:left w:w="120" w:type="dxa"/>
              <w:bottom w:w="80" w:type="dxa"/>
              <w:right w:w="120" w:type="dxa"/>
            </w:tcMar>
            <w:vAlign w:val="center"/>
          </w:tcPr>
          <w:p w14:paraId="4F53DAA4" w14:textId="77777777" w:rsidR="00BB2401" w:rsidRDefault="00C04557">
            <w:pPr>
              <w:spacing w:line="276" w:lineRule="auto"/>
            </w:pPr>
            <w:r>
              <w:rPr>
                <w:sz w:val="20"/>
                <w:szCs w:val="20"/>
              </w:rPr>
              <w:t>Export correctness</w:t>
            </w:r>
          </w:p>
        </w:tc>
        <w:tc>
          <w:tcPr>
            <w:tcW w:w="3100" w:type="dxa"/>
            <w:tcMar>
              <w:top w:w="80" w:type="dxa"/>
              <w:left w:w="120" w:type="dxa"/>
              <w:bottom w:w="80" w:type="dxa"/>
              <w:right w:w="120" w:type="dxa"/>
            </w:tcMar>
            <w:vAlign w:val="center"/>
          </w:tcPr>
          <w:p w14:paraId="5EF79EF7" w14:textId="77777777" w:rsidR="00BB2401" w:rsidRDefault="00C04557">
            <w:pPr>
              <w:spacing w:line="276" w:lineRule="auto"/>
            </w:pPr>
            <w:r>
              <w:rPr>
                <w:sz w:val="20"/>
                <w:szCs w:val="20"/>
              </w:rPr>
              <w:t>CSV row counts and totals equal database ground truth exactly</w:t>
            </w:r>
          </w:p>
        </w:tc>
        <w:tc>
          <w:tcPr>
            <w:tcW w:w="3300" w:type="dxa"/>
            <w:tcMar>
              <w:top w:w="80" w:type="dxa"/>
              <w:left w:w="120" w:type="dxa"/>
              <w:bottom w:w="80" w:type="dxa"/>
              <w:right w:w="120" w:type="dxa"/>
            </w:tcMar>
            <w:vAlign w:val="center"/>
          </w:tcPr>
          <w:p w14:paraId="5C9A5E51" w14:textId="77777777" w:rsidR="00BB2401" w:rsidRDefault="00C04557">
            <w:pPr>
              <w:spacing w:line="276" w:lineRule="auto"/>
            </w:pPr>
            <w:r>
              <w:rPr>
                <w:sz w:val="20"/>
                <w:szCs w:val="20"/>
              </w:rPr>
              <w:t>Automated comparison of export against direct SQL aggregates</w:t>
            </w:r>
          </w:p>
        </w:tc>
      </w:tr>
    </w:tbl>
    <w:p w14:paraId="7AF60F78" w14:textId="77777777" w:rsidR="00BB2401" w:rsidRDefault="00C04557">
      <w:pPr>
        <w:spacing w:before="100" w:after="240"/>
        <w:jc w:val="center"/>
      </w:pPr>
      <w:r>
        <w:rPr>
          <w:i/>
          <w:iCs/>
          <w:sz w:val="20"/>
          <w:szCs w:val="20"/>
        </w:rPr>
        <w:t>Table 3. Quantitative acceptance criteria and measurement methods.</w:t>
      </w:r>
    </w:p>
    <w:p w14:paraId="4CBC75D7" w14:textId="77777777" w:rsidR="00BB2401" w:rsidRDefault="00C04557">
      <w:pPr>
        <w:spacing w:after="160" w:line="300" w:lineRule="auto"/>
        <w:jc w:val="both"/>
      </w:pPr>
      <w:r>
        <w:rPr>
          <w:b/>
          <w:bCs/>
        </w:rPr>
        <w:t xml:space="preserve">Baseline comparison. </w:t>
      </w:r>
      <w:r>
        <w:t>The voucher module is additionally compared against the manual process it replaces: a simulated paper-register meal line staffed by a human checker working from a printed attendee list. Throughput (attendees served per minute) and fraud detection (proporti</w:t>
      </w:r>
      <w:r>
        <w:t>on of scripted duplicate-collection attempts caught) are measured for both conditions, following the comparative approach used in prior QR attendance evaluations [3]. The system is expected to dominate the manual baseline on both measures, and the margin i</w:t>
      </w:r>
      <w:r>
        <w:t>s reported explicitly in the evaluation chapter of the final report.</w:t>
      </w:r>
    </w:p>
    <w:p w14:paraId="75018DB2" w14:textId="77777777" w:rsidR="00BB2401" w:rsidRDefault="00C04557">
      <w:pPr>
        <w:pStyle w:val="Heading1"/>
      </w:pPr>
      <w:bookmarkStart w:id="18" w:name="_Toc234566376"/>
      <w:r>
        <w:t>6. Project Timeline</w:t>
      </w:r>
      <w:bookmarkEnd w:id="18"/>
    </w:p>
    <w:p w14:paraId="57A5E8A3" w14:textId="77777777" w:rsidR="00BB2401" w:rsidRDefault="00C04557">
      <w:pPr>
        <w:spacing w:after="160" w:line="300" w:lineRule="auto"/>
        <w:jc w:val="both"/>
      </w:pPr>
      <w:r>
        <w:t>The project runs for 24 weeks, aligned with the departmental progress reviews at weeks 8, 16, and 24. Report chapters are drafted incrementally alongside implementatio</w:t>
      </w:r>
      <w:r>
        <w:t>n rather than deferred to the final weeks.</w:t>
      </w:r>
    </w:p>
    <w:p w14:paraId="12DAA28A" w14:textId="77777777" w:rsidR="00BB2401" w:rsidRDefault="00BB240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600"/>
      </w:tblGrid>
      <w:tr w:rsidR="00BB2401" w14:paraId="686C7711" w14:textId="77777777">
        <w:tblPrEx>
          <w:tblCellMar>
            <w:top w:w="0" w:type="dxa"/>
            <w:bottom w:w="0" w:type="dxa"/>
          </w:tblCellMar>
        </w:tblPrEx>
        <w:trPr>
          <w:tblHeader/>
        </w:trPr>
        <w:tc>
          <w:tcPr>
            <w:tcW w:w="3200" w:type="dxa"/>
            <w:shd w:val="clear" w:color="auto" w:fill="2E5F8A"/>
            <w:tcMar>
              <w:top w:w="80" w:type="dxa"/>
              <w:left w:w="120" w:type="dxa"/>
              <w:bottom w:w="80" w:type="dxa"/>
              <w:right w:w="120" w:type="dxa"/>
            </w:tcMar>
            <w:vAlign w:val="center"/>
          </w:tcPr>
          <w:p w14:paraId="689A3C22" w14:textId="77777777" w:rsidR="00BB2401" w:rsidRDefault="00C04557">
            <w:pPr>
              <w:spacing w:line="276" w:lineRule="auto"/>
            </w:pPr>
            <w:r>
              <w:rPr>
                <w:b/>
                <w:bCs/>
                <w:color w:val="FFFFFF"/>
                <w:sz w:val="20"/>
                <w:szCs w:val="20"/>
              </w:rPr>
              <w:t>Phase</w:t>
            </w:r>
          </w:p>
        </w:tc>
        <w:tc>
          <w:tcPr>
            <w:tcW w:w="1200" w:type="dxa"/>
            <w:shd w:val="clear" w:color="auto" w:fill="2E5F8A"/>
            <w:tcMar>
              <w:top w:w="80" w:type="dxa"/>
              <w:left w:w="120" w:type="dxa"/>
              <w:bottom w:w="80" w:type="dxa"/>
              <w:right w:w="120" w:type="dxa"/>
            </w:tcMar>
            <w:vAlign w:val="center"/>
          </w:tcPr>
          <w:p w14:paraId="0001C071" w14:textId="77777777" w:rsidR="00BB2401" w:rsidRDefault="00C04557">
            <w:pPr>
              <w:spacing w:line="276" w:lineRule="auto"/>
            </w:pPr>
            <w:r>
              <w:rPr>
                <w:b/>
                <w:bCs/>
                <w:color w:val="FFFFFF"/>
                <w:sz w:val="20"/>
                <w:szCs w:val="20"/>
              </w:rPr>
              <w:t>Weeks</w:t>
            </w:r>
          </w:p>
        </w:tc>
        <w:tc>
          <w:tcPr>
            <w:tcW w:w="4600" w:type="dxa"/>
            <w:shd w:val="clear" w:color="auto" w:fill="2E5F8A"/>
            <w:tcMar>
              <w:top w:w="80" w:type="dxa"/>
              <w:left w:w="120" w:type="dxa"/>
              <w:bottom w:w="80" w:type="dxa"/>
              <w:right w:w="120" w:type="dxa"/>
            </w:tcMar>
            <w:vAlign w:val="center"/>
          </w:tcPr>
          <w:p w14:paraId="5E406B97" w14:textId="77777777" w:rsidR="00BB2401" w:rsidRDefault="00C04557">
            <w:pPr>
              <w:spacing w:line="276" w:lineRule="auto"/>
            </w:pPr>
            <w:r>
              <w:rPr>
                <w:b/>
                <w:bCs/>
                <w:color w:val="FFFFFF"/>
                <w:sz w:val="20"/>
                <w:szCs w:val="20"/>
              </w:rPr>
              <w:t>Key Activities</w:t>
            </w:r>
          </w:p>
        </w:tc>
      </w:tr>
      <w:tr w:rsidR="00BB2401" w14:paraId="408FE52D" w14:textId="77777777">
        <w:tblPrEx>
          <w:tblCellMar>
            <w:top w:w="0" w:type="dxa"/>
            <w:bottom w:w="0" w:type="dxa"/>
          </w:tblCellMar>
        </w:tblPrEx>
        <w:tc>
          <w:tcPr>
            <w:tcW w:w="3200" w:type="dxa"/>
            <w:shd w:val="clear" w:color="auto" w:fill="EAF1F8"/>
            <w:tcMar>
              <w:top w:w="80" w:type="dxa"/>
              <w:left w:w="120" w:type="dxa"/>
              <w:bottom w:w="80" w:type="dxa"/>
              <w:right w:w="120" w:type="dxa"/>
            </w:tcMar>
            <w:vAlign w:val="center"/>
          </w:tcPr>
          <w:p w14:paraId="2420AE81" w14:textId="77777777" w:rsidR="00BB2401" w:rsidRDefault="00C04557">
            <w:pPr>
              <w:spacing w:line="276" w:lineRule="auto"/>
            </w:pPr>
            <w:r>
              <w:rPr>
                <w:sz w:val="20"/>
                <w:szCs w:val="20"/>
              </w:rPr>
              <w:t>Proposal and Planning</w:t>
            </w:r>
          </w:p>
        </w:tc>
        <w:tc>
          <w:tcPr>
            <w:tcW w:w="1200" w:type="dxa"/>
            <w:shd w:val="clear" w:color="auto" w:fill="EAF1F8"/>
            <w:tcMar>
              <w:top w:w="80" w:type="dxa"/>
              <w:left w:w="120" w:type="dxa"/>
              <w:bottom w:w="80" w:type="dxa"/>
              <w:right w:w="120" w:type="dxa"/>
            </w:tcMar>
            <w:vAlign w:val="center"/>
          </w:tcPr>
          <w:p w14:paraId="14D350D9" w14:textId="77777777" w:rsidR="00BB2401" w:rsidRDefault="00C04557">
            <w:pPr>
              <w:spacing w:line="276" w:lineRule="auto"/>
            </w:pPr>
            <w:r>
              <w:rPr>
                <w:sz w:val="20"/>
                <w:szCs w:val="20"/>
              </w:rPr>
              <w:t>1–2</w:t>
            </w:r>
          </w:p>
        </w:tc>
        <w:tc>
          <w:tcPr>
            <w:tcW w:w="4600" w:type="dxa"/>
            <w:shd w:val="clear" w:color="auto" w:fill="EAF1F8"/>
            <w:tcMar>
              <w:top w:w="80" w:type="dxa"/>
              <w:left w:w="120" w:type="dxa"/>
              <w:bottom w:w="80" w:type="dxa"/>
              <w:right w:w="120" w:type="dxa"/>
            </w:tcMar>
            <w:vAlign w:val="center"/>
          </w:tcPr>
          <w:p w14:paraId="09D16156" w14:textId="77777777" w:rsidR="00BB2401" w:rsidRDefault="00C04557">
            <w:pPr>
              <w:spacing w:line="276" w:lineRule="auto"/>
            </w:pPr>
            <w:r>
              <w:rPr>
                <w:sz w:val="20"/>
                <w:szCs w:val="20"/>
              </w:rPr>
              <w:t>Topic confirmation, proposal writing, supervisor consultation</w:t>
            </w:r>
          </w:p>
        </w:tc>
      </w:tr>
      <w:tr w:rsidR="00BB2401" w14:paraId="4F58F4A2" w14:textId="77777777">
        <w:tblPrEx>
          <w:tblCellMar>
            <w:top w:w="0" w:type="dxa"/>
            <w:bottom w:w="0" w:type="dxa"/>
          </w:tblCellMar>
        </w:tblPrEx>
        <w:tc>
          <w:tcPr>
            <w:tcW w:w="3200" w:type="dxa"/>
            <w:tcMar>
              <w:top w:w="80" w:type="dxa"/>
              <w:left w:w="120" w:type="dxa"/>
              <w:bottom w:w="80" w:type="dxa"/>
              <w:right w:w="120" w:type="dxa"/>
            </w:tcMar>
            <w:vAlign w:val="center"/>
          </w:tcPr>
          <w:p w14:paraId="6B57CD61" w14:textId="77777777" w:rsidR="00BB2401" w:rsidRDefault="00C04557">
            <w:pPr>
              <w:spacing w:line="276" w:lineRule="auto"/>
            </w:pPr>
            <w:r>
              <w:rPr>
                <w:sz w:val="20"/>
                <w:szCs w:val="20"/>
              </w:rPr>
              <w:t>Requirements and Design</w:t>
            </w:r>
          </w:p>
        </w:tc>
        <w:tc>
          <w:tcPr>
            <w:tcW w:w="1200" w:type="dxa"/>
            <w:tcMar>
              <w:top w:w="80" w:type="dxa"/>
              <w:left w:w="120" w:type="dxa"/>
              <w:bottom w:w="80" w:type="dxa"/>
              <w:right w:w="120" w:type="dxa"/>
            </w:tcMar>
            <w:vAlign w:val="center"/>
          </w:tcPr>
          <w:p w14:paraId="226F00DF" w14:textId="77777777" w:rsidR="00BB2401" w:rsidRDefault="00C04557">
            <w:pPr>
              <w:spacing w:line="276" w:lineRule="auto"/>
            </w:pPr>
            <w:r>
              <w:rPr>
                <w:sz w:val="20"/>
                <w:szCs w:val="20"/>
              </w:rPr>
              <w:t>3–5</w:t>
            </w:r>
          </w:p>
        </w:tc>
        <w:tc>
          <w:tcPr>
            <w:tcW w:w="4600" w:type="dxa"/>
            <w:tcMar>
              <w:top w:w="80" w:type="dxa"/>
              <w:left w:w="120" w:type="dxa"/>
              <w:bottom w:w="80" w:type="dxa"/>
              <w:right w:w="120" w:type="dxa"/>
            </w:tcMar>
            <w:vAlign w:val="center"/>
          </w:tcPr>
          <w:p w14:paraId="17811D97" w14:textId="77777777" w:rsidR="00BB2401" w:rsidRDefault="00C04557">
            <w:pPr>
              <w:spacing w:line="276" w:lineRule="auto"/>
            </w:pPr>
            <w:r>
              <w:rPr>
                <w:sz w:val="20"/>
                <w:szCs w:val="20"/>
              </w:rPr>
              <w:t>Literature review; API contract agreed with 4.3a; database schema design; UI wireframes</w:t>
            </w:r>
          </w:p>
        </w:tc>
      </w:tr>
      <w:tr w:rsidR="00BB2401" w14:paraId="0373D7DB" w14:textId="77777777">
        <w:tblPrEx>
          <w:tblCellMar>
            <w:top w:w="0" w:type="dxa"/>
            <w:bottom w:w="0" w:type="dxa"/>
          </w:tblCellMar>
        </w:tblPrEx>
        <w:tc>
          <w:tcPr>
            <w:tcW w:w="3200" w:type="dxa"/>
            <w:shd w:val="clear" w:color="auto" w:fill="EAF1F8"/>
            <w:tcMar>
              <w:top w:w="80" w:type="dxa"/>
              <w:left w:w="120" w:type="dxa"/>
              <w:bottom w:w="80" w:type="dxa"/>
              <w:right w:w="120" w:type="dxa"/>
            </w:tcMar>
            <w:vAlign w:val="center"/>
          </w:tcPr>
          <w:p w14:paraId="22ADCF55" w14:textId="77777777" w:rsidR="00BB2401" w:rsidRDefault="00C04557">
            <w:pPr>
              <w:spacing w:line="276" w:lineRule="auto"/>
            </w:pPr>
            <w:r>
              <w:rPr>
                <w:sz w:val="20"/>
                <w:szCs w:val="20"/>
              </w:rPr>
              <w:t>Environment and Foundations</w:t>
            </w:r>
          </w:p>
        </w:tc>
        <w:tc>
          <w:tcPr>
            <w:tcW w:w="1200" w:type="dxa"/>
            <w:shd w:val="clear" w:color="auto" w:fill="EAF1F8"/>
            <w:tcMar>
              <w:top w:w="80" w:type="dxa"/>
              <w:left w:w="120" w:type="dxa"/>
              <w:bottom w:w="80" w:type="dxa"/>
              <w:right w:w="120" w:type="dxa"/>
            </w:tcMar>
            <w:vAlign w:val="center"/>
          </w:tcPr>
          <w:p w14:paraId="00F7B99D" w14:textId="77777777" w:rsidR="00BB2401" w:rsidRDefault="00C04557">
            <w:pPr>
              <w:spacing w:line="276" w:lineRule="auto"/>
            </w:pPr>
            <w:r>
              <w:rPr>
                <w:sz w:val="20"/>
                <w:szCs w:val="20"/>
              </w:rPr>
              <w:t>6–7</w:t>
            </w:r>
          </w:p>
        </w:tc>
        <w:tc>
          <w:tcPr>
            <w:tcW w:w="4600" w:type="dxa"/>
            <w:shd w:val="clear" w:color="auto" w:fill="EAF1F8"/>
            <w:tcMar>
              <w:top w:w="80" w:type="dxa"/>
              <w:left w:w="120" w:type="dxa"/>
              <w:bottom w:w="80" w:type="dxa"/>
              <w:right w:w="120" w:type="dxa"/>
            </w:tcMar>
            <w:vAlign w:val="center"/>
          </w:tcPr>
          <w:p w14:paraId="3A986552" w14:textId="77777777" w:rsidR="00BB2401" w:rsidRDefault="00C04557">
            <w:pPr>
              <w:spacing w:line="276" w:lineRule="auto"/>
            </w:pPr>
            <w:r>
              <w:rPr>
                <w:sz w:val="20"/>
                <w:szCs w:val="20"/>
              </w:rPr>
              <w:t>Backend scaffolding on CMS v4; authentication and role model; Flutter project structure; CI test harness</w:t>
            </w:r>
          </w:p>
        </w:tc>
      </w:tr>
      <w:tr w:rsidR="00BB2401" w14:paraId="1EB1C908" w14:textId="77777777">
        <w:tblPrEx>
          <w:tblCellMar>
            <w:top w:w="0" w:type="dxa"/>
            <w:bottom w:w="0" w:type="dxa"/>
          </w:tblCellMar>
        </w:tblPrEx>
        <w:tc>
          <w:tcPr>
            <w:tcW w:w="3200" w:type="dxa"/>
            <w:tcMar>
              <w:top w:w="80" w:type="dxa"/>
              <w:left w:w="120" w:type="dxa"/>
              <w:bottom w:w="80" w:type="dxa"/>
              <w:right w:w="120" w:type="dxa"/>
            </w:tcMar>
            <w:vAlign w:val="center"/>
          </w:tcPr>
          <w:p w14:paraId="0E2C9C11" w14:textId="77777777" w:rsidR="00BB2401" w:rsidRDefault="00C04557">
            <w:pPr>
              <w:spacing w:line="276" w:lineRule="auto"/>
            </w:pPr>
            <w:r>
              <w:rPr>
                <w:sz w:val="20"/>
                <w:szCs w:val="20"/>
              </w:rPr>
              <w:t>Progress Review 1</w:t>
            </w:r>
          </w:p>
        </w:tc>
        <w:tc>
          <w:tcPr>
            <w:tcW w:w="1200" w:type="dxa"/>
            <w:tcMar>
              <w:top w:w="80" w:type="dxa"/>
              <w:left w:w="120" w:type="dxa"/>
              <w:bottom w:w="80" w:type="dxa"/>
              <w:right w:w="120" w:type="dxa"/>
            </w:tcMar>
            <w:vAlign w:val="center"/>
          </w:tcPr>
          <w:p w14:paraId="606BF1CB" w14:textId="77777777" w:rsidR="00BB2401" w:rsidRDefault="00C04557">
            <w:pPr>
              <w:spacing w:line="276" w:lineRule="auto"/>
            </w:pPr>
            <w:r>
              <w:rPr>
                <w:sz w:val="20"/>
                <w:szCs w:val="20"/>
              </w:rPr>
              <w:t>8</w:t>
            </w:r>
          </w:p>
        </w:tc>
        <w:tc>
          <w:tcPr>
            <w:tcW w:w="4600" w:type="dxa"/>
            <w:tcMar>
              <w:top w:w="80" w:type="dxa"/>
              <w:left w:w="120" w:type="dxa"/>
              <w:bottom w:w="80" w:type="dxa"/>
              <w:right w:w="120" w:type="dxa"/>
            </w:tcMar>
            <w:vAlign w:val="center"/>
          </w:tcPr>
          <w:p w14:paraId="2827ECBD" w14:textId="77777777" w:rsidR="00BB2401" w:rsidRDefault="00C04557">
            <w:pPr>
              <w:spacing w:line="276" w:lineRule="auto"/>
            </w:pPr>
            <w:r>
              <w:rPr>
                <w:sz w:val="20"/>
                <w:szCs w:val="20"/>
              </w:rPr>
              <w:t>Demonstration of design artefacts and authenticated skeleton application</w:t>
            </w:r>
          </w:p>
        </w:tc>
      </w:tr>
      <w:tr w:rsidR="00BB2401" w14:paraId="343D4838" w14:textId="77777777">
        <w:tblPrEx>
          <w:tblCellMar>
            <w:top w:w="0" w:type="dxa"/>
            <w:bottom w:w="0" w:type="dxa"/>
          </w:tblCellMar>
        </w:tblPrEx>
        <w:tc>
          <w:tcPr>
            <w:tcW w:w="3200" w:type="dxa"/>
            <w:shd w:val="clear" w:color="auto" w:fill="EAF1F8"/>
            <w:tcMar>
              <w:top w:w="80" w:type="dxa"/>
              <w:left w:w="120" w:type="dxa"/>
              <w:bottom w:w="80" w:type="dxa"/>
              <w:right w:w="120" w:type="dxa"/>
            </w:tcMar>
            <w:vAlign w:val="center"/>
          </w:tcPr>
          <w:p w14:paraId="2579FE7E" w14:textId="77777777" w:rsidR="00BB2401" w:rsidRDefault="00C04557">
            <w:pPr>
              <w:spacing w:line="276" w:lineRule="auto"/>
            </w:pPr>
            <w:r>
              <w:rPr>
                <w:sz w:val="20"/>
                <w:szCs w:val="20"/>
              </w:rPr>
              <w:t>Meal Voucher Module</w:t>
            </w:r>
          </w:p>
        </w:tc>
        <w:tc>
          <w:tcPr>
            <w:tcW w:w="1200" w:type="dxa"/>
            <w:shd w:val="clear" w:color="auto" w:fill="EAF1F8"/>
            <w:tcMar>
              <w:top w:w="80" w:type="dxa"/>
              <w:left w:w="120" w:type="dxa"/>
              <w:bottom w:w="80" w:type="dxa"/>
              <w:right w:w="120" w:type="dxa"/>
            </w:tcMar>
            <w:vAlign w:val="center"/>
          </w:tcPr>
          <w:p w14:paraId="5424DF4B" w14:textId="77777777" w:rsidR="00BB2401" w:rsidRDefault="00C04557">
            <w:pPr>
              <w:spacing w:line="276" w:lineRule="auto"/>
            </w:pPr>
            <w:r>
              <w:rPr>
                <w:sz w:val="20"/>
                <w:szCs w:val="20"/>
              </w:rPr>
              <w:t>9–11</w:t>
            </w:r>
          </w:p>
        </w:tc>
        <w:tc>
          <w:tcPr>
            <w:tcW w:w="4600" w:type="dxa"/>
            <w:shd w:val="clear" w:color="auto" w:fill="EAF1F8"/>
            <w:tcMar>
              <w:top w:w="80" w:type="dxa"/>
              <w:left w:w="120" w:type="dxa"/>
              <w:bottom w:w="80" w:type="dxa"/>
              <w:right w:w="120" w:type="dxa"/>
            </w:tcMar>
            <w:vAlign w:val="center"/>
          </w:tcPr>
          <w:p w14:paraId="259730F1" w14:textId="77777777" w:rsidR="00BB2401" w:rsidRDefault="00C04557">
            <w:pPr>
              <w:spacing w:line="276" w:lineRule="auto"/>
            </w:pPr>
            <w:r>
              <w:rPr>
                <w:sz w:val="20"/>
                <w:szCs w:val="20"/>
              </w:rPr>
              <w:t>Voucher issuance, scan endpoint, single-use enforcement, scanner UI; concurrency tests</w:t>
            </w:r>
          </w:p>
        </w:tc>
      </w:tr>
      <w:tr w:rsidR="00BB2401" w14:paraId="3430F9D6" w14:textId="77777777">
        <w:tblPrEx>
          <w:tblCellMar>
            <w:top w:w="0" w:type="dxa"/>
            <w:bottom w:w="0" w:type="dxa"/>
          </w:tblCellMar>
        </w:tblPrEx>
        <w:tc>
          <w:tcPr>
            <w:tcW w:w="3200" w:type="dxa"/>
            <w:tcMar>
              <w:top w:w="80" w:type="dxa"/>
              <w:left w:w="120" w:type="dxa"/>
              <w:bottom w:w="80" w:type="dxa"/>
              <w:right w:w="120" w:type="dxa"/>
            </w:tcMar>
            <w:vAlign w:val="center"/>
          </w:tcPr>
          <w:p w14:paraId="2E086ECD" w14:textId="77777777" w:rsidR="00BB2401" w:rsidRDefault="00C04557">
            <w:pPr>
              <w:spacing w:line="276" w:lineRule="auto"/>
            </w:pPr>
            <w:r>
              <w:rPr>
                <w:sz w:val="20"/>
                <w:szCs w:val="20"/>
              </w:rPr>
              <w:t>Analytics and Sessions</w:t>
            </w:r>
          </w:p>
        </w:tc>
        <w:tc>
          <w:tcPr>
            <w:tcW w:w="1200" w:type="dxa"/>
            <w:tcMar>
              <w:top w:w="80" w:type="dxa"/>
              <w:left w:w="120" w:type="dxa"/>
              <w:bottom w:w="80" w:type="dxa"/>
              <w:right w:w="120" w:type="dxa"/>
            </w:tcMar>
            <w:vAlign w:val="center"/>
          </w:tcPr>
          <w:p w14:paraId="148F7BE0" w14:textId="77777777" w:rsidR="00BB2401" w:rsidRDefault="00C04557">
            <w:pPr>
              <w:spacing w:line="276" w:lineRule="auto"/>
            </w:pPr>
            <w:r>
              <w:rPr>
                <w:sz w:val="20"/>
                <w:szCs w:val="20"/>
              </w:rPr>
              <w:t>12–14</w:t>
            </w:r>
          </w:p>
        </w:tc>
        <w:tc>
          <w:tcPr>
            <w:tcW w:w="4600" w:type="dxa"/>
            <w:tcMar>
              <w:top w:w="80" w:type="dxa"/>
              <w:left w:w="120" w:type="dxa"/>
              <w:bottom w:w="80" w:type="dxa"/>
              <w:right w:w="120" w:type="dxa"/>
            </w:tcMar>
            <w:vAlign w:val="center"/>
          </w:tcPr>
          <w:p w14:paraId="5F900C33" w14:textId="77777777" w:rsidR="00BB2401" w:rsidRDefault="00C04557">
            <w:pPr>
              <w:spacing w:line="276" w:lineRule="auto"/>
            </w:pPr>
            <w:r>
              <w:rPr>
                <w:sz w:val="20"/>
                <w:szCs w:val="20"/>
              </w:rPr>
              <w:t>Aggregate endpoints, dashboard screens and charts; session scan, capacity thresholds and alerts</w:t>
            </w:r>
          </w:p>
        </w:tc>
      </w:tr>
      <w:tr w:rsidR="00BB2401" w14:paraId="0EB3BE6C" w14:textId="77777777">
        <w:tblPrEx>
          <w:tblCellMar>
            <w:top w:w="0" w:type="dxa"/>
            <w:bottom w:w="0" w:type="dxa"/>
          </w:tblCellMar>
        </w:tblPrEx>
        <w:tc>
          <w:tcPr>
            <w:tcW w:w="3200" w:type="dxa"/>
            <w:shd w:val="clear" w:color="auto" w:fill="EAF1F8"/>
            <w:tcMar>
              <w:top w:w="80" w:type="dxa"/>
              <w:left w:w="120" w:type="dxa"/>
              <w:bottom w:w="80" w:type="dxa"/>
              <w:right w:w="120" w:type="dxa"/>
            </w:tcMar>
            <w:vAlign w:val="center"/>
          </w:tcPr>
          <w:p w14:paraId="55ED6381" w14:textId="77777777" w:rsidR="00BB2401" w:rsidRDefault="00C04557">
            <w:pPr>
              <w:spacing w:line="276" w:lineRule="auto"/>
            </w:pPr>
            <w:r>
              <w:rPr>
                <w:sz w:val="20"/>
                <w:szCs w:val="20"/>
              </w:rPr>
              <w:t>Notifications</w:t>
            </w:r>
          </w:p>
        </w:tc>
        <w:tc>
          <w:tcPr>
            <w:tcW w:w="1200" w:type="dxa"/>
            <w:shd w:val="clear" w:color="auto" w:fill="EAF1F8"/>
            <w:tcMar>
              <w:top w:w="80" w:type="dxa"/>
              <w:left w:w="120" w:type="dxa"/>
              <w:bottom w:w="80" w:type="dxa"/>
              <w:right w:w="120" w:type="dxa"/>
            </w:tcMar>
            <w:vAlign w:val="center"/>
          </w:tcPr>
          <w:p w14:paraId="0F0F20C3" w14:textId="77777777" w:rsidR="00BB2401" w:rsidRDefault="00C04557">
            <w:pPr>
              <w:spacing w:line="276" w:lineRule="auto"/>
            </w:pPr>
            <w:r>
              <w:rPr>
                <w:sz w:val="20"/>
                <w:szCs w:val="20"/>
              </w:rPr>
              <w:t>15</w:t>
            </w:r>
          </w:p>
        </w:tc>
        <w:tc>
          <w:tcPr>
            <w:tcW w:w="4600" w:type="dxa"/>
            <w:shd w:val="clear" w:color="auto" w:fill="EAF1F8"/>
            <w:tcMar>
              <w:top w:w="80" w:type="dxa"/>
              <w:left w:w="120" w:type="dxa"/>
              <w:bottom w:w="80" w:type="dxa"/>
              <w:right w:w="120" w:type="dxa"/>
            </w:tcMar>
            <w:vAlign w:val="center"/>
          </w:tcPr>
          <w:p w14:paraId="52688499" w14:textId="77777777" w:rsidR="00BB2401" w:rsidRDefault="00C04557">
            <w:pPr>
              <w:spacing w:line="276" w:lineRule="auto"/>
            </w:pPr>
            <w:r>
              <w:rPr>
                <w:sz w:val="20"/>
                <w:szCs w:val="20"/>
              </w:rPr>
              <w:t>FCM integration, device token registry, dispatch service, in-app inbox</w:t>
            </w:r>
          </w:p>
        </w:tc>
      </w:tr>
      <w:tr w:rsidR="00BB2401" w14:paraId="3E1A6CA1" w14:textId="77777777">
        <w:tblPrEx>
          <w:tblCellMar>
            <w:top w:w="0" w:type="dxa"/>
            <w:bottom w:w="0" w:type="dxa"/>
          </w:tblCellMar>
        </w:tblPrEx>
        <w:tc>
          <w:tcPr>
            <w:tcW w:w="3200" w:type="dxa"/>
            <w:tcMar>
              <w:top w:w="80" w:type="dxa"/>
              <w:left w:w="120" w:type="dxa"/>
              <w:bottom w:w="80" w:type="dxa"/>
              <w:right w:w="120" w:type="dxa"/>
            </w:tcMar>
            <w:vAlign w:val="center"/>
          </w:tcPr>
          <w:p w14:paraId="209CEABC" w14:textId="77777777" w:rsidR="00BB2401" w:rsidRDefault="00C04557">
            <w:pPr>
              <w:spacing w:line="276" w:lineRule="auto"/>
            </w:pPr>
            <w:r>
              <w:rPr>
                <w:sz w:val="20"/>
                <w:szCs w:val="20"/>
              </w:rPr>
              <w:t>Progress Review 2 (Midway)</w:t>
            </w:r>
          </w:p>
        </w:tc>
        <w:tc>
          <w:tcPr>
            <w:tcW w:w="1200" w:type="dxa"/>
            <w:tcMar>
              <w:top w:w="80" w:type="dxa"/>
              <w:left w:w="120" w:type="dxa"/>
              <w:bottom w:w="80" w:type="dxa"/>
              <w:right w:w="120" w:type="dxa"/>
            </w:tcMar>
            <w:vAlign w:val="center"/>
          </w:tcPr>
          <w:p w14:paraId="3EE5FC4C" w14:textId="77777777" w:rsidR="00BB2401" w:rsidRDefault="00C04557">
            <w:pPr>
              <w:spacing w:line="276" w:lineRule="auto"/>
            </w:pPr>
            <w:r>
              <w:rPr>
                <w:sz w:val="20"/>
                <w:szCs w:val="20"/>
              </w:rPr>
              <w:t>16</w:t>
            </w:r>
          </w:p>
        </w:tc>
        <w:tc>
          <w:tcPr>
            <w:tcW w:w="4600" w:type="dxa"/>
            <w:tcMar>
              <w:top w:w="80" w:type="dxa"/>
              <w:left w:w="120" w:type="dxa"/>
              <w:bottom w:w="80" w:type="dxa"/>
              <w:right w:w="120" w:type="dxa"/>
            </w:tcMar>
            <w:vAlign w:val="center"/>
          </w:tcPr>
          <w:p w14:paraId="180CCCD3" w14:textId="77777777" w:rsidR="00BB2401" w:rsidRDefault="00C04557">
            <w:pPr>
              <w:spacing w:line="276" w:lineRule="auto"/>
            </w:pPr>
            <w:r>
              <w:rPr>
                <w:sz w:val="20"/>
                <w:szCs w:val="20"/>
              </w:rPr>
              <w:t>End-to-end demonstration; scope adjustment if required</w:t>
            </w:r>
          </w:p>
        </w:tc>
      </w:tr>
      <w:tr w:rsidR="00BB2401" w14:paraId="5E46AB42" w14:textId="77777777">
        <w:tblPrEx>
          <w:tblCellMar>
            <w:top w:w="0" w:type="dxa"/>
            <w:bottom w:w="0" w:type="dxa"/>
          </w:tblCellMar>
        </w:tblPrEx>
        <w:tc>
          <w:tcPr>
            <w:tcW w:w="3200" w:type="dxa"/>
            <w:shd w:val="clear" w:color="auto" w:fill="EAF1F8"/>
            <w:tcMar>
              <w:top w:w="80" w:type="dxa"/>
              <w:left w:w="120" w:type="dxa"/>
              <w:bottom w:w="80" w:type="dxa"/>
              <w:right w:w="120" w:type="dxa"/>
            </w:tcMar>
            <w:vAlign w:val="center"/>
          </w:tcPr>
          <w:p w14:paraId="16C63C40" w14:textId="77777777" w:rsidR="00BB2401" w:rsidRDefault="00C04557">
            <w:pPr>
              <w:spacing w:line="276" w:lineRule="auto"/>
            </w:pPr>
            <w:r>
              <w:rPr>
                <w:sz w:val="20"/>
                <w:szCs w:val="20"/>
              </w:rPr>
              <w:lastRenderedPageBreak/>
              <w:t>Reporting and Integration</w:t>
            </w:r>
          </w:p>
        </w:tc>
        <w:tc>
          <w:tcPr>
            <w:tcW w:w="1200" w:type="dxa"/>
            <w:shd w:val="clear" w:color="auto" w:fill="EAF1F8"/>
            <w:tcMar>
              <w:top w:w="80" w:type="dxa"/>
              <w:left w:w="120" w:type="dxa"/>
              <w:bottom w:w="80" w:type="dxa"/>
              <w:right w:w="120" w:type="dxa"/>
            </w:tcMar>
            <w:vAlign w:val="center"/>
          </w:tcPr>
          <w:p w14:paraId="4E021BF8" w14:textId="77777777" w:rsidR="00BB2401" w:rsidRDefault="00C04557">
            <w:pPr>
              <w:spacing w:line="276" w:lineRule="auto"/>
            </w:pPr>
            <w:r>
              <w:rPr>
                <w:sz w:val="20"/>
                <w:szCs w:val="20"/>
              </w:rPr>
              <w:t>17–18</w:t>
            </w:r>
          </w:p>
        </w:tc>
        <w:tc>
          <w:tcPr>
            <w:tcW w:w="4600" w:type="dxa"/>
            <w:shd w:val="clear" w:color="auto" w:fill="EAF1F8"/>
            <w:tcMar>
              <w:top w:w="80" w:type="dxa"/>
              <w:left w:w="120" w:type="dxa"/>
              <w:bottom w:w="80" w:type="dxa"/>
              <w:right w:w="120" w:type="dxa"/>
            </w:tcMar>
            <w:vAlign w:val="center"/>
          </w:tcPr>
          <w:p w14:paraId="41F7E631" w14:textId="77777777" w:rsidR="00BB2401" w:rsidRDefault="00C04557">
            <w:pPr>
              <w:spacing w:line="276" w:lineRule="auto"/>
            </w:pPr>
            <w:r>
              <w:rPr>
                <w:sz w:val="20"/>
                <w:szCs w:val="20"/>
              </w:rPr>
              <w:t>CSV export endpoints; integration testing with 4.3a check-in data</w:t>
            </w:r>
          </w:p>
        </w:tc>
      </w:tr>
      <w:tr w:rsidR="00BB2401" w14:paraId="2ACCEB39" w14:textId="77777777">
        <w:tblPrEx>
          <w:tblCellMar>
            <w:top w:w="0" w:type="dxa"/>
            <w:bottom w:w="0" w:type="dxa"/>
          </w:tblCellMar>
        </w:tblPrEx>
        <w:tc>
          <w:tcPr>
            <w:tcW w:w="3200" w:type="dxa"/>
            <w:tcMar>
              <w:top w:w="80" w:type="dxa"/>
              <w:left w:w="120" w:type="dxa"/>
              <w:bottom w:w="80" w:type="dxa"/>
              <w:right w:w="120" w:type="dxa"/>
            </w:tcMar>
            <w:vAlign w:val="center"/>
          </w:tcPr>
          <w:p w14:paraId="5824EB6D" w14:textId="77777777" w:rsidR="00BB2401" w:rsidRDefault="00C04557">
            <w:pPr>
              <w:spacing w:line="276" w:lineRule="auto"/>
            </w:pPr>
            <w:r>
              <w:rPr>
                <w:sz w:val="20"/>
                <w:szCs w:val="20"/>
              </w:rPr>
              <w:t>Evaluation</w:t>
            </w:r>
          </w:p>
        </w:tc>
        <w:tc>
          <w:tcPr>
            <w:tcW w:w="1200" w:type="dxa"/>
            <w:tcMar>
              <w:top w:w="80" w:type="dxa"/>
              <w:left w:w="120" w:type="dxa"/>
              <w:bottom w:w="80" w:type="dxa"/>
              <w:right w:w="120" w:type="dxa"/>
            </w:tcMar>
            <w:vAlign w:val="center"/>
          </w:tcPr>
          <w:p w14:paraId="1B689662" w14:textId="77777777" w:rsidR="00BB2401" w:rsidRDefault="00C04557">
            <w:pPr>
              <w:spacing w:line="276" w:lineRule="auto"/>
            </w:pPr>
            <w:r>
              <w:rPr>
                <w:sz w:val="20"/>
                <w:szCs w:val="20"/>
              </w:rPr>
              <w:t>19–20</w:t>
            </w:r>
          </w:p>
        </w:tc>
        <w:tc>
          <w:tcPr>
            <w:tcW w:w="4600" w:type="dxa"/>
            <w:tcMar>
              <w:top w:w="80" w:type="dxa"/>
              <w:left w:w="120" w:type="dxa"/>
              <w:bottom w:w="80" w:type="dxa"/>
              <w:right w:w="120" w:type="dxa"/>
            </w:tcMar>
            <w:vAlign w:val="center"/>
          </w:tcPr>
          <w:p w14:paraId="165DE2A7" w14:textId="77777777" w:rsidR="00BB2401" w:rsidRDefault="00C04557">
            <w:pPr>
              <w:spacing w:line="276" w:lineRule="auto"/>
            </w:pPr>
            <w:r>
              <w:rPr>
                <w:sz w:val="20"/>
                <w:szCs w:val="20"/>
              </w:rPr>
              <w:t>Simulated-event exercise; acceptance measurements (Table 3); baseline comparison</w:t>
            </w:r>
          </w:p>
        </w:tc>
      </w:tr>
      <w:tr w:rsidR="00BB2401" w14:paraId="038B818F" w14:textId="77777777">
        <w:tblPrEx>
          <w:tblCellMar>
            <w:top w:w="0" w:type="dxa"/>
            <w:bottom w:w="0" w:type="dxa"/>
          </w:tblCellMar>
        </w:tblPrEx>
        <w:tc>
          <w:tcPr>
            <w:tcW w:w="3200" w:type="dxa"/>
            <w:shd w:val="clear" w:color="auto" w:fill="EAF1F8"/>
            <w:tcMar>
              <w:top w:w="80" w:type="dxa"/>
              <w:left w:w="120" w:type="dxa"/>
              <w:bottom w:w="80" w:type="dxa"/>
              <w:right w:w="120" w:type="dxa"/>
            </w:tcMar>
            <w:vAlign w:val="center"/>
          </w:tcPr>
          <w:p w14:paraId="1268B949" w14:textId="77777777" w:rsidR="00BB2401" w:rsidRDefault="00C04557">
            <w:pPr>
              <w:spacing w:line="276" w:lineRule="auto"/>
            </w:pPr>
            <w:r>
              <w:rPr>
                <w:sz w:val="20"/>
                <w:szCs w:val="20"/>
              </w:rPr>
              <w:t>Documentation and Paper</w:t>
            </w:r>
          </w:p>
        </w:tc>
        <w:tc>
          <w:tcPr>
            <w:tcW w:w="1200" w:type="dxa"/>
            <w:shd w:val="clear" w:color="auto" w:fill="EAF1F8"/>
            <w:tcMar>
              <w:top w:w="80" w:type="dxa"/>
              <w:left w:w="120" w:type="dxa"/>
              <w:bottom w:w="80" w:type="dxa"/>
              <w:right w:w="120" w:type="dxa"/>
            </w:tcMar>
            <w:vAlign w:val="center"/>
          </w:tcPr>
          <w:p w14:paraId="5698D53F" w14:textId="77777777" w:rsidR="00BB2401" w:rsidRDefault="00C04557">
            <w:pPr>
              <w:spacing w:line="276" w:lineRule="auto"/>
            </w:pPr>
            <w:r>
              <w:rPr>
                <w:sz w:val="20"/>
                <w:szCs w:val="20"/>
              </w:rPr>
              <w:t>21–23</w:t>
            </w:r>
          </w:p>
        </w:tc>
        <w:tc>
          <w:tcPr>
            <w:tcW w:w="4600" w:type="dxa"/>
            <w:shd w:val="clear" w:color="auto" w:fill="EAF1F8"/>
            <w:tcMar>
              <w:top w:w="80" w:type="dxa"/>
              <w:left w:w="120" w:type="dxa"/>
              <w:bottom w:w="80" w:type="dxa"/>
              <w:right w:w="120" w:type="dxa"/>
            </w:tcMar>
            <w:vAlign w:val="center"/>
          </w:tcPr>
          <w:p w14:paraId="4039C6C6" w14:textId="77777777" w:rsidR="00BB2401" w:rsidRDefault="00C04557">
            <w:pPr>
              <w:spacing w:line="276" w:lineRule="auto"/>
            </w:pPr>
            <w:r>
              <w:rPr>
                <w:sz w:val="20"/>
                <w:szCs w:val="20"/>
              </w:rPr>
              <w:t>Technical documentation; publication-ready paper; report consolidation (chapters drafted from week 9 onward)</w:t>
            </w:r>
          </w:p>
        </w:tc>
      </w:tr>
      <w:tr w:rsidR="00BB2401" w14:paraId="377CE16D" w14:textId="77777777">
        <w:tblPrEx>
          <w:tblCellMar>
            <w:top w:w="0" w:type="dxa"/>
            <w:bottom w:w="0" w:type="dxa"/>
          </w:tblCellMar>
        </w:tblPrEx>
        <w:tc>
          <w:tcPr>
            <w:tcW w:w="3200" w:type="dxa"/>
            <w:tcMar>
              <w:top w:w="80" w:type="dxa"/>
              <w:left w:w="120" w:type="dxa"/>
              <w:bottom w:w="80" w:type="dxa"/>
              <w:right w:w="120" w:type="dxa"/>
            </w:tcMar>
            <w:vAlign w:val="center"/>
          </w:tcPr>
          <w:p w14:paraId="19F60672" w14:textId="77777777" w:rsidR="00BB2401" w:rsidRDefault="00C04557">
            <w:pPr>
              <w:spacing w:line="276" w:lineRule="auto"/>
            </w:pPr>
            <w:r>
              <w:rPr>
                <w:sz w:val="20"/>
                <w:szCs w:val="20"/>
              </w:rPr>
              <w:t>Progress Review 3 / Final Submission</w:t>
            </w:r>
          </w:p>
        </w:tc>
        <w:tc>
          <w:tcPr>
            <w:tcW w:w="1200" w:type="dxa"/>
            <w:tcMar>
              <w:top w:w="80" w:type="dxa"/>
              <w:left w:w="120" w:type="dxa"/>
              <w:bottom w:w="80" w:type="dxa"/>
              <w:right w:w="120" w:type="dxa"/>
            </w:tcMar>
            <w:vAlign w:val="center"/>
          </w:tcPr>
          <w:p w14:paraId="0E61FF6F" w14:textId="77777777" w:rsidR="00BB2401" w:rsidRDefault="00C04557">
            <w:pPr>
              <w:spacing w:line="276" w:lineRule="auto"/>
            </w:pPr>
            <w:r>
              <w:rPr>
                <w:sz w:val="20"/>
                <w:szCs w:val="20"/>
              </w:rPr>
              <w:t>24</w:t>
            </w:r>
          </w:p>
        </w:tc>
        <w:tc>
          <w:tcPr>
            <w:tcW w:w="4600" w:type="dxa"/>
            <w:tcMar>
              <w:top w:w="80" w:type="dxa"/>
              <w:left w:w="120" w:type="dxa"/>
              <w:bottom w:w="80" w:type="dxa"/>
              <w:right w:w="120" w:type="dxa"/>
            </w:tcMar>
            <w:vAlign w:val="center"/>
          </w:tcPr>
          <w:p w14:paraId="60910BC1" w14:textId="77777777" w:rsidR="00BB2401" w:rsidRDefault="00C04557">
            <w:pPr>
              <w:spacing w:line="276" w:lineRule="auto"/>
            </w:pPr>
            <w:r>
              <w:rPr>
                <w:sz w:val="20"/>
                <w:szCs w:val="20"/>
              </w:rPr>
              <w:t>Submission of code, report, paper, and presentation</w:t>
            </w:r>
          </w:p>
        </w:tc>
      </w:tr>
    </w:tbl>
    <w:p w14:paraId="4CE0E52B" w14:textId="77777777" w:rsidR="00BB2401" w:rsidRDefault="00C04557">
      <w:pPr>
        <w:spacing w:before="100" w:after="240"/>
        <w:jc w:val="center"/>
      </w:pPr>
      <w:r>
        <w:rPr>
          <w:i/>
          <w:iCs/>
          <w:sz w:val="20"/>
          <w:szCs w:val="20"/>
        </w:rPr>
        <w:t xml:space="preserve">Table 4. Project timeline across the 24-week </w:t>
      </w:r>
      <w:proofErr w:type="spellStart"/>
      <w:r>
        <w:rPr>
          <w:i/>
          <w:iCs/>
          <w:sz w:val="20"/>
          <w:szCs w:val="20"/>
        </w:rPr>
        <w:t>programme</w:t>
      </w:r>
      <w:proofErr w:type="spellEnd"/>
      <w:r>
        <w:rPr>
          <w:i/>
          <w:iCs/>
          <w:sz w:val="20"/>
          <w:szCs w:val="20"/>
        </w:rPr>
        <w:t>.</w:t>
      </w:r>
    </w:p>
    <w:p w14:paraId="6AC482E7" w14:textId="77777777" w:rsidR="00BB2401" w:rsidRDefault="00C04557">
      <w:pPr>
        <w:pStyle w:val="Heading1"/>
      </w:pPr>
      <w:bookmarkStart w:id="19" w:name="_Toc234566377"/>
      <w:r>
        <w:t>7. Risk Analysis</w:t>
      </w:r>
      <w:bookmarkEnd w:id="19"/>
    </w:p>
    <w:p w14:paraId="0FDEC16C" w14:textId="77777777" w:rsidR="00BB2401" w:rsidRDefault="00BB240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600"/>
      </w:tblGrid>
      <w:tr w:rsidR="00BB2401" w14:paraId="613E0FF1" w14:textId="77777777">
        <w:tblPrEx>
          <w:tblCellMar>
            <w:top w:w="0" w:type="dxa"/>
            <w:bottom w:w="0" w:type="dxa"/>
          </w:tblCellMar>
        </w:tblPrEx>
        <w:trPr>
          <w:tblHeader/>
        </w:trPr>
        <w:tc>
          <w:tcPr>
            <w:tcW w:w="3000" w:type="dxa"/>
            <w:shd w:val="clear" w:color="auto" w:fill="2E5F8A"/>
            <w:tcMar>
              <w:top w:w="80" w:type="dxa"/>
              <w:left w:w="120" w:type="dxa"/>
              <w:bottom w:w="80" w:type="dxa"/>
              <w:right w:w="120" w:type="dxa"/>
            </w:tcMar>
            <w:vAlign w:val="center"/>
          </w:tcPr>
          <w:p w14:paraId="6FAEF61E" w14:textId="77777777" w:rsidR="00BB2401" w:rsidRDefault="00C04557">
            <w:pPr>
              <w:spacing w:line="276" w:lineRule="auto"/>
            </w:pPr>
            <w:r>
              <w:rPr>
                <w:b/>
                <w:bCs/>
                <w:color w:val="FFFFFF"/>
                <w:sz w:val="20"/>
                <w:szCs w:val="20"/>
              </w:rPr>
              <w:t>Risk</w:t>
            </w:r>
          </w:p>
        </w:tc>
        <w:tc>
          <w:tcPr>
            <w:tcW w:w="1400" w:type="dxa"/>
            <w:shd w:val="clear" w:color="auto" w:fill="2E5F8A"/>
            <w:tcMar>
              <w:top w:w="80" w:type="dxa"/>
              <w:left w:w="120" w:type="dxa"/>
              <w:bottom w:w="80" w:type="dxa"/>
              <w:right w:w="120" w:type="dxa"/>
            </w:tcMar>
            <w:vAlign w:val="center"/>
          </w:tcPr>
          <w:p w14:paraId="2624CB58" w14:textId="77777777" w:rsidR="00BB2401" w:rsidRDefault="00C04557">
            <w:pPr>
              <w:spacing w:line="276" w:lineRule="auto"/>
            </w:pPr>
            <w:r>
              <w:rPr>
                <w:b/>
                <w:bCs/>
                <w:color w:val="FFFFFF"/>
                <w:sz w:val="20"/>
                <w:szCs w:val="20"/>
              </w:rPr>
              <w:t>Likelihood</w:t>
            </w:r>
          </w:p>
        </w:tc>
        <w:tc>
          <w:tcPr>
            <w:tcW w:w="4600" w:type="dxa"/>
            <w:shd w:val="clear" w:color="auto" w:fill="2E5F8A"/>
            <w:tcMar>
              <w:top w:w="80" w:type="dxa"/>
              <w:left w:w="120" w:type="dxa"/>
              <w:bottom w:w="80" w:type="dxa"/>
              <w:right w:w="120" w:type="dxa"/>
            </w:tcMar>
            <w:vAlign w:val="center"/>
          </w:tcPr>
          <w:p w14:paraId="6C99BEEA" w14:textId="77777777" w:rsidR="00BB2401" w:rsidRDefault="00C04557">
            <w:pPr>
              <w:spacing w:line="276" w:lineRule="auto"/>
            </w:pPr>
            <w:r>
              <w:rPr>
                <w:b/>
                <w:bCs/>
                <w:color w:val="FFFFFF"/>
                <w:sz w:val="20"/>
                <w:szCs w:val="20"/>
              </w:rPr>
              <w:t>Mitigation Strategy</w:t>
            </w:r>
          </w:p>
        </w:tc>
      </w:tr>
      <w:tr w:rsidR="00BB2401" w14:paraId="14C30166" w14:textId="77777777">
        <w:tblPrEx>
          <w:tblCellMar>
            <w:top w:w="0" w:type="dxa"/>
            <w:bottom w:w="0" w:type="dxa"/>
          </w:tblCellMar>
        </w:tblPrEx>
        <w:tc>
          <w:tcPr>
            <w:tcW w:w="3000" w:type="dxa"/>
            <w:shd w:val="clear" w:color="auto" w:fill="EAF1F8"/>
            <w:tcMar>
              <w:top w:w="80" w:type="dxa"/>
              <w:left w:w="120" w:type="dxa"/>
              <w:bottom w:w="80" w:type="dxa"/>
              <w:right w:w="120" w:type="dxa"/>
            </w:tcMar>
            <w:vAlign w:val="center"/>
          </w:tcPr>
          <w:p w14:paraId="24F670FC" w14:textId="77777777" w:rsidR="00BB2401" w:rsidRDefault="00C04557">
            <w:pPr>
              <w:spacing w:line="276" w:lineRule="auto"/>
            </w:pPr>
            <w:r>
              <w:rPr>
                <w:sz w:val="20"/>
                <w:szCs w:val="20"/>
              </w:rPr>
              <w:t>QR voucher copying or replay (screenshot fraud)</w:t>
            </w:r>
          </w:p>
        </w:tc>
        <w:tc>
          <w:tcPr>
            <w:tcW w:w="1400" w:type="dxa"/>
            <w:shd w:val="clear" w:color="auto" w:fill="EAF1F8"/>
            <w:tcMar>
              <w:top w:w="80" w:type="dxa"/>
              <w:left w:w="120" w:type="dxa"/>
              <w:bottom w:w="80" w:type="dxa"/>
              <w:right w:w="120" w:type="dxa"/>
            </w:tcMar>
            <w:vAlign w:val="center"/>
          </w:tcPr>
          <w:p w14:paraId="1D59449F" w14:textId="77777777" w:rsidR="00BB2401" w:rsidRDefault="00C04557">
            <w:pPr>
              <w:spacing w:line="276" w:lineRule="auto"/>
            </w:pPr>
            <w:r>
              <w:rPr>
                <w:sz w:val="20"/>
                <w:szCs w:val="20"/>
              </w:rPr>
              <w:t>Medium</w:t>
            </w:r>
          </w:p>
        </w:tc>
        <w:tc>
          <w:tcPr>
            <w:tcW w:w="4600" w:type="dxa"/>
            <w:shd w:val="clear" w:color="auto" w:fill="EAF1F8"/>
            <w:tcMar>
              <w:top w:w="80" w:type="dxa"/>
              <w:left w:w="120" w:type="dxa"/>
              <w:bottom w:w="80" w:type="dxa"/>
              <w:right w:w="120" w:type="dxa"/>
            </w:tcMar>
            <w:vAlign w:val="center"/>
          </w:tcPr>
          <w:p w14:paraId="04AA4FC6" w14:textId="77777777" w:rsidR="00BB2401" w:rsidRDefault="00C04557">
            <w:pPr>
              <w:spacing w:line="276" w:lineRule="auto"/>
            </w:pPr>
            <w:r>
              <w:rPr>
                <w:sz w:val="20"/>
                <w:szCs w:val="20"/>
              </w:rPr>
              <w:t>Opaque server-issued tokens; server-side single-use enforcement; immutable redemption audit trail with device identifier</w:t>
            </w:r>
          </w:p>
        </w:tc>
      </w:tr>
      <w:tr w:rsidR="00BB2401" w14:paraId="705F34D7" w14:textId="77777777">
        <w:tblPrEx>
          <w:tblCellMar>
            <w:top w:w="0" w:type="dxa"/>
            <w:bottom w:w="0" w:type="dxa"/>
          </w:tblCellMar>
        </w:tblPrEx>
        <w:tc>
          <w:tcPr>
            <w:tcW w:w="3000" w:type="dxa"/>
            <w:tcMar>
              <w:top w:w="80" w:type="dxa"/>
              <w:left w:w="120" w:type="dxa"/>
              <w:bottom w:w="80" w:type="dxa"/>
              <w:right w:w="120" w:type="dxa"/>
            </w:tcMar>
            <w:vAlign w:val="center"/>
          </w:tcPr>
          <w:p w14:paraId="18196ED0" w14:textId="77777777" w:rsidR="00BB2401" w:rsidRDefault="00C04557">
            <w:pPr>
              <w:spacing w:line="276" w:lineRule="auto"/>
            </w:pPr>
            <w:r>
              <w:rPr>
                <w:sz w:val="20"/>
                <w:szCs w:val="20"/>
              </w:rPr>
              <w:t>Concurrent duplicate redemption at busy service points</w:t>
            </w:r>
          </w:p>
        </w:tc>
        <w:tc>
          <w:tcPr>
            <w:tcW w:w="1400" w:type="dxa"/>
            <w:tcMar>
              <w:top w:w="80" w:type="dxa"/>
              <w:left w:w="120" w:type="dxa"/>
              <w:bottom w:w="80" w:type="dxa"/>
              <w:right w:w="120" w:type="dxa"/>
            </w:tcMar>
            <w:vAlign w:val="center"/>
          </w:tcPr>
          <w:p w14:paraId="22BCE35A" w14:textId="77777777" w:rsidR="00BB2401" w:rsidRDefault="00C04557">
            <w:pPr>
              <w:spacing w:line="276" w:lineRule="auto"/>
            </w:pPr>
            <w:r>
              <w:rPr>
                <w:sz w:val="20"/>
                <w:szCs w:val="20"/>
              </w:rPr>
              <w:t>Medium</w:t>
            </w:r>
          </w:p>
        </w:tc>
        <w:tc>
          <w:tcPr>
            <w:tcW w:w="4600" w:type="dxa"/>
            <w:tcMar>
              <w:top w:w="80" w:type="dxa"/>
              <w:left w:w="120" w:type="dxa"/>
              <w:bottom w:w="80" w:type="dxa"/>
              <w:right w:w="120" w:type="dxa"/>
            </w:tcMar>
            <w:vAlign w:val="center"/>
          </w:tcPr>
          <w:p w14:paraId="436AB99B" w14:textId="77777777" w:rsidR="00BB2401" w:rsidRDefault="00C04557">
            <w:pPr>
              <w:spacing w:line="276" w:lineRule="auto"/>
            </w:pPr>
            <w:r>
              <w:rPr>
                <w:sz w:val="20"/>
                <w:szCs w:val="20"/>
              </w:rPr>
              <w:t>Database-level unique constraint inside a transaction; explicit concurrent-scan acceptance test</w:t>
            </w:r>
          </w:p>
        </w:tc>
      </w:tr>
      <w:tr w:rsidR="00BB2401" w14:paraId="664FBDC3" w14:textId="77777777">
        <w:tblPrEx>
          <w:tblCellMar>
            <w:top w:w="0" w:type="dxa"/>
            <w:bottom w:w="0" w:type="dxa"/>
          </w:tblCellMar>
        </w:tblPrEx>
        <w:tc>
          <w:tcPr>
            <w:tcW w:w="3000" w:type="dxa"/>
            <w:shd w:val="clear" w:color="auto" w:fill="EAF1F8"/>
            <w:tcMar>
              <w:top w:w="80" w:type="dxa"/>
              <w:left w:w="120" w:type="dxa"/>
              <w:bottom w:w="80" w:type="dxa"/>
              <w:right w:w="120" w:type="dxa"/>
            </w:tcMar>
            <w:vAlign w:val="center"/>
          </w:tcPr>
          <w:p w14:paraId="0F7B0B87" w14:textId="77777777" w:rsidR="00BB2401" w:rsidRDefault="00C04557">
            <w:pPr>
              <w:spacing w:line="276" w:lineRule="auto"/>
            </w:pPr>
            <w:r>
              <w:rPr>
                <w:sz w:val="20"/>
                <w:szCs w:val="20"/>
              </w:rPr>
              <w:t>Unreliable venue network connectivity</w:t>
            </w:r>
          </w:p>
        </w:tc>
        <w:tc>
          <w:tcPr>
            <w:tcW w:w="1400" w:type="dxa"/>
            <w:shd w:val="clear" w:color="auto" w:fill="EAF1F8"/>
            <w:tcMar>
              <w:top w:w="80" w:type="dxa"/>
              <w:left w:w="120" w:type="dxa"/>
              <w:bottom w:w="80" w:type="dxa"/>
              <w:right w:w="120" w:type="dxa"/>
            </w:tcMar>
            <w:vAlign w:val="center"/>
          </w:tcPr>
          <w:p w14:paraId="7E75F169" w14:textId="77777777" w:rsidR="00BB2401" w:rsidRDefault="00C04557">
            <w:pPr>
              <w:spacing w:line="276" w:lineRule="auto"/>
            </w:pPr>
            <w:r>
              <w:rPr>
                <w:sz w:val="20"/>
                <w:szCs w:val="20"/>
              </w:rPr>
              <w:t>High</w:t>
            </w:r>
          </w:p>
        </w:tc>
        <w:tc>
          <w:tcPr>
            <w:tcW w:w="4600" w:type="dxa"/>
            <w:shd w:val="clear" w:color="auto" w:fill="EAF1F8"/>
            <w:tcMar>
              <w:top w:w="80" w:type="dxa"/>
              <w:left w:w="120" w:type="dxa"/>
              <w:bottom w:w="80" w:type="dxa"/>
              <w:right w:w="120" w:type="dxa"/>
            </w:tcMar>
            <w:vAlign w:val="center"/>
          </w:tcPr>
          <w:p w14:paraId="0DBB5244" w14:textId="77777777" w:rsidR="00BB2401" w:rsidRDefault="00C04557">
            <w:pPr>
              <w:spacing w:line="276" w:lineRule="auto"/>
            </w:pPr>
            <w:r>
              <w:rPr>
                <w:sz w:val="20"/>
                <w:szCs w:val="20"/>
              </w:rPr>
              <w:t>Sub-second, retry-safe (idempotent) scan endpoint; client retry with exponential backoff; graceful degradation of dashboard to last-known data</w:t>
            </w:r>
          </w:p>
        </w:tc>
      </w:tr>
      <w:tr w:rsidR="00BB2401" w14:paraId="45E50101" w14:textId="77777777">
        <w:tblPrEx>
          <w:tblCellMar>
            <w:top w:w="0" w:type="dxa"/>
            <w:bottom w:w="0" w:type="dxa"/>
          </w:tblCellMar>
        </w:tblPrEx>
        <w:tc>
          <w:tcPr>
            <w:tcW w:w="3000" w:type="dxa"/>
            <w:tcMar>
              <w:top w:w="80" w:type="dxa"/>
              <w:left w:w="120" w:type="dxa"/>
              <w:bottom w:w="80" w:type="dxa"/>
              <w:right w:w="120" w:type="dxa"/>
            </w:tcMar>
            <w:vAlign w:val="center"/>
          </w:tcPr>
          <w:p w14:paraId="1C2FD17C" w14:textId="77777777" w:rsidR="00BB2401" w:rsidRDefault="00C04557">
            <w:pPr>
              <w:spacing w:line="276" w:lineRule="auto"/>
            </w:pPr>
            <w:r>
              <w:rPr>
                <w:sz w:val="20"/>
                <w:szCs w:val="20"/>
              </w:rPr>
              <w:t>Variable or failed FCM push delivery</w:t>
            </w:r>
          </w:p>
        </w:tc>
        <w:tc>
          <w:tcPr>
            <w:tcW w:w="1400" w:type="dxa"/>
            <w:tcMar>
              <w:top w:w="80" w:type="dxa"/>
              <w:left w:w="120" w:type="dxa"/>
              <w:bottom w:w="80" w:type="dxa"/>
              <w:right w:w="120" w:type="dxa"/>
            </w:tcMar>
            <w:vAlign w:val="center"/>
          </w:tcPr>
          <w:p w14:paraId="71844E3F" w14:textId="77777777" w:rsidR="00BB2401" w:rsidRDefault="00C04557">
            <w:pPr>
              <w:spacing w:line="276" w:lineRule="auto"/>
            </w:pPr>
            <w:r>
              <w:rPr>
                <w:sz w:val="20"/>
                <w:szCs w:val="20"/>
              </w:rPr>
              <w:t>Medium</w:t>
            </w:r>
          </w:p>
        </w:tc>
        <w:tc>
          <w:tcPr>
            <w:tcW w:w="4600" w:type="dxa"/>
            <w:tcMar>
              <w:top w:w="80" w:type="dxa"/>
              <w:left w:w="120" w:type="dxa"/>
              <w:bottom w:w="80" w:type="dxa"/>
              <w:right w:w="120" w:type="dxa"/>
            </w:tcMar>
            <w:vAlign w:val="center"/>
          </w:tcPr>
          <w:p w14:paraId="7BBABCAC" w14:textId="77777777" w:rsidR="00BB2401" w:rsidRDefault="00C04557">
            <w:pPr>
              <w:spacing w:line="276" w:lineRule="auto"/>
            </w:pPr>
            <w:r>
              <w:rPr>
                <w:sz w:val="20"/>
                <w:szCs w:val="20"/>
              </w:rPr>
              <w:t>Persisted in-app inbox as guaranteed second channel; per-recipient delivery records to quantify reach</w:t>
            </w:r>
          </w:p>
        </w:tc>
      </w:tr>
      <w:tr w:rsidR="00BB2401" w14:paraId="6FE8E53E" w14:textId="77777777">
        <w:tblPrEx>
          <w:tblCellMar>
            <w:top w:w="0" w:type="dxa"/>
            <w:bottom w:w="0" w:type="dxa"/>
          </w:tblCellMar>
        </w:tblPrEx>
        <w:tc>
          <w:tcPr>
            <w:tcW w:w="3000" w:type="dxa"/>
            <w:shd w:val="clear" w:color="auto" w:fill="EAF1F8"/>
            <w:tcMar>
              <w:top w:w="80" w:type="dxa"/>
              <w:left w:w="120" w:type="dxa"/>
              <w:bottom w:w="80" w:type="dxa"/>
              <w:right w:w="120" w:type="dxa"/>
            </w:tcMar>
            <w:vAlign w:val="center"/>
          </w:tcPr>
          <w:p w14:paraId="7D645A34" w14:textId="77777777" w:rsidR="00BB2401" w:rsidRDefault="00C04557">
            <w:pPr>
              <w:spacing w:line="276" w:lineRule="auto"/>
            </w:pPr>
            <w:r>
              <w:rPr>
                <w:sz w:val="20"/>
                <w:szCs w:val="20"/>
              </w:rPr>
              <w:t>Dependency on 4.3a integration</w:t>
            </w:r>
          </w:p>
        </w:tc>
        <w:tc>
          <w:tcPr>
            <w:tcW w:w="1400" w:type="dxa"/>
            <w:shd w:val="clear" w:color="auto" w:fill="EAF1F8"/>
            <w:tcMar>
              <w:top w:w="80" w:type="dxa"/>
              <w:left w:w="120" w:type="dxa"/>
              <w:bottom w:w="80" w:type="dxa"/>
              <w:right w:w="120" w:type="dxa"/>
            </w:tcMar>
            <w:vAlign w:val="center"/>
          </w:tcPr>
          <w:p w14:paraId="0DE56ABD" w14:textId="77777777" w:rsidR="00BB2401" w:rsidRDefault="00C04557">
            <w:pPr>
              <w:spacing w:line="276" w:lineRule="auto"/>
            </w:pPr>
            <w:r>
              <w:rPr>
                <w:sz w:val="20"/>
                <w:szCs w:val="20"/>
              </w:rPr>
              <w:t>Medium</w:t>
            </w:r>
          </w:p>
        </w:tc>
        <w:tc>
          <w:tcPr>
            <w:tcW w:w="4600" w:type="dxa"/>
            <w:shd w:val="clear" w:color="auto" w:fill="EAF1F8"/>
            <w:tcMar>
              <w:top w:w="80" w:type="dxa"/>
              <w:left w:w="120" w:type="dxa"/>
              <w:bottom w:w="80" w:type="dxa"/>
              <w:right w:w="120" w:type="dxa"/>
            </w:tcMar>
            <w:vAlign w:val="center"/>
          </w:tcPr>
          <w:p w14:paraId="353C933A" w14:textId="77777777" w:rsidR="00BB2401" w:rsidRDefault="00C04557">
            <w:pPr>
              <w:spacing w:line="276" w:lineRule="auto"/>
            </w:pPr>
            <w:r>
              <w:rPr>
                <w:sz w:val="20"/>
                <w:szCs w:val="20"/>
              </w:rPr>
              <w:t>API contract agreed and frozen in week 5; seeded check-in fixtures allow development and testing without the live 4.3a module</w:t>
            </w:r>
          </w:p>
        </w:tc>
      </w:tr>
      <w:tr w:rsidR="00BB2401" w14:paraId="4E8EC973" w14:textId="77777777">
        <w:tblPrEx>
          <w:tblCellMar>
            <w:top w:w="0" w:type="dxa"/>
            <w:bottom w:w="0" w:type="dxa"/>
          </w:tblCellMar>
        </w:tblPrEx>
        <w:tc>
          <w:tcPr>
            <w:tcW w:w="3000" w:type="dxa"/>
            <w:tcMar>
              <w:top w:w="80" w:type="dxa"/>
              <w:left w:w="120" w:type="dxa"/>
              <w:bottom w:w="80" w:type="dxa"/>
              <w:right w:w="120" w:type="dxa"/>
            </w:tcMar>
            <w:vAlign w:val="center"/>
          </w:tcPr>
          <w:p w14:paraId="54AF7F2C" w14:textId="77777777" w:rsidR="00BB2401" w:rsidRDefault="00C04557">
            <w:pPr>
              <w:spacing w:line="276" w:lineRule="auto"/>
            </w:pPr>
            <w:r>
              <w:rPr>
                <w:sz w:val="20"/>
                <w:szCs w:val="20"/>
              </w:rPr>
              <w:t>Schedule overrun</w:t>
            </w:r>
          </w:p>
        </w:tc>
        <w:tc>
          <w:tcPr>
            <w:tcW w:w="1400" w:type="dxa"/>
            <w:tcMar>
              <w:top w:w="80" w:type="dxa"/>
              <w:left w:w="120" w:type="dxa"/>
              <w:bottom w:w="80" w:type="dxa"/>
              <w:right w:w="120" w:type="dxa"/>
            </w:tcMar>
            <w:vAlign w:val="center"/>
          </w:tcPr>
          <w:p w14:paraId="6BAE9A5E" w14:textId="77777777" w:rsidR="00BB2401" w:rsidRDefault="00C04557">
            <w:pPr>
              <w:spacing w:line="276" w:lineRule="auto"/>
            </w:pPr>
            <w:r>
              <w:rPr>
                <w:sz w:val="20"/>
                <w:szCs w:val="20"/>
              </w:rPr>
              <w:t>Medium</w:t>
            </w:r>
          </w:p>
        </w:tc>
        <w:tc>
          <w:tcPr>
            <w:tcW w:w="4600" w:type="dxa"/>
            <w:tcMar>
              <w:top w:w="80" w:type="dxa"/>
              <w:left w:w="120" w:type="dxa"/>
              <w:bottom w:w="80" w:type="dxa"/>
              <w:right w:w="120" w:type="dxa"/>
            </w:tcMar>
            <w:vAlign w:val="center"/>
          </w:tcPr>
          <w:p w14:paraId="2464EAC2" w14:textId="77777777" w:rsidR="00BB2401" w:rsidRDefault="00C04557">
            <w:pPr>
              <w:spacing w:line="276" w:lineRule="auto"/>
            </w:pPr>
            <w:r>
              <w:rPr>
                <w:sz w:val="20"/>
                <w:szCs w:val="20"/>
              </w:rPr>
              <w:t>Two-week sprints with vertical slices; modules ordered by objective priority so a slip degrades scope, not core guarantees</w:t>
            </w:r>
          </w:p>
        </w:tc>
      </w:tr>
      <w:tr w:rsidR="00BB2401" w14:paraId="12698C49" w14:textId="77777777">
        <w:tblPrEx>
          <w:tblCellMar>
            <w:top w:w="0" w:type="dxa"/>
            <w:bottom w:w="0" w:type="dxa"/>
          </w:tblCellMar>
        </w:tblPrEx>
        <w:tc>
          <w:tcPr>
            <w:tcW w:w="3000" w:type="dxa"/>
            <w:shd w:val="clear" w:color="auto" w:fill="EAF1F8"/>
            <w:tcMar>
              <w:top w:w="80" w:type="dxa"/>
              <w:left w:w="120" w:type="dxa"/>
              <w:bottom w:w="80" w:type="dxa"/>
              <w:right w:w="120" w:type="dxa"/>
            </w:tcMar>
            <w:vAlign w:val="center"/>
          </w:tcPr>
          <w:p w14:paraId="56D32ABA" w14:textId="77777777" w:rsidR="00BB2401" w:rsidRDefault="00C04557">
            <w:pPr>
              <w:spacing w:line="276" w:lineRule="auto"/>
            </w:pPr>
            <w:r>
              <w:rPr>
                <w:sz w:val="20"/>
                <w:szCs w:val="20"/>
              </w:rPr>
              <w:t>Device fragmentation</w:t>
            </w:r>
          </w:p>
        </w:tc>
        <w:tc>
          <w:tcPr>
            <w:tcW w:w="1400" w:type="dxa"/>
            <w:shd w:val="clear" w:color="auto" w:fill="EAF1F8"/>
            <w:tcMar>
              <w:top w:w="80" w:type="dxa"/>
              <w:left w:w="120" w:type="dxa"/>
              <w:bottom w:w="80" w:type="dxa"/>
              <w:right w:w="120" w:type="dxa"/>
            </w:tcMar>
            <w:vAlign w:val="center"/>
          </w:tcPr>
          <w:p w14:paraId="7E1AF543" w14:textId="77777777" w:rsidR="00BB2401" w:rsidRDefault="00C04557">
            <w:pPr>
              <w:spacing w:line="276" w:lineRule="auto"/>
            </w:pPr>
            <w:r>
              <w:rPr>
                <w:sz w:val="20"/>
                <w:szCs w:val="20"/>
              </w:rPr>
              <w:t>Low</w:t>
            </w:r>
          </w:p>
        </w:tc>
        <w:tc>
          <w:tcPr>
            <w:tcW w:w="4600" w:type="dxa"/>
            <w:shd w:val="clear" w:color="auto" w:fill="EAF1F8"/>
            <w:tcMar>
              <w:top w:w="80" w:type="dxa"/>
              <w:left w:w="120" w:type="dxa"/>
              <w:bottom w:w="80" w:type="dxa"/>
              <w:right w:w="120" w:type="dxa"/>
            </w:tcMar>
            <w:vAlign w:val="center"/>
          </w:tcPr>
          <w:p w14:paraId="6B40076B" w14:textId="77777777" w:rsidR="00BB2401" w:rsidRDefault="00C04557">
            <w:pPr>
              <w:spacing w:line="276" w:lineRule="auto"/>
            </w:pPr>
            <w:r>
              <w:rPr>
                <w:sz w:val="20"/>
                <w:szCs w:val="20"/>
              </w:rPr>
              <w:t>Target Android 8.0+; test matrix of two physical devices plus emulator profiles</w:t>
            </w:r>
          </w:p>
        </w:tc>
      </w:tr>
    </w:tbl>
    <w:p w14:paraId="76377C19" w14:textId="77777777" w:rsidR="00BB2401" w:rsidRDefault="00C04557">
      <w:pPr>
        <w:spacing w:before="100" w:after="240"/>
        <w:jc w:val="center"/>
      </w:pPr>
      <w:r>
        <w:rPr>
          <w:i/>
          <w:iCs/>
          <w:sz w:val="20"/>
          <w:szCs w:val="20"/>
        </w:rPr>
        <w:t>Table 5. Risk register with likelihood and mitigation strategies.</w:t>
      </w:r>
    </w:p>
    <w:p w14:paraId="49A0B209" w14:textId="77777777" w:rsidR="00BB2401" w:rsidRDefault="00C04557">
      <w:pPr>
        <w:pStyle w:val="Heading1"/>
      </w:pPr>
      <w:bookmarkStart w:id="20" w:name="_Toc234566378"/>
      <w:r>
        <w:t>8. Limitations</w:t>
      </w:r>
      <w:bookmarkEnd w:id="20"/>
    </w:p>
    <w:p w14:paraId="34DACCED" w14:textId="77777777" w:rsidR="00BB2401" w:rsidRDefault="00C04557">
      <w:pPr>
        <w:spacing w:after="160" w:line="300" w:lineRule="auto"/>
        <w:jc w:val="both"/>
      </w:pPr>
      <w:r>
        <w:t>Several limitations of the proposed design are acknowledged.</w:t>
      </w:r>
    </w:p>
    <w:p w14:paraId="48F468C7" w14:textId="77777777" w:rsidR="00BB2401" w:rsidRDefault="00C04557">
      <w:pPr>
        <w:spacing w:after="160" w:line="300" w:lineRule="auto"/>
        <w:jc w:val="both"/>
      </w:pPr>
      <w:r>
        <w:lastRenderedPageBreak/>
        <w:t>The analytics dashboard is near-real-time rather than real-time: a 30-second polling interval bounds data staleness but does not deliver push-driven updates. This is a deliberate trade-off to avo</w:t>
      </w:r>
      <w:r>
        <w:t>id introducing a WebSocket infrastructure alongside the existing REST API within the project timeline; the polling interval is well within the decision cycle of on-site operations, but the limitation is documented and a streaming upgrade path is identified</w:t>
      </w:r>
      <w:r>
        <w:t xml:space="preserve"> as future work.</w:t>
      </w:r>
    </w:p>
    <w:p w14:paraId="63647B79" w14:textId="77777777" w:rsidR="00BB2401" w:rsidRDefault="00C04557">
      <w:pPr>
        <w:spacing w:after="160" w:line="300" w:lineRule="auto"/>
        <w:jc w:val="both"/>
      </w:pPr>
      <w:r>
        <w:t xml:space="preserve">Voucher redemption requires connectivity at the point of scanning. Offline check-in </w:t>
      </w:r>
      <w:proofErr w:type="spellStart"/>
      <w:r>
        <w:t>synchronisation</w:t>
      </w:r>
      <w:proofErr w:type="spellEnd"/>
      <w:r>
        <w:t xml:space="preserve"> is the remit of component 4.3a and is intentionally out of scope here; a fully offline redemption mode would require conflict resolution fo</w:t>
      </w:r>
      <w:r>
        <w:t>r the single-use guarantee that cannot be provided without connectivity, so service points are assumed to have at least intermittent network access.</w:t>
      </w:r>
    </w:p>
    <w:p w14:paraId="20E1C15A" w14:textId="77777777" w:rsidR="00BB2401" w:rsidRDefault="00C04557">
      <w:pPr>
        <w:spacing w:after="160" w:line="300" w:lineRule="auto"/>
        <w:jc w:val="both"/>
      </w:pPr>
      <w:r>
        <w:t>Push notification delivery depends on Firebase Cloud Messaging and therefore on Google Play services; devic</w:t>
      </w:r>
      <w:r>
        <w:t>es without them are reachable only through the in-app inbox channel. Reported delivery rates in the evaluation are conditioned on this constraint.</w:t>
      </w:r>
    </w:p>
    <w:p w14:paraId="0FC35EDB" w14:textId="77777777" w:rsidR="00BB2401" w:rsidRDefault="00C04557">
      <w:pPr>
        <w:spacing w:after="160" w:line="300" w:lineRule="auto"/>
        <w:jc w:val="both"/>
      </w:pPr>
      <w:r>
        <w:t>Evaluation is conducted on a structured simulated event with seeded data and scripted scenarios rather than a</w:t>
      </w:r>
      <w:r>
        <w:t xml:space="preserve"> live conference deployment. This provides controlled, reproducible measurements, including fraud scenarios that could not ethically be staged at a real event, but leaves live-deployment validation, with its full range of human and environmental variabilit</w:t>
      </w:r>
      <w:r>
        <w:t>y, to future work.</w:t>
      </w:r>
    </w:p>
    <w:p w14:paraId="551AC422" w14:textId="77777777" w:rsidR="00BB2401" w:rsidRDefault="00C04557">
      <w:pPr>
        <w:spacing w:after="160" w:line="300" w:lineRule="auto"/>
        <w:jc w:val="both"/>
      </w:pPr>
      <w:r>
        <w:t>Finally, primary development and testing target Android devices; iOS compatibility is expected from Flutter's cross-platform model but is not systematically verified within this project.</w:t>
      </w:r>
    </w:p>
    <w:p w14:paraId="7EE33E9D" w14:textId="77777777" w:rsidR="00BB2401" w:rsidRDefault="00C04557">
      <w:pPr>
        <w:pStyle w:val="Heading1"/>
      </w:pPr>
      <w:bookmarkStart w:id="21" w:name="_Toc234566379"/>
      <w:r>
        <w:t>9. AI-Assisted Development Statement</w:t>
      </w:r>
      <w:bookmarkEnd w:id="21"/>
    </w:p>
    <w:p w14:paraId="6EE60D4F" w14:textId="77777777" w:rsidR="00BB2401" w:rsidRDefault="00C04557">
      <w:pPr>
        <w:spacing w:after="160" w:line="300" w:lineRule="auto"/>
        <w:jc w:val="both"/>
      </w:pPr>
      <w:r>
        <w:t>In accordance</w:t>
      </w:r>
      <w:r>
        <w:t xml:space="preserve"> with the supervision framework for the 2025/2026 academic year, this section discloses the planned use of AI-assisted tools during the development of this project.</w:t>
      </w:r>
    </w:p>
    <w:p w14:paraId="0A998EB5" w14:textId="77777777" w:rsidR="00BB2401" w:rsidRDefault="00C04557">
      <w:pPr>
        <w:pStyle w:val="Heading2"/>
      </w:pPr>
      <w:bookmarkStart w:id="22" w:name="_Toc234566380"/>
      <w:r>
        <w:t>9.1 AI Tools to be Used</w:t>
      </w:r>
      <w:bookmarkEnd w:id="22"/>
    </w:p>
    <w:p w14:paraId="400464BC" w14:textId="77777777" w:rsidR="00BB2401" w:rsidRDefault="00C04557">
      <w:pPr>
        <w:spacing w:after="160" w:line="300" w:lineRule="auto"/>
        <w:jc w:val="both"/>
      </w:pPr>
      <w:r>
        <w:t>The following AI tools are planned for use: (1) GitHub Copilot, for</w:t>
      </w:r>
      <w:r>
        <w:t xml:space="preserve"> in-editor code suggestions during implementation of the Flutter screens and Laravel endpoints; (2) Claude (Anthropic), for reviewing draft documentation, assisting with the structure of written sections, and explaining framework APIs; and (3) </w:t>
      </w:r>
      <w:proofErr w:type="spellStart"/>
      <w:r>
        <w:t>ChatGPT</w:t>
      </w:r>
      <w:proofErr w:type="spellEnd"/>
      <w:r>
        <w:t xml:space="preserve"> (</w:t>
      </w:r>
      <w:proofErr w:type="spellStart"/>
      <w:r>
        <w:t>Ope</w:t>
      </w:r>
      <w:r>
        <w:t>nAI</w:t>
      </w:r>
      <w:proofErr w:type="spellEnd"/>
      <w:r>
        <w:t>), as a secondary tool for exploratory discussion of design decisions and debugging assistance.</w:t>
      </w:r>
    </w:p>
    <w:p w14:paraId="039955DE" w14:textId="77777777" w:rsidR="00BB2401" w:rsidRDefault="00C04557">
      <w:pPr>
        <w:pStyle w:val="Heading2"/>
      </w:pPr>
      <w:bookmarkStart w:id="23" w:name="_Toc234566381"/>
      <w:r>
        <w:t>9.2 Intended Tasks and Scope of Assistance</w:t>
      </w:r>
      <w:bookmarkEnd w:id="23"/>
    </w:p>
    <w:p w14:paraId="2C7FE9C3" w14:textId="77777777" w:rsidR="00BB2401" w:rsidRDefault="00C04557">
      <w:pPr>
        <w:spacing w:after="160" w:line="300" w:lineRule="auto"/>
        <w:jc w:val="both"/>
      </w:pPr>
      <w:r>
        <w:t>AI assistance will be limited to: (a) boilerplate generation for data models, REST client wrappers, and test scaffolding, where the design remains the student's own; (b) proofreading and improving clarity of written documentation without altering analytica</w:t>
      </w:r>
      <w:r>
        <w:t>l content or conclusions; and (c) clarifying questions about library APIs and language syntax. AI tools will not be used to design the voucher redemption protocol, the capacity alerting rules, the evaluation methodology, or the interpretation of evaluation</w:t>
      </w:r>
      <w:r>
        <w:t xml:space="preserve"> results, as these constitute the academic contribution of the project.</w:t>
      </w:r>
    </w:p>
    <w:p w14:paraId="42379596" w14:textId="77777777" w:rsidR="00BB2401" w:rsidRDefault="00C04557">
      <w:pPr>
        <w:pStyle w:val="Heading2"/>
      </w:pPr>
      <w:bookmarkStart w:id="24" w:name="_Toc234566382"/>
      <w:r>
        <w:t>9.3 Validation of AI-Generated Code</w:t>
      </w:r>
      <w:bookmarkEnd w:id="24"/>
    </w:p>
    <w:p w14:paraId="69727AB9" w14:textId="77777777" w:rsidR="00BB2401" w:rsidRDefault="00C04557">
      <w:pPr>
        <w:spacing w:after="160" w:line="300" w:lineRule="auto"/>
        <w:jc w:val="both"/>
      </w:pPr>
      <w:r>
        <w:lastRenderedPageBreak/>
        <w:t>All AI-generated or AI-assisted code will be reviewed line-by-line before integration. Validation will be performed through: (</w:t>
      </w:r>
      <w:proofErr w:type="spellStart"/>
      <w:r>
        <w:t>i</w:t>
      </w:r>
      <w:proofErr w:type="spellEnd"/>
      <w:r>
        <w:t>) automated testing (</w:t>
      </w:r>
      <w:r>
        <w:t>Pest/</w:t>
      </w:r>
      <w:proofErr w:type="spellStart"/>
      <w:r>
        <w:t>PHPUnit</w:t>
      </w:r>
      <w:proofErr w:type="spellEnd"/>
      <w:r>
        <w:t xml:space="preserve"> for the API, flutter test for the client), with test cases designed independently of any AI suggestion; (ii) manual trace-through of business-rule logic against known input-output pairs; and (iii) cross-referencing against official library doc</w:t>
      </w:r>
      <w:r>
        <w:t>umentation. Any code segment that cannot be fully understood and explained by the student will not be incorporated into the project deliverables.</w:t>
      </w:r>
    </w:p>
    <w:p w14:paraId="67DB063D" w14:textId="77777777" w:rsidR="00BB2401" w:rsidRDefault="00C04557">
      <w:pPr>
        <w:pStyle w:val="Heading2"/>
      </w:pPr>
      <w:bookmarkStart w:id="25" w:name="_Toc234566383"/>
      <w:r>
        <w:t>9.4 Documentation of AI Usage</w:t>
      </w:r>
      <w:bookmarkEnd w:id="25"/>
    </w:p>
    <w:p w14:paraId="588B35BD" w14:textId="77777777" w:rsidR="00BB2401" w:rsidRDefault="00C04557">
      <w:pPr>
        <w:spacing w:after="160" w:line="300" w:lineRule="auto"/>
        <w:jc w:val="both"/>
      </w:pPr>
      <w:r>
        <w:t>AI usage will be documented throughout the project in a dedicated AI Usage Log m</w:t>
      </w:r>
      <w:r>
        <w:t>aintained as an appendix to the final report, recording for each instance the tool used, the date, the task posed, a summary of the output, and the extent to which the output was used, modified, or rejected. The log will be submitted alongside the code rep</w:t>
      </w:r>
      <w:r>
        <w:t>ository and final report.</w:t>
      </w:r>
    </w:p>
    <w:p w14:paraId="6F997CDB" w14:textId="77777777" w:rsidR="00BB2401" w:rsidRDefault="00C04557">
      <w:pPr>
        <w:pStyle w:val="Heading1"/>
      </w:pPr>
      <w:bookmarkStart w:id="26" w:name="_Toc234566384"/>
      <w:r>
        <w:t>10. References</w:t>
      </w:r>
      <w:bookmarkEnd w:id="26"/>
    </w:p>
    <w:p w14:paraId="6E57DEA8" w14:textId="77777777" w:rsidR="00BB2401" w:rsidRDefault="00C04557">
      <w:pPr>
        <w:spacing w:after="100" w:line="300" w:lineRule="auto"/>
        <w:jc w:val="both"/>
      </w:pPr>
      <w:r>
        <w:t xml:space="preserve">[1] ISO/IEC 18004:2015, Information technology — Automatic identification and data capture techniques — QR Code bar code symbology specification. Geneva, Switzerland: International Organization for Standardization, </w:t>
      </w:r>
      <w:r>
        <w:t>2015.</w:t>
      </w:r>
    </w:p>
    <w:p w14:paraId="3C05D209" w14:textId="77777777" w:rsidR="00BB2401" w:rsidRDefault="00C04557">
      <w:pPr>
        <w:spacing w:after="100" w:line="300" w:lineRule="auto"/>
        <w:jc w:val="both"/>
      </w:pPr>
      <w:r>
        <w:t>[2] S. Tiwari, “An introduction to QR code technology,” in Proc. 2016 Int. Conf. on Information Technology (ICIT), Bhubaneswar, India, 2016, pp. 39–44.</w:t>
      </w:r>
    </w:p>
    <w:p w14:paraId="4657789D" w14:textId="77777777" w:rsidR="00BB2401" w:rsidRDefault="00C04557">
      <w:pPr>
        <w:spacing w:after="100" w:line="300" w:lineRule="auto"/>
        <w:jc w:val="both"/>
      </w:pPr>
      <w:r>
        <w:t xml:space="preserve">[3] F. </w:t>
      </w:r>
      <w:proofErr w:type="spellStart"/>
      <w:r>
        <w:t>Masalha</w:t>
      </w:r>
      <w:proofErr w:type="spellEnd"/>
      <w:r>
        <w:t xml:space="preserve"> and N. </w:t>
      </w:r>
      <w:proofErr w:type="spellStart"/>
      <w:r>
        <w:t>Hirzallah</w:t>
      </w:r>
      <w:proofErr w:type="spellEnd"/>
      <w:r>
        <w:t>, “A students attendance system using QR code,” International Journ</w:t>
      </w:r>
      <w:r>
        <w:t>al of Advanced Computer Science and Applications, vol. 5, no. 3, pp. 75–79, 2014.</w:t>
      </w:r>
    </w:p>
    <w:p w14:paraId="24BAF49B" w14:textId="77777777" w:rsidR="00BB2401" w:rsidRDefault="00C04557">
      <w:pPr>
        <w:spacing w:after="100" w:line="300" w:lineRule="auto"/>
        <w:jc w:val="both"/>
      </w:pPr>
      <w:r>
        <w:t>[4] S. Few, Information Dashboard Design: The Effective Visual Communication of Data. Sebastopol, CA, USA: O’Reilly Media, 2006.</w:t>
      </w:r>
    </w:p>
    <w:p w14:paraId="3346A26B" w14:textId="77777777" w:rsidR="00BB2401" w:rsidRDefault="00C04557">
      <w:pPr>
        <w:spacing w:after="100" w:line="300" w:lineRule="auto"/>
        <w:jc w:val="both"/>
      </w:pPr>
      <w:r>
        <w:t>[5] J. Nielsen, Usability Engineering. San Fr</w:t>
      </w:r>
      <w:r>
        <w:t>ancisco, CA, USA: Morgan Kaufmann, 1993.</w:t>
      </w:r>
    </w:p>
    <w:p w14:paraId="37D1C0FB" w14:textId="77777777" w:rsidR="00BB2401" w:rsidRDefault="00C04557">
      <w:pPr>
        <w:spacing w:after="100" w:line="300" w:lineRule="auto"/>
        <w:jc w:val="both"/>
      </w:pPr>
      <w:r>
        <w:t>[6] Google, “Firebase Cloud Messaging,” Firebase Documentation, 2025. [Online]. Available: https://firebase.google.com/docs/cloud-messaging</w:t>
      </w:r>
    </w:p>
    <w:p w14:paraId="04E53C6C" w14:textId="77777777" w:rsidR="00BB2401" w:rsidRDefault="00C04557">
      <w:pPr>
        <w:spacing w:after="100" w:line="300" w:lineRule="auto"/>
        <w:jc w:val="both"/>
      </w:pPr>
      <w:r>
        <w:t>[7] R. T. Fielding, “Architectural styles and the design of network-based s</w:t>
      </w:r>
      <w:r>
        <w:t>oftware architectures,” Ph.D. dissertation, Univ. of California, Irvine, CA, USA, 2000.</w:t>
      </w:r>
    </w:p>
    <w:p w14:paraId="694BA98A" w14:textId="77777777" w:rsidR="00BB2401" w:rsidRDefault="00C04557">
      <w:pPr>
        <w:spacing w:after="100" w:line="300" w:lineRule="auto"/>
        <w:jc w:val="both"/>
      </w:pPr>
      <w:r>
        <w:t>[8] M. Jones and D. Hardt, “The OAuth 2.0 Authorization Framework: Bearer Token Usage,” IETF RFC 6750, Oct. 2012.</w:t>
      </w:r>
    </w:p>
    <w:p w14:paraId="16B3F6B7" w14:textId="77777777" w:rsidR="00BB2401" w:rsidRDefault="00C04557">
      <w:pPr>
        <w:spacing w:after="100" w:line="300" w:lineRule="auto"/>
        <w:jc w:val="both"/>
      </w:pPr>
      <w:r>
        <w:t>[9] Laravel, “Laravel Sanctum,” Laravel Documentation, 2025. [Online]. Available: https://laravel.com/docs/sanctum</w:t>
      </w:r>
    </w:p>
    <w:p w14:paraId="110C8D52" w14:textId="77777777" w:rsidR="00BB2401" w:rsidRDefault="00C04557">
      <w:pPr>
        <w:spacing w:after="100" w:line="300" w:lineRule="auto"/>
        <w:jc w:val="both"/>
      </w:pPr>
      <w:r>
        <w:t>[10] OWASP Foundation, OWASP Mobile Application Security Verification Standard (MASVS), v2.0, 2023. [Online]. Available: https://mas.owasp.or</w:t>
      </w:r>
      <w:r>
        <w:t>g</w:t>
      </w:r>
    </w:p>
    <w:p w14:paraId="2996372A" w14:textId="77777777" w:rsidR="00BB2401" w:rsidRDefault="00C04557">
      <w:pPr>
        <w:spacing w:after="100" w:line="300" w:lineRule="auto"/>
        <w:jc w:val="both"/>
      </w:pPr>
      <w:r>
        <w:t xml:space="preserve">[11] P. </w:t>
      </w:r>
      <w:proofErr w:type="spellStart"/>
      <w:r>
        <w:t>Helland</w:t>
      </w:r>
      <w:proofErr w:type="spellEnd"/>
      <w:r>
        <w:t>, “Idempotence is not a medical condition,” Communications of the ACM, vol. 55, no. 5, pp. 56–65, 2012.</w:t>
      </w:r>
    </w:p>
    <w:p w14:paraId="02CF1ED4" w14:textId="77777777" w:rsidR="00BB2401" w:rsidRDefault="00C04557">
      <w:pPr>
        <w:spacing w:after="100" w:line="300" w:lineRule="auto"/>
        <w:jc w:val="both"/>
      </w:pPr>
      <w:r>
        <w:t>[12] G. E. Krasner and S. T. Pope, “A cookbook for using the Model-View-Controller user interface paradigm in Smalltalk-80,” Journal of</w:t>
      </w:r>
      <w:r>
        <w:t xml:space="preserve"> Object-Oriented Programming, vol. 1, no. 3, pp. 26–49, 1988.</w:t>
      </w:r>
    </w:p>
    <w:p w14:paraId="5EDE52F3" w14:textId="77777777" w:rsidR="00BB2401" w:rsidRDefault="00C04557">
      <w:pPr>
        <w:spacing w:after="100" w:line="300" w:lineRule="auto"/>
        <w:jc w:val="both"/>
      </w:pPr>
      <w:r>
        <w:lastRenderedPageBreak/>
        <w:t xml:space="preserve">[13] K. </w:t>
      </w:r>
      <w:proofErr w:type="spellStart"/>
      <w:r>
        <w:t>Schwaber</w:t>
      </w:r>
      <w:proofErr w:type="spellEnd"/>
      <w:r>
        <w:t xml:space="preserve"> and J. Sutherland, The Scrum Guide: The Definitive Guide to Scrum, Nov. 2020. [Online]. Available: https://scrumguides.org</w:t>
      </w:r>
    </w:p>
    <w:p w14:paraId="12212D5E" w14:textId="77777777" w:rsidR="00BB2401" w:rsidRDefault="00C04557">
      <w:pPr>
        <w:spacing w:after="100" w:line="300" w:lineRule="auto"/>
        <w:jc w:val="both"/>
      </w:pPr>
      <w:r>
        <w:t xml:space="preserve">[14] Republic of Zambia, The Data Protection Act, No. </w:t>
      </w:r>
      <w:r>
        <w:t>3 of 2021. Lusaka, Zambia: Government Printer, 2021.</w:t>
      </w:r>
    </w:p>
    <w:p w14:paraId="1DD627A6" w14:textId="77777777" w:rsidR="00BB2401" w:rsidRDefault="00C04557">
      <w:pPr>
        <w:spacing w:after="100" w:line="300" w:lineRule="auto"/>
        <w:jc w:val="both"/>
      </w:pPr>
      <w:r>
        <w:t>[15] Google, “Flutter architectural overview,” Flutter Documentation, 2025. [Online]. Available: https://docs.flutter.dev/resources/architectural-overview</w:t>
      </w:r>
    </w:p>
    <w:p w14:paraId="3BBBBD22" w14:textId="77777777" w:rsidR="00BB2401" w:rsidRDefault="00C04557">
      <w:pPr>
        <w:spacing w:line="300" w:lineRule="auto"/>
        <w:jc w:val="center"/>
      </w:pPr>
      <w:r>
        <w:rPr>
          <w:i/>
          <w:iCs/>
        </w:rPr>
        <w:t>End of Proposal</w:t>
      </w:r>
    </w:p>
    <w:sectPr w:rsidR="00BB24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AB7"/>
    <w:multiLevelType w:val="hybridMultilevel"/>
    <w:tmpl w:val="868C35C2"/>
    <w:lvl w:ilvl="0" w:tplc="D8C479C6">
      <w:start w:val="1"/>
      <w:numFmt w:val="bullet"/>
      <w:lvlText w:val="•"/>
      <w:lvlJc w:val="left"/>
      <w:pPr>
        <w:ind w:left="720" w:hanging="360"/>
      </w:pPr>
    </w:lvl>
    <w:lvl w:ilvl="1" w:tplc="3F4EF382">
      <w:numFmt w:val="decimal"/>
      <w:lvlText w:val=""/>
      <w:lvlJc w:val="left"/>
    </w:lvl>
    <w:lvl w:ilvl="2" w:tplc="5C966922">
      <w:numFmt w:val="decimal"/>
      <w:lvlText w:val=""/>
      <w:lvlJc w:val="left"/>
    </w:lvl>
    <w:lvl w:ilvl="3" w:tplc="9578A10E">
      <w:numFmt w:val="decimal"/>
      <w:lvlText w:val=""/>
      <w:lvlJc w:val="left"/>
    </w:lvl>
    <w:lvl w:ilvl="4" w:tplc="2B6E6344">
      <w:numFmt w:val="decimal"/>
      <w:lvlText w:val=""/>
      <w:lvlJc w:val="left"/>
    </w:lvl>
    <w:lvl w:ilvl="5" w:tplc="94FE5B18">
      <w:numFmt w:val="decimal"/>
      <w:lvlText w:val=""/>
      <w:lvlJc w:val="left"/>
    </w:lvl>
    <w:lvl w:ilvl="6" w:tplc="3D08B764">
      <w:numFmt w:val="decimal"/>
      <w:lvlText w:val=""/>
      <w:lvlJc w:val="left"/>
    </w:lvl>
    <w:lvl w:ilvl="7" w:tplc="2F3A24C8">
      <w:numFmt w:val="decimal"/>
      <w:lvlText w:val=""/>
      <w:lvlJc w:val="left"/>
    </w:lvl>
    <w:lvl w:ilvl="8" w:tplc="5D1446A6">
      <w:numFmt w:val="decimal"/>
      <w:lvlText w:val=""/>
      <w:lvlJc w:val="left"/>
    </w:lvl>
  </w:abstractNum>
  <w:abstractNum w:abstractNumId="1" w15:restartNumberingAfterBreak="0">
    <w:nsid w:val="71843606"/>
    <w:multiLevelType w:val="hybridMultilevel"/>
    <w:tmpl w:val="917CDA4A"/>
    <w:lvl w:ilvl="0" w:tplc="0574A386">
      <w:start w:val="1"/>
      <w:numFmt w:val="decimal"/>
      <w:lvlText w:val="%1."/>
      <w:lvlJc w:val="left"/>
      <w:pPr>
        <w:ind w:left="720" w:hanging="360"/>
      </w:pPr>
    </w:lvl>
    <w:lvl w:ilvl="1" w:tplc="B9102C86">
      <w:numFmt w:val="decimal"/>
      <w:lvlText w:val=""/>
      <w:lvlJc w:val="left"/>
    </w:lvl>
    <w:lvl w:ilvl="2" w:tplc="89D41CD4">
      <w:numFmt w:val="decimal"/>
      <w:lvlText w:val=""/>
      <w:lvlJc w:val="left"/>
    </w:lvl>
    <w:lvl w:ilvl="3" w:tplc="3D042742">
      <w:numFmt w:val="decimal"/>
      <w:lvlText w:val=""/>
      <w:lvlJc w:val="left"/>
    </w:lvl>
    <w:lvl w:ilvl="4" w:tplc="72E67440">
      <w:numFmt w:val="decimal"/>
      <w:lvlText w:val=""/>
      <w:lvlJc w:val="left"/>
    </w:lvl>
    <w:lvl w:ilvl="5" w:tplc="56686752">
      <w:numFmt w:val="decimal"/>
      <w:lvlText w:val=""/>
      <w:lvlJc w:val="left"/>
    </w:lvl>
    <w:lvl w:ilvl="6" w:tplc="4BAA2140">
      <w:numFmt w:val="decimal"/>
      <w:lvlText w:val=""/>
      <w:lvlJc w:val="left"/>
    </w:lvl>
    <w:lvl w:ilvl="7" w:tplc="09AA1312">
      <w:numFmt w:val="decimal"/>
      <w:lvlText w:val=""/>
      <w:lvlJc w:val="left"/>
    </w:lvl>
    <w:lvl w:ilvl="8" w:tplc="F37A12BC">
      <w:numFmt w:val="decimal"/>
      <w:lvlText w:val=""/>
      <w:lvlJc w:val="left"/>
    </w:lvl>
  </w:abstractNum>
  <w:abstractNum w:abstractNumId="2" w15:restartNumberingAfterBreak="0">
    <w:nsid w:val="76CF4615"/>
    <w:multiLevelType w:val="hybridMultilevel"/>
    <w:tmpl w:val="A6C200C2"/>
    <w:lvl w:ilvl="0" w:tplc="81FAE588">
      <w:start w:val="1"/>
      <w:numFmt w:val="bullet"/>
      <w:lvlText w:val="●"/>
      <w:lvlJc w:val="left"/>
      <w:pPr>
        <w:ind w:left="720" w:hanging="360"/>
      </w:pPr>
    </w:lvl>
    <w:lvl w:ilvl="1" w:tplc="4832FAFE">
      <w:start w:val="1"/>
      <w:numFmt w:val="bullet"/>
      <w:lvlText w:val="○"/>
      <w:lvlJc w:val="left"/>
      <w:pPr>
        <w:ind w:left="1440" w:hanging="360"/>
      </w:pPr>
    </w:lvl>
    <w:lvl w:ilvl="2" w:tplc="656E9FA8">
      <w:start w:val="1"/>
      <w:numFmt w:val="bullet"/>
      <w:lvlText w:val="■"/>
      <w:lvlJc w:val="left"/>
      <w:pPr>
        <w:ind w:left="2160" w:hanging="360"/>
      </w:pPr>
    </w:lvl>
    <w:lvl w:ilvl="3" w:tplc="56B009CE">
      <w:start w:val="1"/>
      <w:numFmt w:val="bullet"/>
      <w:lvlText w:val="●"/>
      <w:lvlJc w:val="left"/>
      <w:pPr>
        <w:ind w:left="2880" w:hanging="360"/>
      </w:pPr>
    </w:lvl>
    <w:lvl w:ilvl="4" w:tplc="A426E6D0">
      <w:start w:val="1"/>
      <w:numFmt w:val="bullet"/>
      <w:lvlText w:val="○"/>
      <w:lvlJc w:val="left"/>
      <w:pPr>
        <w:ind w:left="3600" w:hanging="360"/>
      </w:pPr>
    </w:lvl>
    <w:lvl w:ilvl="5" w:tplc="577CC69C">
      <w:start w:val="1"/>
      <w:numFmt w:val="bullet"/>
      <w:lvlText w:val="■"/>
      <w:lvlJc w:val="left"/>
      <w:pPr>
        <w:ind w:left="4320" w:hanging="360"/>
      </w:pPr>
    </w:lvl>
    <w:lvl w:ilvl="6" w:tplc="C36CA314">
      <w:start w:val="1"/>
      <w:numFmt w:val="bullet"/>
      <w:lvlText w:val="●"/>
      <w:lvlJc w:val="left"/>
      <w:pPr>
        <w:ind w:left="5040" w:hanging="360"/>
      </w:pPr>
    </w:lvl>
    <w:lvl w:ilvl="7" w:tplc="C6227838">
      <w:start w:val="1"/>
      <w:numFmt w:val="bullet"/>
      <w:lvlText w:val="●"/>
      <w:lvlJc w:val="left"/>
      <w:pPr>
        <w:ind w:left="5760" w:hanging="360"/>
      </w:pPr>
    </w:lvl>
    <w:lvl w:ilvl="8" w:tplc="7BE0A44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401"/>
    <w:rsid w:val="00BB2401"/>
    <w:rsid w:val="00C04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05DC"/>
  <w15:docId w15:val="{83D44DEA-B91F-4D03-9527-47C698EFF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5F8A"/>
      <w:sz w:val="28"/>
      <w:szCs w:val="28"/>
    </w:rPr>
  </w:style>
  <w:style w:type="paragraph" w:styleId="Heading2">
    <w:name w:val="heading 2"/>
    <w:uiPriority w:val="9"/>
    <w:unhideWhenUsed/>
    <w:qFormat/>
    <w:pPr>
      <w:spacing w:before="220" w:after="140"/>
      <w:outlineLvl w:val="1"/>
    </w:pPr>
    <w:rPr>
      <w:b/>
      <w:bCs/>
      <w:color w:val="2E5F8A"/>
      <w:sz w:val="24"/>
      <w:szCs w:val="24"/>
    </w:rPr>
  </w:style>
  <w:style w:type="paragraph" w:styleId="Heading3">
    <w:name w:val="heading 3"/>
    <w:uiPriority w:val="9"/>
    <w:semiHidden/>
    <w:unhideWhenUsed/>
    <w:qFormat/>
    <w:pPr>
      <w:spacing w:before="18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4557"/>
    <w:pPr>
      <w:spacing w:after="100"/>
    </w:pPr>
  </w:style>
  <w:style w:type="paragraph" w:styleId="TOC2">
    <w:name w:val="toc 2"/>
    <w:basedOn w:val="Normal"/>
    <w:next w:val="Normal"/>
    <w:autoRedefine/>
    <w:uiPriority w:val="39"/>
    <w:unhideWhenUsed/>
    <w:rsid w:val="00C0455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5330</Words>
  <Characters>30382</Characters>
  <Application>Microsoft Office Word</Application>
  <DocSecurity>0</DocSecurity>
  <Lines>253</Lines>
  <Paragraphs>71</Paragraphs>
  <ScaleCrop>false</ScaleCrop>
  <Company/>
  <LinksUpToDate>false</LinksUpToDate>
  <CharactersWithSpaces>35641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ConferenceCheck Mobile: Analytics, Meals and Notifications — Project Proposal</dc:title>
  <dc:creator>Ndashi Bwalya Chisanga</dc:creator>
  <cp:lastModifiedBy>samuelkaomaa@gmail.com</cp:lastModifiedBy>
  <cp:revision>2</cp:revision>
  <dcterms:created xsi:type="dcterms:W3CDTF">2026-07-10T07:00:00Z</dcterms:created>
  <dcterms:modified xsi:type="dcterms:W3CDTF">2026-07-10T07:00:00Z</dcterms:modified>
</cp:coreProperties>
</file>