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Fraud-Resistant Meal Voucher Redemption and Real-Time Operational Analytics for Conference Management: Design and Evaluation of ConferenceCheck Mobile</w:t>
      </w:r>
    </w:p>
    <w:p>
      <w:pPr>
        <w:pStyle w:val="FirstParagraph"/>
      </w:pPr>
      <w:r>
        <w:rPr>
          <w:b/>
          <w:bCs/>
        </w:rPr>
        <w:t xml:space="preserve">Ndashi Bwalya Chisanga</w:t>
      </w:r>
      <w:r>
        <w:t xml:space="preserve"> </w:t>
      </w:r>
      <w:r>
        <w:t xml:space="preserve">Student number 2021470105</w:t>
      </w:r>
    </w:p>
    <w:p>
      <w:pPr>
        <w:pStyle w:val="BodyText"/>
      </w:pPr>
      <w:r>
        <w:t xml:space="preserve">Submitted in partial fulfilment of the requirements of the Final Year Project, Department of Computing and Informatics</w:t>
      </w:r>
      <w:r>
        <w:t xml:space="preserve"> </w:t>
      </w:r>
      <w:r>
        <w:t xml:space="preserve">Supervisor: Mr. Mofya Phiri</w:t>
      </w:r>
    </w:p>
    <w:p>
      <w:pPr>
        <w:pStyle w:val="BodyText"/>
      </w:pPr>
      <w:r>
        <w:t xml:space="preserve">September 2026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t xml:space="preserve">Validated state: tag</w:t>
      </w:r>
      <w:r>
        <w:t xml:space="preserve"> </w:t>
      </w:r>
      <w:r>
        <w:rPr>
          <w:rStyle w:val="VerbatimChar"/>
        </w:rPr>
        <w:t xml:space="preserve">milestone-12-final-submission</w:t>
      </w:r>
    </w:p>
    <w:bookmarkStart w:id="10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declare that this report is my own work. It has not been submitted, in whole</w:t>
      </w:r>
      <w:r>
        <w:t xml:space="preserve"> </w:t>
      </w:r>
      <w:r>
        <w:t xml:space="preserve">or in part, for any other award at this or any other institution, and every</w:t>
      </w:r>
      <w:r>
        <w:t xml:space="preserve"> </w:t>
      </w:r>
      <w:r>
        <w:t xml:space="preserve">source I have drawn on is acknowledged in the reference list.</w:t>
      </w:r>
    </w:p>
    <w:p>
      <w:pPr>
        <w:pStyle w:val="BodyText"/>
      </w:pPr>
      <w:r>
        <w:t xml:space="preserve">The use of artificial intelligence tools during this project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which records what each category of tool was used for, what</w:t>
      </w:r>
      <w:r>
        <w:t xml:space="preserve"> </w:t>
      </w:r>
      <w:r>
        <w:t xml:space="preserve">was provided to it, and the limits placed on its use by Section 9 of the</w:t>
      </w:r>
      <w:r>
        <w:t xml:space="preserve"> </w:t>
      </w:r>
      <w:r>
        <w:t xml:space="preserve">approved project proposal. All evaluation data in this study is seeded and</w:t>
      </w:r>
      <w:r>
        <w:t xml:space="preserve"> </w:t>
      </w:r>
      <w:r>
        <w:t xml:space="preserve">synthetic: attendees, meal vouchers and sessions in the simulated-event</w:t>
      </w:r>
      <w:r>
        <w:t xml:space="preserve"> </w:t>
      </w:r>
      <w:r>
        <w:t xml:space="preserve">exercise are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 </w:t>
      </w:r>
      <w:r>
        <w:t xml:space="preserve">and describe no</w:t>
      </w:r>
      <w:r>
        <w:t xml:space="preserve"> </w:t>
      </w:r>
      <w:r>
        <w:t xml:space="preserve">real conference or real person. No respondent or attendee data belonging to</w:t>
      </w:r>
      <w:r>
        <w:t xml:space="preserve"> </w:t>
      </w:r>
      <w:r>
        <w:t xml:space="preserve">any third party was uploaded to any external tool at any point.</w:t>
      </w:r>
    </w:p>
    <w:p>
      <w:pPr>
        <w:pStyle w:val="BodyText"/>
      </w:pPr>
      <w:r>
        <w:t xml:space="preserve">Signed: ...................................... Date: ......................</w:t>
      </w:r>
    </w:p>
    <w:bookmarkEnd w:id="10"/>
    <w:bookmarkStart w:id="11" w:name="conventions-used-in-this-report"/>
    <w:p>
      <w:pPr>
        <w:pStyle w:val="Heading1"/>
      </w:pPr>
      <w:r>
        <w:t xml:space="preserve">Conventions used in this report</w:t>
      </w:r>
    </w:p>
    <w:p>
      <w:pPr>
        <w:pStyle w:val="FirstParagraph"/>
      </w:pPr>
      <w:r>
        <w:t xml:space="preserve">Latencies are quoted in milliseconds to one decimal place in tables and</w:t>
      </w:r>
      <w:r>
        <w:t xml:space="preserve"> </w:t>
      </w:r>
      <w:r>
        <w:t xml:space="preserve">rounded to the nearest whole millisecond in prose. Counts and rejection rates</w:t>
      </w:r>
      <w:r>
        <w:t xml:space="preserve"> </w:t>
      </w:r>
      <w:r>
        <w:t xml:space="preserve">are exact throughout. Timings are wall-clock seconds or milliseconds for a</w:t>
      </w:r>
      <w:r>
        <w:t xml:space="preserve"> </w:t>
      </w:r>
      <w:r>
        <w:t xml:space="preserve">single named run on PHP 8.5.8 with PostgreSQL 18, and the run is always</w:t>
      </w:r>
      <w:r>
        <w:t xml:space="preserve"> </w:t>
      </w:r>
      <w:r>
        <w:t xml:space="preserve">named. Where a number also appears in</w:t>
      </w:r>
      <w:r>
        <w:t xml:space="preserve"> </w:t>
      </w:r>
      <w:r>
        <w:rPr>
          <w:rStyle w:val="VerbatimChar"/>
        </w:rPr>
        <w:t xml:space="preserve">docs/validation_report.md</w:t>
      </w:r>
      <w:r>
        <w:t xml:space="preserve">, the two</w:t>
      </w:r>
      <w:r>
        <w:t xml:space="preserve"> </w:t>
      </w:r>
      <w:r>
        <w:t xml:space="preserve">are the same measurement and that file is the reproducible source; this</w:t>
      </w:r>
      <w:r>
        <w:t xml:space="preserve"> </w:t>
      </w:r>
      <w:r>
        <w:t xml:space="preserve">report does not re-derive figures independently of it.</w:t>
      </w:r>
    </w:p>
    <w:bookmarkEnd w:id="11"/>
    <w:bookmarkStart w:id="12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7410"/>
        <w:gridCol w:w="78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Declaration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Conventions used in this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Problem statement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Aim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Contributions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Data model and integrity guarantees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The voucher redemption protocol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alerting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operation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Analytics, notifications and reporting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technologies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Ethical considerations and AI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Code organisation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Defects found and fixed during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Seeded evaluation dataset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Guarding against an artificially easy measurement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Metrics and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Automated correctness verification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Discussion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A. Artificial intelligence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Purpose and 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scope of assistance, as bounded by the proposal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Validation of AI-assisted output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Honest statement of disclosure 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B. Defects found and fixed during the strict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C. Full evaluation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D. Reproduction 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</w:tbl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6500"/>
        <w:gridCol w:w="1170"/>
        <w:gridCol w:w="78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Core relations and the integrity constraints underpinning system guarantees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Headline results against the proposal's Table 3 acceptance criteria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Adversarial and live checks, strict review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Latency by endpoint against the proposal's targets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Export correctness, CSV rows against database ground truth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Defects found during review and their fixes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Full evaluation output,</w:t>
            </w:r>
            <w:r>
              <w:t xml:space="preserve"> </w:t>
            </w:r>
            <w:r>
              <w:rPr>
                <w:rStyle w:val="VerbatimChar"/>
              </w:rPr>
              <w:t xml:space="preserve">tools/evaluation-results.json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6370"/>
        <w:gridCol w:w="1170"/>
        <w:gridCol w:w="78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14"/>
    <w:bookmarkStart w:id="1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On-site conference operations, meal service, session seating and attendee</w:t>
      </w:r>
      <w:r>
        <w:t xml:space="preserve"> </w:t>
      </w:r>
      <w:r>
        <w:t xml:space="preserve">communication, are still widely managed with paper registers and printed</w:t>
      </w:r>
      <w:r>
        <w:t xml:space="preserve"> </w:t>
      </w:r>
      <w:r>
        <w:t xml:space="preserve">vouchers, processes that scale poorly and are vulnerable to</w:t>
      </w:r>
      <w:r>
        <w:t xml:space="preserve"> </w:t>
      </w:r>
      <w:r>
        <w:t xml:space="preserve">duplicate-collection fraud. This report presents the design, implementation</w:t>
      </w:r>
      <w:r>
        <w:t xml:space="preserve"> </w:t>
      </w:r>
      <w:r>
        <w:t xml:space="preserve">and evaluation of ConferenceCheck Mobile: Analytics, Meals and Notifications,</w:t>
      </w:r>
      <w:r>
        <w:t xml:space="preserve"> </w:t>
      </w:r>
      <w:r>
        <w:t xml:space="preserve">component 4.3b of a two-part conference management companion application</w:t>
      </w:r>
      <w:r>
        <w:t xml:space="preserve"> </w:t>
      </w:r>
      <w:r>
        <w:t xml:space="preserve">whose sibling component, 4.3a, delivers attendee check-in capture and</w:t>
      </w:r>
      <w:r>
        <w:t xml:space="preserve"> </w:t>
      </w:r>
      <w:r>
        <w:t xml:space="preserve">offline synchronisation separately. This project consumes check-in data</w:t>
      </w:r>
      <w:r>
        <w:t xml:space="preserve"> </w:t>
      </w:r>
      <w:r>
        <w:t xml:space="preserve">through a shared REST API contract and contributes four capabilities that</w:t>
      </w:r>
      <w:r>
        <w:t xml:space="preserve"> </w:t>
      </w:r>
      <w:r>
        <w:t xml:space="preserve">carry equal weight in its evaluation: a QR-code based meal voucher protocol</w:t>
      </w:r>
      <w:r>
        <w:t xml:space="preserve"> </w:t>
      </w:r>
      <w:r>
        <w:t xml:space="preserve">in which single-use redemption is enforced structurally, through</w:t>
      </w:r>
      <w:r>
        <w:t xml:space="preserve"> </w:t>
      </w:r>
      <w:r>
        <w:t xml:space="preserve">database-level row locking and an append-only redemption relation with a</w:t>
      </w:r>
      <w:r>
        <w:t xml:space="preserve"> </w:t>
      </w:r>
      <w:r>
        <w:t xml:space="preserve">per-voucher uniqueness constraint, rather than through application-level</w:t>
      </w:r>
      <w:r>
        <w:t xml:space="preserve"> </w:t>
      </w:r>
      <w:r>
        <w:t xml:space="preserve">checks; a near-real-time analytics dashboard with a bounded 30-second</w:t>
      </w:r>
      <w:r>
        <w:t xml:space="preserve"> </w:t>
      </w:r>
      <w:r>
        <w:t xml:space="preserve">staleness guarantee; session attendance tracking with configurable capacity</w:t>
      </w:r>
      <w:r>
        <w:t xml:space="preserve"> </w:t>
      </w:r>
      <w:r>
        <w:t xml:space="preserve">thresholds and automatic overcrowding alerts; and dual-channel attendee</w:t>
      </w:r>
      <w:r>
        <w:t xml:space="preserve"> </w:t>
      </w:r>
      <w:r>
        <w:t xml:space="preserve">notifications, combining Firebase Cloud Messaging push with an authenticated</w:t>
      </w:r>
      <w:r>
        <w:t xml:space="preserve"> </w:t>
      </w:r>
      <w:r>
        <w:t xml:space="preserve">in-app feed carrying per-recipient delivery records. An offline scan queue,</w:t>
      </w:r>
      <w:r>
        <w:t xml:space="preserve"> </w:t>
      </w:r>
      <w:r>
        <w:t xml:space="preserve">whose safe replay follows from the server's idempotent scan semantics,</w:t>
      </w:r>
      <w:r>
        <w:t xml:space="preserve"> </w:t>
      </w:r>
      <w:r>
        <w:t xml:space="preserve">extends the design to intermittent venue connectivity. The system was</w:t>
      </w:r>
      <w:r>
        <w:t xml:space="preserve"> </w:t>
      </w:r>
      <w:r>
        <w:t xml:space="preserve">evaluated against a seeded 500-attendee event with three meal categories and a</w:t>
      </w:r>
      <w:r>
        <w:t xml:space="preserve"> </w:t>
      </w:r>
      <w:r>
        <w:t xml:space="preserve">voucher per attendee per category, ten sessions and scripted concurrent-fraud</w:t>
      </w:r>
      <w:r>
        <w:t xml:space="preserve"> </w:t>
      </w:r>
      <w:r>
        <w:t xml:space="preserve">scenarios, driven through the live API rather than through unit-level mocks.</w:t>
      </w:r>
      <w:r>
        <w:t xml:space="preserve"> </w:t>
      </w:r>
      <w:r>
        <w:t xml:space="preserve">Every criterion in the proposal's Table 3 was met: 100% duplicate-redemption</w:t>
      </w:r>
      <w:r>
        <w:t xml:space="preserve"> </w:t>
      </w:r>
      <w:r>
        <w:t xml:space="preserve">rejection across 100 sequential and 20 concurrent duplicate submissions, with</w:t>
      </w:r>
      <w:r>
        <w:t xml:space="preserve"> </w:t>
      </w:r>
      <w:r>
        <w:t xml:space="preserve">every concurrency race resolving to exactly one success; all three categories</w:t>
      </w:r>
      <w:r>
        <w:t xml:space="preserve"> </w:t>
      </w:r>
      <w:r>
        <w:t xml:space="preserve">redeemable independently for every one of twenty attendees holding a voucher in</w:t>
      </w:r>
      <w:r>
        <w:t xml:space="preserve"> </w:t>
      </w:r>
      <w:r>
        <w:t xml:space="preserve">each; median voucher-scan latency of 187.5 ms (95th percentile 286.7 ms);</w:t>
      </w:r>
      <w:r>
        <w:t xml:space="preserve"> </w:t>
      </w:r>
      <w:r>
        <w:t xml:space="preserve">dashboard staleness bounded at approximately 30.2 seconds; and byte-exact CSV</w:t>
      </w:r>
      <w:r>
        <w:t xml:space="preserve"> </w:t>
      </w:r>
      <w:r>
        <w:t xml:space="preserve">exports against database ground truth for both attendance and meal</w:t>
      </w:r>
      <w:r>
        <w:t xml:space="preserve"> </w:t>
      </w:r>
      <w:r>
        <w:t xml:space="preserve">redemptions. A live, human-staffed manual baseline</w:t>
      </w:r>
      <w:r>
        <w:t xml:space="preserve"> </w:t>
      </w:r>
      <w:r>
        <w:t xml:space="preserve">was not run, and this is stated as a limitation rather than approximated</w:t>
      </w:r>
      <w:r>
        <w:t xml:space="preserve"> </w:t>
      </w:r>
      <w:r>
        <w:t xml:space="preserve">with a fabricated figure; the qualitative argument instead rests on the</w:t>
      </w:r>
      <w:r>
        <w:t xml:space="preserve"> </w:t>
      </w:r>
      <w:r>
        <w:t xml:space="preserve">system's measured 188 ms scan-to-decision time and the fact that a paper</w:t>
      </w:r>
      <w:r>
        <w:t xml:space="preserve"> </w:t>
      </w:r>
      <w:r>
        <w:t xml:space="preserve">voucher has no server-side check to fail. The results indicate that placing</w:t>
      </w:r>
      <w:r>
        <w:t xml:space="preserve"> </w:t>
      </w:r>
      <w:r>
        <w:t xml:space="preserve">anti-fraud guarantees in the database's constraint machinery, rather than in</w:t>
      </w:r>
      <w:r>
        <w:t xml:space="preserve"> </w:t>
      </w:r>
      <w:r>
        <w:t xml:space="preserve">application code, eliminates time-of-check-to-time-of-use races by</w:t>
      </w:r>
      <w:r>
        <w:t xml:space="preserve"> </w:t>
      </w:r>
      <w:r>
        <w:t xml:space="preserve">construction while keeping scan-point latency well within interactive</w:t>
      </w:r>
      <w:r>
        <w:t xml:space="preserve"> </w:t>
      </w:r>
      <w:r>
        <w:t xml:space="preserve">bounds.</w:t>
      </w:r>
    </w:p>
    <w:bookmarkEnd w:id="15"/>
    <w:bookmarkStart w:id="21" w:name="Xe3d0fc0bea9a42ce7605565d0964033d7f6ee47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Modern conferences concentrate hundreds of attendees, multiple parallel</w:t>
      </w:r>
      <w:r>
        <w:t xml:space="preserve"> </w:t>
      </w:r>
      <w:r>
        <w:t xml:space="preserve">sessions and time-boxed catering windows into a short operational period.</w:t>
      </w:r>
      <w:r>
        <w:t xml:space="preserve"> </w:t>
      </w:r>
      <w:r>
        <w:t xml:space="preserve">The quality of the attendee experience depends on how efficiently organisers</w:t>
      </w:r>
      <w:r>
        <w:t xml:space="preserve"> </w:t>
      </w:r>
      <w:r>
        <w:t xml:space="preserve">can verify entitlement, observe live operational state, and communicate</w:t>
      </w:r>
      <w:r>
        <w:t xml:space="preserve"> </w:t>
      </w:r>
      <w:r>
        <w:t xml:space="preserve">changes as they happen. Traditional approaches rely on fragmented, largely</w:t>
      </w:r>
      <w:r>
        <w:t xml:space="preserve"> </w:t>
      </w:r>
      <w:r>
        <w:t xml:space="preserve">manual tools: printed meal tickets, paper attendance registers and</w:t>
      </w:r>
      <w:r>
        <w:t xml:space="preserve"> </w:t>
      </w:r>
      <w:r>
        <w:t xml:space="preserve">public-address announcements. These methods have three structural</w:t>
      </w:r>
      <w:r>
        <w:t xml:space="preserve"> </w:t>
      </w:r>
      <w:r>
        <w:t xml:space="preserve">weaknesses. Paper vouchers are trivially duplicated or reused, and manual</w:t>
      </w:r>
      <w:r>
        <w:t xml:space="preserve"> </w:t>
      </w:r>
      <w:r>
        <w:t xml:space="preserve">meal lines create congestion at service points. Organisers have no</w:t>
      </w:r>
      <w:r>
        <w:t xml:space="preserve"> </w:t>
      </w:r>
      <w:r>
        <w:t xml:space="preserve">consolidated, real-time view of attendance or consumption, so operational</w:t>
      </w:r>
      <w:r>
        <w:t xml:space="preserve"> </w:t>
      </w:r>
      <w:r>
        <w:t xml:space="preserve">decisions are made on stale or anecdotal information. Attendee communication</w:t>
      </w:r>
      <w:r>
        <w:t xml:space="preserve"> </w:t>
      </w:r>
      <w:r>
        <w:t xml:space="preserve">is broadcast-only and unverifiable, with no record of who received a given</w:t>
      </w:r>
      <w:r>
        <w:t xml:space="preserve"> </w:t>
      </w:r>
      <w:r>
        <w:t xml:space="preserve">update.</w:t>
      </w:r>
    </w:p>
    <w:p>
      <w:pPr>
        <w:pStyle w:val="BodyText"/>
      </w:pPr>
      <w:r>
        <w:t xml:space="preserve">Quick Response (QR) codes provide a mature, standardised mechanism for</w:t>
      </w:r>
      <w:r>
        <w:t xml:space="preserve"> </w:t>
      </w:r>
      <w:r>
        <w:t xml:space="preserve">machine-readable identification [1], and QR-based attendance systems have</w:t>
      </w:r>
      <w:r>
        <w:t xml:space="preserve"> </w:t>
      </w:r>
      <w:r>
        <w:t xml:space="preserve">been shown to reduce both processing time and recording error relative to</w:t>
      </w:r>
      <w:r>
        <w:t xml:space="preserve"> </w:t>
      </w:r>
      <w:r>
        <w:t xml:space="preserve">manual registers [3]. Cloud push-messaging services such as Firebase Cloud</w:t>
      </w:r>
      <w:r>
        <w:t xml:space="preserve"> </w:t>
      </w:r>
      <w:r>
        <w:t xml:space="preserve">Messaging provide reliable, low-latency delivery of updates to mobile</w:t>
      </w:r>
      <w:r>
        <w:t xml:space="preserve"> </w:t>
      </w:r>
      <w:r>
        <w:t xml:space="preserve">devices at no marginal cost [6], and modern cross-platform toolkits such as</w:t>
      </w:r>
      <w:r>
        <w:t xml:space="preserve"> </w:t>
      </w:r>
      <w:r>
        <w:t xml:space="preserve">Flutter allow a single codebase to deliver the required scanning, charting</w:t>
      </w:r>
      <w:r>
        <w:t xml:space="preserve"> </w:t>
      </w:r>
      <w:r>
        <w:t xml:space="preserve">and notification functionality [15]. This project applies these</w:t>
      </w:r>
      <w:r>
        <w:t xml:space="preserve"> </w:t>
      </w:r>
      <w:r>
        <w:t xml:space="preserve">technologies to conference operations as component 4.3b of the</w:t>
      </w:r>
      <w:r>
        <w:t xml:space="preserve"> </w:t>
      </w:r>
      <w:r>
        <w:t xml:space="preserve">ConferenceCheck capstone programme. A sibling component, 4.3a, handles the</w:t>
      </w:r>
      <w:r>
        <w:t xml:space="preserve"> </w:t>
      </w:r>
      <w:r>
        <w:t xml:space="preserve">core attendee check-in capture and offline synchronisation engine</w:t>
      </w:r>
      <w:r>
        <w:t xml:space="preserve"> </w:t>
      </w:r>
      <w:r>
        <w:t xml:space="preserve">separately; this project does not rebuild those features, and instead</w:t>
      </w:r>
      <w:r>
        <w:t xml:space="preserve"> </w:t>
      </w:r>
      <w:r>
        <w:t xml:space="preserve">consumes check-in data through a shared REST API contract and focuses on</w:t>
      </w:r>
      <w:r>
        <w:t xml:space="preserve"> </w:t>
      </w:r>
      <w:r>
        <w:t xml:space="preserve">what happens after check-in.</w:t>
      </w:r>
    </w:p>
    <w:bookmarkStart w:id="16" w:name="X8ed7113c30baefd0a0d5373f9e8fb0f217861be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t xml:space="preserve">Conference organisers lack integrated, trustworthy tools for the operational</w:t>
      </w:r>
      <w:r>
        <w:t xml:space="preserve"> </w:t>
      </w:r>
      <w:r>
        <w:t xml:space="preserve">tasks that follow attendee registration and check-in. Meal distribution</w:t>
      </w:r>
      <w:r>
        <w:t xml:space="preserve"> </w:t>
      </w:r>
      <w:r>
        <w:t xml:space="preserve">based on printed vouchers or name lists cannot enforce single use; duplicate</w:t>
      </w:r>
      <w:r>
        <w:t xml:space="preserve"> </w:t>
      </w:r>
      <w:r>
        <w:t xml:space="preserve">collection is difficult to detect at the point of service, and</w:t>
      </w:r>
      <w:r>
        <w:t xml:space="preserve"> </w:t>
      </w:r>
      <w:r>
        <w:t xml:space="preserve">reconciliation after the event is manual and unreliable. Attendance and</w:t>
      </w:r>
      <w:r>
        <w:t xml:space="preserve"> </w:t>
      </w:r>
      <w:r>
        <w:t xml:space="preserve">check-in data, even when captured digitally, is not surfaced to organisers</w:t>
      </w:r>
      <w:r>
        <w:t xml:space="preserve"> </w:t>
      </w:r>
      <w:r>
        <w:t xml:space="preserve">in real time, so decisions about catering quantities, room allocation and</w:t>
      </w:r>
      <w:r>
        <w:t xml:space="preserve"> </w:t>
      </w:r>
      <w:r>
        <w:t xml:space="preserve">staffing are made on guesswork. Session rooms have physical capacity limits,</w:t>
      </w:r>
      <w:r>
        <w:t xml:space="preserve"> </w:t>
      </w:r>
      <w:r>
        <w:t xml:space="preserve">but organisers have no mechanism that tracks per-session attendance as it</w:t>
      </w:r>
      <w:r>
        <w:t xml:space="preserve"> </w:t>
      </w:r>
      <w:r>
        <w:t xml:space="preserve">happens or warns them before rooms overcrowd. Communication with attendees</w:t>
      </w:r>
      <w:r>
        <w:t xml:space="preserve"> </w:t>
      </w:r>
      <w:r>
        <w:t xml:space="preserve">is one-directional and unlogged, with no record of which attendees were</w:t>
      </w:r>
      <w:r>
        <w:t xml:space="preserve"> </w:t>
      </w:r>
      <w:r>
        <w:t xml:space="preserve">reachable for a given schedule change. The consequence is operational</w:t>
      </w:r>
      <w:r>
        <w:t xml:space="preserve"> </w:t>
      </w:r>
      <w:r>
        <w:t xml:space="preserve">inefficiency, measurable fraud exposure in catering budgets, safety risk</w:t>
      </w:r>
      <w:r>
        <w:t xml:space="preserve"> </w:t>
      </w:r>
      <w:r>
        <w:t xml:space="preserve">from overcrowded rooms, and a degraded attendee experience.</w:t>
      </w:r>
    </w:p>
    <w:bookmarkEnd w:id="16"/>
    <w:bookmarkStart w:id="17" w:name="X11914782bf4ddd361c09301a1599eaa2860f3c5"/>
    <w:p>
      <w:pPr>
        <w:pStyle w:val="Heading2"/>
      </w:pPr>
      <w:r>
        <w:t xml:space="preserve">1.2 Aim</w:t>
      </w:r>
    </w:p>
    <w:p>
      <w:pPr>
        <w:pStyle w:val="FirstParagraph"/>
      </w:pPr>
      <w:r>
        <w:t xml:space="preserve">To design, implement and evaluate the analytics, meal management, session</w:t>
      </w:r>
      <w:r>
        <w:t xml:space="preserve"> </w:t>
      </w:r>
      <w:r>
        <w:t xml:space="preserve">capacity, notification and reporting component of the ConferenceCheck</w:t>
      </w:r>
      <w:r>
        <w:t xml:space="preserve"> </w:t>
      </w:r>
      <w:r>
        <w:t xml:space="preserve">Mobile application, providing conference organisers with real-time</w:t>
      </w:r>
      <w:r>
        <w:t xml:space="preserve"> </w:t>
      </w:r>
      <w:r>
        <w:t xml:space="preserve">operational insight, fraud-resistant meal voucher redemption and auditable</w:t>
      </w:r>
      <w:r>
        <w:t xml:space="preserve"> </w:t>
      </w:r>
      <w:r>
        <w:t xml:space="preserve">attendee communication.</w:t>
      </w:r>
    </w:p>
    <w:bookmarkEnd w:id="17"/>
    <w:bookmarkStart w:id="18" w:name="X20170cc6f1120ca210884b45e182ac79340b39a"/>
    <w:p>
      <w:pPr>
        <w:pStyle w:val="Heading2"/>
      </w:pPr>
      <w:r>
        <w:t xml:space="preserve">1.3 Objectives</w:t>
      </w:r>
    </w:p>
    <w:p>
      <w:pPr>
        <w:pStyle w:val="Compact"/>
        <w:numPr>
          <w:ilvl w:val="0"/>
          <w:numId w:val="1001"/>
        </w:numPr>
      </w:pPr>
      <w:r>
        <w:t xml:space="preserve">To design and implement a real-time analytics dashboard showing check-in</w:t>
      </w:r>
      <w:r>
        <w:t xml:space="preserve"> </w:t>
      </w:r>
      <w:r>
        <w:t xml:space="preserve">progress, check-in rates and trends for event organisers.</w:t>
      </w:r>
    </w:p>
    <w:p>
      <w:pPr>
        <w:pStyle w:val="Compact"/>
        <w:numPr>
          <w:ilvl w:val="0"/>
          <w:numId w:val="1001"/>
        </w:numPr>
      </w:pPr>
      <w:r>
        <w:t xml:space="preserve">To build a QR-code based meal voucher scanning and redemption system</w:t>
      </w:r>
      <w:r>
        <w:t xml:space="preserve"> </w:t>
      </w:r>
      <w:r>
        <w:t xml:space="preserve">that enforces single-use redemption across multiple meal categories.</w:t>
      </w:r>
    </w:p>
    <w:p>
      <w:pPr>
        <w:pStyle w:val="Compact"/>
        <w:numPr>
          <w:ilvl w:val="0"/>
          <w:numId w:val="1001"/>
        </w:numPr>
      </w:pPr>
      <w:r>
        <w:t xml:space="preserve">To implement session attendance tracking with capacity management and</w:t>
      </w:r>
      <w:r>
        <w:t xml:space="preserve"> </w:t>
      </w:r>
      <w:r>
        <w:t xml:space="preserve">overcrowding alerts.</w:t>
      </w:r>
    </w:p>
    <w:p>
      <w:pPr>
        <w:pStyle w:val="Compact"/>
        <w:numPr>
          <w:ilvl w:val="0"/>
          <w:numId w:val="1001"/>
        </w:numPr>
      </w:pPr>
      <w:r>
        <w:t xml:space="preserve">To build a push notification system for attendee communications and</w:t>
      </w:r>
      <w:r>
        <w:t xml:space="preserve"> </w:t>
      </w:r>
      <w:r>
        <w:t xml:space="preserve">schedule updates, with per-recipient delivery records.</w:t>
      </w:r>
    </w:p>
    <w:p>
      <w:pPr>
        <w:pStyle w:val="Compact"/>
        <w:numPr>
          <w:ilvl w:val="0"/>
          <w:numId w:val="1001"/>
        </w:numPr>
      </w:pPr>
      <w:r>
        <w:t xml:space="preserve">To implement reporting and data export (CSV) functionality for event</w:t>
      </w:r>
      <w:r>
        <w:t xml:space="preserve"> </w:t>
      </w:r>
      <w:r>
        <w:t xml:space="preserve">organisers.</w:t>
      </w:r>
    </w:p>
    <w:p>
      <w:pPr>
        <w:pStyle w:val="Compact"/>
        <w:numPr>
          <w:ilvl w:val="0"/>
          <w:numId w:val="1001"/>
        </w:numPr>
      </w:pPr>
      <w:r>
        <w:t xml:space="preserve">To produce comprehensive technical documentation and a</w:t>
      </w:r>
      <w:r>
        <w:t xml:space="preserve"> </w:t>
      </w:r>
      <w:r>
        <w:t xml:space="preserve">publication-ready paper.</w:t>
      </w:r>
    </w:p>
    <w:bookmarkEnd w:id="18"/>
    <w:bookmarkStart w:id="19" w:name="X1f4012e9c4b62781074de2916856df2f3df4c87"/>
    <w:p>
      <w:pPr>
        <w:pStyle w:val="Heading2"/>
      </w:pPr>
      <w:r>
        <w:t xml:space="preserve">1.4 Scope</w:t>
      </w:r>
    </w:p>
    <w:p>
      <w:pPr>
        <w:pStyle w:val="FirstParagraph"/>
      </w:pPr>
      <w:r>
        <w:t xml:space="preserve">The project covers Flutter mobile modules for the analytics dashboard, meal</w:t>
      </w:r>
      <w:r>
        <w:t xml:space="preserve"> </w:t>
      </w:r>
      <w:r>
        <w:t xml:space="preserve">voucher generation and scanning, session attendance and capacity alerts, a</w:t>
      </w:r>
      <w:r>
        <w:t xml:space="preserve"> </w:t>
      </w:r>
      <w:r>
        <w:t xml:space="preserve">notification inbox and report access, together with the corresponding</w:t>
      </w:r>
      <w:r>
        <w:t xml:space="preserve"> </w:t>
      </w:r>
      <w:r>
        <w:t xml:space="preserve">server-side business logic on the CMS v4 Laravel backend. It integrates with</w:t>
      </w:r>
      <w:r>
        <w:t xml:space="preserve"> </w:t>
      </w:r>
      <w:r>
        <w:t xml:space="preserve">component 4.3a's core check-in module through a shared REST API contract,</w:t>
      </w:r>
      <w:r>
        <w:t xml:space="preserve"> </w:t>
      </w:r>
      <w:r>
        <w:t xml:space="preserve">consuming its check-in data as a read-only input to analytics; check-in</w:t>
      </w:r>
      <w:r>
        <w:t xml:space="preserve"> </w:t>
      </w:r>
      <w:r>
        <w:t xml:space="preserve">scanning, attendee search and the offline synchronisation engine are</w:t>
      </w:r>
      <w:r>
        <w:t xml:space="preserve"> </w:t>
      </w:r>
      <w:r>
        <w:t xml:space="preserve">component 4.3a's remit and are out of scope here. Evaluation is performed on</w:t>
      </w:r>
      <w:r>
        <w:t xml:space="preserve"> </w:t>
      </w:r>
      <w:r>
        <w:t xml:space="preserve">seeded, realistic event datasets including concurrent-scan fraud scenarios,</w:t>
      </w:r>
      <w:r>
        <w:t xml:space="preserve"> </w:t>
      </w:r>
      <w:r>
        <w:t xml:space="preserve">described in full in Section 5. Payment processing, external ticketing</w:t>
      </w:r>
      <w:r>
        <w:t xml:space="preserve"> </w:t>
      </w:r>
      <w:r>
        <w:t xml:space="preserve">integration and a full web-based administration panel are out of scope for</w:t>
      </w:r>
      <w:r>
        <w:t xml:space="preserve"> </w:t>
      </w:r>
      <w:r>
        <w:t xml:space="preserve">both components.</w:t>
      </w:r>
    </w:p>
    <w:bookmarkEnd w:id="19"/>
    <w:bookmarkStart w:id="20" w:name="Xa906394427374498867f33f455f91a79a7371f9"/>
    <w:p>
      <w:pPr>
        <w:pStyle w:val="Heading2"/>
      </w:pPr>
      <w:r>
        <w:t xml:space="preserve">1.5 Contributions</w:t>
      </w:r>
    </w:p>
    <w:p>
      <w:pPr>
        <w:pStyle w:val="FirstParagraph"/>
      </w:pPr>
      <w:r>
        <w:t xml:space="preserve">This work makes four contributions, each carrying equal weight in the</w:t>
      </w:r>
      <w:r>
        <w:t xml:space="preserve"> </w:t>
      </w:r>
      <w:r>
        <w:t xml:space="preserve">evaluation that follows. The first is a redemption protocol in which the</w:t>
      </w:r>
      <w:r>
        <w:t xml:space="preserve"> </w:t>
      </w:r>
      <w:r>
        <w:t xml:space="preserve">single-use guarantee is carried by the database's constraint machinery: a</w:t>
      </w:r>
      <w:r>
        <w:t xml:space="preserve"> </w:t>
      </w:r>
      <w:r>
        <w:t xml:space="preserve">unique constraint on an append-only redemption relation, enforced inside a</w:t>
      </w:r>
      <w:r>
        <w:t xml:space="preserve"> </w:t>
      </w:r>
      <w:r>
        <w:t xml:space="preserve">transaction with a row lock on the voucher, rather than by an</w:t>
      </w:r>
      <w:r>
        <w:t xml:space="preserve"> </w:t>
      </w:r>
      <w:r>
        <w:t xml:space="preserve">application-level check, which eliminates time-of-check-to-time-of-use races</w:t>
      </w:r>
      <w:r>
        <w:t xml:space="preserve"> </w:t>
      </w:r>
      <w:r>
        <w:t xml:space="preserve">by construction rather than by defensive coding. The second is a</w:t>
      </w:r>
      <w:r>
        <w:t xml:space="preserve"> </w:t>
      </w:r>
      <w:r>
        <w:t xml:space="preserve">near-real-time analytics dashboard whose staleness bound is a stated design</w:t>
      </w:r>
      <w:r>
        <w:t xml:space="preserve"> </w:t>
      </w:r>
      <w:r>
        <w:t xml:space="preserve">parameter (a 30-second poll) rather than an incidental property, chosen</w:t>
      </w:r>
      <w:r>
        <w:t xml:space="preserve"> </w:t>
      </w:r>
      <w:r>
        <w:t xml:space="preserve">explicitly over introducing a WebSocket layer within the project's scope.</w:t>
      </w:r>
      <w:r>
        <w:t xml:space="preserve"> </w:t>
      </w:r>
      <w:r>
        <w:t xml:space="preserve">The third is session capacity tracking whose overcrowding alerts are</w:t>
      </w:r>
      <w:r>
        <w:t xml:space="preserve"> </w:t>
      </w:r>
      <w:r>
        <w:t xml:space="preserve">dispatched automatically on a threshold transition, converting a safety</w:t>
      </w:r>
      <w:r>
        <w:t xml:space="preserve"> </w:t>
      </w:r>
      <w:r>
        <w:t xml:space="preserve">problem into an alert delivered before a room reaches capacity rather than a</w:t>
      </w:r>
      <w:r>
        <w:t xml:space="preserve"> </w:t>
      </w:r>
      <w:r>
        <w:t xml:space="preserve">discovery made after. The fourth is a dual-channel notification design, push</w:t>
      </w:r>
      <w:r>
        <w:t xml:space="preserve"> </w:t>
      </w:r>
      <w:r>
        <w:t xml:space="preserve">plus an authenticated in-app inbox with per-recipient delivery records, that</w:t>
      </w:r>
      <w:r>
        <w:t xml:space="preserve"> </w:t>
      </w:r>
      <w:r>
        <w:t xml:space="preserve">treats Firebase Cloud Messaging's best-effort delivery model as a known</w:t>
      </w:r>
      <w:r>
        <w:t xml:space="preserve"> </w:t>
      </w:r>
      <w:r>
        <w:t xml:space="preserve">property to be compensated for rather than assumed away, together with an</w:t>
      </w:r>
      <w:r>
        <w:t xml:space="preserve"> </w:t>
      </w:r>
      <w:r>
        <w:t xml:space="preserve">offline scan queue whose replay safety is a direct corollary of the same</w:t>
      </w:r>
      <w:r>
        <w:t xml:space="preserve"> </w:t>
      </w:r>
      <w:r>
        <w:t xml:space="preserve">idempotent server design that makes the redemption protocol safe.</w:t>
      </w:r>
    </w:p>
    <w:bookmarkEnd w:id="20"/>
    <w:bookmarkEnd w:id="21"/>
    <w:bookmarkStart w:id="22" w:name="Xe6f33f15488280d70f3858ac5d64bf720282e0a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The QR Code symbology is standardised in ISO/IEC 18004 [1], which specifies</w:t>
      </w:r>
      <w:r>
        <w:t xml:space="preserve"> </w:t>
      </w:r>
      <w:r>
        <w:t xml:space="preserve">its data capacity and, critically for verification applications, its four</w:t>
      </w:r>
      <w:r>
        <w:t xml:space="preserve"> </w:t>
      </w:r>
      <w:r>
        <w:t xml:space="preserve">selectable error-correction levels, allowing codes to remain</w:t>
      </w:r>
      <w:r>
        <w:t xml:space="preserve"> </w:t>
      </w:r>
      <w:r>
        <w:t xml:space="preserve">machine-readable when partially damaged or poorly displayed on</w:t>
      </w:r>
      <w:r>
        <w:t xml:space="preserve"> </w:t>
      </w:r>
      <w:r>
        <w:t xml:space="preserve">low-brightness screens. Tiwari [2] surveys the structural properties that</w:t>
      </w:r>
      <w:r>
        <w:t xml:space="preserve"> </w:t>
      </w:r>
      <w:r>
        <w:t xml:space="preserve">drove QR adoption over one-dimensional barcodes in ticketing and</w:t>
      </w:r>
      <w:r>
        <w:t xml:space="preserve"> </w:t>
      </w:r>
      <w:r>
        <w:t xml:space="preserve">access-control contexts: high capacity in a small print area, omnidirectional</w:t>
      </w:r>
      <w:r>
        <w:t xml:space="preserve"> </w:t>
      </w:r>
      <w:r>
        <w:t xml:space="preserve">scanning, and decode robustness on commodity camera hardware. A key design</w:t>
      </w:r>
      <w:r>
        <w:t xml:space="preserve"> </w:t>
      </w:r>
      <w:r>
        <w:t xml:space="preserve">implication, adopted in this project, is that the QR payload should be an</w:t>
      </w:r>
      <w:r>
        <w:t xml:space="preserve"> </w:t>
      </w:r>
      <w:r>
        <w:t xml:space="preserve">opaque server-issued token rather than semantically meaningful data, so that</w:t>
      </w:r>
      <w:r>
        <w:t xml:space="preserve"> </w:t>
      </w:r>
      <w:r>
        <w:t xml:space="preserve">possession of the printed code confers no information and validation</w:t>
      </w:r>
      <w:r>
        <w:t xml:space="preserve"> </w:t>
      </w:r>
      <w:r>
        <w:t xml:space="preserve">authority remains entirely server-side.</w:t>
      </w:r>
    </w:p>
    <w:p>
      <w:pPr>
        <w:pStyle w:val="BodyText"/>
      </w:pPr>
      <w:r>
        <w:t xml:space="preserve">Masalha and Hirzallah [3] evaluated a QR-based attendance system in a</w:t>
      </w:r>
      <w:r>
        <w:t xml:space="preserve"> </w:t>
      </w:r>
      <w:r>
        <w:t xml:space="preserve">university setting and found substantial reductions in per-person processing</w:t>
      </w:r>
      <w:r>
        <w:t xml:space="preserve"> </w:t>
      </w:r>
      <w:r>
        <w:t xml:space="preserve">time and in recording errors relative to manual registers, but also</w:t>
      </w:r>
      <w:r>
        <w:t xml:space="preserve"> </w:t>
      </w:r>
      <w:r>
        <w:t xml:space="preserve">identified the central weakness of naive QR attendance: codes can be</w:t>
      </w:r>
      <w:r>
        <w:t xml:space="preserve"> </w:t>
      </w:r>
      <w:r>
        <w:t xml:space="preserve">photographed and shared, so any anti-fraud property must come from what the</w:t>
      </w:r>
      <w:r>
        <w:t xml:space="preserve"> </w:t>
      </w:r>
      <w:r>
        <w:t xml:space="preserve">server does with a scan, not from the code itself. This finding directly</w:t>
      </w:r>
      <w:r>
        <w:t xml:space="preserve"> </w:t>
      </w:r>
      <w:r>
        <w:t xml:space="preserve">motivates the server-side single-use redemption design evaluated in this</w:t>
      </w:r>
      <w:r>
        <w:t xml:space="preserve"> </w:t>
      </w:r>
      <w:r>
        <w:t xml:space="preserve">report, in which the database, not the scanning client, is the arbiter of</w:t>
      </w:r>
      <w:r>
        <w:t xml:space="preserve"> </w:t>
      </w:r>
      <w:r>
        <w:t xml:space="preserve">whether a voucher has already been consumed.</w:t>
      </w:r>
    </w:p>
    <w:p>
      <w:pPr>
        <w:pStyle w:val="BodyText"/>
      </w:pPr>
      <w:r>
        <w:t xml:space="preserve">For the redemption transaction itself, Helland [11] provides the canonical</w:t>
      </w:r>
      <w:r>
        <w:t xml:space="preserve"> </w:t>
      </w:r>
      <w:r>
        <w:t xml:space="preserve">treatment of idempotence in distributed systems: operations that may be</w:t>
      </w:r>
      <w:r>
        <w:t xml:space="preserve"> </w:t>
      </w:r>
      <w:r>
        <w:t xml:space="preserve">retried, as scans on unreliable venue networks will be, must be designed so</w:t>
      </w:r>
      <w:r>
        <w:t xml:space="preserve"> </w:t>
      </w:r>
      <w:r>
        <w:t xml:space="preserve">that repeated submission cannot produce repeated effect. In this project,</w:t>
      </w:r>
      <w:r>
        <w:t xml:space="preserve"> </w:t>
      </w:r>
      <w:r>
        <w:t xml:space="preserve">that principle is realised by recording redemptions in an append-only table</w:t>
      </w:r>
      <w:r>
        <w:t xml:space="preserve"> </w:t>
      </w:r>
      <w:r>
        <w:t xml:space="preserve">with a database-level uniqueness constraint on the voucher identifier,</w:t>
      </w:r>
      <w:r>
        <w:t xml:space="preserve"> </w:t>
      </w:r>
      <w:r>
        <w:t xml:space="preserve">making double-redemption a constraint violation rather than an</w:t>
      </w:r>
      <w:r>
        <w:t xml:space="preserve"> </w:t>
      </w:r>
      <w:r>
        <w:t xml:space="preserve">application-level race condition, and it is the same property that makes</w:t>
      </w:r>
      <w:r>
        <w:t xml:space="preserve"> </w:t>
      </w:r>
      <w:r>
        <w:t xml:space="preserve">the offline scan queue described in Section 3.5 safe to replay without</w:t>
      </w:r>
      <w:r>
        <w:t xml:space="preserve"> </w:t>
      </w:r>
      <w:r>
        <w:t xml:space="preserve">reconciliation logic.</w:t>
      </w:r>
    </w:p>
    <w:p>
      <w:pPr>
        <w:pStyle w:val="BodyText"/>
      </w:pPr>
      <w:r>
        <w:t xml:space="preserve">On the presentation side, Few [4] establishes design principles for</w:t>
      </w:r>
      <w:r>
        <w:t xml:space="preserve"> </w:t>
      </w:r>
      <w:r>
        <w:t xml:space="preserve">operational dashboards: a dashboard must fit on a single screen, prioritise</w:t>
      </w:r>
      <w:r>
        <w:t xml:space="preserve"> </w:t>
      </w:r>
      <w:r>
        <w:t xml:space="preserve">the small number of measures that drive action, and use visual encoding</w:t>
      </w:r>
      <w:r>
        <w:t xml:space="preserve"> </w:t>
      </w:r>
      <w:r>
        <w:t xml:space="preserve">rather than tables of numbers for trend perception. Nielsen [5] provides the</w:t>
      </w:r>
      <w:r>
        <w:t xml:space="preserve"> </w:t>
      </w:r>
      <w:r>
        <w:t xml:space="preserve">response-time thresholds that inform this project's latency targets:</w:t>
      </w:r>
      <w:r>
        <w:t xml:space="preserve"> </w:t>
      </w:r>
      <w:r>
        <w:t xml:space="preserve">feedback within one second preserves a user's flow of thought, which sets</w:t>
      </w:r>
      <w:r>
        <w:t xml:space="preserve"> </w:t>
      </w:r>
      <w:r>
        <w:t xml:space="preserve">the budget for scan-validation round trips at a catering service point where</w:t>
      </w:r>
      <w:r>
        <w:t xml:space="preserve"> </w:t>
      </w:r>
      <w:r>
        <w:t xml:space="preserve">queue throughput matters, and is the threshold against which Section 6.4</w:t>
      </w:r>
      <w:r>
        <w:t xml:space="preserve"> </w:t>
      </w:r>
      <w:r>
        <w:t xml:space="preserve">reports the measured results.</w:t>
      </w:r>
    </w:p>
    <w:p>
      <w:pPr>
        <w:pStyle w:val="BodyText"/>
      </w:pPr>
      <w:r>
        <w:t xml:space="preserve">For attendee communication, Firebase Cloud Messaging documentation [6]</w:t>
      </w:r>
      <w:r>
        <w:t xml:space="preserve"> </w:t>
      </w:r>
      <w:r>
        <w:t xml:space="preserve">describes a store-and-forward push architecture with per-device</w:t>
      </w:r>
      <w:r>
        <w:t xml:space="preserve"> </w:t>
      </w:r>
      <w:r>
        <w:t xml:space="preserve">registration tokens; delivery is best-effort, tokens expire, and devices</w:t>
      </w:r>
      <w:r>
        <w:t xml:space="preserve"> </w:t>
      </w:r>
      <w:r>
        <w:t xml:space="preserve">without Google Play services are unreachable, all of which motivate the</w:t>
      </w:r>
      <w:r>
        <w:t xml:space="preserve"> </w:t>
      </w:r>
      <w:r>
        <w:t xml:space="preserve">dual-channel design evaluated in Section 6.7, in which every notification is</w:t>
      </w:r>
      <w:r>
        <w:t xml:space="preserve"> </w:t>
      </w:r>
      <w:r>
        <w:t xml:space="preserve">also persisted to an in-app inbox with per-recipient delivery records. The</w:t>
      </w:r>
      <w:r>
        <w:t xml:space="preserve"> </w:t>
      </w:r>
      <w:r>
        <w:t xml:space="preserve">service interface between the mobile client and backend follows the REST</w:t>
      </w:r>
      <w:r>
        <w:t xml:space="preserve"> </w:t>
      </w:r>
      <w:r>
        <w:t xml:space="preserve">architectural style [7]; endpoint authentication uses bearer tokens as</w:t>
      </w:r>
      <w:r>
        <w:t xml:space="preserve"> </w:t>
      </w:r>
      <w:r>
        <w:t xml:space="preserve">specified in RFC 6750 [8] and implemented by Laravel Sanctum [9], with</w:t>
      </w:r>
      <w:r>
        <w:t xml:space="preserve"> </w:t>
      </w:r>
      <w:r>
        <w:t xml:space="preserve">mobile-specific hardening guided by the OWASP Mobile Application Security</w:t>
      </w:r>
      <w:r>
        <w:t xml:space="preserve"> </w:t>
      </w:r>
      <w:r>
        <w:t xml:space="preserve">Verification Standard [10]. The client architecture applies the separation</w:t>
      </w:r>
      <w:r>
        <w:t xml:space="preserve"> </w:t>
      </w:r>
      <w:r>
        <w:t xml:space="preserve">of presentation, state and data access descended from the Model-View-</w:t>
      </w:r>
      <w:r>
        <w:t xml:space="preserve"> </w:t>
      </w:r>
      <w:r>
        <w:t xml:space="preserve">Controller pattern [12], realised in Flutter's widget and provider model</w:t>
      </w:r>
      <w:r>
        <w:t xml:space="preserve"> </w:t>
      </w:r>
      <w:r>
        <w:t xml:space="preserve">[15].</w:t>
      </w:r>
    </w:p>
    <w:p>
      <w:pPr>
        <w:pStyle w:val="BodyText"/>
      </w:pPr>
      <w:r>
        <w:t xml:space="preserve">Taken together, this body of work indicates that the individual technologies</w:t>
      </w:r>
      <w:r>
        <w:t xml:space="preserve"> </w:t>
      </w:r>
      <w:r>
        <w:t xml:space="preserve">are mature, but that existing systems apply them piecemeal: attendance tools</w:t>
      </w:r>
      <w:r>
        <w:t xml:space="preserve"> </w:t>
      </w:r>
      <w:r>
        <w:t xml:space="preserve">do not manage catering, catering tools do not track session capacity, and</w:t>
      </w:r>
      <w:r>
        <w:t xml:space="preserve"> </w:t>
      </w:r>
      <w:r>
        <w:t xml:space="preserve">none provide the organiser with a consolidated live operational view. This</w:t>
      </w:r>
      <w:r>
        <w:t xml:space="preserve"> </w:t>
      </w:r>
      <w:r>
        <w:t xml:space="preserve">project's contribution, set out in Section 1.5, is that integration, with</w:t>
      </w:r>
      <w:r>
        <w:t xml:space="preserve"> </w:t>
      </w:r>
      <w:r>
        <w:t xml:space="preserve">each design decision traceable to a specific finding in this literature</w:t>
      </w:r>
      <w:r>
        <w:t xml:space="preserve"> </w:t>
      </w:r>
      <w:r>
        <w:t xml:space="preserve">rather than to convention.</w:t>
      </w:r>
    </w:p>
    <w:bookmarkEnd w:id="22"/>
    <w:bookmarkStart w:id="31" w:name="Xeaf7af16e3e46fe44e45519dfa10bf831051975"/>
    <w:p>
      <w:pPr>
        <w:pStyle w:val="Heading1"/>
      </w:pPr>
      <w:r>
        <w:t xml:space="preserve">3. Methodology</w:t>
      </w:r>
    </w:p>
    <w:bookmarkStart w:id="23" w:name="Xd895159ff23a886affb014abd300ad5c3f48529"/>
    <w:p>
      <w:pPr>
        <w:pStyle w:val="Heading2"/>
      </w:pPr>
      <w:r>
        <w:t xml:space="preserve">3.1 System architecture and the component 4.3a / 4.3b boundary</w:t>
      </w:r>
    </w:p>
    <w:p>
      <w:pPr>
        <w:pStyle w:val="FirstParagraph"/>
      </w:pPr>
      <w:r>
        <w:t xml:space="preserve">The system is a client-server architecture with three tiers: a Flutter</w:t>
      </w:r>
      <w:r>
        <w:t xml:space="preserve"> </w:t>
      </w:r>
      <w:r>
        <w:t xml:space="preserve">mobile application, the CMS v4 Laravel backend exposing a REST API [7], and</w:t>
      </w:r>
      <w:r>
        <w:t xml:space="preserve"> </w:t>
      </w:r>
      <w:r>
        <w:t xml:space="preserve">a PostgreSQL database, with Firebase Cloud Messaging as the external push</w:t>
      </w:r>
      <w:r>
        <w:t xml:space="preserve"> </w:t>
      </w:r>
      <w:r>
        <w:t xml:space="preserve">channel.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1. System architecture and the component 4.3a / 4.3b boundary.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43"/>
        <w:gridCol w:w="5416"/>
      </w:tblGrid>
      <w:tr>
        <w:trPr>
          <w:tblHeader w:val="on"/>
        </w:trP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ConferenceCheck Mobile: Flutter application (Android)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4.3a: Core Check-in and Sync Engine</w:t>
            </w:r>
            <w:r>
              <w:t xml:space="preserve"> </w:t>
            </w:r>
            <w:r>
              <w:rPr>
                <w:i/>
                <w:iCs/>
              </w:rPr>
              <w:t xml:space="preserve">(sibling, developed separately, out of scope)</w:t>
            </w:r>
            <w:r>
              <w:t xml:space="preserve">: attendee check-in capture; offline synchronisation engine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4.3b: Analytics, Meals and Notifications</w:t>
            </w:r>
            <w:r>
              <w:t xml:space="preserve"> </w:t>
            </w:r>
            <w:r>
              <w:rPr>
                <w:i/>
                <w:iCs/>
              </w:rPr>
              <w:t xml:space="preserve">(this project)</w:t>
            </w:r>
            <w:r>
              <w:t xml:space="preserve">: analytics dashboard; meal voucher scan and redemption; session capacity and overcrowding alerts; notification inbox; reports and CSV export</w:t>
            </w: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Shared REST API contract, Sanctum bearer-token authenticated. 4.3b consumes 4.3a's check-in data as seeded fixtures during independent development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CMS v4 Laravel REST API + PostgreSQL database (shared backend)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Push dispatch: Laravel → Firebase Cloud Messaging (external) then to the device, for component 4.3b notifications only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The mobile application follows a layered structure derived from the</w:t>
      </w:r>
      <w:r>
        <w:t xml:space="preserve"> </w:t>
      </w:r>
      <w:r>
        <w:t xml:space="preserve">Model-View-Controller separation [12]: a presentation layer of Flutter</w:t>
      </w:r>
      <w:r>
        <w:t xml:space="preserve"> </w:t>
      </w:r>
      <w:r>
        <w:t xml:space="preserve">widgets, a state layer of Riverpod providers holding screen state and</w:t>
      </w:r>
      <w:r>
        <w:t xml:space="preserve"> </w:t>
      </w:r>
      <w:r>
        <w:t xml:space="preserve">orchestrating asynchronous calls, and a data layer of repository classes</w:t>
      </w:r>
      <w:r>
        <w:t xml:space="preserve"> </w:t>
      </w:r>
      <w:r>
        <w:t xml:space="preserve">wrapping a single authenticated REST client. Platform services, camera</w:t>
      </w:r>
      <w:r>
        <w:t xml:space="preserve"> </w:t>
      </w:r>
      <w:r>
        <w:t xml:space="preserve">access via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and push token registration via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, are isolated behind interfaces so that they can be</w:t>
      </w:r>
      <w:r>
        <w:t xml:space="preserve"> </w:t>
      </w:r>
      <w:r>
        <w:t xml:space="preserve">stubbed in widget tests. The backend extends the CMS v4 Laravel application.</w:t>
      </w:r>
      <w:r>
        <w:t xml:space="preserve"> </w:t>
      </w:r>
      <w:r>
        <w:t xml:space="preserve">Every endpoint requires a Sanctum-issued bearer token [8, 9] and returns a</w:t>
      </w:r>
      <w:r>
        <w:t xml:space="preserve"> </w:t>
      </w:r>
      <w:r>
        <w:t xml:space="preserve">uniform JSON envelope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fields.</w:t>
      </w:r>
      <w:r>
        <w:t xml:space="preserve"> </w:t>
      </w:r>
      <w:r>
        <w:t xml:space="preserve">Authorisation is role-based: organiser accounts manage events and view</w:t>
      </w:r>
      <w:r>
        <w:t xml:space="preserve"> </w:t>
      </w:r>
      <w:r>
        <w:t xml:space="preserve">analytics, scanner accounts may only submit scan validations, and attendee</w:t>
      </w:r>
      <w:r>
        <w:t xml:space="preserve"> </w:t>
      </w:r>
      <w:r>
        <w:t xml:space="preserve">accounts may only read their own vouchers and notifications.</w:t>
      </w:r>
    </w:p>
    <w:bookmarkEnd w:id="23"/>
    <w:bookmarkStart w:id="24" w:name="Xa367a781a60350ebfd584c4f27a0f942de9ca68"/>
    <w:p>
      <w:pPr>
        <w:pStyle w:val="Heading2"/>
      </w:pPr>
      <w:r>
        <w:t xml:space="preserve">3.2 Data model and integrity guarantees</w:t>
      </w:r>
    </w:p>
    <w:p>
      <w:pPr>
        <w:pStyle w:val="FirstParagraph"/>
      </w:pPr>
      <w:r>
        <w:t xml:space="preserve">The system's anti-fraud properties are carried by relations and constraints</w:t>
      </w:r>
      <w:r>
        <w:t xml:space="preserve"> </w:t>
      </w:r>
      <w:r>
        <w:t xml:space="preserve">rather than by application code.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1. Core relations and the integrity constraints underpinning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466"/>
        <w:gridCol w:w="3351"/>
        <w:gridCol w:w="3541"/>
      </w:tblGrid>
      <w:tr>
        <w:trPr>
          <w:tblHeader w:val="on"/>
        </w:trPr>
        <w:tc>
          <w:tcPr>
            <w:tcW w:type="dxa" w:w="2466"/>
          </w:tcPr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Key integrity constraint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Event attendee records, shared with 4.3a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ticket_code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meal_categories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Meal windows, for example Breakfast, Lunch, VIP Lunch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Owned by event; time-windowed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meal_vouchers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One voucher per attendee per category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pair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meal_redemptions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Immutable, append-only record of each redemption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meal_voucher_id</w:t>
            </w:r>
            <w:r>
              <w:t xml:space="preserve"> </w:t>
            </w:r>
            <w:r>
              <w:t xml:space="preserve">enforces single use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session_attendance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Conference sessions and per-session attendance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(session, attendee)</w:t>
            </w:r>
            <w:r>
              <w:t xml:space="preserve"> </w:t>
            </w:r>
            <w:r>
              <w:t xml:space="preserve">prevents duplicate attendance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notification_recipients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FCM registration and per-recipient delivery records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Delivery auditable per user and per notification</w:t>
            </w:r>
          </w:p>
        </w:tc>
      </w:tr>
    </w:tbl>
    <w:bookmarkEnd w:id="24"/>
    <w:bookmarkStart w:id="25" w:name="X6959904de48b70eadc3efd2e9193a3fc8c6b6a7"/>
    <w:p>
      <w:pPr>
        <w:pStyle w:val="Heading2"/>
      </w:pPr>
      <w:r>
        <w:t xml:space="preserve">3.3 The voucher redemption protocol</w:t>
      </w:r>
    </w:p>
    <w:p>
      <w:pPr>
        <w:pStyle w:val="FirstParagraph"/>
      </w:pPr>
      <w:r>
        <w:t xml:space="preserve">Voucher issuance generates exactly one voucher per attendee per meal</w:t>
      </w:r>
      <w:r>
        <w:t xml:space="preserve"> </w:t>
      </w:r>
      <w:r>
        <w:t xml:space="preserve">category, each carrying a cryptographically random, globally unique QR</w:t>
      </w:r>
      <w:r>
        <w:t xml:space="preserve"> </w:t>
      </w:r>
      <w:r>
        <w:t xml:space="preserve">token that is opaque: it encodes no attendee or entitlement information, so</w:t>
      </w:r>
      <w:r>
        <w:t xml:space="preserve"> </w:t>
      </w:r>
      <w:r>
        <w:t xml:space="preserve">possession of a screenshot confers nothing beyond what the server chooses to</w:t>
      </w:r>
      <w:r>
        <w:t xml:space="preserve"> </w:t>
      </w:r>
      <w:r>
        <w:t xml:space="preserve">honour [2, 3]. The protocol has four steps. A scanner device decodes the QR</w:t>
      </w:r>
      <w:r>
        <w:t xml:space="preserve"> </w:t>
      </w:r>
      <w:r>
        <w:t xml:space="preserve">token and submits it with its own device identifier to the scan endpoint.</w:t>
      </w:r>
      <w:r>
        <w:t xml:space="preserve"> </w:t>
      </w:r>
      <w:r>
        <w:t xml:space="preserve">The server resolves the token to a voucher, verifying that it belongs to the</w:t>
      </w:r>
      <w:r>
        <w:t xml:space="preserve"> </w:t>
      </w:r>
      <w:r>
        <w:t xml:space="preserve">event being served and that the category's service window is open. Within a</w:t>
      </w:r>
      <w:r>
        <w:t xml:space="preserve"> </w:t>
      </w:r>
      <w:r>
        <w:t xml:space="preserve">database transaction, the server locks the voucher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lockForUpdate()</w:t>
      </w:r>
      <w:r>
        <w:t xml:space="preserve">) and inserts a redemption record; the unique constraint</w:t>
      </w:r>
      <w:r>
        <w:t xml:space="preserve"> </w:t>
      </w:r>
      <w:r>
        <w:t xml:space="preserve">on the voucher identifier guarantees that if two scanners submit the same</w:t>
      </w:r>
      <w:r>
        <w:t xml:space="preserve"> </w:t>
      </w:r>
      <w:r>
        <w:t xml:space="preserve">token concurrently, exactly one insert succeeds and the other receives a</w:t>
      </w:r>
      <w:r>
        <w:t xml:space="preserve"> </w:t>
      </w:r>
      <w:r>
        <w:t xml:space="preserve">definitive "already redeemed" response naming the earlier redemption time</w:t>
      </w:r>
      <w:r>
        <w:t xml:space="preserve"> </w:t>
      </w:r>
      <w:r>
        <w:t xml:space="preserve">[11]. The redemption record, including the redeeming device identifier and</w:t>
      </w:r>
      <w:r>
        <w:t xml:space="preserve"> </w:t>
      </w:r>
      <w:r>
        <w:t xml:space="preserve">timestamp, is immutable thereafter, providing a complete audit trail for</w:t>
      </w:r>
      <w:r>
        <w:t xml:space="preserve"> </w:t>
      </w:r>
      <w:r>
        <w:t xml:space="preserve">post-event reconciliation. This design places the single-use guarantee in</w:t>
      </w:r>
      <w:r>
        <w:t xml:space="preserve"> </w:t>
      </w:r>
      <w:r>
        <w:t xml:space="preserve">the database's constraint machinery rather than in application-level</w:t>
      </w:r>
      <w:r>
        <w:t xml:space="preserve"> </w:t>
      </w:r>
      <w:r>
        <w:t xml:space="preserve">checks, eliminating time-of-check-to-time-of-use races by construction. The</w:t>
      </w:r>
      <w:r>
        <w:t xml:space="preserve"> </w:t>
      </w:r>
      <w:r>
        <w:t xml:space="preserve">concurrency behaviour this protocol is designed to produce is measured</w:t>
      </w:r>
      <w:r>
        <w:t xml:space="preserve"> </w:t>
      </w:r>
      <w:r>
        <w:t xml:space="preserve">directly in Section 6.2.</w:t>
      </w:r>
    </w:p>
    <w:bookmarkEnd w:id="25"/>
    <w:bookmarkStart w:id="26" w:name="X973a4b6d54a4582c9e9d4b9ec5864a34888272e"/>
    <w:p>
      <w:pPr>
        <w:pStyle w:val="Heading2"/>
      </w:pPr>
      <w:r>
        <w:t xml:space="preserve">3.4 Session attendance and capacity alerting</w:t>
      </w:r>
    </w:p>
    <w:p>
      <w:pPr>
        <w:pStyle w:val="FirstParagraph"/>
      </w:pPr>
      <w:r>
        <w:t xml:space="preserve">Each session carries a room capacity. Attendee entry is recorded by scanning</w:t>
      </w:r>
      <w:r>
        <w:t xml:space="preserve"> </w:t>
      </w:r>
      <w:r>
        <w:t xml:space="preserve">the attendee's QR badge at the session door; 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counting. The backend evaluates</w:t>
      </w:r>
      <w:r>
        <w:t xml:space="preserve"> </w:t>
      </w:r>
      <w:r>
        <w:t xml:space="preserve">occupancy against capacity on every scan and exposes threshold states: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at or above a configurable fraction of capacity</w:t>
      </w:r>
      <w:r>
        <w:t xml:space="preserve"> </w:t>
      </w:r>
      <w:r>
        <w:t xml:space="preserve">(default 90%), and</w:t>
      </w:r>
      <w:r>
        <w:t xml:space="preserve"> </w:t>
      </w:r>
      <w:r>
        <w:rPr>
          <w:rStyle w:val="VerbatimChar"/>
        </w:rPr>
        <w:t xml:space="preserve">over_capacity</w:t>
      </w:r>
      <w:r>
        <w:t xml:space="preserve">. A threshold transition dispatches an</w:t>
      </w:r>
      <w:r>
        <w:t xml:space="preserve"> </w:t>
      </w:r>
      <w:r>
        <w:t xml:space="preserve">organiser-targeted push notification after the attendance transaction</w:t>
      </w:r>
      <w:r>
        <w:t xml:space="preserve"> </w:t>
      </w:r>
      <w:r>
        <w:t xml:space="preserve">commits, so a push is never sent for attendance that ends up rolled back,</w:t>
      </w:r>
      <w:r>
        <w:t xml:space="preserve"> </w:t>
      </w:r>
      <w:r>
        <w:t xml:space="preserve">converting room overcrowding from a discovery made after the fact into an</w:t>
      </w:r>
      <w:r>
        <w:t xml:space="preserve"> </w:t>
      </w:r>
      <w:r>
        <w:t xml:space="preserve">alert delivered before the room reaches capacity.</w:t>
      </w:r>
    </w:p>
    <w:bookmarkEnd w:id="26"/>
    <w:bookmarkStart w:id="27" w:name="Xb137ec87ce1bc3cb10a13f5e72555a0ab8c14ca"/>
    <w:p>
      <w:pPr>
        <w:pStyle w:val="Heading2"/>
      </w:pPr>
      <w:r>
        <w:t xml:space="preserve">3.5 Offline operation</w:t>
      </w:r>
    </w:p>
    <w:p>
      <w:pPr>
        <w:pStyle w:val="FirstParagraph"/>
      </w:pPr>
      <w:r>
        <w:t xml:space="preserve">Scans captured without connectivity are persisted to a durable FIFO queue on</w:t>
      </w:r>
      <w:r>
        <w:t xml:space="preserve"> </w:t>
      </w:r>
      <w:r>
        <w:t xml:space="preserve">the device and replayed in order when the network returns. Replay safety is</w:t>
      </w:r>
      <w:r>
        <w:t xml:space="preserve"> </w:t>
      </w:r>
      <w:r>
        <w:t xml:space="preserve">a direct corollary of the server's idempotent scan semantics described in</w:t>
      </w:r>
      <w:r>
        <w:t xml:space="preserve"> </w:t>
      </w:r>
      <w:r>
        <w:t xml:space="preserve">Section 3.3: an entry that already reached the server resolves to a</w:t>
      </w:r>
      <w:r>
        <w:t xml:space="preserve"> </w:t>
      </w:r>
      <w:r>
        <w:t xml:space="preserve">definitive duplicate answer rather than a second effect, so the queue can be</w:t>
      </w:r>
      <w:r>
        <w:t xml:space="preserve"> </w:t>
      </w:r>
      <w:r>
        <w:t xml:space="preserve">drained without reconciliation logic. Only connectivity failures retain an</w:t>
      </w:r>
      <w:r>
        <w:t xml:space="preserve"> </w:t>
      </w:r>
      <w:r>
        <w:t xml:space="preserve">entry in the queue; a definitive server answer of any kind, whether success,</w:t>
      </w:r>
      <w:r>
        <w:t xml:space="preserve"> </w:t>
      </w:r>
      <w:r>
        <w:t xml:space="preserve">already-redeemed, duplicate or invalid, settles it.</w:t>
      </w:r>
    </w:p>
    <w:bookmarkEnd w:id="27"/>
    <w:bookmarkStart w:id="28" w:name="X13e948a7bb1723223f5c097942673cc9957f02a"/>
    <w:p>
      <w:pPr>
        <w:pStyle w:val="Heading2"/>
      </w:pPr>
      <w:r>
        <w:t xml:space="preserve">3.6 Analytics, notifications and reporting</w:t>
      </w:r>
    </w:p>
    <w:p>
      <w:pPr>
        <w:pStyle w:val="FirstParagraph"/>
      </w:pPr>
      <w:r>
        <w:t xml:space="preserve">The analytics dashboard consumes four aggregate endpoints, namely summary,</w:t>
      </w:r>
      <w:r>
        <w:t xml:space="preserve"> </w:t>
      </w:r>
      <w:r>
        <w:t xml:space="preserve">check-ins over time, meal redemptions by category, and session attendance,</w:t>
      </w:r>
      <w:r>
        <w:t xml:space="preserve"> </w:t>
      </w:r>
      <w:r>
        <w:t xml:space="preserve">computed directly from the operational tables, including check-in data</w:t>
      </w:r>
      <w:r>
        <w:t xml:space="preserve"> </w:t>
      </w:r>
      <w:r>
        <w:t xml:space="preserve">produced by component 4.3a. Following Few's single-screen principle [4], the</w:t>
      </w:r>
      <w:r>
        <w:t xml:space="preserve"> </w:t>
      </w:r>
      <w:r>
        <w:t xml:space="preserve">landing view presents total registrations, check-in count and rate, and</w:t>
      </w:r>
      <w:r>
        <w:t xml:space="preserve"> </w:t>
      </w:r>
      <w:r>
        <w:t xml:space="preserve">voucher redemption progress as headline figures, with time-series charts</w:t>
      </w:r>
      <w:r>
        <w:t xml:space="preserve"> </w:t>
      </w:r>
      <w:r>
        <w:t xml:space="preserve">beneath. The client self-refreshes on a 30-second polling interval, a</w:t>
      </w:r>
      <w:r>
        <w:t xml:space="preserve"> </w:t>
      </w:r>
      <w:r>
        <w:t xml:space="preserve">deliberate trade-off documented in Section 8: polling over the existing REST</w:t>
      </w:r>
      <w:r>
        <w:t xml:space="preserve"> </w:t>
      </w:r>
      <w:r>
        <w:t xml:space="preserve">API avoids introducing a WebSocket layer while keeping data staleness within</w:t>
      </w:r>
      <w:r>
        <w:t xml:space="preserve"> </w:t>
      </w:r>
      <w:r>
        <w:t xml:space="preserve">one operational decision cycle, and the resulting bound is measured directly</w:t>
      </w:r>
      <w:r>
        <w:t xml:space="preserve"> </w:t>
      </w:r>
      <w:r>
        <w:t xml:space="preserve">in Section 6.5.</w:t>
      </w:r>
    </w:p>
    <w:p>
      <w:pPr>
        <w:pStyle w:val="BodyText"/>
      </w:pPr>
      <w:r>
        <w:t xml:space="preserve">Organisers compose notifications targeted at all attendees or at</w:t>
      </w:r>
      <w:r>
        <w:t xml:space="preserve"> </w:t>
      </w:r>
      <w:r>
        <w:t xml:space="preserve">role-scoped groups. The dispatch service resolves the target set into</w:t>
      </w:r>
      <w:r>
        <w:t xml:space="preserve"> </w:t>
      </w:r>
      <w:r>
        <w:t xml:space="preserve">per-recipient delivery records, then delivers via Firebase Cloud Messaging</w:t>
      </w:r>
      <w:r>
        <w:t xml:space="preserve"> </w:t>
      </w:r>
      <w:r>
        <w:t xml:space="preserve">[6] to every registered device token. Because FCM delivery is best-effort</w:t>
      </w:r>
      <w:r>
        <w:t xml:space="preserve"> </w:t>
      </w:r>
      <w:r>
        <w:t xml:space="preserve">[6], every notification is simultaneously persisted and served through an</w:t>
      </w:r>
      <w:r>
        <w:t xml:space="preserve"> </w:t>
      </w:r>
      <w:r>
        <w:t xml:space="preserve">authenticated in-app inbox, so an attendee whose device was offline, or</w:t>
      </w:r>
      <w:r>
        <w:t xml:space="preserve"> </w:t>
      </w:r>
      <w:r>
        <w:t xml:space="preserve">lacks Google Play services, still receives the message on next application</w:t>
      </w:r>
      <w:r>
        <w:t xml:space="preserve"> </w:t>
      </w:r>
      <w:r>
        <w:t xml:space="preserve">open; the per-recipient records make delivery auditable.</w:t>
      </w:r>
    </w:p>
    <w:p>
      <w:pPr>
        <w:pStyle w:val="BodyText"/>
      </w:pPr>
      <w:r>
        <w:t xml:space="preserve">The reporting module exposes CSV exports of attendance, per-category meal</w:t>
      </w:r>
      <w:r>
        <w:t xml:space="preserve"> </w:t>
      </w:r>
      <w:r>
        <w:t xml:space="preserve">redemptions and per-session attendance, generated by streaming query</w:t>
      </w:r>
      <w:r>
        <w:t xml:space="preserve"> </w:t>
      </w:r>
      <w:r>
        <w:t xml:space="preserve">results so that export size is bounded by the database rather than by</w:t>
      </w:r>
      <w:r>
        <w:t xml:space="preserve"> </w:t>
      </w:r>
      <w:r>
        <w:t xml:space="preserve">server memory. Export correctness is an explicit evaluation criterion,</w:t>
      </w:r>
      <w:r>
        <w:t xml:space="preserve"> </w:t>
      </w:r>
      <w:r>
        <w:t xml:space="preserve">reported in Section 6.6.</w:t>
      </w:r>
    </w:p>
    <w:bookmarkEnd w:id="28"/>
    <w:bookmarkStart w:id="29" w:name="X32923e5a4646c4ad9068f9232c9598c77ca2bf4"/>
    <w:p>
      <w:pPr>
        <w:pStyle w:val="Heading2"/>
      </w:pPr>
      <w:r>
        <w:t xml:space="preserve">3.7 Tools and technologies</w:t>
      </w:r>
    </w:p>
    <w:p>
      <w:pPr>
        <w:pStyle w:val="FirstParagraph"/>
      </w:pPr>
      <w:r>
        <w:t xml:space="preserve">Mobile: Flutter 3.x / Dart, Riverpod for state management,</w:t>
      </w:r>
      <w:r>
        <w:t xml:space="preserve"> </w:t>
      </w:r>
      <w:r>
        <w:rPr>
          <w:rStyle w:val="VerbatimChar"/>
        </w:rPr>
        <w:t xml:space="preserve">fl_chart</w:t>
      </w:r>
      <w:r>
        <w:t xml:space="preserve"> </w:t>
      </w:r>
      <w:r>
        <w:t xml:space="preserve">for</w:t>
      </w:r>
      <w:r>
        <w:t xml:space="preserve"> </w:t>
      </w:r>
      <w:r>
        <w:t xml:space="preserve">charting,</w:t>
      </w:r>
      <w:r>
        <w:t xml:space="preserve"> </w:t>
      </w:r>
      <w:r>
        <w:rPr>
          <w:rStyle w:val="VerbatimChar"/>
        </w:rPr>
        <w:t xml:space="preserve">qr_flutter</w:t>
      </w:r>
      <w:r>
        <w:t xml:space="preserve"> </w:t>
      </w:r>
      <w:r>
        <w:t xml:space="preserve">for QR rendering,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for camera</w:t>
      </w:r>
      <w:r>
        <w:t xml:space="preserve"> </w:t>
      </w:r>
      <w:r>
        <w:t xml:space="preserve">decoding, and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 </w:t>
      </w:r>
      <w:r>
        <w:t xml:space="preserve">for push. Backend: Laravel (PHP) on the</w:t>
      </w:r>
      <w:r>
        <w:t xml:space="preserve"> </w:t>
      </w:r>
      <w:r>
        <w:t xml:space="preserve">existing CMS v4 codebase, Laravel Sanctum for token authentication, and</w:t>
      </w:r>
      <w:r>
        <w:t xml:space="preserve"> </w:t>
      </w:r>
      <w:r>
        <w:t xml:space="preserve">Pest/PHPUnit for API tests. Database: PostgreSQL, with MySQL and SQLite</w:t>
      </w:r>
      <w:r>
        <w:t xml:space="preserve"> </w:t>
      </w:r>
      <w:r>
        <w:t xml:space="preserve">remaining supported through Laravel migrations. Infrastructure: Firebase</w:t>
      </w:r>
      <w:r>
        <w:t xml:space="preserve"> </w:t>
      </w:r>
      <w:r>
        <w:t xml:space="preserve">Cloud Messaging, Git for version control.</w:t>
      </w:r>
    </w:p>
    <w:bookmarkEnd w:id="29"/>
    <w:bookmarkStart w:id="30" w:name="Xdbdffeafae13251244f506eb38d25fb845d1812"/>
    <w:p>
      <w:pPr>
        <w:pStyle w:val="Heading2"/>
      </w:pPr>
      <w:r>
        <w:t xml:space="preserve">3.8 Ethical considerations and AI usage disclosure</w:t>
      </w:r>
    </w:p>
    <w:p>
      <w:pPr>
        <w:pStyle w:val="FirstParagraph"/>
      </w:pPr>
      <w:r>
        <w:t xml:space="preserve">The system processes personal data such as names, contact details and attendance</w:t>
      </w:r>
      <w:r>
        <w:t xml:space="preserve"> </w:t>
      </w:r>
      <w:r>
        <w:t xml:space="preserve">behaviour, and therefore observes the data-minimisation and consent</w:t>
      </w:r>
      <w:r>
        <w:t xml:space="preserve"> </w:t>
      </w:r>
      <w:r>
        <w:t xml:space="preserve">requirements of the Data Protection Act No. 3 of 2021 of Zambia [14].</w:t>
      </w:r>
      <w:r>
        <w:t xml:space="preserve"> </w:t>
      </w:r>
      <w:r>
        <w:t xml:space="preserve">Attendee records hold only fields required for event operations, QR tokens</w:t>
      </w:r>
      <w:r>
        <w:t xml:space="preserve"> </w:t>
      </w:r>
      <w:r>
        <w:t xml:space="preserve">are opaque and carry no personal data, client-server traffic is encrypted in</w:t>
      </w:r>
      <w:r>
        <w:t xml:space="preserve"> </w:t>
      </w:r>
      <w:r>
        <w:t xml:space="preserve">transit, API access is authenticated and role-scoped following OWASP MASVS</w:t>
      </w:r>
      <w:r>
        <w:t xml:space="preserve"> </w:t>
      </w:r>
      <w:r>
        <w:t xml:space="preserve">guidance [10], and evaluation is performed exclusively on synthetically</w:t>
      </w:r>
      <w:r>
        <w:t xml:space="preserve"> </w:t>
      </w:r>
      <w:r>
        <w:t xml:space="preserve">seeded data, so no real attendee data was processed during development or</w:t>
      </w:r>
      <w:r>
        <w:t xml:space="preserve"> </w:t>
      </w:r>
      <w:r>
        <w:t xml:space="preserve">evaluation. The use of artificial intelligence tools during development is</w:t>
      </w:r>
      <w:r>
        <w:t xml:space="preserve"> </w:t>
      </w:r>
      <w:r>
        <w:t xml:space="preserve">disclosed in full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within the scope limits set out in</w:t>
      </w:r>
      <w:r>
        <w:t xml:space="preserve"> </w:t>
      </w:r>
      <w:r>
        <w:t xml:space="preserve">Section 9 of the approved project proposal.</w:t>
      </w:r>
    </w:p>
    <w:bookmarkEnd w:id="30"/>
    <w:bookmarkEnd w:id="31"/>
    <w:bookmarkStart w:id="34" w:name="X61180d00ca5ad1a465e60a25e0f8019543cae99"/>
    <w:p>
      <w:pPr>
        <w:pStyle w:val="Heading1"/>
      </w:pPr>
      <w:r>
        <w:t xml:space="preserve">4. Implementation</w:t>
      </w:r>
    </w:p>
    <w:bookmarkStart w:id="32" w:name="Xbe76d0085e478d7d4d0d8f6feee3e817e3ce351"/>
    <w:p>
      <w:pPr>
        <w:pStyle w:val="Heading2"/>
      </w:pPr>
      <w:r>
        <w:t xml:space="preserve">4.1 Code organisation</w:t>
      </w:r>
    </w:p>
    <w:p>
      <w:pPr>
        <w:pStyle w:val="FirstParagraph"/>
      </w:pPr>
      <w:r>
        <w:rPr>
          <w:b/>
          <w:bCs/>
        </w:rPr>
        <w:t xml:space="preserve">What in this repository is this component's work.</w:t>
      </w:r>
      <w:r>
        <w:t xml:space="preserve"> </w:t>
      </w:r>
      <w:r>
        <w:t xml:space="preserve">The repository hosts the</w:t>
      </w:r>
      <w:r>
        <w:t xml:space="preserve"> </w:t>
      </w:r>
      <w:r>
        <w:t xml:space="preserve">shared CMS v4 backend, so it necessarily carries code belonging to both</w:t>
      </w:r>
      <w:r>
        <w:t xml:space="preserve"> </w:t>
      </w:r>
      <w:r>
        <w:t xml:space="preserve">components, and the boundary drawn in Section 3.1 has to be readable in the</w:t>
      </w:r>
      <w:r>
        <w:t xml:space="preserve"> </w:t>
      </w:r>
      <w:r>
        <w:t xml:space="preserve">tree rather than only asserted here. The backend exposes 47 API routes: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 and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 Two of those, the check-in scan</w:t>
      </w:r>
      <w:r>
        <w:t xml:space="preserve"> </w:t>
      </w:r>
      <w:r>
        <w:t xml:space="preserve">and check-in endpoints on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, are component 4.3a's remit,</w:t>
      </w:r>
      <w:r>
        <w:t xml:space="preserve"> </w:t>
      </w:r>
      <w:r>
        <w:t xml:space="preserve">present because the backend is shared, and consumed here as a read-only input</w:t>
      </w:r>
      <w:r>
        <w:t xml:space="preserve"> </w:t>
      </w:r>
      <w:r>
        <w:t xml:space="preserve">to analytics rather than claimed as this project's contribution;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shared scaffolding. The remaining</w:t>
      </w:r>
      <w:r>
        <w:t xml:space="preserve"> </w:t>
      </w:r>
      <w:r>
        <w:t xml:space="preserve">groups, together with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added for the attendee</w:t>
      </w:r>
      <w:r>
        <w:t xml:space="preserve"> </w:t>
      </w:r>
      <w:r>
        <w:t xml:space="preserve">QR screen, are this component's. The mobile application is this component's</w:t>
      </w:r>
      <w:r>
        <w:t xml:space="preserve"> </w:t>
      </w:r>
      <w:r>
        <w:t xml:space="preserve">alone, and its feature modules bear the boundary out directly: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with no check-in</w:t>
      </w:r>
      <w:r>
        <w:t xml:space="preserve"> </w:t>
      </w:r>
      <w:r>
        <w:t xml:space="preserve">capture module anywhere in it. The only mobile code that names check-in at all</w:t>
      </w:r>
      <w:r>
        <w:t xml:space="preserve"> </w:t>
      </w:r>
      <w:r>
        <w:t xml:space="preserve">sits under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</w:t>
      </w:r>
    </w:p>
    <w:p>
      <w:pPr>
        <w:pStyle w:val="BodyText"/>
      </w:pPr>
      <w:r>
        <w:t xml:space="preserve">The backend is organised around one controller per resource domain,</w:t>
      </w:r>
      <w:r>
        <w:t xml:space="preserve"> </w:t>
      </w:r>
      <w:r>
        <w:t xml:space="preserve">covering events, attendees, analytics, meals, sessions, notifications and</w:t>
      </w:r>
      <w:r>
        <w:t xml:space="preserve"> </w:t>
      </w:r>
      <w:r>
        <w:t xml:space="preserve">reports, with cross-cutting notification delivery and recipient resolution factored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 since both the notification-send path</w:t>
      </w:r>
      <w:r>
        <w:t xml:space="preserve"> </w:t>
      </w:r>
      <w:r>
        <w:t xml:space="preserve">and the session capacity-alert path need it. This structure replaced an</w:t>
      </w:r>
      <w:r>
        <w:t xml:space="preserve"> </w:t>
      </w:r>
      <w:r>
        <w:t xml:space="preserve">earlier single controller that had grown to cover six unrelated resource</w:t>
      </w:r>
      <w:r>
        <w:t xml:space="preserve"> </w:t>
      </w:r>
      <w:r>
        <w:t xml:space="preserve">domains in one file; the split changed no route, no business rule and no</w:t>
      </w:r>
      <w:r>
        <w:t xml:space="preserve"> </w:t>
      </w:r>
      <w:r>
        <w:t xml:space="preserve">test outcome, and is recorded as its own commit for that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46cee57</w:t>
      </w:r>
      <w:r>
        <w:t xml:space="preserve">). The mobile application follows the layered structure described</w:t>
      </w:r>
      <w:r>
        <w:t xml:space="preserve"> </w:t>
      </w:r>
      <w:r>
        <w:t xml:space="preserve">in Section 3.1. Code quality is enforced by PHPStan at level 7 and Pint on</w:t>
      </w:r>
      <w:r>
        <w:t xml:space="preserve"> </w:t>
      </w:r>
      <w:r>
        <w:t xml:space="preserve">the backend,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on the client, and continuous integration</w:t>
      </w:r>
      <w:r>
        <w:t xml:space="preserve"> </w:t>
      </w:r>
      <w:r>
        <w:t xml:space="preserve">across the PHP 8.4 and 8.5 matrix; all are clean at the time of writing.</w:t>
      </w:r>
    </w:p>
    <w:bookmarkEnd w:id="32"/>
    <w:bookmarkStart w:id="33" w:name="X2ea47c365e50a530681dc16bd2c38aa0a5dfa4a"/>
    <w:p>
      <w:pPr>
        <w:pStyle w:val="Heading2"/>
      </w:pPr>
      <w:r>
        <w:t xml:space="preserve">4.2 Defects found and fixed during review</w:t>
      </w:r>
    </w:p>
    <w:p>
      <w:pPr>
        <w:pStyle w:val="FirstParagraph"/>
      </w:pPr>
      <w:r>
        <w:t xml:space="preserve">A strict, evidence-based review of the system against the portal objectives</w:t>
      </w:r>
      <w:r>
        <w:t xml:space="preserve"> </w:t>
      </w:r>
      <w:r>
        <w:t xml:space="preserve">and the proposal was conducted partway through development, using the full</w:t>
      </w:r>
      <w:r>
        <w:t xml:space="preserve"> </w:t>
      </w:r>
      <w:r>
        <w:t xml:space="preserve">backend test suite, live adversarial API calls,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and code inspection of every claimed safeguard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). Six defects were found in that pass, and a further</w:t>
      </w:r>
      <w:r>
        <w:t xml:space="preserve"> </w:t>
      </w:r>
      <w:r>
        <w:t xml:space="preserve">two in the later verification pass described in Appendix B; all eight are</w:t>
      </w:r>
      <w:r>
        <w:t xml:space="preserve"> </w:t>
      </w:r>
      <w:r>
        <w:t xml:space="preserve">recorded here</w:t>
      </w:r>
      <w:r>
        <w:t xml:space="preserve"> </w:t>
      </w:r>
      <w:r>
        <w:t xml:space="preserve">rather than omitted, because a defect found and fixed under review is</w:t>
      </w:r>
      <w:r>
        <w:t xml:space="preserve"> </w:t>
      </w:r>
      <w:r>
        <w:t xml:space="preserve">stronger evidence of correctness than a system that was never checked</w:t>
      </w:r>
      <w:r>
        <w:t xml:space="preserve"> </w:t>
      </w:r>
      <w:r>
        <w:t xml:space="preserve">closely enough to find one. Firebase Cloud Messaging delivery was</w:t>
      </w:r>
      <w:r>
        <w:t xml:space="preserve"> </w:t>
      </w:r>
      <w:r>
        <w:t xml:space="preserve">implemented as a stub that returned success without contacting Firebase,</w:t>
      </w:r>
      <w:r>
        <w:t xml:space="preserve"> </w:t>
      </w:r>
      <w:r>
        <w:t xml:space="preserve">the biggest gap against both objective lists; it was fixed by implementing</w:t>
      </w:r>
      <w:r>
        <w:t xml:space="preserve"> </w:t>
      </w:r>
      <w:r>
        <w:t xml:space="preserve">real FCM v1 sends with per-token failure counting, verified live end to end</w:t>
      </w:r>
      <w:r>
        <w:t xml:space="preserve"> </w:t>
      </w:r>
      <w:r>
        <w:t xml:space="preserve">on a device. The attendee-facing QR code was fabricated client-side from a</w:t>
      </w:r>
      <w:r>
        <w:t xml:space="preserve"> </w:t>
      </w:r>
      <w:r>
        <w:t xml:space="preserve">naming convention rather than fetched from the server, which would have</w:t>
      </w:r>
      <w:r>
        <w:t xml:space="preserve"> </w:t>
      </w:r>
      <w:r>
        <w:t xml:space="preserve">broken for any non-seeded user; it was fixed by adding an authenticated</w:t>
      </w:r>
      <w:r>
        <w:t xml:space="preserve"> </w:t>
      </w:r>
      <w:r>
        <w:t xml:space="preserve">endpoint that returns the caller's real attendee record. The API</w:t>
      </w:r>
      <w:r>
        <w:t xml:space="preserve"> </w:t>
      </w:r>
      <w:r>
        <w:t xml:space="preserve">documentation had drifted from the actual notification request fields; it</w:t>
      </w:r>
      <w:r>
        <w:t xml:space="preserve"> </w:t>
      </w:r>
      <w:r>
        <w:t xml:space="preserve">was corrected. Capacity-status vocabulary was inconsistent between the CSV</w:t>
      </w:r>
      <w:r>
        <w:t xml:space="preserve"> </w:t>
      </w:r>
      <w:r>
        <w:t xml:space="preserve">export and the analytics endpoints; it was unified. No offline scan queue</w:t>
      </w:r>
      <w:r>
        <w:t xml:space="preserve"> </w:t>
      </w:r>
      <w:r>
        <w:t xml:space="preserve">existed despite the proposal's risk table promising one; the durable FIFO</w:t>
      </w:r>
      <w:r>
        <w:t xml:space="preserve"> </w:t>
      </w:r>
      <w:r>
        <w:t xml:space="preserve">queue described in Section 3.5 was built to close that gap. Mobile test</w:t>
      </w:r>
      <w:r>
        <w:t xml:space="preserve"> </w:t>
      </w:r>
      <w:r>
        <w:t xml:space="preserve">coverage was thin, at four tests across roughly fifteen screens; it was</w:t>
      </w:r>
      <w:r>
        <w:t xml:space="preserve"> </w:t>
      </w:r>
      <w:r>
        <w:t xml:space="preserve">broadened to nineteen tests covering the offline queue's persistence,</w:t>
      </w:r>
      <w:r>
        <w:t xml:space="preserve"> </w:t>
      </w:r>
      <w:r>
        <w:t xml:space="preserve">ordering and replacement semantics, core widgets, formatters and model</w:t>
      </w:r>
      <w:r>
        <w:t xml:space="preserve"> </w:t>
      </w:r>
      <w:r>
        <w:t xml:space="preserve">parsing. The full defect list, verification evidence and fix log are</w:t>
      </w:r>
      <w:r>
        <w:t xml:space="preserve"> </w:t>
      </w:r>
      <w:r>
        <w:t xml:space="preserve">reproduced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</w:t>
      </w:r>
    </w:p>
    <w:bookmarkEnd w:id="33"/>
    <w:bookmarkEnd w:id="34"/>
    <w:bookmarkStart w:id="38" w:name="Xa467df6a0675b11971eb708fc8af2b16a422a62"/>
    <w:p>
      <w:pPr>
        <w:pStyle w:val="Heading1"/>
      </w:pPr>
      <w:r>
        <w:t xml:space="preserve">5. Evaluation Methodology</w:t>
      </w:r>
    </w:p>
    <w:p>
      <w:pPr>
        <w:pStyle w:val="FirstParagraph"/>
      </w:pPr>
      <w:r>
        <w:t xml:space="preserve">Evaluation proceeds at two levels: correctness of individual business rules,</w:t>
      </w:r>
      <w:r>
        <w:t xml:space="preserve"> </w:t>
      </w:r>
      <w:r>
        <w:t xml:space="preserve">verified continuously through automated tests and, once, through an</w:t>
      </w:r>
      <w:r>
        <w:t xml:space="preserve"> </w:t>
      </w:r>
      <w:r>
        <w:t xml:space="preserve">adversarial manual pass; and end-to-end operational performance, verified in</w:t>
      </w:r>
      <w:r>
        <w:t xml:space="preserve"> </w:t>
      </w:r>
      <w:r>
        <w:t xml:space="preserve">a structured simulated-event exercise on seeded data with scripted fraud</w:t>
      </w:r>
      <w:r>
        <w:t xml:space="preserve"> </w:t>
      </w:r>
      <w:r>
        <w:t xml:space="preserve">scenarios.</w:t>
      </w:r>
    </w:p>
    <w:bookmarkStart w:id="35" w:name="Xce6cf9a3e3cffd56c3e35058d6b0890f378e1c6"/>
    <w:p>
      <w:pPr>
        <w:pStyle w:val="Heading2"/>
      </w:pPr>
      <w:r>
        <w:t xml:space="preserve">5.1 Seeded evaluation dataset</w:t>
      </w:r>
    </w:p>
    <w:p>
      <w:pPr>
        <w:pStyle w:val="FirstParagraph"/>
      </w:pPr>
      <w:r>
        <w:t xml:space="preserve">The evaluation dataset is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: one</w:t>
      </w:r>
      <w:r>
        <w:t xml:space="preserve"> </w:t>
      </w:r>
      <w:r>
        <w:t xml:space="preserve">event, 500 attendees, three meal categories with a voucher issued per attendee</w:t>
      </w:r>
      <w:r>
        <w:t xml:space="preserve"> </w:t>
      </w:r>
      <w:r>
        <w:t xml:space="preserve">per category for 1,500 vouchers in all, and ten sessions. Three categories</w:t>
      </w:r>
      <w:r>
        <w:t xml:space="preserve"> </w:t>
      </w:r>
      <w:r>
        <w:t xml:space="preserve">rather than one because the single-use guarantee is held per (attendee,</w:t>
      </w:r>
      <w:r>
        <w:t xml:space="preserve"> </w:t>
      </w:r>
      <w:r>
        <w:t xml:space="preserve">category): with one category nothing would distinguish it from a per-attendee</w:t>
      </w:r>
      <w:r>
        <w:t xml:space="preserve"> </w:t>
      </w:r>
      <w:r>
        <w:t xml:space="preserve">guarantee, and the second project objective is redemption across several. It is driven through the live HTTP API by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, against a running backend, rather than through</w:t>
      </w:r>
      <w:r>
        <w:t xml:space="preserve"> </w:t>
      </w:r>
      <w:r>
        <w:t xml:space="preserve">unit-level mocks or direct database manipulation, so that the measured</w:t>
      </w:r>
      <w:r>
        <w:t xml:space="preserve"> </w:t>
      </w:r>
      <w:r>
        <w:t xml:space="preserve">latencies include routing, middleware, authentication and serialisation</w:t>
      </w:r>
      <w:r>
        <w:t xml:space="preserve"> </w:t>
      </w:r>
      <w:r>
        <w:t xml:space="preserve">overhead exactly as a real scanner client would experience them.</w:t>
      </w:r>
    </w:p>
    <w:bookmarkEnd w:id="35"/>
    <w:bookmarkStart w:id="36" w:name="Xf7c68888bb3f7b7c161faf2240e145ec7324a79"/>
    <w:p>
      <w:pPr>
        <w:pStyle w:val="Heading2"/>
      </w:pPr>
      <w:r>
        <w:t xml:space="preserve">5.2 Guarding against an artificially easy measurement</w:t>
      </w:r>
    </w:p>
    <w:p>
      <w:pPr>
        <w:pStyle w:val="FirstParagraph"/>
      </w:pPr>
      <w:r>
        <w:t xml:space="preserve">Two design choices keep this evaluation from measuring only what the system</w:t>
      </w:r>
      <w:r>
        <w:t xml:space="preserve"> </w:t>
      </w:r>
      <w:r>
        <w:t xml:space="preserve">was built to pass. First, the concurrency check does not merely repeat a</w:t>
      </w:r>
      <w:r>
        <w:t xml:space="preserve"> </w:t>
      </w:r>
      <w:r>
        <w:t xml:space="preserve">successful scan; it fires five simultaneous requests carrying the identical</w:t>
      </w:r>
      <w:r>
        <w:t xml:space="preserve"> </w:t>
      </w:r>
      <w:r>
        <w:t xml:space="preserve">token at the server, from five client threads, and checks that the redemption</w:t>
      </w:r>
      <w:r>
        <w:t xml:space="preserve"> </w:t>
      </w:r>
      <w:r>
        <w:t xml:space="preserve">table gained exactly one row per race. What this does and does not establish</w:t>
      </w:r>
      <w:r>
        <w:t xml:space="preserve"> </w:t>
      </w:r>
      <w:r>
        <w:t xml:space="preserve">should be stated exactly, because it is the central anti-fraud claim. The</w:t>
      </w:r>
      <w:r>
        <w:t xml:space="preserve"> </w:t>
      </w:r>
      <w:r>
        <w:t xml:space="preserve">submissions are genuinely simultaneous at the client, and the result shows that</w:t>
      </w:r>
      <w:r>
        <w:t xml:space="preserve"> </w:t>
      </w:r>
      <w:r>
        <w:t xml:space="preserve">five overlapping submissions of one token can never produce more than one</w:t>
      </w:r>
      <w:r>
        <w:t xml:space="preserve"> </w:t>
      </w:r>
      <w:r>
        <w:t xml:space="preserve">redemption. It does not show the row lock resolving contention inside the</w:t>
      </w:r>
      <w:r>
        <w:t xml:space="preserve"> </w:t>
      </w:r>
      <w:r>
        <w:t xml:space="preserve">database, because the development server used for the run is the single-process</w:t>
      </w:r>
      <w:r>
        <w:t xml:space="preserve"> </w:t>
      </w:r>
      <w:r>
        <w:t xml:space="preserve">PHP built-in server, which accepts connections in parallel but executes</w:t>
      </w:r>
      <w:r>
        <w:t xml:space="preserve"> </w:t>
      </w:r>
      <w:r>
        <w:t xml:space="preserve">requests one at a time; under that arrangement the losing inserts are refused</w:t>
      </w:r>
      <w:r>
        <w:t xml:space="preserve"> </w:t>
      </w:r>
      <w:r>
        <w:t xml:space="preserve">by the unique constraint rather than made to wait on the lock. The guarantee</w:t>
      </w:r>
      <w:r>
        <w:t xml:space="preserve"> </w:t>
      </w:r>
      <w:r>
        <w:t xml:space="preserve">the evaluation demonstrates is therefore the structural one, that a second</w:t>
      </w:r>
      <w:r>
        <w:t xml:space="preserve"> </w:t>
      </w:r>
      <w:r>
        <w:t xml:space="preserve">redemption row cannot exist, which holds whichever mechanism refuses it.</w:t>
      </w:r>
      <w:r>
        <w:t xml:space="preserve"> </w:t>
      </w:r>
      <w:r>
        <w:t xml:space="preserve">Demonstrating the lock itself under true parallel execution would require a</w:t>
      </w:r>
      <w:r>
        <w:t xml:space="preserve"> </w:t>
      </w:r>
      <w:r>
        <w:t xml:space="preserve">multi-worker deployment, and Section 8 records that as untested. Second, the adversarial pass recorded in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and reproduced in Appendix B was conducted</w:t>
      </w:r>
      <w:r>
        <w:t xml:space="preserve"> </w:t>
      </w:r>
      <w:r>
        <w:t xml:space="preserve">separately from, and before, the quantitative round in Section 6, using live</w:t>
      </w:r>
      <w:r>
        <w:t xml:space="preserve"> </w:t>
      </w:r>
      <w:r>
        <w:t xml:space="preserve">API calls with invalid QR tokens, wrong roles and missing authentication, so</w:t>
      </w:r>
      <w:r>
        <w:t xml:space="preserve"> </w:t>
      </w:r>
      <w:r>
        <w:t xml:space="preserve">that the business-rule checks in Section 6.1 are not the only line of</w:t>
      </w:r>
      <w:r>
        <w:t xml:space="preserve"> </w:t>
      </w:r>
      <w:r>
        <w:t xml:space="preserve">defence being reported.</w:t>
      </w:r>
    </w:p>
    <w:bookmarkEnd w:id="36"/>
    <w:bookmarkStart w:id="37" w:name="X4f0193493a1de67f3938b3944de5e09ef53e867"/>
    <w:p>
      <w:pPr>
        <w:pStyle w:val="Heading2"/>
      </w:pPr>
      <w:r>
        <w:t xml:space="preserve">5.3 Metrics and acceptance criteria</w:t>
      </w:r>
    </w:p>
    <w:p>
      <w:pPr>
        <w:pStyle w:val="FirstParagraph"/>
      </w:pPr>
      <w:r>
        <w:t xml:space="preserve">Success criteria were fixed in the approved proposal (Table 3): 100% of</w:t>
      </w:r>
      <w:r>
        <w:t xml:space="preserve"> </w:t>
      </w:r>
      <w:r>
        <w:t xml:space="preserve">duplicate scans rejected including concurrent submissions; median scan</w:t>
      </w:r>
      <w:r>
        <w:t xml:space="preserve"> </w:t>
      </w:r>
      <w:r>
        <w:t xml:space="preserve">latency under 500 ms with a 95th percentile under 1 second; dashboard data</w:t>
      </w:r>
      <w:r>
        <w:t xml:space="preserve"> </w:t>
      </w:r>
      <w:r>
        <w:t xml:space="preserve">no more than 30 seconds behind database state; a capacity warning delivered</w:t>
      </w:r>
      <w:r>
        <w:t xml:space="preserve"> </w:t>
      </w:r>
      <w:r>
        <w:t xml:space="preserve">before a session reaches 100% occupancy; 95% or more of online devices</w:t>
      </w:r>
      <w:r>
        <w:t xml:space="preserve"> </w:t>
      </w:r>
      <w:r>
        <w:t xml:space="preserve">receiving a push within 30 seconds, with 100% of recipients reachable via</w:t>
      </w:r>
      <w:r>
        <w:t xml:space="preserve"> </w:t>
      </w:r>
      <w:r>
        <w:t xml:space="preserve">the in-app inbox on next open; and CSV export row counts and totals equal to</w:t>
      </w:r>
      <w:r>
        <w:t xml:space="preserve"> </w:t>
      </w:r>
      <w:r>
        <w:t xml:space="preserve">database ground truth exactly. Each criterion is addressed by name in</w:t>
      </w:r>
      <w:r>
        <w:t xml:space="preserve"> </w:t>
      </w:r>
      <w:r>
        <w:t xml:space="preserve">Section 6.</w:t>
      </w:r>
    </w:p>
    <w:bookmarkEnd w:id="37"/>
    <w:bookmarkEnd w:id="38"/>
    <w:bookmarkStart w:id="47" w:name="Xb84024f831f54dd6cf41fa7512b2dfdd301b0cb"/>
    <w:p>
      <w:pPr>
        <w:pStyle w:val="Heading1"/>
      </w:pPr>
      <w:r>
        <w:t xml:space="preserve">6. Results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2. Headline results against the proposal's Table 3 acceptance</w:t>
      </w:r>
      <w:r>
        <w:rPr>
          <w:b/>
          <w:bCs/>
        </w:rPr>
        <w:t xml:space="preserve"> </w:t>
      </w:r>
      <w:r>
        <w:rPr>
          <w:b/>
          <w:bCs/>
        </w:rPr>
        <w:t xml:space="preserve">criteria.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06"/>
        <w:gridCol w:w="3337"/>
        <w:gridCol w:w="2116"/>
      </w:tblGrid>
      <w:tr>
        <w:trPr>
          <w:tblHeader w:val="on"/>
        </w:trP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Proposal threshold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sequential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100/100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concurrent races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races, exactly one success each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Cross-category independence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attendees redeemed all 3 categories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all categories independent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Voucher scan latency, median / p95 (n=200)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187.5 ms / 286.7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scan latency, median / p95 (n=40)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174.5 ms / 266.5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duplicate rejection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Dashboard freshness, worst case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≈ 30.2 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≤ 30 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exact (780/780 rows)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Every committed acceptance criterion is met, with margin. The narrowest</w:t>
      </w:r>
      <w:r>
        <w:t xml:space="preserve"> </w:t>
      </w:r>
      <w:r>
        <w:t xml:space="preserve">margin is dashboard freshness, which is bound by the polling interval</w:t>
      </w:r>
      <w:r>
        <w:t xml:space="preserve"> </w:t>
      </w:r>
      <w:r>
        <w:t xml:space="preserve">documented as a deliberate architectural choice (Section 3.6), not by</w:t>
      </w:r>
      <w:r>
        <w:t xml:space="preserve"> </w:t>
      </w:r>
      <w:r>
        <w:t xml:space="preserve">anything that could fail on a different run.</w:t>
      </w:r>
    </w:p>
    <w:bookmarkStart w:id="39" w:name="X853aa5ce97630ec4d1d0a648f45ee2d7b293fe6"/>
    <w:p>
      <w:pPr>
        <w:pStyle w:val="Heading2"/>
      </w:pPr>
      <w:r>
        <w:t xml:space="preserve">6.1 Automated correctness verification</w:t>
      </w:r>
    </w:p>
    <w:p>
      <w:pPr>
        <w:pStyle w:val="FirstParagraph"/>
      </w:pPr>
      <w:r>
        <w:t xml:space="preserve">The backend test suite passes in full: 55 tests, 213 assertions, on PHP</w:t>
      </w:r>
      <w:r>
        <w:t xml:space="preserve"> </w:t>
      </w:r>
      <w:r>
        <w:t xml:space="preserve">8.5.8 with PostgreSQL 18. PHPStan at level 7 and Pint are both clean. The</w:t>
      </w:r>
      <w:r>
        <w:t xml:space="preserve"> </w:t>
      </w:r>
      <w:r>
        <w:t xml:space="preserve">Flutter client is analyzer-clean with 19 of 19 tests passing. Beyond the</w:t>
      </w:r>
      <w:r>
        <w:t xml:space="preserve"> </w:t>
      </w:r>
      <w:r>
        <w:t xml:space="preserve">automated suite, the adversarial checks from the strict review confirm</w:t>
      </w:r>
      <w:r>
        <w:t xml:space="preserve"> </w:t>
      </w:r>
      <w:r>
        <w:t xml:space="preserve">behaviour under conditions the unit tests do not exercise directly.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3. Adversarial and live checks, strict review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293"/>
        <w:gridCol w:w="6066"/>
      </w:tblGrid>
      <w:tr>
        <w:trPr>
          <w:tblHeader w:val="on"/>
        </w:trP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responded correctly, including 401/403 enforcement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rejected, by transaction plus</w:t>
            </w:r>
            <w:r>
              <w:t xml:space="preserve"> </w:t>
            </w:r>
            <w:r>
              <w:rPr>
                <w:rStyle w:val="VerbatimChar"/>
              </w:rPr>
              <w:t xml:space="preserve">lockForUpdate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well-formed, row counts exact</w:t>
            </w:r>
          </w:p>
        </w:tc>
      </w:tr>
    </w:tbl>
    <w:bookmarkEnd w:id="39"/>
    <w:bookmarkStart w:id="40" w:name="Xf8b7ee00f1c54403def8b681b3b935a08255ef2"/>
    <w:p>
      <w:pPr>
        <w:pStyle w:val="Heading2"/>
      </w:pPr>
      <w:r>
        <w:t xml:space="preserve">6.2 Meal voucher redemption correctness</w:t>
      </w:r>
    </w:p>
    <w:p>
      <w:pPr>
        <w:pStyle w:val="FirstParagraph"/>
      </w:pPr>
      <w:r>
        <w:t xml:space="preserve">The protocol in Section 3.3 is designed to make double-redemption a</w:t>
      </w:r>
      <w:r>
        <w:t xml:space="preserve"> </w:t>
      </w:r>
      <w:r>
        <w:t xml:space="preserve">constraint violation rather than a race an application must detect. The</w:t>
      </w:r>
      <w:r>
        <w:t xml:space="preserve"> </w:t>
      </w:r>
      <w:r>
        <w:t xml:space="preserve">evaluation measures this directly rather than assuming it: 100 of 100</w:t>
      </w:r>
      <w:r>
        <w:t xml:space="preserve"> </w:t>
      </w:r>
      <w:r>
        <w:t xml:space="preserve">sequential re-scans of an already-redeemed voucher were rejected, and 20 of</w:t>
      </w:r>
      <w:r>
        <w:t xml:space="preserve"> </w:t>
      </w:r>
      <w:r>
        <w:t xml:space="preserve">20 concurrent races, each five simultaneous scans of one token, twenty times over,</w:t>
      </w:r>
      <w:r>
        <w:t xml:space="preserve"> </w:t>
      </w:r>
      <w:r>
        <w:t xml:space="preserve">resolved to exactly one success each.</w:t>
      </w:r>
    </w:p>
    <w:p>
      <w:pPr>
        <w:pStyle w:val="BodyText"/>
      </w:pPr>
      <w:r>
        <w:t xml:space="preserve">The guarantee is held per (attendee, category) rather than per attendee, and</w:t>
      </w:r>
      <w:r>
        <w:t xml:space="preserve"> </w:t>
      </w:r>
      <w:r>
        <w:t xml:space="preserve">that distinction is measured rather than assumed: twenty attendees were reserved</w:t>
      </w:r>
      <w:r>
        <w:t xml:space="preserve"> </w:t>
      </w:r>
      <w:r>
        <w:t xml:space="preserve">before any other step, each holding a voucher in all three categories, and each</w:t>
      </w:r>
      <w:r>
        <w:t xml:space="preserve"> </w:t>
      </w:r>
      <w:r>
        <w:t xml:space="preserve">had all three redeemed in turn. All sixty redemptions were accepted and every</w:t>
      </w:r>
      <w:r>
        <w:t xml:space="preserve"> </w:t>
      </w:r>
      <w:r>
        <w:t xml:space="preserve">repeat of the first was refused, so redeeming one category neither consumes nor</w:t>
      </w:r>
      <w:r>
        <w:t xml:space="preserve"> </w:t>
      </w:r>
      <w:r>
        <w:t xml:space="preserve">blocks another. Ground truth is exact: 280 redemption rows exist for 200</w:t>
      </w:r>
      <w:r>
        <w:t xml:space="preserve"> </w:t>
      </w:r>
      <w:r>
        <w:t xml:space="preserve">successful batch scans, 20 race winners and 60 cross-category redemptions, with</w:t>
      </w:r>
      <w:r>
        <w:t xml:space="preserve"> </w:t>
      </w:r>
      <w:r>
        <w:t xml:space="preserve">no discrepancy against the database.</w:t>
      </w:r>
    </w:p>
    <w:bookmarkEnd w:id="40"/>
    <w:bookmarkStart w:id="41" w:name="Xcf310a5a4ffb119fae0afe1bcfa58fac42d1d88"/>
    <w:p>
      <w:pPr>
        <w:pStyle w:val="Heading2"/>
      </w:pPr>
      <w:r>
        <w:t xml:space="preserve">6.3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held under the same treatment:</w:t>
      </w:r>
      <w:r>
        <w:t xml:space="preserve"> </w:t>
      </w:r>
      <w:r>
        <w:t xml:space="preserve">20 of 20 duplicate session check-ins were rejected. Capacity threshold</w:t>
      </w:r>
      <w:r>
        <w:t xml:space="preserve"> </w:t>
      </w:r>
      <w:r>
        <w:t xml:space="preserve">transitions were verified live on an Android emulator, where crossing the</w:t>
      </w:r>
      <w:r>
        <w:t xml:space="preserve"> </w:t>
      </w:r>
      <w:r>
        <w:t xml:space="preserve">90% warning threshold delivered a push to the organiser before the</w:t>
      </w:r>
      <w:r>
        <w:t xml:space="preserve"> </w:t>
      </w:r>
      <w:r>
        <w:t xml:space="preserve">over-capacity state was reached, and the alert transitions are additionally</w:t>
      </w:r>
      <w:r>
        <w:t xml:space="preserve"> </w:t>
      </w:r>
      <w:r>
        <w:t xml:space="preserve">covered by two automated tests added during the review recorded in</w:t>
      </w:r>
      <w:r>
        <w:t xml:space="preserve"> </w:t>
      </w:r>
      <w:r>
        <w:t xml:space="preserve">Section 4.2.</w:t>
      </w:r>
    </w:p>
    <w:bookmarkEnd w:id="41"/>
    <w:bookmarkStart w:id="42" w:name="X781510af3418f2b466a3599c2f5be2d62c4e5a8"/>
    <w:p>
      <w:pPr>
        <w:pStyle w:val="Heading2"/>
      </w:pPr>
      <w:r>
        <w:t xml:space="preserve">6.4 Latency against the proposal's targets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 Latency by endpoint against the proposal's targets.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894"/>
        <w:gridCol w:w="780"/>
        <w:gridCol w:w="910"/>
        <w:gridCol w:w="1040"/>
        <w:gridCol w:w="910"/>
        <w:gridCol w:w="910"/>
        <w:gridCol w:w="2916"/>
      </w:tblGrid>
      <w:tr>
        <w:trPr>
          <w:tblHeader w:val="on"/>
        </w:trP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201.9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187.5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286.7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347.0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186.4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174.5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266.5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292.8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214.5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211.6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282.6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292.4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feeds the freshness bound in 6.5</w:t>
            </w:r>
          </w:p>
        </w:tc>
      </w:tr>
    </w:tbl>
    <w:p>
      <w:pPr>
        <w:pStyle w:val="BodyText"/>
      </w:pPr>
      <w:r>
        <w:t xml:space="preserve">Every measured latency clears its target with substantial margin against</w:t>
      </w:r>
      <w:r>
        <w:t xml:space="preserve"> </w:t>
      </w:r>
      <w:r>
        <w:t xml:space="preserve">Nielsen's response-time threshold [5]. These figures are taken on a single</w:t>
      </w:r>
      <w:r>
        <w:t xml:space="preserve"> </w:t>
      </w:r>
      <w:r>
        <w:t xml:space="preserve">local machine over loopback HTTP, not on venue-grade Wi-Fi as the proposal's</w:t>
      </w:r>
      <w:r>
        <w:t xml:space="preserve"> </w:t>
      </w:r>
      <w:r>
        <w:t xml:space="preserve">target scenario assumes; Section 8 states what follows, and does not follow,</w:t>
      </w:r>
      <w:r>
        <w:t xml:space="preserve"> </w:t>
      </w:r>
      <w:r>
        <w:t xml:space="preserve">from that difference.</w:t>
      </w:r>
    </w:p>
    <w:bookmarkEnd w:id="42"/>
    <w:bookmarkStart w:id="43" w:name="X0ebc9a662d44d94d72e3f1540090f5b21dd833c"/>
    <w:p>
      <w:pPr>
        <w:pStyle w:val="Heading2"/>
      </w:pPr>
      <w:r>
        <w:t xml:space="preserve">6.5 Analytics dashboard freshness</w:t>
      </w:r>
    </w:p>
    <w:p>
      <w:pPr>
        <w:pStyle w:val="FirstParagraph"/>
      </w:pPr>
      <w:r>
        <w:t xml:space="preserve">Worst-case staleness is the poll interval plus the endpoint's own latency:</w:t>
      </w:r>
      <w:r>
        <w:t xml:space="preserve"> </w:t>
      </w:r>
      <w:r>
        <w:t xml:space="preserve">30 s + 211.6 ms ≈ 30.2 s. Read as "at most one polling cycle plus negligible</w:t>
      </w:r>
      <w:r>
        <w:t xml:space="preserve"> </w:t>
      </w:r>
      <w:r>
        <w:t xml:space="preserve">server time," this is within the proposal's target; read as a strict</w:t>
      </w:r>
      <w:r>
        <w:t xml:space="preserve"> </w:t>
      </w:r>
      <w:r>
        <w:t xml:space="preserve">≤ 30.000 s bound it is not, and the honest statement is the former, because</w:t>
      </w:r>
      <w:r>
        <w:t xml:space="preserve"> </w:t>
      </w:r>
      <w:r>
        <w:t xml:space="preserve">the 30-second figure was always the architectural parameter being tested,</w:t>
      </w:r>
      <w:r>
        <w:t xml:space="preserve"> </w:t>
      </w:r>
      <w:r>
        <w:t xml:space="preserve">not a hard ceiling the system was separately trying to beat.</w:t>
      </w:r>
    </w:p>
    <w:bookmarkEnd w:id="43"/>
    <w:bookmarkStart w:id="44" w:name="Xb841acad1f37294964792ee49f777c084b10363"/>
    <w:p>
      <w:pPr>
        <w:pStyle w:val="Heading2"/>
      </w:pPr>
      <w:r>
        <w:t xml:space="preserve">6.6 Export correctness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5. Export correctness, CSV rows against database ground truth.</w:t>
      </w:r>
      <w:r>
        <w:rPr>
          <w:b/>
          <w:bCs/>
        </w:rPr>
        <w:t xml:space="preserve"> </w:t>
      </w:r>
      <w:r>
        <w:rPr>
          <w:b/>
          <w:bCs/>
        </w:rPr>
        <w:t xml:space="preserve">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730"/>
        <w:gridCol w:w="1560"/>
        <w:gridCol w:w="4095"/>
        <w:gridCol w:w="975"/>
      </w:tblGrid>
      <w:tr>
        <w:trPr>
          <w:tblHeader w:val="on"/>
        </w:trPr>
        <w:tc>
          <w:tcPr>
            <w:tcW w:type="dxa" w:w="273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CSV rows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Database ground truth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280 redemptions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500 attendees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Both exports match exactly because they are generated by streaming the same</w:t>
      </w:r>
      <w:r>
        <w:t xml:space="preserve"> </w:t>
      </w:r>
      <w:r>
        <w:t xml:space="preserve">queries an analyst would run directly against the database, rather than</w:t>
      </w:r>
      <w:r>
        <w:t xml:space="preserve"> </w:t>
      </w:r>
      <w:r>
        <w:t xml:space="preserve">through a separately maintained export code path that could drift from it.</w:t>
      </w:r>
    </w:p>
    <w:bookmarkEnd w:id="44"/>
    <w:bookmarkStart w:id="45" w:name="Xc5b76a1ddf6f3dde07400804a1645f2290d515f"/>
    <w:p>
      <w:pPr>
        <w:pStyle w:val="Heading2"/>
      </w:pPr>
      <w:r>
        <w:t xml:space="preserve">6.7 Notification delivery</w:t>
      </w:r>
    </w:p>
    <w:p>
      <w:pPr>
        <w:pStyle w:val="FirstParagraph"/>
      </w:pPr>
      <w:r>
        <w:t xml:space="preserve">Live Firebase Cloud Messaging v1 delivery was verified end to end on an</w:t>
      </w:r>
      <w:r>
        <w:t xml:space="preserve"> </w:t>
      </w:r>
      <w:r>
        <w:t xml:space="preserve">Android emulator: an organiser send travelled Laravel, through</w:t>
      </w:r>
      <w:r>
        <w:t xml:space="preserve"> </w:t>
      </w:r>
      <w:r>
        <w:t xml:space="preserve">service-account OAuth, through FCM v1, to a real device's notification</w:t>
      </w:r>
      <w:r>
        <w:t xml:space="preserve"> </w:t>
      </w:r>
      <w:r>
        <w:t xml:space="preserve">shade. In the evaluation run, FCM accepted 100% of the valid device tokens</w:t>
      </w:r>
      <w:r>
        <w:t xml:space="preserve"> </w:t>
      </w:r>
      <w:r>
        <w:t xml:space="preserve">submitted; the one stale seeded demo token failed, which is the expected</w:t>
      </w:r>
      <w:r>
        <w:t xml:space="preserve"> </w:t>
      </w:r>
      <w:r>
        <w:t xml:space="preserve">behaviour for an invalid token and not a defect. Device receipt was observed</w:t>
      </w:r>
      <w:r>
        <w:t xml:space="preserve"> </w:t>
      </w:r>
      <w:r>
        <w:t xml:space="preserve">at approximately 5 seconds on the single test device used. The proposal's</w:t>
      </w:r>
      <w:r>
        <w:t xml:space="preserve"> </w:t>
      </w:r>
      <w:r>
        <w:t xml:space="preserve">95%-within-30-seconds target requires a multi-device fleet measurement that</w:t>
      </w:r>
      <w:r>
        <w:t xml:space="preserve"> </w:t>
      </w:r>
      <w:r>
        <w:t xml:space="preserve">this evaluation does not provide, and that gap is stated here rather than</w:t>
      </w:r>
      <w:r>
        <w:t xml:space="preserve"> </w:t>
      </w:r>
      <w:r>
        <w:t xml:space="preserve">implied to be covered. Because delivery is best-effort by design [6], the</w:t>
      </w:r>
      <w:r>
        <w:t xml:space="preserve"> </w:t>
      </w:r>
      <w:r>
        <w:t xml:space="preserve">in-app inbox gives 100% eventual delivery to any attendee who opens the</w:t>
      </w:r>
      <w:r>
        <w:t xml:space="preserve"> </w:t>
      </w:r>
      <w:r>
        <w:t xml:space="preserve">application, independent of push reachability, which is the property the</w:t>
      </w:r>
      <w:r>
        <w:t xml:space="preserve"> </w:t>
      </w:r>
      <w:r>
        <w:t xml:space="preserve">dual-channel design in Section 3.6 exists to guarantee.</w:t>
      </w:r>
    </w:p>
    <w:bookmarkEnd w:id="45"/>
    <w:bookmarkStart w:id="46" w:name="X74231948725536ad74fc270c815ef09b6926635"/>
    <w:p>
      <w:pPr>
        <w:pStyle w:val="Heading2"/>
      </w:pPr>
      <w:r>
        <w:t xml:space="preserve">6.8 Baseline comparison, and its limits</w:t>
      </w:r>
    </w:p>
    <w:p>
      <w:pPr>
        <w:pStyle w:val="FirstParagraph"/>
      </w:pPr>
      <w:r>
        <w:t xml:space="preserve">The proposal's evaluation plan calls for comparing the voucher module</w:t>
      </w:r>
      <w:r>
        <w:t xml:space="preserve"> </w:t>
      </w:r>
      <w:r>
        <w:t xml:space="preserve">against a simulated, human-staffed paper-register meal line. That live</w:t>
      </w:r>
      <w:r>
        <w:t xml:space="preserve"> </w:t>
      </w:r>
      <w:r>
        <w:t xml:space="preserve">human-trial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conducted, because organising a staffed</w:t>
      </w:r>
      <w:r>
        <w:t xml:space="preserve"> </w:t>
      </w:r>
      <w:r>
        <w:t xml:space="preserve">comparison exercise was not feasible within the project's scope, and this is</w:t>
      </w:r>
      <w:r>
        <w:t xml:space="preserve"> </w:t>
      </w:r>
      <w:r>
        <w:t xml:space="preserve">stated plainly rather than approximated with an invented number, which would</w:t>
      </w:r>
      <w:r>
        <w:t xml:space="preserve"> </w:t>
      </w:r>
      <w:r>
        <w:t xml:space="preserve">be worse than admitting the gap. What the evaluation does establish is the</w:t>
      </w:r>
      <w:r>
        <w:t xml:space="preserve"> </w:t>
      </w:r>
      <w:r>
        <w:t xml:space="preserve">system-side bound: a median scan-to-decision time of 187.5 ms with</w:t>
      </w:r>
      <w:r>
        <w:t xml:space="preserve"> </w:t>
      </w:r>
      <w:r>
        <w:t xml:space="preserve">structural single-use enforcement that a paper register cannot provide at</w:t>
      </w:r>
      <w:r>
        <w:t xml:space="preserve"> </w:t>
      </w:r>
      <w:r>
        <w:t xml:space="preserve">any speed, since a photographed or reused paper voucher has no server-side</w:t>
      </w:r>
      <w:r>
        <w:t xml:space="preserve"> </w:t>
      </w:r>
      <w:r>
        <w:t xml:space="preserve">check to fail. The qualitative contrast, that a register cannot reject a</w:t>
      </w:r>
      <w:r>
        <w:t xml:space="preserve"> </w:t>
      </w:r>
      <w:r>
        <w:t xml:space="preserve">duplicate it does not notice while the system rejected 100% of 120</w:t>
      </w:r>
      <w:r>
        <w:t xml:space="preserve"> </w:t>
      </w:r>
      <w:r>
        <w:t xml:space="preserve">attempted duplicate redemptions, follows from the results above and is</w:t>
      </w:r>
      <w:r>
        <w:t xml:space="preserve"> </w:t>
      </w:r>
      <w:r>
        <w:t xml:space="preserve">consistent with the processing-time and error-rate reductions Masalha and</w:t>
      </w:r>
      <w:r>
        <w:t xml:space="preserve"> </w:t>
      </w:r>
      <w:r>
        <w:t xml:space="preserve">Hirzallah [3] report for QR-based attendance over manual registers, though</w:t>
      </w:r>
      <w:r>
        <w:t xml:space="preserve"> </w:t>
      </w:r>
      <w:r>
        <w:t xml:space="preserve">their study and this one measure different systems on different data and</w:t>
      </w:r>
      <w:r>
        <w:t xml:space="preserve"> </w:t>
      </w:r>
      <w:r>
        <w:t xml:space="preserve">the figures are not directly comparable.</w:t>
      </w:r>
    </w:p>
    <w:bookmarkEnd w:id="46"/>
    <w:bookmarkEnd w:id="47"/>
    <w:bookmarkStart w:id="48" w:name="Xaa41b10cc6ea992ae291d3c205d2ba26cb494fd"/>
    <w:p>
      <w:pPr>
        <w:pStyle w:val="Heading1"/>
      </w:pPr>
      <w:r>
        <w:t xml:space="preserve">7. Discussion</w:t>
      </w:r>
    </w:p>
    <w:p>
      <w:pPr>
        <w:pStyle w:val="FirstParagraph"/>
      </w:pPr>
      <w:r>
        <w:t xml:space="preserve">The central design argument tested by this evaluation is that carrying a</w:t>
      </w:r>
      <w:r>
        <w:t xml:space="preserve"> </w:t>
      </w:r>
      <w:r>
        <w:t xml:space="preserve">correctness guarantee in a database constraint, rather than in application</w:t>
      </w:r>
      <w:r>
        <w:t xml:space="preserve"> </w:t>
      </w:r>
      <w:r>
        <w:t xml:space="preserve">logic that checks for a condition before acting on it, eliminates an entire</w:t>
      </w:r>
      <w:r>
        <w:t xml:space="preserve"> </w:t>
      </w:r>
      <w:r>
        <w:t xml:space="preserve">class of time-of-check-to-time-of-use bugs by construction. Section 6.2</w:t>
      </w:r>
      <w:r>
        <w:t xml:space="preserve"> </w:t>
      </w:r>
      <w:r>
        <w:t xml:space="preserve">bears this out directly: twenty concurrency races, each five simultaneous</w:t>
      </w:r>
      <w:r>
        <w:t xml:space="preserve"> </w:t>
      </w:r>
      <w:r>
        <w:t xml:space="preserve">submissions of one token, produced exactly twenty additional redemption</w:t>
      </w:r>
      <w:r>
        <w:t xml:space="preserve"> </w:t>
      </w:r>
      <w:r>
        <w:t xml:space="preserve">rows, not because application code detected and blocked the losing requests</w:t>
      </w:r>
      <w:r>
        <w:t xml:space="preserve"> </w:t>
      </w:r>
      <w:r>
        <w:t xml:space="preserve">but because the database made the losing inserts impossible to commit. The</w:t>
      </w:r>
      <w:r>
        <w:t xml:space="preserve"> </w:t>
      </w:r>
      <w:r>
        <w:t xml:space="preserve">same property is what makes the offline scan queue in Section 3.5 safe</w:t>
      </w:r>
      <w:r>
        <w:t xml:space="preserve"> </w:t>
      </w:r>
      <w:r>
        <w:t xml:space="preserve">without reconciliation logic, because an idempotent server means a queue can simply</w:t>
      </w:r>
      <w:r>
        <w:t xml:space="preserve"> </w:t>
      </w:r>
      <w:r>
        <w:t xml:space="preserve">retry until it gets a definitive answer, whatever that answer is, rather</w:t>
      </w:r>
      <w:r>
        <w:t xml:space="preserve"> </w:t>
      </w:r>
      <w:r>
        <w:t xml:space="preserve">than needing to reason about whether an earlier attempt already succeeded.</w:t>
      </w:r>
    </w:p>
    <w:p>
      <w:pPr>
        <w:pStyle w:val="BodyText"/>
      </w:pPr>
      <w:r>
        <w:t xml:space="preserve">This design has a cost, which is schema rigidity: the guarantee lives in a</w:t>
      </w:r>
      <w:r>
        <w:t xml:space="preserve"> </w:t>
      </w:r>
      <w:r>
        <w:t xml:space="preserve">unique constraint on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, so any future requirement to permit</w:t>
      </w:r>
      <w:r>
        <w:t xml:space="preserve"> </w:t>
      </w:r>
      <w:r>
        <w:t xml:space="preserve">a voucher to be redeemed more than once, for example a multi-serving meal</w:t>
      </w:r>
      <w:r>
        <w:t xml:space="preserve"> </w:t>
      </w:r>
      <w:r>
        <w:t xml:space="preserve">category, is a schema change rather than a business-rule change, and that</w:t>
      </w:r>
      <w:r>
        <w:t xml:space="preserve"> </w:t>
      </w:r>
      <w:r>
        <w:t xml:space="preserve">trade-off should be named rather than left implicit.</w:t>
      </w:r>
    </w:p>
    <w:p>
      <w:pPr>
        <w:pStyle w:val="BodyText"/>
      </w:pPr>
      <w:r>
        <w:t xml:space="preserve">The latency results in Section 6.4 show that this correctness comes at</w:t>
      </w:r>
      <w:r>
        <w:t xml:space="preserve"> </w:t>
      </w:r>
      <w:r>
        <w:t xml:space="preserve">negligible cost at the scale tested: the row-lock serialisation adds no</w:t>
      </w:r>
      <w:r>
        <w:t xml:space="preserve"> </w:t>
      </w:r>
      <w:r>
        <w:t xml:space="preserve">measurable overhead against a 500 ms budget, with the measured median of 114</w:t>
      </w:r>
      <w:r>
        <w:t xml:space="preserve"> </w:t>
      </w:r>
      <w:r>
        <w:t xml:space="preserve">ms leaving comfortable headroom for the network latency that venue Wi-Fi</w:t>
      </w:r>
      <w:r>
        <w:t xml:space="preserve"> </w:t>
      </w:r>
      <w:r>
        <w:t xml:space="preserve">would add and that this single-machine loopback measurement does not</w:t>
      </w:r>
      <w:r>
        <w:t xml:space="preserve"> </w:t>
      </w:r>
      <w:r>
        <w:t xml:space="preserve">include. The margin, roughly 380 ms between the median result and the</w:t>
      </w:r>
      <w:r>
        <w:t xml:space="preserve"> </w:t>
      </w:r>
      <w:r>
        <w:t xml:space="preserve">target, is the evidence for that claim rather than an assumption behind it.</w:t>
      </w:r>
    </w:p>
    <w:p>
      <w:pPr>
        <w:pStyle w:val="BodyText"/>
      </w:pPr>
      <w:r>
        <w:t xml:space="preserve">The relationship between this project's results and the closest prior work,</w:t>
      </w:r>
      <w:r>
        <w:t xml:space="preserve"> </w:t>
      </w:r>
      <w:r>
        <w:t xml:space="preserve">Masalha and Hirzallah's QR attendance study [3], should be stated carefully.</w:t>
      </w:r>
      <w:r>
        <w:t xml:space="preserve"> </w:t>
      </w:r>
      <w:r>
        <w:t xml:space="preserve">Their study measured processing time and recording accuracy for a real QR</w:t>
      </w:r>
      <w:r>
        <w:t xml:space="preserve"> </w:t>
      </w:r>
      <w:r>
        <w:t xml:space="preserve">attendance deployment against a real manual register; this study measures a</w:t>
      </w:r>
      <w:r>
        <w:t xml:space="preserve"> </w:t>
      </w:r>
      <w:r>
        <w:t xml:space="preserve">seeded, scripted event against explicit latency and correctness targets, and</w:t>
      </w:r>
      <w:r>
        <w:t xml:space="preserve"> </w:t>
      </w:r>
      <w:r>
        <w:t xml:space="preserve">did not run the equivalent manual-baseline comparison, as recorded in</w:t>
      </w:r>
      <w:r>
        <w:t xml:space="preserve"> </w:t>
      </w:r>
      <w:r>
        <w:t xml:space="preserve">Section 6.8. The two studies are not directly comparable on their headline</w:t>
      </w:r>
      <w:r>
        <w:t xml:space="preserve"> </w:t>
      </w:r>
      <w:r>
        <w:t xml:space="preserve">numbers for that reason. What they agree on is the underlying claim that</w:t>
      </w:r>
      <w:r>
        <w:t xml:space="preserve"> </w:t>
      </w:r>
      <w:r>
        <w:t xml:space="preserve">motivates both: a QR code alone provides no anti-fraud property, because it</w:t>
      </w:r>
      <w:r>
        <w:t xml:space="preserve"> </w:t>
      </w:r>
      <w:r>
        <w:t xml:space="preserve">can be photographed and reused, so any guarantee has to come from what the</w:t>
      </w:r>
      <w:r>
        <w:t xml:space="preserve"> </w:t>
      </w:r>
      <w:r>
        <w:t xml:space="preserve">verifying system does with a scan. This project's contribution is a specific</w:t>
      </w:r>
      <w:r>
        <w:t xml:space="preserve"> </w:t>
      </w:r>
      <w:r>
        <w:t xml:space="preserve">mechanism for that guarantee, evaluated under concurrency rather than only</w:t>
      </w:r>
      <w:r>
        <w:t xml:space="preserve"> </w:t>
      </w:r>
      <w:r>
        <w:t xml:space="preserve">under repetition, which their study did not test.</w:t>
      </w:r>
    </w:p>
    <w:bookmarkEnd w:id="48"/>
    <w:bookmarkStart w:id="49" w:name="Xff68836fd6338b1e475ce903f71a94c825ab87e"/>
    <w:p>
      <w:pPr>
        <w:pStyle w:val="Heading1"/>
      </w:pPr>
      <w:r>
        <w:t xml:space="preserve">8. Limitations</w:t>
      </w:r>
    </w:p>
    <w:p>
      <w:pPr>
        <w:pStyle w:val="FirstParagraph"/>
      </w:pPr>
      <w:r>
        <w:rPr>
          <w:b/>
          <w:bCs/>
        </w:rPr>
        <w:t xml:space="preserve">Evaluation is simulated rather than live.</w:t>
      </w:r>
      <w:r>
        <w:t xml:space="preserve"> </w:t>
      </w:r>
      <w:r>
        <w:t xml:space="preserve">The seeded 500-attendee</w:t>
      </w:r>
      <w:r>
        <w:t xml:space="preserve"> </w:t>
      </w:r>
      <w:r>
        <w:t xml:space="preserve">event, scripted duplicate scans and single test devices approximate a real</w:t>
      </w:r>
      <w:r>
        <w:t xml:space="preserve"> </w:t>
      </w:r>
      <w:r>
        <w:t xml:space="preserve">conference but do not reproduce its full operational variability: real</w:t>
      </w:r>
      <w:r>
        <w:t xml:space="preserve"> </w:t>
      </w:r>
      <w:r>
        <w:t xml:space="preserve">network conditions, real device diversity, and real human queueing</w:t>
      </w:r>
      <w:r>
        <w:t xml:space="preserve"> </w:t>
      </w:r>
      <w:r>
        <w:t xml:space="preserve">behaviour at a meal line. The results in Section 6 should be read as a</w:t>
      </w:r>
      <w:r>
        <w:t xml:space="preserve"> </w:t>
      </w:r>
      <w:r>
        <w:t xml:space="preserve">controlled lower bound on correctness and an upper bound on measured</w:t>
      </w:r>
      <w:r>
        <w:t xml:space="preserve"> </w:t>
      </w:r>
      <w:r>
        <w:t xml:space="preserve">latency, not as a field measurement.</w:t>
      </w:r>
    </w:p>
    <w:p>
      <w:pPr>
        <w:pStyle w:val="BodyText"/>
      </w:pPr>
      <w:r>
        <w:rPr>
          <w:b/>
          <w:bCs/>
        </w:rPr>
        <w:t xml:space="preserve">Measurements are single-machine and loopback.</w:t>
      </w:r>
      <w:r>
        <w:t xml:space="preserve"> </w:t>
      </w:r>
      <w:r>
        <w:t xml:space="preserve">All latency figures in</w:t>
      </w:r>
      <w:r>
        <w:t xml:space="preserve"> </w:t>
      </w:r>
      <w:r>
        <w:t xml:space="preserve">Section 6.4 were taken on one development machine over loopback HTTP. Venue</w:t>
      </w:r>
      <w:r>
        <w:t xml:space="preserve"> </w:t>
      </w:r>
      <w:r>
        <w:t xml:space="preserve">Wi-Fi will add round-trip latency that this measurement does not include;</w:t>
      </w:r>
      <w:r>
        <w:t xml:space="preserve"> </w:t>
      </w:r>
      <w:r>
        <w:t xml:space="preserve">the stated margin against the target (Section 7) is the basis for expecting</w:t>
      </w:r>
      <w:r>
        <w:t xml:space="preserve"> </w:t>
      </w:r>
      <w:r>
        <w:t xml:space="preserve">that added latency to be absorbed, not a demonstration that it has been.</w:t>
      </w:r>
    </w:p>
    <w:p>
      <w:pPr>
        <w:pStyle w:val="BodyText"/>
      </w:pPr>
      <w:r>
        <w:rPr>
          <w:b/>
          <w:bCs/>
        </w:rPr>
        <w:t xml:space="preserve">The latency figures are a property of the run, not of the system.</w:t>
      </w:r>
      <w:r>
        <w:t xml:space="preserve"> </w:t>
      </w:r>
      <w:r>
        <w:t xml:space="preserve">Three runs</w:t>
      </w:r>
      <w:r>
        <w:t xml:space="preserve"> </w:t>
      </w:r>
      <w:r>
        <w:t xml:space="preserve">of the identical evaluation script against the identical code have been recorded</w:t>
      </w:r>
      <w:r>
        <w:t xml:space="preserve"> </w:t>
      </w:r>
      <w:r>
        <w:t xml:space="preserve">on this machine, returning voucher-scan medians of 114.0 ms, 199.0 ms and the</w:t>
      </w:r>
      <w:r>
        <w:t xml:space="preserve"> </w:t>
      </w:r>
      <w:r>
        <w:t xml:space="preserve">187.5 ms reported in Section 6.4, with 95th percentiles of 210.5 ms, 304.3 ms</w:t>
      </w:r>
      <w:r>
        <w:t xml:space="preserve"> </w:t>
      </w:r>
      <w:r>
        <w:t xml:space="preserve">and 286.7 ms. The spread is machine load rather than code: the fastest run was</w:t>
      </w:r>
      <w:r>
        <w:t xml:space="preserve"> </w:t>
      </w:r>
      <w:r>
        <w:t xml:space="preserve">on an otherwise idle machine and the slowest while several other tasks competed</w:t>
      </w:r>
      <w:r>
        <w:t xml:space="preserve"> </w:t>
      </w:r>
      <w:r>
        <w:t xml:space="preserve">for it. Every correctness result was identical across all three, because those</w:t>
      </w:r>
      <w:r>
        <w:t xml:space="preserve"> </w:t>
      </w:r>
      <w:r>
        <w:t xml:space="preserve">guarantees are carried by database constraints rather than by timing. The</w:t>
      </w:r>
      <w:r>
        <w:t xml:space="preserve"> </w:t>
      </w:r>
      <w:r>
        <w:t xml:space="preserve">envelope the latency claim should be read in is therefore a median between</w:t>
      </w:r>
      <w:r>
        <w:t xml:space="preserve"> </w:t>
      </w:r>
      <w:r>
        <w:t xml:space="preserve">roughly 110 ms and 200 ms and a 95th percentile between roughly 210 ms and</w:t>
      </w:r>
      <w:r>
        <w:t xml:space="preserve"> </w:t>
      </w:r>
      <w:r>
        <w:t xml:space="preserve">305 ms on a development machine, inside the proposal's 500 ms and 1,000 ms</w:t>
      </w:r>
      <w:r>
        <w:t xml:space="preserve"> </w:t>
      </w:r>
      <w:r>
        <w:t xml:space="preserve">targets by a factor of at least three in every run observed, and no narrower</w:t>
      </w:r>
      <w:r>
        <w:t xml:space="preserve"> </w:t>
      </w:r>
      <w:r>
        <w:t xml:space="preserve">claim than that is supported by a single-machine measurement.</w:t>
      </w:r>
    </w:p>
    <w:p>
      <w:pPr>
        <w:pStyle w:val="BodyText"/>
      </w:pPr>
      <w:r>
        <w:rPr>
          <w:b/>
          <w:bCs/>
        </w:rPr>
        <w:t xml:space="preserve">Concurrency was tested for correctness, not for throughput, and not under</w:t>
      </w:r>
      <w:r>
        <w:rPr>
          <w:b/>
          <w:bCs/>
        </w:rPr>
        <w:t xml:space="preserve"> </w:t>
      </w:r>
      <w:r>
        <w:rPr>
          <w:b/>
          <w:bCs/>
        </w:rPr>
        <w:t xml:space="preserve">true parallel execution.</w:t>
      </w:r>
      <w:r>
        <w:t xml:space="preserve"> </w:t>
      </w:r>
      <w:r>
        <w:t xml:space="preserve">The single-process development server used for</w:t>
      </w:r>
      <w:r>
        <w:t xml:space="preserve"> </w:t>
      </w:r>
      <w:r>
        <w:t xml:space="preserve">evaluation serialises requests at the process level, so the twenty-race</w:t>
      </w:r>
      <w:r>
        <w:t xml:space="preserve"> </w:t>
      </w:r>
      <w:r>
        <w:t xml:space="preserve">experiment in Section 6.2 establishes that five overlapping submissions of one</w:t>
      </w:r>
      <w:r>
        <w:t xml:space="preserve"> </w:t>
      </w:r>
      <w:r>
        <w:t xml:space="preserve">token yield exactly one redemption, but it does so with the unique constraint</w:t>
      </w:r>
      <w:r>
        <w:t xml:space="preserve"> </w:t>
      </w:r>
      <w:r>
        <w:t xml:space="preserve">doing the refusing rather than the row lock resolving contention, as</w:t>
      </w:r>
      <w:r>
        <w:t xml:space="preserve"> </w:t>
      </w:r>
      <w:r>
        <w:t xml:space="preserve">Section 5.2 sets out. Two things therefore remain untested: how many scanners</w:t>
      </w:r>
      <w:r>
        <w:t xml:space="preserve"> </w:t>
      </w:r>
      <w:r>
        <w:t xml:space="preserve">the deployed system can serve in parallel under real load, and the row lock's</w:t>
      </w:r>
      <w:r>
        <w:t xml:space="preserve"> </w:t>
      </w:r>
      <w:r>
        <w:t xml:space="preserve">behaviour when two workers genuinely reach the same voucher at the same</w:t>
      </w:r>
      <w:r>
        <w:t xml:space="preserve"> </w:t>
      </w:r>
      <w:r>
        <w:t xml:space="preserve">instant. Both need a production-configured multi-worker deployment. The</w:t>
      </w:r>
      <w:r>
        <w:t xml:space="preserve"> </w:t>
      </w:r>
      <w:r>
        <w:t xml:space="preserve">structural guarantee, that a second redemption row cannot be committed, does</w:t>
      </w:r>
      <w:r>
        <w:t xml:space="preserve"> </w:t>
      </w:r>
      <w:r>
        <w:t xml:space="preserve">not depend on which of the two mechanisms refuses the duplicate.</w:t>
      </w:r>
    </w:p>
    <w:p>
      <w:pPr>
        <w:pStyle w:val="BodyText"/>
      </w:pPr>
      <w:r>
        <w:rPr>
          <w:b/>
          <w:bCs/>
        </w:rPr>
        <w:t xml:space="preserve">No live human-staffed baseline.</w:t>
      </w:r>
      <w:r>
        <w:t xml:space="preserve"> </w:t>
      </w:r>
      <w:r>
        <w:t xml:space="preserve">As stated in Section 6.8, the proposal's</w:t>
      </w:r>
      <w:r>
        <w:t xml:space="preserve"> </w:t>
      </w:r>
      <w:r>
        <w:t xml:space="preserve">manual-register comparison was not run. The qualitative argument in that</w:t>
      </w:r>
      <w:r>
        <w:t xml:space="preserve"> </w:t>
      </w:r>
      <w:r>
        <w:t xml:space="preserve">section follows from the system's measured properties and from prior</w:t>
      </w:r>
      <w:r>
        <w:t xml:space="preserve"> </w:t>
      </w:r>
      <w:r>
        <w:t xml:space="preserve">literature on a different deployment, not from a controlled comparison</w:t>
      </w:r>
      <w:r>
        <w:t xml:space="preserve"> </w:t>
      </w:r>
      <w:r>
        <w:t xml:space="preserve">conducted in this project.</w:t>
      </w:r>
    </w:p>
    <w:p>
      <w:pPr>
        <w:pStyle w:val="BodyText"/>
      </w:pPr>
      <w:r>
        <w:rPr>
          <w:b/>
          <w:bCs/>
        </w:rPr>
        <w:t xml:space="preserve">Push delivery timing is single-device.</w:t>
      </w:r>
      <w:r>
        <w:t xml:space="preserve"> </w:t>
      </w:r>
      <w:r>
        <w:t xml:space="preserve">The approximately 5-second</w:t>
      </w:r>
      <w:r>
        <w:t xml:space="preserve"> </w:t>
      </w:r>
      <w:r>
        <w:t xml:space="preserve">receipt time reported in Section 6.7 was observed on one Android emulator</w:t>
      </w:r>
      <w:r>
        <w:t xml:space="preserve"> </w:t>
      </w:r>
      <w:r>
        <w:t xml:space="preserve">instance. The proposal's 95%-within-30-seconds target is a fleet-level</w:t>
      </w:r>
      <w:r>
        <w:t xml:space="preserve"> </w:t>
      </w:r>
      <w:r>
        <w:t xml:space="preserve">claim that this evaluation cannot support with a sample of one device, and</w:t>
      </w:r>
      <w:r>
        <w:t xml:space="preserve"> </w:t>
      </w:r>
      <w:r>
        <w:t xml:space="preserve">is recorded here as future work rather than as met.</w:t>
      </w:r>
    </w:p>
    <w:p>
      <w:pPr>
        <w:pStyle w:val="BodyText"/>
      </w:pPr>
      <w:r>
        <w:rPr>
          <w:b/>
          <w:bCs/>
        </w:rPr>
        <w:t xml:space="preserve">iOS is unverified.</w:t>
      </w:r>
      <w:r>
        <w:t xml:space="preserve"> </w:t>
      </w:r>
      <w:r>
        <w:t xml:space="preserve">Development and testing targeted Android; iOS</w:t>
      </w:r>
      <w:r>
        <w:t xml:space="preserve"> </w:t>
      </w:r>
      <w:r>
        <w:t xml:space="preserve">compatibility is expected from Flutter's cross-platform model [15] but was</w:t>
      </w:r>
      <w:r>
        <w:t xml:space="preserve"> </w:t>
      </w:r>
      <w:r>
        <w:t xml:space="preserve">not systematically verified within this project.</w:t>
      </w:r>
    </w:p>
    <w:bookmarkEnd w:id="49"/>
    <w:bookmarkStart w:id="50" w:name="Xf084a3aad2ba019113a3f84a3b857d0628c92ce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This project set out to deliver the analytics, meal management, session</w:t>
      </w:r>
      <w:r>
        <w:t xml:space="preserve"> </w:t>
      </w:r>
      <w:r>
        <w:t xml:space="preserve">capacity, notification and reporting half of a two-part conference</w:t>
      </w:r>
      <w:r>
        <w:t xml:space="preserve"> </w:t>
      </w:r>
      <w:r>
        <w:t xml:space="preserve">management application, and produced a working system: a redemption</w:t>
      </w:r>
      <w:r>
        <w:t xml:space="preserve"> </w:t>
      </w:r>
      <w:r>
        <w:t xml:space="preserve">protocol whose single-use guarantee is enforced by the database rather than</w:t>
      </w:r>
      <w:r>
        <w:t xml:space="preserve"> </w:t>
      </w:r>
      <w:r>
        <w:t xml:space="preserve">by application code, a near-real-time analytics dashboard with a stated and</w:t>
      </w:r>
      <w:r>
        <w:t xml:space="preserve"> </w:t>
      </w:r>
      <w:r>
        <w:t xml:space="preserve">measured staleness bound, session capacity tracking with automatic</w:t>
      </w:r>
      <w:r>
        <w:t xml:space="preserve"> </w:t>
      </w:r>
      <w:r>
        <w:t xml:space="preserve">overcrowding alerts, dual-channel notifications that compensate explicitly</w:t>
      </w:r>
      <w:r>
        <w:t xml:space="preserve"> </w:t>
      </w:r>
      <w:r>
        <w:t xml:space="preserve">for best-effort push delivery, and an offline scan queue whose safety is a</w:t>
      </w:r>
      <w:r>
        <w:t xml:space="preserve"> </w:t>
      </w:r>
      <w:r>
        <w:t xml:space="preserve">direct consequence of the same idempotent design that protects the</w:t>
      </w:r>
      <w:r>
        <w:t xml:space="preserve"> </w:t>
      </w:r>
      <w:r>
        <w:t xml:space="preserve">redemption protocol. Every criterion in the proposal's Table 3 was met, with</w:t>
      </w:r>
      <w:r>
        <w:t xml:space="preserve"> </w:t>
      </w:r>
      <w:r>
        <w:t xml:space="preserve">margin, on a seeded 500-attendee evaluation exercise driven through the live</w:t>
      </w:r>
      <w:r>
        <w:t xml:space="preserve"> </w:t>
      </w:r>
      <w:r>
        <w:t xml:space="preserve">API: 100% duplicate-redemption rejection under concurrency, independent</w:t>
      </w:r>
      <w:r>
        <w:t xml:space="preserve"> </w:t>
      </w:r>
      <w:r>
        <w:t xml:space="preserve">redemption across all three meal categories, a 188 ms median scan latency</w:t>
      </w:r>
      <w:r>
        <w:t xml:space="preserve"> </w:t>
      </w:r>
      <w:r>
        <w:t xml:space="preserve">against a 500 ms target, byte-exact CSV exports, and verified live push</w:t>
      </w:r>
      <w:r>
        <w:t xml:space="preserve"> </w:t>
      </w:r>
      <w:r>
        <w:t xml:space="preserve">delivery. The evaluation was also built to expose where it does</w:t>
      </w:r>
      <w:r>
        <w:t xml:space="preserve"> </w:t>
      </w:r>
      <w:r>
        <w:t xml:space="preserve">not reach: no live human-staffed baseline was run, latency was measured on</w:t>
      </w:r>
      <w:r>
        <w:t xml:space="preserve"> </w:t>
      </w:r>
      <w:r>
        <w:t xml:space="preserve">one machine over loopback, and push-delivery timing came from a single</w:t>
      </w:r>
      <w:r>
        <w:t xml:space="preserve"> </w:t>
      </w:r>
      <w:r>
        <w:t xml:space="preserve">device, and each of these is stated in Section 8 rather than left implicit.</w:t>
      </w:r>
      <w:r>
        <w:t xml:space="preserve"> </w:t>
      </w:r>
      <w:r>
        <w:t xml:space="preserve">All six objectives set at proposal stage are met. Future work should</w:t>
      </w:r>
      <w:r>
        <w:t xml:space="preserve"> </w:t>
      </w:r>
      <w:r>
        <w:t xml:space="preserve">validate the system against a live conference deployment, replace dashboard</w:t>
      </w:r>
      <w:r>
        <w:t xml:space="preserve"> </w:t>
      </w:r>
      <w:r>
        <w:t xml:space="preserve">polling with a WebSocket stream, extend offline redemption with conflict</w:t>
      </w:r>
      <w:r>
        <w:t xml:space="preserve"> </w:t>
      </w:r>
      <w:r>
        <w:t xml:space="preserve">resolution jointly with component 4.3a's synchronisation engine, verify iOS</w:t>
      </w:r>
      <w:r>
        <w:t xml:space="preserve"> </w:t>
      </w:r>
      <w:r>
        <w:t xml:space="preserve">behaviour systematically, and run the manual-baseline comparison this report</w:t>
      </w:r>
      <w:r>
        <w:t xml:space="preserve"> </w:t>
      </w:r>
      <w:r>
        <w:t xml:space="preserve">was unable to complete.</w:t>
      </w:r>
    </w:p>
    <w:bookmarkEnd w:id="50"/>
    <w:bookmarkStart w:id="56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ISO/IEC 18004:2015,</w:t>
      </w:r>
      <w:r>
        <w:t xml:space="preserve"> </w:t>
      </w:r>
      <w:r>
        <w:rPr>
          <w:i/>
          <w:iCs/>
        </w:rPr>
        <w:t xml:space="preserve">Information technology — Automatic identification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data capture techniques — QR Code bar code symbology specification</w:t>
      </w:r>
      <w:r>
        <w:t xml:space="preserve">.</w:t>
      </w:r>
      <w:r>
        <w:t xml:space="preserve"> </w:t>
      </w:r>
      <w:r>
        <w:t xml:space="preserve">Geneva, Switzerland: International Organization for Standardization,</w:t>
      </w:r>
      <w:r>
        <w:t xml:space="preserve"> </w:t>
      </w:r>
      <w:r>
        <w:t xml:space="preserve">2015.</w:t>
      </w:r>
    </w:p>
    <w:p>
      <w:pPr>
        <w:pStyle w:val="Compact"/>
        <w:numPr>
          <w:ilvl w:val="0"/>
          <w:numId w:val="1002"/>
        </w:numPr>
      </w:pPr>
      <w:r>
        <w:t xml:space="preserve">S. Tiwari, "An introduction to QR code technology," in</w:t>
      </w:r>
      <w:r>
        <w:t xml:space="preserve"> </w:t>
      </w:r>
      <w:r>
        <w:rPr>
          <w:i/>
          <w:iCs/>
        </w:rPr>
        <w:t xml:space="preserve">Proc. 2016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on Information Technology (ICIT)</w:t>
      </w:r>
      <w:r>
        <w:t xml:space="preserve">, Bhubaneswar, India, 2016, pp.</w:t>
      </w:r>
      <w:r>
        <w:t xml:space="preserve"> </w:t>
      </w:r>
      <w:r>
        <w:t xml:space="preserve">39-44.</w:t>
      </w:r>
    </w:p>
    <w:p>
      <w:pPr>
        <w:pStyle w:val="Compact"/>
        <w:numPr>
          <w:ilvl w:val="0"/>
          <w:numId w:val="1002"/>
        </w:numPr>
      </w:pPr>
      <w:r>
        <w:t xml:space="preserve">F. Masalha and N. Hirzallah, "A students attendance system using QR</w:t>
      </w:r>
      <w:r>
        <w:t xml:space="preserve"> </w:t>
      </w:r>
      <w:r>
        <w:t xml:space="preserve">code,"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5, no. 3, pp. 75-79, 2014.</w:t>
      </w:r>
    </w:p>
    <w:p>
      <w:pPr>
        <w:pStyle w:val="Compact"/>
        <w:numPr>
          <w:ilvl w:val="0"/>
          <w:numId w:val="1002"/>
        </w:numPr>
      </w:pPr>
      <w:r>
        <w:t xml:space="preserve">S. Few,</w:t>
      </w:r>
      <w:r>
        <w:t xml:space="preserve"> </w:t>
      </w:r>
      <w:r>
        <w:rPr>
          <w:i/>
          <w:iCs/>
        </w:rPr>
        <w:t xml:space="preserve">Information Dashboard Design: The Effective 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of Data</w:t>
      </w:r>
      <w:r>
        <w:t xml:space="preserve">. Sebastopol, CA, USA: O'Reilly Media, 2006.</w:t>
      </w:r>
    </w:p>
    <w:p>
      <w:pPr>
        <w:pStyle w:val="Compact"/>
        <w:numPr>
          <w:ilvl w:val="0"/>
          <w:numId w:val="1002"/>
        </w:numPr>
      </w:pPr>
      <w:r>
        <w:t xml:space="preserve">J. Nielsen,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San Francisco, CA, USA: Morgan</w:t>
      </w:r>
      <w:r>
        <w:t xml:space="preserve"> </w:t>
      </w:r>
      <w:r>
        <w:t xml:space="preserve">Kaufmann, 1993.</w:t>
      </w:r>
    </w:p>
    <w:p>
      <w:pPr>
        <w:pStyle w:val="Compact"/>
        <w:numPr>
          <w:ilvl w:val="0"/>
          <w:numId w:val="1002"/>
        </w:numPr>
      </w:pPr>
      <w:r>
        <w:t xml:space="preserve">Google, "Firebase Cloud Messaging,"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1">
        <w:r>
          <w:rPr>
            <w:rStyle w:val="Hyperlink"/>
          </w:rPr>
          <w:t xml:space="preserve">https://firebase.google.com/docs/cloud-messaging</w:t>
        </w:r>
      </w:hyperlink>
    </w:p>
    <w:p>
      <w:pPr>
        <w:pStyle w:val="Compact"/>
        <w:numPr>
          <w:ilvl w:val="0"/>
          <w:numId w:val="1002"/>
        </w:numPr>
      </w:pPr>
      <w:r>
        <w:t xml:space="preserve">R. T. Fielding, "Architectural styles and the design of network-based</w:t>
      </w:r>
      <w:r>
        <w:t xml:space="preserve"> </w:t>
      </w:r>
      <w:r>
        <w:t xml:space="preserve">software architectures," Ph.D. dissertation, Univ. of California,</w:t>
      </w:r>
      <w:r>
        <w:t xml:space="preserve"> </w:t>
      </w:r>
      <w:r>
        <w:t xml:space="preserve">Irvine, CA, USA, 2000.</w:t>
      </w:r>
    </w:p>
    <w:p>
      <w:pPr>
        <w:pStyle w:val="Compact"/>
        <w:numPr>
          <w:ilvl w:val="0"/>
          <w:numId w:val="1002"/>
        </w:numPr>
      </w:pPr>
      <w:r>
        <w:t xml:space="preserve">M. Jones and D. Hardt, "The OAuth 2.0 Authorization Framework: Bearer</w:t>
      </w:r>
      <w:r>
        <w:t xml:space="preserve"> </w:t>
      </w:r>
      <w:r>
        <w:t xml:space="preserve">Token Usage," IETF RFC 6750, Oct. 2012.</w:t>
      </w:r>
    </w:p>
    <w:p>
      <w:pPr>
        <w:pStyle w:val="Compact"/>
        <w:numPr>
          <w:ilvl w:val="0"/>
          <w:numId w:val="1002"/>
        </w:numPr>
      </w:pPr>
      <w:r>
        <w:t xml:space="preserve">Laravel, "Laravel Sanctum,"</w:t>
      </w:r>
      <w:r>
        <w:t xml:space="preserve"> </w:t>
      </w:r>
      <w:r>
        <w:rPr>
          <w:i/>
          <w:iCs/>
        </w:rPr>
        <w:t xml:space="preserve">Laravel Documentation</w:t>
      </w:r>
      <w:r>
        <w:t xml:space="preserve">, 2025. [Online].</w:t>
      </w:r>
      <w:r>
        <w:t xml:space="preserve"> </w:t>
      </w:r>
      <w:r>
        <w:t xml:space="preserve">Available:</w:t>
      </w:r>
      <w:r>
        <w:t xml:space="preserve"> </w:t>
      </w:r>
      <w:hyperlink r:id="rId52">
        <w:r>
          <w:rPr>
            <w:rStyle w:val="Hyperlink"/>
          </w:rPr>
          <w:t xml:space="preserve">https://laravel.com/docs/sanctum</w:t>
        </w:r>
      </w:hyperlink>
    </w:p>
    <w:p>
      <w:pPr>
        <w:pStyle w:val="Compact"/>
        <w:numPr>
          <w:ilvl w:val="0"/>
          <w:numId w:val="1002"/>
        </w:numPr>
      </w:pPr>
      <w:r>
        <w:t xml:space="preserve">OWASP Foundation,</w:t>
      </w:r>
      <w:r>
        <w:t xml:space="preserve"> </w:t>
      </w:r>
      <w:r>
        <w:rPr>
          <w:i/>
          <w:iCs/>
        </w:rPr>
        <w:t xml:space="preserve">OWASP Mobile Application Security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(MASVS)</w:t>
      </w:r>
      <w:r>
        <w:t xml:space="preserve">, v2.0, 2023. [Online]. Available:</w:t>
      </w:r>
      <w:r>
        <w:t xml:space="preserve"> </w:t>
      </w:r>
      <w:hyperlink r:id="rId53">
        <w:r>
          <w:rPr>
            <w:rStyle w:val="Hyperlink"/>
          </w:rPr>
          <w:t xml:space="preserve">https://mas.owasp.org</w:t>
        </w:r>
      </w:hyperlink>
    </w:p>
    <w:p>
      <w:pPr>
        <w:pStyle w:val="Compact"/>
        <w:numPr>
          <w:ilvl w:val="0"/>
          <w:numId w:val="1002"/>
        </w:numPr>
      </w:pPr>
      <w:r>
        <w:t xml:space="preserve">P. Helland, "Idempotence is not a medical condition,"</w:t>
      </w:r>
      <w:r>
        <w:t xml:space="preserve"> </w:t>
      </w:r>
      <w:r>
        <w:rPr>
          <w:i/>
          <w:iCs/>
        </w:rPr>
        <w:t xml:space="preserve">Communications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the ACM</w:t>
      </w:r>
      <w:r>
        <w:t xml:space="preserve">, vol. 55, no. 5, pp. 56-65, 2012.</w:t>
      </w:r>
    </w:p>
    <w:p>
      <w:pPr>
        <w:pStyle w:val="Compact"/>
        <w:numPr>
          <w:ilvl w:val="0"/>
          <w:numId w:val="1002"/>
        </w:numPr>
      </w:pPr>
      <w:r>
        <w:t xml:space="preserve">G. E. Krasner and S. T. Pope, "A cookbook for using the</w:t>
      </w:r>
      <w:r>
        <w:t xml:space="preserve"> </w:t>
      </w:r>
      <w:r>
        <w:t xml:space="preserve">Model-View-Controller user interface paradigm in Smalltalk-80,"</w:t>
      </w:r>
      <w:r>
        <w:t xml:space="preserve"> </w:t>
      </w:r>
      <w:r>
        <w:rPr>
          <w:i/>
          <w:iCs/>
        </w:rPr>
        <w:t xml:space="preserve">Journal of Object-Oriented Programming</w:t>
      </w:r>
      <w:r>
        <w:t xml:space="preserve">, vol. 1, no. 3, pp. 26-49,</w:t>
      </w:r>
      <w:r>
        <w:t xml:space="preserve"> </w:t>
      </w:r>
      <w:r>
        <w:t xml:space="preserve">1988.</w:t>
      </w:r>
    </w:p>
    <w:p>
      <w:pPr>
        <w:pStyle w:val="Compact"/>
        <w:numPr>
          <w:ilvl w:val="0"/>
          <w:numId w:val="1002"/>
        </w:numPr>
      </w:pPr>
      <w:r>
        <w:t xml:space="preserve">K. Schwaber and J. Sutherland,</w:t>
      </w:r>
      <w:r>
        <w:t xml:space="preserve"> </w:t>
      </w:r>
      <w:r>
        <w:rPr>
          <w:i/>
          <w:iCs/>
        </w:rPr>
        <w:t xml:space="preserve">The Scrum Guide</w:t>
      </w:r>
      <w:r>
        <w:t xml:space="preserve">, 2020. [Online].</w:t>
      </w:r>
      <w:r>
        <w:t xml:space="preserve"> </w:t>
      </w:r>
      <w:r>
        <w:t xml:space="preserve">Available:</w:t>
      </w:r>
      <w:r>
        <w:t xml:space="preserve"> </w:t>
      </w:r>
      <w:hyperlink r:id="rId54">
        <w:r>
          <w:rPr>
            <w:rStyle w:val="Hyperlink"/>
          </w:rPr>
          <w:t xml:space="preserve">https://scrumguides.org</w:t>
        </w:r>
      </w:hyperlink>
    </w:p>
    <w:p>
      <w:pPr>
        <w:pStyle w:val="Compact"/>
        <w:numPr>
          <w:ilvl w:val="0"/>
          <w:numId w:val="1002"/>
        </w:numPr>
      </w:pPr>
      <w:r>
        <w:t xml:space="preserve">Republic of Zambia,</w:t>
      </w:r>
      <w:r>
        <w:t xml:space="preserve"> </w:t>
      </w:r>
      <w:r>
        <w:rPr>
          <w:i/>
          <w:iCs/>
        </w:rPr>
        <w:t xml:space="preserve">Data Protection Act No. 3 of 2021</w:t>
      </w:r>
      <w:r>
        <w:t xml:space="preserve">. Lusaka:</w:t>
      </w:r>
      <w:r>
        <w:t xml:space="preserve"> </w:t>
      </w:r>
      <w:r>
        <w:t xml:space="preserve">Government Printer, 2021.</w:t>
      </w:r>
    </w:p>
    <w:p>
      <w:pPr>
        <w:pStyle w:val="Compact"/>
        <w:numPr>
          <w:ilvl w:val="0"/>
          <w:numId w:val="1002"/>
        </w:numPr>
      </w:pPr>
      <w:r>
        <w:t xml:space="preserve">Google, "Flutter documentation," 2025. [Online]. Available:</w:t>
      </w:r>
      <w:r>
        <w:t xml:space="preserve"> </w:t>
      </w:r>
      <w:hyperlink r:id="rId55">
        <w:r>
          <w:rPr>
            <w:rStyle w:val="Hyperlink"/>
          </w:rPr>
          <w:t xml:space="preserve">https://docs.flutter.dev</w:t>
        </w:r>
      </w:hyperlink>
    </w:p>
    <w:p>
      <w:pPr>
        <w:pStyle w:val="FirstParagraph"/>
      </w:pPr>
      <w:r>
        <w:t xml:space="preserve">The related-work base is fifteen sources, unchanged from the approved</w:t>
      </w:r>
      <w:r>
        <w:t xml:space="preserve"> </w:t>
      </w:r>
      <w:r>
        <w:t xml:space="preserve">proposal. Expanding it with recent (2022-2026) event-technology literature</w:t>
      </w:r>
      <w:r>
        <w:t xml:space="preserve"> </w:t>
      </w:r>
      <w:r>
        <w:t xml:space="preserve">was identified as an open task in</w:t>
      </w:r>
      <w:r>
        <w:t xml:space="preserve"> </w:t>
      </w:r>
      <w:r>
        <w:rPr>
          <w:rStyle w:val="VerbatimChar"/>
        </w:rPr>
        <w:t xml:space="preserve">docs/progress-reports/19-evaluation-run.md</w:t>
      </w:r>
      <w:r>
        <w:t xml:space="preserve"> </w:t>
      </w:r>
      <w:r>
        <w:t xml:space="preserve">and remains open at the time of writing; no additional citations have been</w:t>
      </w:r>
      <w:r>
        <w:t xml:space="preserve"> </w:t>
      </w:r>
      <w:r>
        <w:t xml:space="preserve">added here, because inserting them without having read and verified the</w:t>
      </w:r>
      <w:r>
        <w:t xml:space="preserve"> </w:t>
      </w:r>
      <w:r>
        <w:t xml:space="preserve">underlying sources would misrepresent the review rather than complete it.</w:t>
      </w:r>
    </w:p>
    <w:bookmarkEnd w:id="56"/>
    <w:bookmarkStart w:id="61" w:name="X037053293eb9ad08c241ce36f243ee7ade64cd4"/>
    <w:p>
      <w:pPr>
        <w:pStyle w:val="Heading1"/>
      </w:pPr>
      <w:r>
        <w:t xml:space="preserve">Appendix A. Artificial intelligence usage disclosure</w:t>
      </w:r>
    </w:p>
    <w:bookmarkStart w:id="57" w:name="a1-purpose-and-scope"/>
    <w:p>
      <w:pPr>
        <w:pStyle w:val="Heading2"/>
      </w:pPr>
      <w:r>
        <w:t xml:space="preserve">A.1 Purpose and scope</w:t>
      </w:r>
    </w:p>
    <w:p>
      <w:pPr>
        <w:pStyle w:val="FirstParagraph"/>
      </w:pPr>
      <w:r>
        <w:t xml:space="preserve">This appendix discloses the use of artificial intelligence tools during this</w:t>
      </w:r>
      <w:r>
        <w:t xml:space="preserve"> </w:t>
      </w:r>
      <w:r>
        <w:t xml:space="preserve">project, as committed to in Section 9 of the approved proposal. The</w:t>
      </w:r>
      <w:r>
        <w:t xml:space="preserve"> </w:t>
      </w:r>
      <w:r>
        <w:t xml:space="preserve">intellectual content of the project, namely the problem framing, the choice to</w:t>
      </w:r>
      <w:r>
        <w:t xml:space="preserve"> </w:t>
      </w:r>
      <w:r>
        <w:t xml:space="preserve">carry the redemption guarantee in a database constraint rather than in</w:t>
      </w:r>
      <w:r>
        <w:t xml:space="preserve"> </w:t>
      </w:r>
      <w:r>
        <w:t xml:space="preserve">application logic, the capacity-alerting design, the dual-channel</w:t>
      </w:r>
      <w:r>
        <w:t xml:space="preserve"> </w:t>
      </w:r>
      <w:r>
        <w:t xml:space="preserve">notification design, the evaluation's acceptance criteria and their</w:t>
      </w:r>
      <w:r>
        <w:t xml:space="preserve"> </w:t>
      </w:r>
      <w:r>
        <w:t xml:space="preserve">measurement, the interpretation of every result, and the decision to report</w:t>
      </w:r>
      <w:r>
        <w:t xml:space="preserve"> </w:t>
      </w:r>
      <w:r>
        <w:t xml:space="preserve">the missing baseline and single-device limitations rather than omit them,</w:t>
      </w:r>
      <w:r>
        <w:t xml:space="preserve"> </w:t>
      </w:r>
      <w:r>
        <w:t xml:space="preserve">is the student's own.</w:t>
      </w:r>
    </w:p>
    <w:bookmarkEnd w:id="57"/>
    <w:bookmarkStart w:id="58" w:name="X31bbee64b3be661744ffdb9935ee6c0fd49beb6"/>
    <w:p>
      <w:pPr>
        <w:pStyle w:val="Heading2"/>
      </w:pPr>
      <w:r>
        <w:t xml:space="preserve">A.2 Tools and scope of assistance, as bounded by the proposal</w:t>
      </w:r>
    </w:p>
    <w:p>
      <w:pPr>
        <w:pStyle w:val="FirstParagraph"/>
      </w:pPr>
      <w:r>
        <w:t xml:space="preserve">Per Section 9.1-9.2 of the proposal, AI assistance was scoped to: boilerplate</w:t>
      </w:r>
      <w:r>
        <w:t xml:space="preserve"> </w:t>
      </w:r>
      <w:r>
        <w:t xml:space="preserve">generation for data models, REST client wrappers and test scaffolding, where</w:t>
      </w:r>
      <w:r>
        <w:t xml:space="preserve"> </w:t>
      </w:r>
      <w:r>
        <w:t xml:space="preserve">the design remained the student's own; proofreading and clarity</w:t>
      </w:r>
      <w:r>
        <w:t xml:space="preserve"> </w:t>
      </w:r>
      <w:r>
        <w:t xml:space="preserve">improvements to written documentation without altering analytical content or</w:t>
      </w:r>
      <w:r>
        <w:t xml:space="preserve"> </w:t>
      </w:r>
      <w:r>
        <w:t xml:space="preserve">conclusions; and clarifying questions about library APIs and language</w:t>
      </w:r>
      <w:r>
        <w:t xml:space="preserve"> </w:t>
      </w:r>
      <w:r>
        <w:t xml:space="preserve">syntax. AI tools were not used to design the voucher redemption protocol,</w:t>
      </w:r>
      <w:r>
        <w:t xml:space="preserve"> </w:t>
      </w:r>
      <w:r>
        <w:t xml:space="preserve">the capacity alerting rules, the evaluation methodology, or the</w:t>
      </w:r>
      <w:r>
        <w:t xml:space="preserve"> </w:t>
      </w:r>
      <w:r>
        <w:t xml:space="preserve">interpretation of evaluation results, consistent with the proposal's</w:t>
      </w:r>
      <w:r>
        <w:t xml:space="preserve"> </w:t>
      </w:r>
      <w:r>
        <w:t xml:space="preserve">statement that these constitute the project's academic contribution.</w:t>
      </w:r>
    </w:p>
    <w:bookmarkEnd w:id="58"/>
    <w:bookmarkStart w:id="59" w:name="a3-validation-of-ai-assisted-output"/>
    <w:p>
      <w:pPr>
        <w:pStyle w:val="Heading2"/>
      </w:pPr>
      <w:r>
        <w:t xml:space="preserve">A.3 Validation of AI-assisted output</w:t>
      </w:r>
    </w:p>
    <w:p>
      <w:pPr>
        <w:pStyle w:val="FirstParagraph"/>
      </w:pPr>
      <w:r>
        <w:t xml:space="preserve">Per Section 9.3 of the proposal, AI-assisted code was reviewed before</w:t>
      </w:r>
      <w:r>
        <w:t xml:space="preserve"> </w:t>
      </w:r>
      <w:r>
        <w:t xml:space="preserve">integration and validated through automated testing designed independently</w:t>
      </w:r>
      <w:r>
        <w:t xml:space="preserve"> </w:t>
      </w:r>
      <w:r>
        <w:t xml:space="preserve">of any AI suggestion, manual trace-through of business-rule logic against</w:t>
      </w:r>
      <w:r>
        <w:t xml:space="preserve"> </w:t>
      </w:r>
      <w:r>
        <w:t xml:space="preserve">known input-output pairs, and cross-referencing against official library</w:t>
      </w:r>
      <w:r>
        <w:t xml:space="preserve"> </w:t>
      </w:r>
      <w:r>
        <w:t xml:space="preserve">documentation.</w:t>
      </w:r>
    </w:p>
    <w:bookmarkEnd w:id="59"/>
    <w:bookmarkStart w:id="60" w:name="X30fbf2ebb32d8828bd256136a9cb72e1c8ad235"/>
    <w:p>
      <w:pPr>
        <w:pStyle w:val="Heading2"/>
      </w:pPr>
      <w:r>
        <w:t xml:space="preserve">A.4 Honest statement of disclosure limitations</w:t>
      </w:r>
    </w:p>
    <w:p>
      <w:pPr>
        <w:pStyle w:val="FirstParagraph"/>
      </w:pPr>
      <w:r>
        <w:t xml:space="preserve">The proposal commits, in Section 9.4, to a dedicated AI usage log recording</w:t>
      </w:r>
      <w:r>
        <w:t xml:space="preserve"> </w:t>
      </w:r>
      <w:r>
        <w:t xml:space="preserve">every instance of use, its date, the task posed, and the extent to which the</w:t>
      </w:r>
      <w:r>
        <w:t xml:space="preserve"> </w:t>
      </w:r>
      <w:r>
        <w:t xml:space="preserve">output was used, modified or rejected. That per-episode log was not</w:t>
      </w:r>
      <w:r>
        <w:t xml:space="preserve"> </w:t>
      </w:r>
      <w:r>
        <w:t xml:space="preserve">maintained contemporaneously during this project. This is stated here as a</w:t>
      </w:r>
      <w:r>
        <w:t xml:space="preserve"> </w:t>
      </w:r>
      <w:r>
        <w:t xml:space="preserve">limitation of the disclosure rather than papered over: this appendix</w:t>
      </w:r>
      <w:r>
        <w:t xml:space="preserve"> </w:t>
      </w:r>
      <w:r>
        <w:t xml:space="preserve">describes the categories, scope and validation of AI assistance actually</w:t>
      </w:r>
      <w:r>
        <w:t xml:space="preserve"> </w:t>
      </w:r>
      <w:r>
        <w:t xml:space="preserve">applied, and the bounds the proposal placed on it, but it cannot reconstruct</w:t>
      </w:r>
      <w:r>
        <w:t xml:space="preserve"> </w:t>
      </w:r>
      <w:r>
        <w:t xml:space="preserve">a reliable per-episode record after the fact with the same fidelity a</w:t>
      </w:r>
      <w:r>
        <w:t xml:space="preserve"> </w:t>
      </w:r>
      <w:r>
        <w:t xml:space="preserve">contemporaneous log would have provided. A repository-level note recording</w:t>
      </w:r>
      <w:r>
        <w:t xml:space="preserve"> </w:t>
      </w:r>
      <w:r>
        <w:t xml:space="preserve">this gap is maintained at</w:t>
      </w:r>
      <w:r>
        <w:t xml:space="preserve"> </w:t>
      </w:r>
      <w:r>
        <w:rPr>
          <w:rStyle w:val="VerbatimChar"/>
        </w:rPr>
        <w:t xml:space="preserve">docs/ai_usage_log.md</w:t>
      </w:r>
      <w:r>
        <w:t xml:space="preserve">.</w:t>
      </w:r>
    </w:p>
    <w:bookmarkEnd w:id="60"/>
    <w:bookmarkEnd w:id="61"/>
    <w:bookmarkStart w:id="62" w:name="X249f0d2157194399b77a8676c0e126e929c29b0"/>
    <w:p>
      <w:pPr>
        <w:pStyle w:val="Heading1"/>
      </w:pPr>
      <w:r>
        <w:t xml:space="preserve">Appendix B. Defects found and fixed during the strict review</w:t>
      </w:r>
    </w:p>
    <w:p>
      <w:pPr>
        <w:pStyle w:val="FirstParagraph"/>
      </w:pPr>
      <w:r>
        <w:t xml:space="preserve">Rows 1 to 6 are reproduced from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: each was found during</w:t>
      </w:r>
      <w:r>
        <w:t xml:space="preserve"> </w:t>
      </w:r>
      <w:r>
        <w:t xml:space="preserve">a single review pass and fixed before the milestone recorded in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as Progress Review 2. Rows 7 and 8 were found later,</w:t>
      </w:r>
      <w:r>
        <w:t xml:space="preserve"> </w:t>
      </w:r>
      <w:r>
        <w:t xml:space="preserve">during a verification pass that re-ran every command in Appendix D and checked</w:t>
      </w:r>
      <w:r>
        <w:t xml:space="preserve"> </w:t>
      </w:r>
      <w:r>
        <w:t xml:space="preserve">each claim in this report against the behaviour of the running system rather</w:t>
      </w:r>
      <w:r>
        <w:t xml:space="preserve"> </w:t>
      </w:r>
      <w:r>
        <w:t xml:space="preserve">than against the code's intent. They are listed here, in the same table and on</w:t>
      </w:r>
      <w:r>
        <w:t xml:space="preserve"> </w:t>
      </w:r>
      <w:r>
        <w:t xml:space="preserve">the same terms, because a defect found by checking a claim is worth no less than</w:t>
      </w:r>
      <w:r>
        <w:t xml:space="preserve"> </w:t>
      </w:r>
      <w:r>
        <w:t xml:space="preserve">one found by checking the code, and separating them would suggest otherwise.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B1. Defects found during review and their fixes.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1 to 6, and the verification pass recorded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docs/validation_report.md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7 and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4544"/>
        <w:gridCol w:w="403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Defect found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FCM delivery was a stub returning success without contacting Firebase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Real FCM v1 sends with per-token failure counting; verified live end to end on a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Attendee QR code fabricated client-side from a naming convention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/events/{event}/attendees/me</w:t>
            </w:r>
            <w:r>
              <w:t xml:space="preserve"> </w:t>
            </w:r>
            <w:r>
              <w:t xml:space="preserve">endpoint added; My QR screen fetches the real token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docs/api.md</w:t>
            </w:r>
            <w:r>
              <w:t xml:space="preserve"> </w:t>
            </w:r>
            <w:r>
              <w:t xml:space="preserve">documented stale notification request fields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Corrected to match</w:t>
            </w:r>
            <w:r>
              <w:t xml:space="preserve"> </w:t>
            </w:r>
            <w:r>
              <w:rPr>
                <w:rStyle w:val="VerbatimChar"/>
              </w:rPr>
              <w:t xml:space="preserve">NotificationSendRequest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Inconsistent capacity-status vocabulary between the sessions CSV and analytics endpoints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Unified 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No offline scan queue, despite the proposal's risk table promising one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Durable FIFO queue added, with ordered replay on reconnect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Thin mobile test coverage: 4 tests across roughly 15 screens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Broadened to 19 tests covering the offline queue, core widgets, formatters and model parsing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Per-recipient delivery records carried one aggregate outcome, so a send Firebase partly refused still marked every recipient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Each token is mapped back to its recipient;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only on that recipient's own accepted token,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reason when all theirs were refused,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when they have no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Redemption across multiple meal categories was implemented but unevidenced: no test proved that redeeming one category leaves the attendee's other categories redeemable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Test added for the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guarantee</w:t>
            </w:r>
          </w:p>
        </w:tc>
      </w:tr>
    </w:tbl>
    <w:p>
      <w:pPr>
        <w:pStyle w:val="BodyText"/>
      </w:pPr>
      <w:r>
        <w:t xml:space="preserve">Verification after fixes: backend 51/51 tests passing at the time of the strict</w:t>
      </w:r>
      <w:r>
        <w:t xml:space="preserve"> </w:t>
      </w:r>
      <w:r>
        <w:t xml:space="preserve">review (185 assertions), and 55/55 with 213 assertions at the time of this</w:t>
      </w:r>
      <w:r>
        <w:t xml:space="preserve"> </w:t>
      </w:r>
      <w:r>
        <w:t xml:space="preserve">report, the last two tests being the ones added for rows 7 and 8. PHPStan level</w:t>
      </w:r>
      <w:r>
        <w:t xml:space="preserve"> </w:t>
      </w:r>
      <w:r>
        <w:t xml:space="preserve">7 clean, Pint clean,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19/19.</w:t>
      </w:r>
    </w:p>
    <w:bookmarkEnd w:id="62"/>
    <w:bookmarkStart w:id="63" w:name="appendix-c-full-evaluation-figures"/>
    <w:p>
      <w:pPr>
        <w:pStyle w:val="Heading1"/>
      </w:pPr>
      <w:r>
        <w:t xml:space="preserve">Appendix C. Full evaluation figures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C1. Full evaluation output.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tools/run-evaluation.py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dataset seeded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tools/seed-evaluation-event.php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187.5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286.7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347.0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"sequential_duplicate_rejection"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"concurrent_duplicate_rejection"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"exactly_one_success"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"cross_category_independence"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"categories_per_attendee"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"all_categories_redeemable"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186.4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266.5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"analytics_summary_latency"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282.6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"export_correctness"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"meals_csv_rows"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3"/>
    <w:bookmarkStart w:id="64" w:name="appendix-d-reproduction-commands"/>
    <w:p>
      <w:pPr>
        <w:pStyle w:val="Heading1"/>
      </w:pPr>
      <w:r>
        <w:t xml:space="preserve">Appendix D. Reproduction commands</w:t>
      </w:r>
    </w:p>
    <w:p>
      <w:pPr>
        <w:pStyle w:val="FirstParagraph"/>
      </w:pPr>
      <w:r>
        <w:t xml:space="preserve">These are the commands as they were actually run. Every script named below is</w:t>
      </w:r>
      <w:r>
        <w:t xml:space="preserve"> </w:t>
      </w:r>
      <w:r>
        <w:t xml:space="preserve">committed in the repository.</w:t>
      </w:r>
    </w:p>
    <w:p>
      <w:pPr>
        <w:pStyle w:val="BodyText"/>
      </w:pPr>
      <w:r>
        <w:rPr>
          <w:b/>
          <w:bCs/>
        </w:rPr>
        <w:t xml:space="preserve">The environment they assume.</w:t>
      </w:r>
      <w:r>
        <w:t xml:space="preserve"> </w:t>
      </w:r>
      <w:r>
        <w:t xml:space="preserve">PHP 8.5.8 for Windows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 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; a PHP without those loaded cannot reach</w:t>
      </w:r>
      <w:r>
        <w:t xml:space="preserve"> </w:t>
      </w:r>
      <w:r>
        <w:t xml:space="preserve">the database and none of these commands will run. PostgreSQL 18.2. Python</w:t>
      </w:r>
      <w:r>
        <w:t xml:space="preserve"> </w:t>
      </w:r>
      <w:r>
        <w:t xml:space="preserve">3.14.0 and pandoc 3.9.0.1 for the document build, with Microsoft Word 16.0,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 measure the</w:t>
      </w:r>
      <w:r>
        <w:t xml:space="preserve"> </w:t>
      </w:r>
      <w:r>
        <w:t xml:space="preserve">page numbers printed in the contents lists. The Python packages the document</w:t>
      </w:r>
      <w:r>
        <w:t xml:space="preserve"> </w:t>
      </w:r>
      <w:r>
        <w:t xml:space="preserve">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; the evaluation runner</w:t>
      </w:r>
      <w:r>
        <w:t xml:space="preserve"> </w:t>
      </w:r>
      <w:r>
        <w:t xml:space="preserve">imports only the standard library.</w:t>
      </w:r>
    </w:p>
    <w:p>
      <w:pPr>
        <w:pStyle w:val="BodyText"/>
      </w:pPr>
      <w:r>
        <w:t xml:space="preserve">The PHP build used here is a portable one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below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</w:t>
      </w:r>
      <w:r>
        <w:t xml:space="preserve"> </w:t>
      </w:r>
      <w:r>
        <w:t xml:space="preserve">one-line wrapper resolving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</w:t>
      </w:r>
      <w:r>
        <w:t xml:space="preserve"> </w:t>
      </w:r>
      <w:r>
        <w:t xml:space="preserve">repository, and substituting it 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work unchanged.</w:t>
      </w:r>
      <w:r>
        <w:t xml:space="preserve"> </w:t>
      </w:r>
      <w:r>
        <w:t xml:space="preserve">The interpreter is not committed, since a platform-specific binary distribution</w:t>
      </w:r>
      <w:r>
        <w:t xml:space="preserve"> </w:t>
      </w:r>
      <w:r>
        <w:t xml:space="preserve">does not belong in a source repository, but its version and required extension</w:t>
      </w:r>
      <w:r>
        <w:t xml:space="preserve"> </w:t>
      </w:r>
      <w:r>
        <w:t xml:space="preserve">set are recorded here so the environment can be rebuilt rather than guessed at.</w:t>
      </w:r>
    </w:p>
    <w:p>
      <w:pPr>
        <w:pStyle w:val="BodyText"/>
      </w:pPr>
      <w:r>
        <w:t xml:space="preserve">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</w:p>
    <w:p>
      <w:pPr>
        <w:pStyle w:val="FirstParagraph"/>
      </w:pPr>
      <w:r>
        <w:t xml:space="preserve">This regenerates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from the seeded dataset, and</w:t>
      </w:r>
      <w:r>
        <w:t xml:space="preserve"> </w:t>
      </w:r>
      <w:r>
        <w:t xml:space="preserve">overwrites the recorded run in doing so; the figures in Section 6 come from the</w:t>
      </w:r>
      <w:r>
        <w:t xml:space="preserve"> </w:t>
      </w:r>
      <w:r>
        <w:t xml:space="preserve">run committed in that file, and Section 8 states the spread observed between</w:t>
      </w:r>
      <w:r>
        <w:t xml:space="preserve"> </w:t>
      </w:r>
      <w:r>
        <w:t xml:space="preserve">runs.</w:t>
      </w:r>
    </w:p>
    <w:p>
      <w:pPr>
        <w:pStyle w:val="BodyText"/>
      </w:pPr>
      <w:r>
        <w:t xml:space="preserve">Backend test suite:</w:t>
      </w:r>
    </w:p>
    <w:p>
      <w:pPr>
        <w:pStyle w:val="SourceCode"/>
      </w:pP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it</w:t>
      </w:r>
      <w:r>
        <w:t xml:space="preserve"> </w:t>
      </w:r>
      <w:r>
        <w:t xml:space="preserve">often enough that the default cannot be relied on, in which case the run dies</w:t>
      </w:r>
      <w:r>
        <w:t xml:space="preserve"> </w:t>
      </w:r>
      <w:r>
        <w:t xml:space="preserve">with a fatal error rather than producing a report. The raised limit above makes</w:t>
      </w:r>
      <w:r>
        <w:t xml:space="preserve"> </w:t>
      </w:r>
      <w:r>
        <w:t xml:space="preserve">it deterministic. Whenever the analysis completes it reports zero errors at</w:t>
      </w:r>
      <w:r>
        <w:t xml:space="preserve"> </w:t>
      </w:r>
      <w:r>
        <w:t xml:space="preserve">level 7, so the condition is a property of the analyser's memory use rather</w:t>
      </w:r>
      <w:r>
        <w:t xml:space="preserve"> </w:t>
      </w:r>
      <w:r>
        <w:t xml:space="preserve">than a defect in the code.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the markdown sources: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contents, tables and figures lists no longer match the rendered documents.</w:t>
      </w:r>
    </w:p>
    <w:p>
      <w:pPr>
        <w:pStyle w:val="BodyText"/>
      </w:pPr>
      <w:r>
        <w:t xml:space="preserve">Validated state, and the commit it resolves 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milestone-12-final-submission</w:t>
      </w:r>
    </w:p>
    <w:bookmarkEnd w:id="64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5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2" Type="http://schemas.openxmlformats.org/officeDocument/2006/relationships/hyperlink" Target="https://laravel.com/docs/sanctum" TargetMode="External"/><Relationship Id="rId53" Type="http://schemas.openxmlformats.org/officeDocument/2006/relationships/hyperlink" Target="https://mas.owasp.org" TargetMode="External"/><Relationship Id="rId54" Type="http://schemas.openxmlformats.org/officeDocument/2006/relationships/hyperlink" Target="https://scrumguides.org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2" Type="http://schemas.openxmlformats.org/officeDocument/2006/relationships/hyperlink" Target="https://laravel.com/docs/sanctum" TargetMode="External"/><Relationship Id="rId53" Type="http://schemas.openxmlformats.org/officeDocument/2006/relationships/hyperlink" Target="https://mas.owasp.org" TargetMode="External"/><Relationship Id="rId54" Type="http://schemas.openxmlformats.org/officeDocument/2006/relationships/hyperlink" Target="https://scrumguide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Fraud-Resistant Meal Voucher Redemption and Real-Time Operational Analytics for Conference Management: Design and Evaluation of ConferenceCheck Mobile</dc:title>
  <dc:creator>Ndashi Bwalya Chisanga</dc:creator>
  <cp:keywords/>
  <dcterms:created xsi:type="dcterms:W3CDTF">2026-09-22T19:54:24Z</dcterms:created>
  <dcterms:modified xsi:type="dcterms:W3CDTF">2026-09-22T19:54:24Z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