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4"/>
          <w:szCs w:val="44"/>
        </w:rPr>
      </w:pPr>
      <w:r>
        <w:rPr>
          <w:rFonts w:ascii="Times New Roman" w:hAnsi="Times New Roman"/>
          <w:b w:val="false"/>
          <w:bCs w:val="false"/>
          <w:sz w:val="44"/>
          <w:szCs w:val="44"/>
        </w:rPr>
        <w:t>Part B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Chapter 5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7. Consider the network of Fig. 5-12(a). Distance vector routing is used, and the following vectors have just come in to router C: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from B: (5, 0, 8, 12, 6, 2)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from D: (16, 12, 6, 0, 9, 10)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from E: (7, 6, 3, 9, 0, 4)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The cost of the links from C to B, D, and E, are 6, 3, and 5, respectively. What is C’s new routing table? Give both the outgoing line to use and the cost.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36. A router has just received the following new IP addresses: 57.6.96.0/21, 57.6.104.0/21, 57.6.112.0/21, and 57.6.120.0/21. If all of them use the same outgoing line, can they be aggregated? If so, to what? If not, why not?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</w:rPr>
        <w:t>One route should consolidate all four subnets, while another route, featuring a lower metric, should encompass the 57.6.112.0/21 network. Despite the inclusion of the 57.6.112.0/21 network in the aggregate route, the specific route, possessing a lower metric, takes precedence over the aggregate route.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 a broader context, the default route directs traffic to 0.0.0.0/0, covering all addresses. However, more specific routes with lower metrics exist, influencing the routing decisions. Similarly, a route for a supernet like 57.6.96.0/19, which includes the subnet 57.6.112.0/21, can coexist with an even more specific route for the subnet 57.6.112.0/21, effectively superseding the less specific supernet route.</w:t>
      </w:r>
    </w:p>
    <w:p>
      <w:pPr>
        <w:pStyle w:val="TextBody"/>
        <w:bidi w:val="0"/>
        <w:jc w:val="left"/>
        <w:rPr>
          <w:i w:val="false"/>
          <w:caps w:val="false"/>
          <w:smallCap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Chapter 6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16. Why does UDP exist? Would it not have been enough to just let user processes send raw IP packets?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It is better to use UDP, rather than just sending IP packets everywhere, because by using UDP,  </w:t>
      </w:r>
      <w:r>
        <w:rPr>
          <w:rFonts w:ascii="Times New Roman" w:hAnsi="Times New Roman"/>
          <w:b w:val="false"/>
          <w:bCs w:val="false"/>
          <w:sz w:val="24"/>
          <w:szCs w:val="24"/>
        </w:rPr>
        <w:t>the data will be correctly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to the </w:t>
      </w:r>
      <w:r>
        <w:rPr>
          <w:rFonts w:ascii="Times New Roman" w:hAnsi="Times New Roman"/>
          <w:b w:val="false"/>
          <w:bCs w:val="false"/>
          <w:sz w:val="24"/>
          <w:szCs w:val="24"/>
        </w:rPr>
        <w:t>desired destination. This is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because UDP uses source and destination ports while raw IP packet does not include ports.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48. What is the bandwidth-delay product for a 50-Mbps channel on a geostationary satellite? If the packets are all 1500 bytes (including overhead), how big should the window be in packets?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The total delay for a round trip is approximately 5</w:t>
      </w:r>
      <w:r>
        <w:rPr>
          <w:rFonts w:ascii="Times New Roman" w:hAnsi="Times New Roman"/>
          <w:b w:val="false"/>
          <w:bCs w:val="false"/>
          <w:sz w:val="24"/>
          <w:szCs w:val="24"/>
        </w:rPr>
        <w:t>00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milliseconds. Therefore, considering a channel with a capacity of 50 Mbps, the bandwidth product delay amounts to 3.</w:t>
      </w:r>
      <w:r>
        <w:rPr>
          <w:rFonts w:ascii="Times New Roman" w:hAnsi="Times New Roman"/>
          <w:b w:val="false"/>
          <w:bCs w:val="false"/>
          <w:sz w:val="24"/>
          <w:szCs w:val="24"/>
        </w:rPr>
        <w:t>125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mega</w:t>
      </w:r>
      <w:r>
        <w:rPr>
          <w:rFonts w:ascii="Times New Roman" w:hAnsi="Times New Roman"/>
          <w:b w:val="false"/>
          <w:bCs w:val="false"/>
          <w:sz w:val="24"/>
          <w:szCs w:val="24"/>
        </w:rPr>
        <w:t>bytes. Assuming packet size is 1500 bytes, it would require 2</w:t>
      </w:r>
      <w:r>
        <w:rPr>
          <w:rFonts w:ascii="Times New Roman" w:hAnsi="Times New Roman"/>
          <w:b w:val="false"/>
          <w:bCs w:val="false"/>
          <w:sz w:val="24"/>
          <w:szCs w:val="24"/>
        </w:rPr>
        <w:t>084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packets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(rounded up)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to saturate the connection, so the window size should be set to at least 2250 packets.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LibreOffice/7.0.0.3$Windows_X86_64 LibreOffice_project/8061b3e9204bef6b321a21033174034a5e2ea88e</Application>
  <Pages>2</Pages>
  <Words>380</Words>
  <Characters>1856</Characters>
  <CharactersWithSpaces>2221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2023-11-16T23:08:03Z</dcterms:created>
  <dc:creator/>
  <dc:description/>
  <dc:language>en-US</dc:language>
  <cp:lastModifiedBy/>
  <dcterms:modified xsi:type="dcterms:W3CDTF">2023-11-17T00:04:25Z</dcterms:modified>
  <cp:revision>6</cp:revision>
  <dc:subject/>
  <dc:title/>
</cp:coreProperties>
</file>