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49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7087"/>
      </w:tblGrid>
      <w:tr w:rsidR="00F37083" w:rsidRPr="006E677F" w14:paraId="318A526F" w14:textId="77777777" w:rsidTr="00746CB2">
        <w:tc>
          <w:tcPr>
            <w:tcW w:w="3403" w:type="dxa"/>
          </w:tcPr>
          <w:p w14:paraId="287BE381" w14:textId="609BEFB9" w:rsidR="00CB307E" w:rsidRPr="006E677F" w:rsidRDefault="00746CB2" w:rsidP="00882203">
            <w:pPr>
              <w:widowControl w:val="0"/>
              <w:spacing w:after="120"/>
              <w:jc w:val="center"/>
              <w:rPr>
                <w:rFonts w:cs="Times New Roman"/>
                <w:b/>
                <w:sz w:val="26"/>
                <w:szCs w:val="28"/>
              </w:rPr>
            </w:pPr>
            <w:r w:rsidRPr="006E677F">
              <w:rPr>
                <w:rFonts w:cs="Times New Roman"/>
                <w:b/>
                <w:noProof/>
                <w:sz w:val="26"/>
                <w:szCs w:val="28"/>
              </w:rPr>
              <mc:AlternateContent>
                <mc:Choice Requires="wps">
                  <w:drawing>
                    <wp:anchor distT="0" distB="0" distL="114300" distR="114300" simplePos="0" relativeHeight="251658242" behindDoc="0" locked="0" layoutInCell="1" allowOverlap="1" wp14:anchorId="594879AD" wp14:editId="4257865D">
                      <wp:simplePos x="0" y="0"/>
                      <wp:positionH relativeFrom="column">
                        <wp:posOffset>534035</wp:posOffset>
                      </wp:positionH>
                      <wp:positionV relativeFrom="paragraph">
                        <wp:posOffset>194310</wp:posOffset>
                      </wp:positionV>
                      <wp:extent cx="958850" cy="0"/>
                      <wp:effectExtent l="0" t="0" r="0" b="0"/>
                      <wp:wrapNone/>
                      <wp:docPr id="1987779992" name="Straight Connector 7"/>
                      <wp:cNvGraphicFramePr/>
                      <a:graphic xmlns:a="http://schemas.openxmlformats.org/drawingml/2006/main">
                        <a:graphicData uri="http://schemas.microsoft.com/office/word/2010/wordprocessingShape">
                          <wps:wsp>
                            <wps:cNvCnPr/>
                            <wps:spPr>
                              <a:xfrm>
                                <a:off x="0" y="0"/>
                                <a:ext cx="95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62352" id="Straight Connector 7"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42.05pt,15.3pt" to="117.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" strokecolor="black [3200]" strokeweight=".5pt">
                      <v:stroke joinstyle="miter"/>
                    </v:line>
                  </w:pict>
                </mc:Fallback>
              </mc:AlternateContent>
            </w:r>
            <w:r w:rsidR="00CB307E" w:rsidRPr="006E677F">
              <w:rPr>
                <w:rFonts w:cs="Times New Roman"/>
                <w:b/>
                <w:sz w:val="26"/>
                <w:szCs w:val="28"/>
              </w:rPr>
              <w:t>CHÍNH PHỦ</w:t>
            </w:r>
          </w:p>
          <w:p w14:paraId="33D3893B" w14:textId="38869F9D" w:rsidR="00CB307E" w:rsidRPr="006E677F" w:rsidRDefault="00CB307E" w:rsidP="00001CB9">
            <w:pPr>
              <w:widowControl w:val="0"/>
              <w:spacing w:before="480"/>
              <w:jc w:val="center"/>
              <w:rPr>
                <w:rFonts w:cs="Times New Roman"/>
                <w:szCs w:val="28"/>
              </w:rPr>
            </w:pPr>
            <w:r w:rsidRPr="006E677F">
              <w:rPr>
                <w:rFonts w:cs="Times New Roman"/>
                <w:szCs w:val="28"/>
              </w:rPr>
              <w:t xml:space="preserve">Số:   </w:t>
            </w:r>
            <w:r w:rsidR="00797507">
              <w:rPr>
                <w:rFonts w:cs="Times New Roman"/>
                <w:szCs w:val="28"/>
              </w:rPr>
              <w:t>35</w:t>
            </w:r>
            <w:r w:rsidRPr="006E677F">
              <w:rPr>
                <w:rFonts w:cs="Times New Roman"/>
                <w:szCs w:val="28"/>
              </w:rPr>
              <w:t>/202</w:t>
            </w:r>
            <w:r w:rsidR="00D16148" w:rsidRPr="006E677F">
              <w:rPr>
                <w:rFonts w:cs="Times New Roman"/>
                <w:szCs w:val="28"/>
              </w:rPr>
              <w:t>5/</w:t>
            </w:r>
            <w:r w:rsidRPr="006E677F">
              <w:rPr>
                <w:rFonts w:cs="Times New Roman"/>
                <w:szCs w:val="28"/>
              </w:rPr>
              <w:t>NĐ-CP</w:t>
            </w:r>
          </w:p>
        </w:tc>
        <w:tc>
          <w:tcPr>
            <w:tcW w:w="7087" w:type="dxa"/>
          </w:tcPr>
          <w:p w14:paraId="55446D35" w14:textId="77777777" w:rsidR="00CB307E" w:rsidRPr="006E677F" w:rsidRDefault="00CB307E" w:rsidP="00882203">
            <w:pPr>
              <w:widowControl w:val="0"/>
              <w:jc w:val="center"/>
              <w:rPr>
                <w:rFonts w:cs="Times New Roman"/>
                <w:b/>
                <w:sz w:val="26"/>
                <w:szCs w:val="28"/>
              </w:rPr>
            </w:pPr>
            <w:r w:rsidRPr="006E677F">
              <w:rPr>
                <w:rFonts w:cs="Times New Roman"/>
                <w:b/>
                <w:sz w:val="26"/>
                <w:szCs w:val="28"/>
              </w:rPr>
              <w:t>CỘNG HÒA XÃ HỘI CHỦ NGHĨA VIỆT NAM</w:t>
            </w:r>
          </w:p>
          <w:p w14:paraId="3D1E5CC0" w14:textId="04377ADE" w:rsidR="00CB307E" w:rsidRPr="006E677F" w:rsidRDefault="00746CB2" w:rsidP="00882203">
            <w:pPr>
              <w:widowControl w:val="0"/>
              <w:spacing w:after="240"/>
              <w:jc w:val="center"/>
              <w:rPr>
                <w:rFonts w:cs="Times New Roman"/>
                <w:b/>
                <w:sz w:val="26"/>
                <w:szCs w:val="28"/>
              </w:rPr>
            </w:pPr>
            <w:r w:rsidRPr="006E677F">
              <w:rPr>
                <w:rFonts w:cs="Times New Roman"/>
                <w:b/>
                <w:noProof/>
                <w:sz w:val="26"/>
                <w:szCs w:val="28"/>
              </w:rPr>
              <mc:AlternateContent>
                <mc:Choice Requires="wps">
                  <w:drawing>
                    <wp:anchor distT="0" distB="0" distL="114300" distR="114300" simplePos="0" relativeHeight="251658243" behindDoc="0" locked="0" layoutInCell="1" allowOverlap="1" wp14:anchorId="5F715AD5" wp14:editId="357E21AC">
                      <wp:simplePos x="0" y="0"/>
                      <wp:positionH relativeFrom="column">
                        <wp:posOffset>1166495</wp:posOffset>
                      </wp:positionH>
                      <wp:positionV relativeFrom="paragraph">
                        <wp:posOffset>201295</wp:posOffset>
                      </wp:positionV>
                      <wp:extent cx="2032000" cy="0"/>
                      <wp:effectExtent l="0" t="0" r="0" b="0"/>
                      <wp:wrapNone/>
                      <wp:docPr id="303050110" name="Straight Connector 8"/>
                      <wp:cNvGraphicFramePr/>
                      <a:graphic xmlns:a="http://schemas.openxmlformats.org/drawingml/2006/main">
                        <a:graphicData uri="http://schemas.microsoft.com/office/word/2010/wordprocessingShape">
                          <wps:wsp>
                            <wps:cNvCnPr/>
                            <wps:spPr>
                              <a:xfrm>
                                <a:off x="0" y="0"/>
                                <a:ext cx="203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32C4C2" id="Straight Connector 8"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91.85pt,15.85pt" to="251.8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" strokecolor="black [3200]" strokeweight=".5pt">
                      <v:stroke joinstyle="miter"/>
                    </v:line>
                  </w:pict>
                </mc:Fallback>
              </mc:AlternateContent>
            </w:r>
            <w:r w:rsidR="00CB307E" w:rsidRPr="006E677F">
              <w:rPr>
                <w:rFonts w:cs="Times New Roman"/>
                <w:b/>
                <w:sz w:val="26"/>
                <w:szCs w:val="28"/>
              </w:rPr>
              <w:t>Độc lập - Tự do - Hạnh phúc</w:t>
            </w:r>
          </w:p>
          <w:p w14:paraId="50D90B10" w14:textId="66BB59C4" w:rsidR="00CB307E" w:rsidRPr="006E677F" w:rsidRDefault="00CB307E" w:rsidP="00001CB9">
            <w:pPr>
              <w:widowControl w:val="0"/>
              <w:spacing w:before="240"/>
              <w:jc w:val="center"/>
              <w:rPr>
                <w:rFonts w:cs="Times New Roman"/>
                <w:i/>
                <w:szCs w:val="28"/>
              </w:rPr>
            </w:pPr>
            <w:r w:rsidRPr="006E677F">
              <w:rPr>
                <w:rFonts w:cs="Times New Roman"/>
                <w:i/>
                <w:szCs w:val="28"/>
              </w:rPr>
              <w:t xml:space="preserve">Hà Nội, </w:t>
            </w:r>
            <w:r w:rsidR="00D16148" w:rsidRPr="006E677F">
              <w:rPr>
                <w:rFonts w:cs="Times New Roman"/>
                <w:i/>
                <w:szCs w:val="28"/>
              </w:rPr>
              <w:t xml:space="preserve">ngày </w:t>
            </w:r>
            <w:r w:rsidR="00797507">
              <w:rPr>
                <w:rFonts w:cs="Times New Roman"/>
                <w:i/>
                <w:szCs w:val="28"/>
              </w:rPr>
              <w:t>15</w:t>
            </w:r>
            <w:r w:rsidR="009D7F9E" w:rsidRPr="006E677F">
              <w:rPr>
                <w:rFonts w:cs="Times New Roman"/>
                <w:i/>
                <w:szCs w:val="28"/>
              </w:rPr>
              <w:t xml:space="preserve"> </w:t>
            </w:r>
            <w:r w:rsidR="00D16148" w:rsidRPr="006E677F">
              <w:rPr>
                <w:rFonts w:cs="Times New Roman"/>
                <w:i/>
                <w:szCs w:val="28"/>
              </w:rPr>
              <w:t xml:space="preserve"> tháng 5 </w:t>
            </w:r>
            <w:r w:rsidRPr="006E677F">
              <w:rPr>
                <w:rFonts w:cs="Times New Roman"/>
                <w:i/>
                <w:szCs w:val="28"/>
              </w:rPr>
              <w:t>năm 202</w:t>
            </w:r>
            <w:r w:rsidR="00D16148" w:rsidRPr="006E677F">
              <w:rPr>
                <w:rFonts w:cs="Times New Roman"/>
                <w:i/>
                <w:szCs w:val="28"/>
              </w:rPr>
              <w:t>5</w:t>
            </w:r>
          </w:p>
        </w:tc>
      </w:tr>
    </w:tbl>
    <w:p w14:paraId="22893C33" w14:textId="5DFB2DA4" w:rsidR="001D113E" w:rsidRPr="006E677F" w:rsidRDefault="00CB307E" w:rsidP="00645A23">
      <w:pPr>
        <w:pStyle w:val="Heading1"/>
        <w:spacing w:before="360"/>
        <w:jc w:val="center"/>
        <w:rPr>
          <w:rFonts w:ascii="Times New Roman" w:hAnsi="Times New Roman" w:cs="Times New Roman"/>
          <w:b/>
          <w:color w:val="auto"/>
          <w:sz w:val="28"/>
          <w:szCs w:val="28"/>
        </w:rPr>
      </w:pPr>
      <w:r w:rsidRPr="006E677F">
        <w:rPr>
          <w:rFonts w:ascii="Times New Roman" w:hAnsi="Times New Roman" w:cs="Times New Roman"/>
          <w:b/>
          <w:color w:val="auto"/>
          <w:sz w:val="28"/>
          <w:szCs w:val="28"/>
        </w:rPr>
        <w:t>NGHỊ ĐỊNH</w:t>
      </w:r>
    </w:p>
    <w:p w14:paraId="05D73C22" w14:textId="5127559B" w:rsidR="00CB307E" w:rsidRPr="006E677F" w:rsidRDefault="00CB307E" w:rsidP="00FA41CD">
      <w:pPr>
        <w:widowControl w:val="0"/>
        <w:spacing w:before="120"/>
        <w:jc w:val="center"/>
        <w:rPr>
          <w:rFonts w:cs="Times New Roman"/>
          <w:b/>
          <w:szCs w:val="28"/>
        </w:rPr>
      </w:pPr>
      <w:r w:rsidRPr="006E677F">
        <w:rPr>
          <w:rFonts w:cs="Times New Roman"/>
          <w:b/>
          <w:szCs w:val="28"/>
        </w:rPr>
        <w:t xml:space="preserve">Quy định chi tiết </w:t>
      </w:r>
      <w:r w:rsidR="00942CFF" w:rsidRPr="006E677F">
        <w:rPr>
          <w:rFonts w:cs="Times New Roman"/>
          <w:b/>
          <w:szCs w:val="28"/>
        </w:rPr>
        <w:t xml:space="preserve">một số điều và biện pháp </w:t>
      </w:r>
      <w:r w:rsidR="00FC44BF" w:rsidRPr="006E677F">
        <w:rPr>
          <w:rFonts w:cs="Times New Roman"/>
          <w:b/>
          <w:szCs w:val="28"/>
        </w:rPr>
        <w:t xml:space="preserve">thi hành </w:t>
      </w:r>
      <w:r w:rsidR="00942CFF" w:rsidRPr="006E677F">
        <w:rPr>
          <w:rFonts w:cs="Times New Roman"/>
          <w:b/>
          <w:szCs w:val="28"/>
        </w:rPr>
        <w:br/>
      </w:r>
      <w:r w:rsidR="00572447" w:rsidRPr="006E677F">
        <w:rPr>
          <w:rFonts w:cs="Times New Roman"/>
          <w:b/>
          <w:szCs w:val="28"/>
        </w:rPr>
        <w:t>Luật Địa chất và khoáng sản</w:t>
      </w:r>
      <w:r w:rsidRPr="006E677F">
        <w:rPr>
          <w:rFonts w:cs="Times New Roman"/>
          <w:b/>
          <w:szCs w:val="28"/>
        </w:rPr>
        <w:t>.</w:t>
      </w:r>
    </w:p>
    <w:p w14:paraId="067C05FC" w14:textId="2BDE3118" w:rsidR="00377076" w:rsidRPr="006E677F" w:rsidRDefault="00CB307E" w:rsidP="0010439B">
      <w:pPr>
        <w:pStyle w:val="NormalWeb"/>
        <w:widowControl w:val="0"/>
        <w:shd w:val="clear" w:color="auto" w:fill="FFFFFF"/>
        <w:spacing w:before="240" w:beforeAutospacing="0" w:after="120" w:afterAutospacing="0" w:line="340" w:lineRule="exact"/>
        <w:ind w:firstLine="720"/>
        <w:jc w:val="both"/>
        <w:rPr>
          <w:i/>
          <w:iCs/>
          <w:sz w:val="28"/>
          <w:szCs w:val="28"/>
        </w:rPr>
      </w:pPr>
      <w:r w:rsidRPr="006E677F">
        <w:rPr>
          <w:i/>
          <w:iCs/>
          <w:sz w:val="28"/>
          <w:szCs w:val="28"/>
        </w:rPr>
        <w:t>Căn cứ </w:t>
      </w:r>
      <w:bookmarkStart w:id="0" w:name="tvpllink_jofmpsyqcp"/>
      <w:r w:rsidRPr="006E677F">
        <w:rPr>
          <w:i/>
          <w:iCs/>
          <w:sz w:val="28"/>
          <w:szCs w:val="28"/>
        </w:rPr>
        <w:t>Luật Tổ chức Chính phủ</w:t>
      </w:r>
      <w:bookmarkEnd w:id="0"/>
      <w:r w:rsidRPr="006E677F">
        <w:rPr>
          <w:i/>
          <w:iCs/>
          <w:sz w:val="28"/>
          <w:szCs w:val="28"/>
        </w:rPr>
        <w:t xml:space="preserve"> ngày </w:t>
      </w:r>
      <w:r w:rsidR="007747F5" w:rsidRPr="006E677F">
        <w:rPr>
          <w:i/>
          <w:iCs/>
          <w:sz w:val="28"/>
          <w:szCs w:val="28"/>
        </w:rPr>
        <w:t xml:space="preserve">18 </w:t>
      </w:r>
      <w:r w:rsidRPr="006E677F">
        <w:rPr>
          <w:i/>
          <w:iCs/>
          <w:sz w:val="28"/>
          <w:szCs w:val="28"/>
        </w:rPr>
        <w:t xml:space="preserve">tháng </w:t>
      </w:r>
      <w:r w:rsidR="007747F5" w:rsidRPr="006E677F">
        <w:rPr>
          <w:i/>
          <w:iCs/>
          <w:sz w:val="28"/>
          <w:szCs w:val="28"/>
        </w:rPr>
        <w:t>02</w:t>
      </w:r>
      <w:r w:rsidRPr="006E677F">
        <w:rPr>
          <w:i/>
          <w:iCs/>
          <w:sz w:val="28"/>
          <w:szCs w:val="28"/>
        </w:rPr>
        <w:t xml:space="preserve"> năm </w:t>
      </w:r>
      <w:r w:rsidR="007747F5" w:rsidRPr="006E677F">
        <w:rPr>
          <w:i/>
          <w:iCs/>
          <w:sz w:val="28"/>
          <w:szCs w:val="28"/>
        </w:rPr>
        <w:t>2025</w:t>
      </w:r>
      <w:r w:rsidRPr="006E677F">
        <w:rPr>
          <w:i/>
          <w:iCs/>
          <w:sz w:val="28"/>
          <w:szCs w:val="28"/>
        </w:rPr>
        <w:t>; </w:t>
      </w:r>
      <w:bookmarkStart w:id="1" w:name="tvpllink_cdgudmonqm"/>
    </w:p>
    <w:p w14:paraId="1D3B12E6" w14:textId="77777777" w:rsidR="007747F5" w:rsidRPr="00E40AB3" w:rsidRDefault="007747F5" w:rsidP="007747F5">
      <w:pPr>
        <w:widowControl w:val="0"/>
        <w:spacing w:before="120" w:line="340" w:lineRule="exact"/>
        <w:ind w:firstLine="720"/>
        <w:jc w:val="both"/>
        <w:rPr>
          <w:rFonts w:cs="Times New Roman"/>
          <w:i/>
          <w:iCs/>
          <w:szCs w:val="28"/>
        </w:rPr>
      </w:pPr>
      <w:r w:rsidRPr="00E40AB3">
        <w:rPr>
          <w:rFonts w:cs="Times New Roman"/>
          <w:i/>
          <w:iCs/>
          <w:szCs w:val="28"/>
        </w:rPr>
        <w:t>Căn cứ Luật Quản lý thuế ngày 13 tháng 6 năm 2019;</w:t>
      </w:r>
    </w:p>
    <w:bookmarkEnd w:id="1"/>
    <w:p w14:paraId="77F6E3C8" w14:textId="634A4A19" w:rsidR="00A93D36" w:rsidRPr="00E40AB3" w:rsidRDefault="00FE6D9C" w:rsidP="0010439B">
      <w:pPr>
        <w:widowControl w:val="0"/>
        <w:spacing w:before="120" w:line="340" w:lineRule="exact"/>
        <w:ind w:firstLine="720"/>
        <w:jc w:val="both"/>
        <w:rPr>
          <w:rFonts w:cs="Times New Roman"/>
          <w:i/>
          <w:iCs/>
          <w:szCs w:val="28"/>
        </w:rPr>
      </w:pPr>
      <w:r w:rsidRPr="006E677F">
        <w:rPr>
          <w:rFonts w:cs="Times New Roman"/>
          <w:i/>
          <w:iCs/>
          <w:szCs w:val="28"/>
        </w:rPr>
        <w:t>Căn cứ Luật Đấu giá tài sản ngày 17 tháng 11 năm 2016; Luật sửa đổi, bổ sung một số điều của Luật Đấu giá tài sản ngày 27 tháng 6 năm 2024;</w:t>
      </w:r>
    </w:p>
    <w:p w14:paraId="64036A0C" w14:textId="77777777" w:rsidR="007747F5" w:rsidRPr="00E40AB3" w:rsidRDefault="007747F5" w:rsidP="007747F5">
      <w:pPr>
        <w:pStyle w:val="NormalWeb"/>
        <w:widowControl w:val="0"/>
        <w:shd w:val="clear" w:color="auto" w:fill="FFFFFF"/>
        <w:spacing w:before="120" w:beforeAutospacing="0" w:after="0" w:afterAutospacing="0" w:line="340" w:lineRule="exact"/>
        <w:ind w:firstLine="720"/>
        <w:jc w:val="both"/>
        <w:rPr>
          <w:i/>
          <w:iCs/>
          <w:sz w:val="28"/>
          <w:szCs w:val="28"/>
        </w:rPr>
      </w:pPr>
      <w:r w:rsidRPr="00E40AB3">
        <w:rPr>
          <w:i/>
          <w:iCs/>
          <w:sz w:val="28"/>
          <w:szCs w:val="28"/>
        </w:rPr>
        <w:t>Căn cứ Luật Địa chất và khoáng sản ngày 29 tháng 11 năm 2024;</w:t>
      </w:r>
    </w:p>
    <w:p w14:paraId="665198E9" w14:textId="1534F176" w:rsidR="00CB307E" w:rsidRPr="006E677F" w:rsidRDefault="00C64A07" w:rsidP="0010439B">
      <w:pPr>
        <w:pStyle w:val="NormalWeb"/>
        <w:widowControl w:val="0"/>
        <w:shd w:val="clear" w:color="auto" w:fill="FFFFFF"/>
        <w:spacing w:before="120" w:beforeAutospacing="0" w:after="0" w:afterAutospacing="0" w:line="340" w:lineRule="exact"/>
        <w:ind w:firstLine="720"/>
        <w:jc w:val="both"/>
        <w:rPr>
          <w:sz w:val="28"/>
          <w:szCs w:val="28"/>
        </w:rPr>
      </w:pPr>
      <w:r w:rsidRPr="006E677F">
        <w:rPr>
          <w:i/>
          <w:sz w:val="28"/>
          <w:szCs w:val="28"/>
        </w:rPr>
        <w:t xml:space="preserve">Theo đề nghị của Bộ trưởng </w:t>
      </w:r>
      <w:r w:rsidR="00E4121A" w:rsidRPr="006E677F">
        <w:rPr>
          <w:i/>
          <w:sz w:val="28"/>
          <w:szCs w:val="28"/>
        </w:rPr>
        <w:t>Bộ Nông nghiệp và Môi trường</w:t>
      </w:r>
      <w:r w:rsidR="009E404A" w:rsidRPr="006E677F">
        <w:rPr>
          <w:i/>
          <w:iCs/>
          <w:sz w:val="28"/>
          <w:szCs w:val="28"/>
        </w:rPr>
        <w:t>;</w:t>
      </w:r>
    </w:p>
    <w:p w14:paraId="6363FF54" w14:textId="2B200AFE" w:rsidR="00FC44BF" w:rsidRPr="006E677F" w:rsidRDefault="00CB307E" w:rsidP="0010439B">
      <w:pPr>
        <w:pStyle w:val="NormalWeb"/>
        <w:widowControl w:val="0"/>
        <w:shd w:val="clear" w:color="auto" w:fill="FFFFFF"/>
        <w:spacing w:before="120" w:beforeAutospacing="0" w:after="0" w:afterAutospacing="0" w:line="340" w:lineRule="exact"/>
        <w:ind w:firstLine="720"/>
        <w:jc w:val="both"/>
        <w:rPr>
          <w:i/>
          <w:iCs/>
          <w:sz w:val="28"/>
          <w:szCs w:val="28"/>
        </w:rPr>
      </w:pPr>
      <w:r w:rsidRPr="006E677F">
        <w:rPr>
          <w:i/>
          <w:iCs/>
          <w:sz w:val="28"/>
          <w:szCs w:val="28"/>
        </w:rPr>
        <w:t xml:space="preserve">Chính phủ ban hành Nghị định </w:t>
      </w:r>
      <w:r w:rsidR="00FC44BF" w:rsidRPr="006E677F">
        <w:rPr>
          <w:i/>
          <w:iCs/>
          <w:sz w:val="28"/>
          <w:szCs w:val="28"/>
        </w:rPr>
        <w:t xml:space="preserve">quy định chi tiết </w:t>
      </w:r>
      <w:r w:rsidR="00CE3E4E" w:rsidRPr="006E677F">
        <w:rPr>
          <w:i/>
          <w:iCs/>
          <w:sz w:val="28"/>
          <w:szCs w:val="28"/>
        </w:rPr>
        <w:t>một số điều và biện pháp</w:t>
      </w:r>
      <w:r w:rsidR="00A93D36" w:rsidRPr="006E677F">
        <w:rPr>
          <w:i/>
          <w:iCs/>
          <w:sz w:val="28"/>
          <w:szCs w:val="28"/>
        </w:rPr>
        <w:t xml:space="preserve"> </w:t>
      </w:r>
      <w:r w:rsidR="00FC44BF" w:rsidRPr="006E677F">
        <w:rPr>
          <w:i/>
          <w:iCs/>
          <w:sz w:val="28"/>
          <w:szCs w:val="28"/>
        </w:rPr>
        <w:t xml:space="preserve">thi hành </w:t>
      </w:r>
      <w:r w:rsidR="00572447" w:rsidRPr="006E677F">
        <w:rPr>
          <w:i/>
          <w:iCs/>
          <w:sz w:val="28"/>
          <w:szCs w:val="28"/>
        </w:rPr>
        <w:t>Luật Địa chất và khoáng sản</w:t>
      </w:r>
      <w:r w:rsidR="0054148B" w:rsidRPr="006E677F">
        <w:rPr>
          <w:i/>
          <w:iCs/>
          <w:sz w:val="28"/>
          <w:szCs w:val="28"/>
        </w:rPr>
        <w:t>.</w:t>
      </w:r>
    </w:p>
    <w:p w14:paraId="5BB50E14" w14:textId="1B4F5D32" w:rsidR="00CB307E" w:rsidRPr="006E677F" w:rsidRDefault="00FC44BF" w:rsidP="008F11F4">
      <w:pPr>
        <w:pStyle w:val="Chng"/>
      </w:pPr>
      <w:bookmarkStart w:id="2" w:name="_Toc188022236"/>
      <w:r w:rsidRPr="006E677F">
        <w:t>C</w:t>
      </w:r>
      <w:r w:rsidR="00414D9A" w:rsidRPr="006E677F">
        <w:t>hương</w:t>
      </w:r>
      <w:r w:rsidRPr="006E677F">
        <w:t xml:space="preserve"> I</w:t>
      </w:r>
      <w:r w:rsidR="0084244D" w:rsidRPr="006E677F">
        <w:t xml:space="preserve"> </w:t>
      </w:r>
      <w:r w:rsidR="0084244D" w:rsidRPr="006E677F">
        <w:br/>
      </w:r>
      <w:r w:rsidRPr="006E677F">
        <w:t>NHỮNG QUY ĐỊNH CHUNG</w:t>
      </w:r>
      <w:bookmarkEnd w:id="2"/>
    </w:p>
    <w:p w14:paraId="4BE9F1BA" w14:textId="765C0EE9" w:rsidR="00FC44BF" w:rsidRPr="006E677F" w:rsidRDefault="00FC44BF" w:rsidP="008F11F4">
      <w:pPr>
        <w:pStyle w:val="iu"/>
      </w:pPr>
      <w:bookmarkStart w:id="3" w:name="_Toc188022237"/>
      <w:r w:rsidRPr="006E677F">
        <w:t>Điều 1. Phạm vi điều chỉnh</w:t>
      </w:r>
      <w:bookmarkEnd w:id="3"/>
    </w:p>
    <w:p w14:paraId="52752F50" w14:textId="2BEFE40B" w:rsidR="000D2B52" w:rsidRPr="006E677F" w:rsidRDefault="009525D0" w:rsidP="00104B4B">
      <w:pPr>
        <w:pStyle w:val="NormalWeb"/>
        <w:widowControl w:val="0"/>
        <w:shd w:val="clear" w:color="auto" w:fill="FFFFFF"/>
        <w:spacing w:before="120" w:beforeAutospacing="0" w:after="0" w:afterAutospacing="0" w:line="340" w:lineRule="exact"/>
        <w:ind w:firstLine="720"/>
        <w:jc w:val="both"/>
        <w:rPr>
          <w:rFonts w:eastAsia="Arial"/>
          <w:sz w:val="28"/>
          <w:szCs w:val="28"/>
        </w:rPr>
      </w:pPr>
      <w:r w:rsidRPr="006E677F">
        <w:rPr>
          <w:iCs/>
          <w:sz w:val="28"/>
          <w:szCs w:val="28"/>
        </w:rPr>
        <w:t>Nghị định này quy định chi tiết khoản 3 Điều 4, khoản 2 Điều 6, khoản 3 Điều 8, khoản 5 Điều 12, khoản 4 Điều 22, khoản 4 Điều 23, khoản 5 Điều 26, khoản 2 Điều 27, khoản 3 Điều 29, khoản 2 Điều 30, khoản 10 Điều 33, khoản 5 Điều 37, khoản 2 Điều 38, Điều 39, khoản 4 Điều 40, khoản 3 Điều 42, khoản 4 Điều 43, khoản 5 Điều 44, khoản 2 Điều 45, khoản 4 Điều 46, khoản 5 Điều 47, khoản 3 Điều 48, khoản 5 Điều 49, khoản 5 Điều 50, khoản 3 Điều 51, khoản 5 Điều 52, khoản 4 Điều 53, khoản 5 Điều 54, khoản 3 Điều 55, khoản 2 Điều 57, khoản 4 Điều 58, khoản 3 Điều 59, khoản 9 Điều 60, khoản 5 Điều 61, khoản 6 Điều 62, khoản 5 Điều 64; khoản 3 Điều 65, khoản 6 Điều 66, khoản 3 Điều 67, khoản 2 Điều 69, khoản 3 Điều 70, khoản 5 Điều 71, khoản 5 Điều 73, khoản 2 Điều 74, khoản 6 Điều 75, khoản 3 Điều 78, khoản 7 Điều 83, khoản 4 Điều 84, khoản 4 Điều 86, khoản 5 Điều 87, khoản 3 Điều 88, khoản 5 Điều 89, khoản 4 Điều 90, khoản 3 Điều 92, khoản 7 Điều 94, khoản 4 Điều 96, khoản 4 Điều 97, khoản 5 Điều 99, khoản 5 Điều 100, khoản 3 Điều 101, khoản 5 Điều 102, khoản 3 Điều 103, khoản 5 Điều 105, khoản 5 Điều 107, khoản 4 Điều 108, điểm c khoản 2 Điều 111 của Luật Địa chất và khoáng sản</w:t>
      </w:r>
      <w:r w:rsidR="009C5248" w:rsidRPr="006E677F">
        <w:rPr>
          <w:iCs/>
          <w:sz w:val="28"/>
          <w:szCs w:val="28"/>
        </w:rPr>
        <w:t>; một số biện pháp thi hành Luật Địa chất và khoáng sản.</w:t>
      </w:r>
    </w:p>
    <w:p w14:paraId="25CDB240" w14:textId="7E54C728" w:rsidR="00FE52A6" w:rsidRPr="006E677F" w:rsidRDefault="00FE52A6" w:rsidP="008F11F4">
      <w:pPr>
        <w:pStyle w:val="iu"/>
      </w:pPr>
      <w:bookmarkStart w:id="4" w:name="_Toc188022238"/>
      <w:r w:rsidRPr="006E677F">
        <w:t>Điều 2. Đối tượng áp dụng</w:t>
      </w:r>
      <w:bookmarkEnd w:id="4"/>
    </w:p>
    <w:p w14:paraId="5F3BF639" w14:textId="1F184229" w:rsidR="00FE52A6" w:rsidRPr="006E677F" w:rsidRDefault="001628D4" w:rsidP="00104B4B">
      <w:pPr>
        <w:pStyle w:val="NormalWeb"/>
        <w:widowControl w:val="0"/>
        <w:shd w:val="clear" w:color="auto" w:fill="FFFFFF"/>
        <w:spacing w:before="120" w:beforeAutospacing="0" w:after="0" w:afterAutospacing="0" w:line="340" w:lineRule="exact"/>
        <w:ind w:firstLine="720"/>
        <w:jc w:val="both"/>
        <w:rPr>
          <w:rStyle w:val="fontstyle01"/>
          <w:rFonts w:ascii="Times New Roman" w:hAnsi="Times New Roman"/>
          <w:strike/>
          <w:color w:val="auto"/>
        </w:rPr>
      </w:pPr>
      <w:r w:rsidRPr="006E677F">
        <w:rPr>
          <w:rStyle w:val="fontstyle01"/>
          <w:rFonts w:ascii="Times New Roman" w:eastAsia="SimSun" w:hAnsi="Times New Roman"/>
          <w:color w:val="auto"/>
        </w:rPr>
        <w:t>Nghị định này</w:t>
      </w:r>
      <w:r w:rsidR="00FE52A6" w:rsidRPr="006E677F">
        <w:rPr>
          <w:rStyle w:val="fontstyle01"/>
          <w:rFonts w:ascii="Times New Roman" w:eastAsia="SimSun" w:hAnsi="Times New Roman"/>
          <w:color w:val="auto"/>
        </w:rPr>
        <w:t xml:space="preserve"> </w:t>
      </w:r>
      <w:r w:rsidR="005E468D" w:rsidRPr="006E677F">
        <w:rPr>
          <w:rStyle w:val="fontstyle01"/>
          <w:rFonts w:ascii="Times New Roman" w:eastAsia="SimSun" w:hAnsi="Times New Roman"/>
          <w:color w:val="auto"/>
        </w:rPr>
        <w:t xml:space="preserve">áp dụng đối với cơ quan, tổ chức, cộng đồng dân cư, hộ gia </w:t>
      </w:r>
      <w:r w:rsidR="005E468D" w:rsidRPr="006E677F">
        <w:rPr>
          <w:rStyle w:val="fontstyle01"/>
          <w:rFonts w:ascii="Times New Roman" w:eastAsia="SimSun" w:hAnsi="Times New Roman"/>
          <w:color w:val="auto"/>
        </w:rPr>
        <w:lastRenderedPageBreak/>
        <w:t>đình và cá nhân trên lãnh thổ nước Cộng hoà xã hội chủ nghĩa Việt Nam.</w:t>
      </w:r>
    </w:p>
    <w:p w14:paraId="2DEDF3CA" w14:textId="77777777" w:rsidR="005861DE" w:rsidRPr="006E677F" w:rsidRDefault="00FE52A6" w:rsidP="008F11F4">
      <w:pPr>
        <w:pStyle w:val="iu"/>
      </w:pPr>
      <w:bookmarkStart w:id="5" w:name="_Toc188022239"/>
      <w:r w:rsidRPr="006E677F">
        <w:t>Đi</w:t>
      </w:r>
      <w:r w:rsidR="005861DE" w:rsidRPr="006E677F">
        <w:t>ều 3. Giải thích từ ngữ</w:t>
      </w:r>
      <w:bookmarkEnd w:id="5"/>
    </w:p>
    <w:p w14:paraId="6421ECDF" w14:textId="1F7C07EB" w:rsidR="005B0D83" w:rsidRPr="006E677F" w:rsidRDefault="00FD6550" w:rsidP="00FC6444">
      <w:pPr>
        <w:widowControl w:val="0"/>
        <w:spacing w:before="120" w:line="340" w:lineRule="exact"/>
        <w:ind w:firstLine="720"/>
        <w:jc w:val="both"/>
        <w:rPr>
          <w:rFonts w:eastAsia="Times New Roman" w:cs="Times New Roman"/>
          <w:szCs w:val="28"/>
        </w:rPr>
      </w:pPr>
      <w:r w:rsidRPr="006E677F">
        <w:rPr>
          <w:rFonts w:eastAsia="Times New Roman" w:cs="Times New Roman"/>
          <w:szCs w:val="28"/>
        </w:rPr>
        <w:t>1</w:t>
      </w:r>
      <w:r w:rsidR="00FC6444" w:rsidRPr="006E677F">
        <w:rPr>
          <w:rFonts w:eastAsia="Times New Roman" w:cs="Times New Roman"/>
          <w:szCs w:val="28"/>
        </w:rPr>
        <w:t xml:space="preserve">. </w:t>
      </w:r>
      <w:r w:rsidR="00FC6444" w:rsidRPr="006E677F">
        <w:rPr>
          <w:rFonts w:eastAsia="Times New Roman" w:cs="Times New Roman"/>
          <w:i/>
          <w:iCs/>
          <w:szCs w:val="28"/>
        </w:rPr>
        <w:t>Cá nhân chủ trì hoạt động điều tra địa chất về khoáng sản</w:t>
      </w:r>
      <w:r w:rsidR="00FC6444" w:rsidRPr="006E677F">
        <w:rPr>
          <w:rFonts w:eastAsia="Times New Roman" w:cs="Times New Roman"/>
          <w:szCs w:val="28"/>
        </w:rPr>
        <w:t xml:space="preserve"> là người được tổ chức chủ trì bổ nhiệm hoặc thuê để trực tiếp quản lý, điều hành và chịu trách nhiệm về chuyên môn trong quá trình thực hiện các hoạt động điều tra địa chất về khoáng sản. Cá nhân này phải có trình độ chuyên môn phù hợp, kinh nghiệm và năng lực đáp ứng yêu cầu của công việc theo quy định hiện hành.</w:t>
      </w:r>
    </w:p>
    <w:p w14:paraId="5FD0F5F7" w14:textId="6DDD5F36" w:rsidR="00014026" w:rsidRPr="006E677F" w:rsidRDefault="00FD6550" w:rsidP="00104B4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2</w:t>
      </w:r>
      <w:r w:rsidR="00014026" w:rsidRPr="006E677F">
        <w:rPr>
          <w:rFonts w:eastAsia="Times New Roman" w:cs="Times New Roman"/>
          <w:szCs w:val="28"/>
        </w:rPr>
        <w:t xml:space="preserve">. </w:t>
      </w:r>
      <w:r w:rsidR="00014026" w:rsidRPr="006E677F">
        <w:rPr>
          <w:rFonts w:eastAsia="Times New Roman" w:cs="Times New Roman"/>
          <w:i/>
          <w:iCs/>
          <w:szCs w:val="28"/>
        </w:rPr>
        <w:t>Kỹ thuật an toàn trong khai thác khoáng sản</w:t>
      </w:r>
      <w:r w:rsidR="002B4625" w:rsidRPr="006E677F">
        <w:rPr>
          <w:rFonts w:eastAsia="Times New Roman" w:cs="Times New Roman"/>
          <w:szCs w:val="28"/>
        </w:rPr>
        <w:t xml:space="preserve"> l</w:t>
      </w:r>
      <w:r w:rsidR="00014026" w:rsidRPr="006E677F">
        <w:rPr>
          <w:rFonts w:eastAsia="Times New Roman" w:cs="Times New Roman"/>
          <w:szCs w:val="28"/>
        </w:rPr>
        <w:t xml:space="preserve">à hệ thống các biện pháp kỹ thuật; trang thiết bị, phương tiện; công nghệ được áp dụng và tổ chức sản xuất nhằm </w:t>
      </w:r>
      <w:r w:rsidR="00732B01" w:rsidRPr="006E677F">
        <w:rPr>
          <w:rFonts w:eastAsia="Times New Roman" w:cs="Times New Roman"/>
          <w:szCs w:val="28"/>
        </w:rPr>
        <w:t>bảo đảm</w:t>
      </w:r>
      <w:r w:rsidR="00014026" w:rsidRPr="006E677F">
        <w:rPr>
          <w:rFonts w:eastAsia="Times New Roman" w:cs="Times New Roman"/>
          <w:szCs w:val="28"/>
        </w:rPr>
        <w:t xml:space="preserve"> an toàn cho người và thiết bị trong khai thác khoáng sản.</w:t>
      </w:r>
    </w:p>
    <w:p w14:paraId="6F148D1C" w14:textId="562BA401" w:rsidR="006D379B" w:rsidRPr="006E677F" w:rsidRDefault="00FD6550" w:rsidP="00104B4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3</w:t>
      </w:r>
      <w:r w:rsidR="00D04AA0" w:rsidRPr="006E677F">
        <w:rPr>
          <w:rFonts w:eastAsia="Times New Roman" w:cs="Times New Roman"/>
          <w:szCs w:val="28"/>
        </w:rPr>
        <w:t>.</w:t>
      </w:r>
      <w:r w:rsidR="006D379B" w:rsidRPr="006E677F">
        <w:rPr>
          <w:rFonts w:eastAsia="Times New Roman" w:cs="Times New Roman"/>
          <w:szCs w:val="28"/>
        </w:rPr>
        <w:t xml:space="preserve"> </w:t>
      </w:r>
      <w:r w:rsidR="006D379B" w:rsidRPr="006E677F">
        <w:rPr>
          <w:rFonts w:eastAsia="Times New Roman" w:cs="Times New Roman"/>
          <w:i/>
          <w:iCs/>
          <w:szCs w:val="28"/>
        </w:rPr>
        <w:t>Quặng đuôi</w:t>
      </w:r>
      <w:r w:rsidR="006D379B" w:rsidRPr="006E677F">
        <w:rPr>
          <w:rFonts w:eastAsia="Times New Roman" w:cs="Times New Roman"/>
          <w:szCs w:val="28"/>
        </w:rPr>
        <w:t xml:space="preserve"> là vật chất được thải ra trong quá trình chế biến khoáng sản có dạng bùn, gồm hai thành phần rắn và lỏng, trong đó phần rắn là các hạt mịn còn lại sau khi thu hồi khoáng sản có ích từ khoáng sản nguyên khai, phần lỏng là hỗn hợp nước thải và các hóa chất hòa tan sau quá trình chế biến khoáng sản.</w:t>
      </w:r>
    </w:p>
    <w:p w14:paraId="7C565BA8" w14:textId="47B46418" w:rsidR="001D1E10" w:rsidRPr="006E677F" w:rsidRDefault="00FD6550" w:rsidP="00104B4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4</w:t>
      </w:r>
      <w:r w:rsidR="00014026" w:rsidRPr="006E677F">
        <w:rPr>
          <w:rFonts w:eastAsia="Times New Roman" w:cs="Times New Roman"/>
          <w:szCs w:val="28"/>
        </w:rPr>
        <w:t xml:space="preserve">. </w:t>
      </w:r>
      <w:r w:rsidR="00014026" w:rsidRPr="006E677F">
        <w:rPr>
          <w:rFonts w:eastAsia="Times New Roman" w:cs="Times New Roman"/>
          <w:i/>
          <w:iCs/>
          <w:szCs w:val="28"/>
        </w:rPr>
        <w:t>Bãi thải mỏ</w:t>
      </w:r>
      <w:r w:rsidR="000C357A" w:rsidRPr="006E677F">
        <w:rPr>
          <w:rFonts w:eastAsia="Times New Roman" w:cs="Times New Roman"/>
          <w:szCs w:val="28"/>
        </w:rPr>
        <w:t xml:space="preserve"> là k</w:t>
      </w:r>
      <w:r w:rsidR="001D1E10" w:rsidRPr="006E677F">
        <w:rPr>
          <w:rFonts w:eastAsia="Times New Roman" w:cs="Times New Roman"/>
          <w:szCs w:val="28"/>
        </w:rPr>
        <w:t>hu vực dùng để chứa đất đá thải và các tạp chất khác trong quá trình khai thác, sàng tuyển và chế biến khoáng sản</w:t>
      </w:r>
      <w:r w:rsidRPr="006E677F">
        <w:rPr>
          <w:rFonts w:eastAsia="Times New Roman" w:cs="Times New Roman"/>
          <w:szCs w:val="28"/>
        </w:rPr>
        <w:t>.</w:t>
      </w:r>
    </w:p>
    <w:p w14:paraId="15D5CB4F" w14:textId="6E70BF4A" w:rsidR="00014026" w:rsidRPr="006E677F" w:rsidRDefault="00FD6550" w:rsidP="007C5F7E">
      <w:pPr>
        <w:widowControl w:val="0"/>
        <w:spacing w:before="120" w:line="340" w:lineRule="exact"/>
        <w:ind w:firstLine="720"/>
        <w:jc w:val="both"/>
        <w:rPr>
          <w:rFonts w:eastAsia="Times New Roman" w:cs="Times New Roman"/>
          <w:szCs w:val="28"/>
        </w:rPr>
      </w:pPr>
      <w:r w:rsidRPr="006E677F">
        <w:rPr>
          <w:rFonts w:eastAsia="Times New Roman" w:cs="Times New Roman"/>
          <w:szCs w:val="28"/>
        </w:rPr>
        <w:t>5</w:t>
      </w:r>
      <w:r w:rsidR="00014026" w:rsidRPr="006E677F">
        <w:rPr>
          <w:rFonts w:eastAsia="Times New Roman" w:cs="Times New Roman"/>
          <w:szCs w:val="28"/>
        </w:rPr>
        <w:t xml:space="preserve">. </w:t>
      </w:r>
      <w:r w:rsidR="00F73916" w:rsidRPr="006E677F">
        <w:rPr>
          <w:rFonts w:eastAsia="Times New Roman" w:cs="Times New Roman"/>
          <w:i/>
          <w:iCs/>
          <w:szCs w:val="28"/>
        </w:rPr>
        <w:t xml:space="preserve">Ranh </w:t>
      </w:r>
      <w:r w:rsidR="00014026" w:rsidRPr="006E677F">
        <w:rPr>
          <w:rFonts w:eastAsia="Times New Roman" w:cs="Times New Roman"/>
          <w:i/>
          <w:iCs/>
          <w:szCs w:val="28"/>
        </w:rPr>
        <w:t xml:space="preserve">giới mỏ </w:t>
      </w:r>
      <w:r w:rsidR="00D86A5F" w:rsidRPr="006E677F">
        <w:rPr>
          <w:rFonts w:eastAsia="Times New Roman" w:cs="Times New Roman"/>
          <w:szCs w:val="28"/>
        </w:rPr>
        <w:t>là p</w:t>
      </w:r>
      <w:r w:rsidR="00014026" w:rsidRPr="006E677F">
        <w:rPr>
          <w:rFonts w:eastAsia="Times New Roman" w:cs="Times New Roman"/>
          <w:szCs w:val="28"/>
        </w:rPr>
        <w:t xml:space="preserve">hạm vi không gian cuối cùng mà các công trình </w:t>
      </w:r>
      <w:r w:rsidR="005726A2" w:rsidRPr="006E677F">
        <w:rPr>
          <w:rFonts w:eastAsia="Times New Roman" w:cs="Times New Roman"/>
          <w:szCs w:val="28"/>
        </w:rPr>
        <w:t xml:space="preserve">khai thác </w:t>
      </w:r>
      <w:r w:rsidR="00014026" w:rsidRPr="006E677F">
        <w:rPr>
          <w:rFonts w:eastAsia="Times New Roman" w:cs="Times New Roman"/>
          <w:szCs w:val="28"/>
        </w:rPr>
        <w:t xml:space="preserve">mỏ có thể phát triển tới đó trong những điều kiện kinh tế - kỹ thuật cụ thể. </w:t>
      </w:r>
    </w:p>
    <w:p w14:paraId="2D921506" w14:textId="7298435D" w:rsidR="00DE1C10" w:rsidRPr="006E677F" w:rsidRDefault="0050452C" w:rsidP="00104B4B">
      <w:pPr>
        <w:widowControl w:val="0"/>
        <w:spacing w:before="120" w:line="340" w:lineRule="exact"/>
        <w:ind w:firstLine="720"/>
        <w:jc w:val="both"/>
        <w:rPr>
          <w:rFonts w:eastAsia="Calibri" w:cs="Times New Roman"/>
          <w:szCs w:val="28"/>
        </w:rPr>
      </w:pPr>
      <w:r w:rsidRPr="006E677F">
        <w:rPr>
          <w:rFonts w:eastAsia="Calibri" w:cs="Times New Roman"/>
          <w:szCs w:val="28"/>
        </w:rPr>
        <w:t>6</w:t>
      </w:r>
      <w:r w:rsidR="00DE1C10" w:rsidRPr="006E677F">
        <w:rPr>
          <w:rFonts w:eastAsia="Calibri" w:cs="Times New Roman"/>
          <w:szCs w:val="28"/>
        </w:rPr>
        <w:t xml:space="preserve">. </w:t>
      </w:r>
      <w:r w:rsidR="00DE1C10" w:rsidRPr="006E677F">
        <w:rPr>
          <w:rFonts w:eastAsia="Calibri" w:cs="Times New Roman"/>
          <w:i/>
          <w:iCs/>
          <w:szCs w:val="28"/>
        </w:rPr>
        <w:t>Đấu giá quyền khai thác khoáng sản</w:t>
      </w:r>
      <w:r w:rsidR="00DE1C10" w:rsidRPr="006E677F">
        <w:rPr>
          <w:rFonts w:eastAsia="Calibri" w:cs="Times New Roman"/>
          <w:szCs w:val="28"/>
        </w:rPr>
        <w:t xml:space="preserve"> </w:t>
      </w:r>
      <w:r w:rsidR="005726A2" w:rsidRPr="006E677F">
        <w:rPr>
          <w:rFonts w:eastAsia="Calibri" w:cs="Times New Roman"/>
          <w:szCs w:val="28"/>
        </w:rPr>
        <w:t>l</w:t>
      </w:r>
      <w:r w:rsidR="00DE1C10" w:rsidRPr="006E677F">
        <w:rPr>
          <w:rFonts w:eastAsia="Calibri" w:cs="Times New Roman"/>
          <w:szCs w:val="28"/>
        </w:rPr>
        <w:t xml:space="preserve">à việc xác định tổ chức, cá nhân được quyền thăm dò, khai thác khoáng sản khi tham gia cuộc đấu giá theo nguyên tắc, điều kiện, trình tự, thủ tục được quy định tại </w:t>
      </w:r>
      <w:r w:rsidR="001628D4" w:rsidRPr="006E677F">
        <w:rPr>
          <w:rFonts w:eastAsia="Calibri" w:cs="Times New Roman"/>
          <w:szCs w:val="28"/>
        </w:rPr>
        <w:t>Nghị định này</w:t>
      </w:r>
      <w:r w:rsidR="00DE1C10" w:rsidRPr="006E677F">
        <w:rPr>
          <w:rFonts w:eastAsia="Calibri" w:cs="Times New Roman"/>
          <w:szCs w:val="28"/>
        </w:rPr>
        <w:t xml:space="preserve">, </w:t>
      </w:r>
      <w:r w:rsidR="00572447" w:rsidRPr="006E677F">
        <w:rPr>
          <w:rFonts w:eastAsia="Calibri" w:cs="Times New Roman"/>
          <w:szCs w:val="28"/>
        </w:rPr>
        <w:t>Luật Địa chất và khoáng sản</w:t>
      </w:r>
      <w:r w:rsidR="00DE1C10" w:rsidRPr="006E677F">
        <w:rPr>
          <w:rFonts w:eastAsia="Calibri" w:cs="Times New Roman"/>
          <w:szCs w:val="28"/>
        </w:rPr>
        <w:t xml:space="preserve"> và Luật Đấu giá tài sản.</w:t>
      </w:r>
    </w:p>
    <w:p w14:paraId="583D606B" w14:textId="5356AB35" w:rsidR="00DE1C10" w:rsidRPr="006E677F" w:rsidRDefault="0050452C" w:rsidP="00104B4B">
      <w:pPr>
        <w:widowControl w:val="0"/>
        <w:spacing w:before="120" w:line="340" w:lineRule="exact"/>
        <w:ind w:firstLine="720"/>
        <w:jc w:val="both"/>
        <w:rPr>
          <w:rFonts w:eastAsia="Calibri" w:cs="Times New Roman"/>
          <w:spacing w:val="-2"/>
          <w:szCs w:val="28"/>
        </w:rPr>
      </w:pPr>
      <w:r w:rsidRPr="006E677F">
        <w:rPr>
          <w:rFonts w:eastAsia="Calibri" w:cs="Times New Roman"/>
          <w:spacing w:val="-2"/>
          <w:szCs w:val="28"/>
        </w:rPr>
        <w:t>7</w:t>
      </w:r>
      <w:r w:rsidR="00DE1C10" w:rsidRPr="006E677F">
        <w:rPr>
          <w:rFonts w:eastAsia="Calibri" w:cs="Times New Roman"/>
          <w:spacing w:val="-2"/>
          <w:szCs w:val="28"/>
        </w:rPr>
        <w:t xml:space="preserve">. </w:t>
      </w:r>
      <w:r w:rsidR="00DE1C10" w:rsidRPr="006E677F">
        <w:rPr>
          <w:rFonts w:eastAsia="Calibri" w:cs="Times New Roman"/>
          <w:i/>
          <w:iCs/>
          <w:spacing w:val="-2"/>
          <w:szCs w:val="28"/>
        </w:rPr>
        <w:t xml:space="preserve">Người có quyền đưa tài sản </w:t>
      </w:r>
      <w:r w:rsidR="0075409D" w:rsidRPr="006E677F">
        <w:rPr>
          <w:rFonts w:eastAsia="Calibri" w:cs="Times New Roman"/>
          <w:i/>
          <w:iCs/>
          <w:spacing w:val="-2"/>
          <w:szCs w:val="28"/>
        </w:rPr>
        <w:t>là</w:t>
      </w:r>
      <w:r w:rsidR="00E4440A" w:rsidRPr="006E677F">
        <w:rPr>
          <w:rFonts w:eastAsia="Calibri" w:cs="Times New Roman"/>
          <w:i/>
          <w:iCs/>
          <w:spacing w:val="-2"/>
          <w:szCs w:val="28"/>
        </w:rPr>
        <w:t xml:space="preserve"> quyền khai thác khoáng sản</w:t>
      </w:r>
      <w:r w:rsidR="0075409D" w:rsidRPr="006E677F">
        <w:rPr>
          <w:rFonts w:eastAsia="Calibri" w:cs="Times New Roman"/>
          <w:i/>
          <w:iCs/>
          <w:spacing w:val="-2"/>
          <w:szCs w:val="28"/>
        </w:rPr>
        <w:t xml:space="preserve"> ra đấu giá</w:t>
      </w:r>
      <w:r w:rsidR="00DE1C10" w:rsidRPr="006E677F">
        <w:rPr>
          <w:rFonts w:eastAsia="Calibri" w:cs="Times New Roman"/>
          <w:spacing w:val="-2"/>
          <w:szCs w:val="28"/>
        </w:rPr>
        <w:t xml:space="preserve"> là Bộ </w:t>
      </w:r>
      <w:r w:rsidR="00895407" w:rsidRPr="006E677F">
        <w:rPr>
          <w:rFonts w:eastAsia="Calibri" w:cs="Times New Roman"/>
          <w:spacing w:val="-2"/>
          <w:szCs w:val="28"/>
        </w:rPr>
        <w:t xml:space="preserve">trưởng </w:t>
      </w:r>
      <w:r w:rsidR="00E4121A" w:rsidRPr="006E677F">
        <w:rPr>
          <w:rFonts w:eastAsia="Calibri" w:cs="Times New Roman"/>
          <w:spacing w:val="-2"/>
          <w:szCs w:val="28"/>
        </w:rPr>
        <w:t>Bộ Nông nghiệp và Môi trường</w:t>
      </w:r>
      <w:r w:rsidR="00DE1C10" w:rsidRPr="006E677F">
        <w:rPr>
          <w:rFonts w:eastAsia="Calibri" w:cs="Times New Roman"/>
          <w:spacing w:val="-2"/>
          <w:szCs w:val="28"/>
        </w:rPr>
        <w:t>,</w:t>
      </w:r>
      <w:r w:rsidR="00895407" w:rsidRPr="006E677F">
        <w:rPr>
          <w:rFonts w:eastAsia="Calibri" w:cs="Times New Roman"/>
          <w:spacing w:val="-2"/>
          <w:szCs w:val="28"/>
        </w:rPr>
        <w:t xml:space="preserve"> Chủ tịch</w:t>
      </w:r>
      <w:r w:rsidR="00DE1C10" w:rsidRPr="006E677F">
        <w:rPr>
          <w:rFonts w:eastAsia="Calibri" w:cs="Times New Roman"/>
          <w:spacing w:val="-2"/>
          <w:szCs w:val="28"/>
        </w:rPr>
        <w:t xml:space="preserve"> </w:t>
      </w:r>
      <w:r w:rsidR="007354D3" w:rsidRPr="006E677F">
        <w:rPr>
          <w:rFonts w:eastAsia="Calibri" w:cs="Times New Roman"/>
          <w:spacing w:val="-2"/>
          <w:szCs w:val="28"/>
        </w:rPr>
        <w:t>Ủy ban nhân dân cấp tỉnh</w:t>
      </w:r>
      <w:r w:rsidR="00DE1C10" w:rsidRPr="006E677F">
        <w:rPr>
          <w:rFonts w:eastAsia="Calibri" w:cs="Times New Roman"/>
          <w:spacing w:val="-2"/>
          <w:szCs w:val="28"/>
        </w:rPr>
        <w:t xml:space="preserve">, thành phố trực thuộc trung ương (sau đây gọi tắt là Ủy ban nhân dân cấp tỉnh) theo thẩm quyền cấp phép hoạt động khoáng sản. </w:t>
      </w:r>
    </w:p>
    <w:p w14:paraId="45A8CF86" w14:textId="0AAEEE01" w:rsidR="00DE1C10" w:rsidRPr="006E677F" w:rsidRDefault="0050452C" w:rsidP="00104B4B">
      <w:pPr>
        <w:widowControl w:val="0"/>
        <w:spacing w:before="120" w:line="340" w:lineRule="exact"/>
        <w:ind w:firstLine="720"/>
        <w:jc w:val="both"/>
        <w:rPr>
          <w:rFonts w:eastAsia="Calibri" w:cs="Times New Roman"/>
          <w:szCs w:val="28"/>
        </w:rPr>
      </w:pPr>
      <w:r w:rsidRPr="006E677F">
        <w:rPr>
          <w:rFonts w:eastAsia="Calibri" w:cs="Times New Roman"/>
          <w:szCs w:val="28"/>
        </w:rPr>
        <w:t>8</w:t>
      </w:r>
      <w:r w:rsidR="00DE1C10" w:rsidRPr="006E677F">
        <w:rPr>
          <w:rFonts w:eastAsia="Calibri" w:cs="Times New Roman"/>
          <w:szCs w:val="28"/>
        </w:rPr>
        <w:t xml:space="preserve">. </w:t>
      </w:r>
      <w:r w:rsidR="00DE1C10" w:rsidRPr="006E677F">
        <w:rPr>
          <w:rFonts w:eastAsia="Calibri" w:cs="Times New Roman"/>
          <w:i/>
          <w:iCs/>
          <w:szCs w:val="28"/>
        </w:rPr>
        <w:t>Cơ quan chủ trì tổ chức đấu giá</w:t>
      </w:r>
      <w:r w:rsidR="0075409D" w:rsidRPr="006E677F">
        <w:rPr>
          <w:rFonts w:eastAsia="Calibri" w:cs="Times New Roman"/>
          <w:i/>
          <w:iCs/>
          <w:szCs w:val="28"/>
        </w:rPr>
        <w:t xml:space="preserve"> quyền khai thác khoáng sản</w:t>
      </w:r>
      <w:r w:rsidR="00DE1C10" w:rsidRPr="006E677F">
        <w:rPr>
          <w:rFonts w:eastAsia="Calibri" w:cs="Times New Roman"/>
          <w:szCs w:val="28"/>
        </w:rPr>
        <w:t xml:space="preserve"> là:</w:t>
      </w:r>
    </w:p>
    <w:p w14:paraId="782E1BAC" w14:textId="64D4C520" w:rsidR="00DE1C10" w:rsidRPr="006E677F" w:rsidRDefault="00DE1C10" w:rsidP="00104B4B">
      <w:pPr>
        <w:widowControl w:val="0"/>
        <w:spacing w:before="120" w:line="340" w:lineRule="exact"/>
        <w:ind w:firstLine="720"/>
        <w:jc w:val="both"/>
        <w:rPr>
          <w:rFonts w:eastAsia="Calibri" w:cs="Times New Roman"/>
          <w:szCs w:val="28"/>
        </w:rPr>
      </w:pPr>
      <w:r w:rsidRPr="006E677F">
        <w:rPr>
          <w:rFonts w:eastAsia="Calibri" w:cs="Times New Roman"/>
          <w:szCs w:val="28"/>
        </w:rPr>
        <w:t xml:space="preserve">a) </w:t>
      </w:r>
      <w:r w:rsidR="00596417" w:rsidRPr="006E677F">
        <w:rPr>
          <w:rFonts w:eastAsia="Calibri" w:cs="Times New Roman"/>
          <w:szCs w:val="28"/>
        </w:rPr>
        <w:t>Cục Địa chất và Khoáng sản Việt Nam</w:t>
      </w:r>
      <w:r w:rsidR="0040721B" w:rsidRPr="006E677F">
        <w:rPr>
          <w:rFonts w:eastAsia="Calibri" w:cs="Times New Roman"/>
          <w:szCs w:val="28"/>
        </w:rPr>
        <w:t xml:space="preserve"> </w:t>
      </w:r>
      <w:r w:rsidRPr="006E677F">
        <w:rPr>
          <w:rFonts w:eastAsia="Calibri" w:cs="Times New Roman"/>
          <w:szCs w:val="28"/>
        </w:rPr>
        <w:t xml:space="preserve">đối với khoáng sản thuộc thẩm quyền cấp phép hoạt động khoáng sản của </w:t>
      </w:r>
      <w:r w:rsidR="00E4121A" w:rsidRPr="006E677F">
        <w:rPr>
          <w:rFonts w:eastAsia="Calibri" w:cs="Times New Roman"/>
          <w:szCs w:val="28"/>
        </w:rPr>
        <w:t>Bộ Nông nghiệp và Môi trường</w:t>
      </w:r>
      <w:r w:rsidRPr="006E677F">
        <w:rPr>
          <w:rFonts w:eastAsia="Calibri" w:cs="Times New Roman"/>
          <w:szCs w:val="28"/>
        </w:rPr>
        <w:t>;</w:t>
      </w:r>
    </w:p>
    <w:p w14:paraId="647ECF9D" w14:textId="73ED4605" w:rsidR="003D2778" w:rsidRPr="006E677F" w:rsidRDefault="00DE1C10" w:rsidP="00104B4B">
      <w:pPr>
        <w:widowControl w:val="0"/>
        <w:spacing w:before="120" w:line="340" w:lineRule="exact"/>
        <w:ind w:firstLine="720"/>
        <w:jc w:val="both"/>
        <w:rPr>
          <w:rFonts w:eastAsia="Calibri" w:cs="Times New Roman"/>
          <w:szCs w:val="28"/>
        </w:rPr>
      </w:pPr>
      <w:r w:rsidRPr="006E677F">
        <w:rPr>
          <w:rFonts w:eastAsia="Calibri" w:cs="Times New Roman"/>
          <w:szCs w:val="28"/>
        </w:rPr>
        <w:t xml:space="preserve">b) </w:t>
      </w:r>
      <w:r w:rsidR="002035D3" w:rsidRPr="006E677F">
        <w:rPr>
          <w:rFonts w:eastAsia="Calibri" w:cs="Times New Roman"/>
          <w:szCs w:val="28"/>
        </w:rPr>
        <w:t xml:space="preserve">Sở Nông nghiệp và Môi trường </w:t>
      </w:r>
      <w:r w:rsidRPr="006E677F">
        <w:rPr>
          <w:rFonts w:eastAsia="Calibri" w:cs="Times New Roman"/>
          <w:szCs w:val="28"/>
        </w:rPr>
        <w:t>đối với khoáng sản thuộc thẩm quyền cấp phép hoạt động khoáng sản của Ủy ban nhân dân cấp tỉnh.</w:t>
      </w:r>
    </w:p>
    <w:p w14:paraId="5DD0A726" w14:textId="2C7B4ABC" w:rsidR="00A4316E" w:rsidRPr="00E40AB3" w:rsidRDefault="009C231A" w:rsidP="008F11F4">
      <w:pPr>
        <w:pStyle w:val="iu"/>
      </w:pPr>
      <w:bookmarkStart w:id="6" w:name="_Toc188022240"/>
      <w:r w:rsidRPr="006E677F">
        <w:t>Đi</w:t>
      </w:r>
      <w:r w:rsidR="005861DE" w:rsidRPr="006E677F">
        <w:t xml:space="preserve">ều </w:t>
      </w:r>
      <w:r w:rsidR="009D3B83" w:rsidRPr="00E40AB3">
        <w:t>4</w:t>
      </w:r>
      <w:r w:rsidR="005861DE" w:rsidRPr="006E677F">
        <w:t>. Danh mục khoáng sản theo nhóm</w:t>
      </w:r>
      <w:bookmarkEnd w:id="6"/>
      <w:r w:rsidR="002B7C33" w:rsidRPr="00E40AB3">
        <w:t xml:space="preserve"> </w:t>
      </w:r>
    </w:p>
    <w:p w14:paraId="602F6D2B" w14:textId="3FBF441E" w:rsidR="007C731C" w:rsidRPr="00E40AB3" w:rsidRDefault="007C731C" w:rsidP="00104B4B">
      <w:pPr>
        <w:widowControl w:val="0"/>
        <w:spacing w:before="120" w:line="340" w:lineRule="exact"/>
        <w:ind w:firstLine="720"/>
        <w:jc w:val="both"/>
        <w:rPr>
          <w:rFonts w:cs="Times New Roman"/>
          <w:bCs/>
          <w:iCs/>
          <w:szCs w:val="28"/>
        </w:rPr>
      </w:pPr>
      <w:r w:rsidRPr="00E40AB3">
        <w:rPr>
          <w:rFonts w:cs="Times New Roman"/>
          <w:bCs/>
          <w:iCs/>
          <w:szCs w:val="28"/>
        </w:rPr>
        <w:t xml:space="preserve">1. Danh mục khoáng sản nhóm I, II, III và IV được quy định tại Phụ lục I ban hành kèm theo </w:t>
      </w:r>
      <w:r w:rsidR="001628D4" w:rsidRPr="00E40AB3">
        <w:rPr>
          <w:rFonts w:cs="Times New Roman"/>
          <w:bCs/>
          <w:iCs/>
          <w:szCs w:val="28"/>
        </w:rPr>
        <w:t>Nghị định này</w:t>
      </w:r>
      <w:r w:rsidRPr="00E40AB3">
        <w:rPr>
          <w:rFonts w:cs="Times New Roman"/>
          <w:bCs/>
          <w:iCs/>
          <w:szCs w:val="28"/>
        </w:rPr>
        <w:t>.</w:t>
      </w:r>
    </w:p>
    <w:p w14:paraId="0E76F2AE" w14:textId="4AF9ABC7" w:rsidR="00716A9C" w:rsidRPr="00E40AB3" w:rsidRDefault="007C731C" w:rsidP="00104B4B">
      <w:pPr>
        <w:widowControl w:val="0"/>
        <w:spacing w:before="120" w:line="340" w:lineRule="exact"/>
        <w:ind w:firstLine="720"/>
        <w:jc w:val="both"/>
        <w:rPr>
          <w:rFonts w:cs="Times New Roman"/>
          <w:bCs/>
          <w:iCs/>
          <w:spacing w:val="-2"/>
          <w:szCs w:val="28"/>
        </w:rPr>
      </w:pPr>
      <w:r w:rsidRPr="00E40AB3">
        <w:rPr>
          <w:rFonts w:cs="Times New Roman"/>
          <w:bCs/>
          <w:iCs/>
          <w:spacing w:val="-2"/>
          <w:szCs w:val="28"/>
        </w:rPr>
        <w:t xml:space="preserve">2. </w:t>
      </w:r>
      <w:r w:rsidR="00C57470" w:rsidRPr="00E40AB3">
        <w:rPr>
          <w:rFonts w:cs="Times New Roman"/>
          <w:bCs/>
          <w:iCs/>
          <w:spacing w:val="-2"/>
          <w:szCs w:val="28"/>
        </w:rPr>
        <w:t>Trên cơ sở</w:t>
      </w:r>
      <w:r w:rsidR="00F93C07" w:rsidRPr="00E40AB3">
        <w:rPr>
          <w:rFonts w:cs="Times New Roman"/>
          <w:bCs/>
          <w:iCs/>
          <w:spacing w:val="-2"/>
          <w:szCs w:val="28"/>
        </w:rPr>
        <w:t xml:space="preserve"> </w:t>
      </w:r>
      <w:r w:rsidR="006A05BB" w:rsidRPr="00E40AB3">
        <w:rPr>
          <w:rFonts w:cs="Times New Roman"/>
          <w:bCs/>
          <w:iCs/>
          <w:spacing w:val="-2"/>
          <w:szCs w:val="28"/>
        </w:rPr>
        <w:t>kết quả thăm dò khoáng sản</w:t>
      </w:r>
      <w:r w:rsidR="00F93C07" w:rsidRPr="00E40AB3">
        <w:rPr>
          <w:rFonts w:cs="Times New Roman"/>
          <w:bCs/>
          <w:iCs/>
          <w:spacing w:val="-2"/>
          <w:szCs w:val="28"/>
        </w:rPr>
        <w:t xml:space="preserve">, hiệu quả kinh tế khi sử dụng khoáng sản, </w:t>
      </w:r>
      <w:r w:rsidR="00E4121A" w:rsidRPr="00E40AB3">
        <w:rPr>
          <w:rFonts w:cs="Times New Roman"/>
          <w:bCs/>
          <w:iCs/>
          <w:spacing w:val="-2"/>
          <w:szCs w:val="28"/>
        </w:rPr>
        <w:t>Bộ Nông nghiệp và Môi trường</w:t>
      </w:r>
      <w:r w:rsidRPr="00E40AB3">
        <w:rPr>
          <w:rFonts w:cs="Times New Roman"/>
          <w:bCs/>
          <w:iCs/>
          <w:spacing w:val="-2"/>
          <w:szCs w:val="28"/>
        </w:rPr>
        <w:t xml:space="preserve"> chủ trì, phối hợp với </w:t>
      </w:r>
      <w:r w:rsidR="005F033F" w:rsidRPr="00E40AB3">
        <w:rPr>
          <w:rFonts w:cs="Times New Roman"/>
          <w:bCs/>
          <w:iCs/>
          <w:spacing w:val="-2"/>
          <w:szCs w:val="28"/>
        </w:rPr>
        <w:t xml:space="preserve">Bộ Công Thương, Bộ </w:t>
      </w:r>
      <w:r w:rsidRPr="00E40AB3">
        <w:rPr>
          <w:rFonts w:cs="Times New Roman"/>
          <w:bCs/>
          <w:iCs/>
          <w:spacing w:val="-2"/>
          <w:szCs w:val="28"/>
        </w:rPr>
        <w:t xml:space="preserve">Xây dựng điều chỉnh, bổ sung </w:t>
      </w:r>
      <w:r w:rsidR="009957F5" w:rsidRPr="00E40AB3">
        <w:rPr>
          <w:rFonts w:cs="Times New Roman"/>
          <w:bCs/>
          <w:iCs/>
          <w:spacing w:val="-2"/>
          <w:szCs w:val="28"/>
        </w:rPr>
        <w:t>d</w:t>
      </w:r>
      <w:r w:rsidRPr="00E40AB3">
        <w:rPr>
          <w:rFonts w:cs="Times New Roman"/>
          <w:bCs/>
          <w:iCs/>
          <w:spacing w:val="-2"/>
          <w:szCs w:val="28"/>
        </w:rPr>
        <w:t xml:space="preserve">anh mục khoáng sản quy định </w:t>
      </w:r>
      <w:r w:rsidR="001628D4" w:rsidRPr="00E40AB3">
        <w:rPr>
          <w:rFonts w:cs="Times New Roman"/>
          <w:bCs/>
          <w:iCs/>
          <w:spacing w:val="-2"/>
          <w:szCs w:val="28"/>
        </w:rPr>
        <w:t>tại khoản</w:t>
      </w:r>
      <w:r w:rsidRPr="00E40AB3">
        <w:rPr>
          <w:rFonts w:cs="Times New Roman"/>
          <w:bCs/>
          <w:iCs/>
          <w:spacing w:val="-2"/>
          <w:szCs w:val="28"/>
        </w:rPr>
        <w:t xml:space="preserve"> 1 Điều </w:t>
      </w:r>
      <w:r w:rsidRPr="00E40AB3">
        <w:rPr>
          <w:rFonts w:cs="Times New Roman"/>
          <w:bCs/>
          <w:iCs/>
          <w:spacing w:val="-2"/>
          <w:szCs w:val="28"/>
        </w:rPr>
        <w:lastRenderedPageBreak/>
        <w:t>này; quyết định xếp nhóm</w:t>
      </w:r>
      <w:r w:rsidR="006538D3" w:rsidRPr="00E40AB3">
        <w:rPr>
          <w:rFonts w:cs="Times New Roman"/>
          <w:bCs/>
          <w:iCs/>
          <w:spacing w:val="-2"/>
          <w:szCs w:val="28"/>
        </w:rPr>
        <w:t xml:space="preserve"> đối với</w:t>
      </w:r>
      <w:r w:rsidRPr="00E40AB3">
        <w:rPr>
          <w:rFonts w:cs="Times New Roman"/>
          <w:bCs/>
          <w:iCs/>
          <w:spacing w:val="-2"/>
          <w:szCs w:val="28"/>
        </w:rPr>
        <w:t xml:space="preserve"> khoáng sản </w:t>
      </w:r>
      <w:r w:rsidR="00A611CA" w:rsidRPr="00E40AB3">
        <w:rPr>
          <w:rFonts w:cs="Times New Roman"/>
          <w:bCs/>
          <w:iCs/>
          <w:spacing w:val="-2"/>
          <w:szCs w:val="28"/>
        </w:rPr>
        <w:t>có nhiều</w:t>
      </w:r>
      <w:r w:rsidRPr="00E40AB3">
        <w:rPr>
          <w:rFonts w:cs="Times New Roman"/>
          <w:bCs/>
          <w:iCs/>
          <w:spacing w:val="-2"/>
          <w:szCs w:val="28"/>
        </w:rPr>
        <w:t xml:space="preserve"> mục đích</w:t>
      </w:r>
      <w:r w:rsidR="00A611CA" w:rsidRPr="00E40AB3">
        <w:rPr>
          <w:rFonts w:cs="Times New Roman"/>
          <w:bCs/>
          <w:iCs/>
          <w:spacing w:val="-2"/>
          <w:szCs w:val="28"/>
        </w:rPr>
        <w:t xml:space="preserve"> sử dụng khác nhau</w:t>
      </w:r>
      <w:r w:rsidRPr="00E40AB3">
        <w:rPr>
          <w:rFonts w:cs="Times New Roman"/>
          <w:bCs/>
          <w:iCs/>
          <w:spacing w:val="-2"/>
          <w:szCs w:val="28"/>
        </w:rPr>
        <w:t>.</w:t>
      </w:r>
    </w:p>
    <w:p w14:paraId="1DA235E3" w14:textId="10EEE54B" w:rsidR="0034052C" w:rsidRPr="00E40AB3" w:rsidRDefault="0034052C" w:rsidP="008F11F4">
      <w:pPr>
        <w:pStyle w:val="iu"/>
      </w:pPr>
      <w:bookmarkStart w:id="7" w:name="_Toc188022241"/>
      <w:r w:rsidRPr="006E677F">
        <w:t>Đi</w:t>
      </w:r>
      <w:r w:rsidRPr="00E40AB3">
        <w:t xml:space="preserve">ều </w:t>
      </w:r>
      <w:r w:rsidR="00E41D92" w:rsidRPr="00E40AB3">
        <w:t>5</w:t>
      </w:r>
      <w:r w:rsidRPr="006E677F">
        <w:t xml:space="preserve">. </w:t>
      </w:r>
      <w:r w:rsidR="00B26968" w:rsidRPr="00E40AB3">
        <w:t>Quy định về trách nhiệm đóng góp kinh phí của tổ chức, cá nhân khai thác khoáng sản để đầu tư nâng cấp, duy tu, xây dựng các công trình hạ tầng kỹ thuật, công trình bảo vệ môi trường</w:t>
      </w:r>
      <w:bookmarkEnd w:id="7"/>
      <w:r w:rsidR="00B26968" w:rsidRPr="00E40AB3">
        <w:t xml:space="preserve"> </w:t>
      </w:r>
    </w:p>
    <w:p w14:paraId="7A9FC498" w14:textId="47E64EAC" w:rsidR="00E2690A" w:rsidRPr="00E40AB3" w:rsidRDefault="00E2690A" w:rsidP="00E2690A">
      <w:pPr>
        <w:widowControl w:val="0"/>
        <w:spacing w:before="120" w:line="340" w:lineRule="exact"/>
        <w:ind w:firstLine="720"/>
        <w:jc w:val="both"/>
        <w:rPr>
          <w:iCs/>
          <w:szCs w:val="28"/>
        </w:rPr>
      </w:pPr>
      <w:r w:rsidRPr="00E40AB3">
        <w:rPr>
          <w:rFonts w:cs="Times New Roman"/>
          <w:bCs/>
          <w:iCs/>
          <w:szCs w:val="28"/>
        </w:rPr>
        <w:t xml:space="preserve">1. Căn cứ tình hình hoạt động khoáng sản trên địa bàn, </w:t>
      </w:r>
      <w:r w:rsidR="004F3C4F" w:rsidRPr="00E40AB3">
        <w:rPr>
          <w:rFonts w:cs="Times New Roman"/>
          <w:bCs/>
          <w:iCs/>
          <w:szCs w:val="28"/>
        </w:rPr>
        <w:t xml:space="preserve">định kỳ </w:t>
      </w:r>
      <w:r w:rsidR="009342FC" w:rsidRPr="00E40AB3">
        <w:rPr>
          <w:rFonts w:cs="Times New Roman"/>
          <w:bCs/>
          <w:iCs/>
          <w:szCs w:val="28"/>
        </w:rPr>
        <w:t xml:space="preserve">05 </w:t>
      </w:r>
      <w:r w:rsidR="004F3C4F" w:rsidRPr="00E40AB3">
        <w:rPr>
          <w:rFonts w:cs="Times New Roman"/>
          <w:bCs/>
          <w:iCs/>
          <w:szCs w:val="28"/>
        </w:rPr>
        <w:t xml:space="preserve">năm </w:t>
      </w:r>
      <w:r w:rsidR="009342FC" w:rsidRPr="00E40AB3">
        <w:rPr>
          <w:rFonts w:cs="Times New Roman"/>
          <w:bCs/>
          <w:iCs/>
          <w:szCs w:val="28"/>
        </w:rPr>
        <w:t xml:space="preserve">một lần, </w:t>
      </w:r>
      <w:r w:rsidRPr="00E40AB3">
        <w:rPr>
          <w:rFonts w:cs="Times New Roman"/>
          <w:bCs/>
          <w:iCs/>
          <w:szCs w:val="28"/>
        </w:rPr>
        <w:t xml:space="preserve">Hội đồng nhân dân cấp tỉnh </w:t>
      </w:r>
      <w:r w:rsidR="004F3C4F" w:rsidRPr="00E40AB3">
        <w:rPr>
          <w:rFonts w:cs="Times New Roman"/>
          <w:bCs/>
          <w:iCs/>
          <w:szCs w:val="28"/>
        </w:rPr>
        <w:t xml:space="preserve">xem xét, </w:t>
      </w:r>
      <w:r w:rsidRPr="00E40AB3">
        <w:rPr>
          <w:rFonts w:cs="Times New Roman"/>
          <w:bCs/>
          <w:iCs/>
          <w:szCs w:val="28"/>
        </w:rPr>
        <w:t xml:space="preserve">quyết định việc thu hoặc không thu </w:t>
      </w:r>
      <w:r w:rsidRPr="00E40AB3">
        <w:rPr>
          <w:iCs/>
          <w:szCs w:val="28"/>
        </w:rPr>
        <w:t xml:space="preserve">kinh phí </w:t>
      </w:r>
      <w:r w:rsidRPr="006E677F">
        <w:rPr>
          <w:iCs/>
          <w:szCs w:val="28"/>
        </w:rPr>
        <w:t>đóng góp</w:t>
      </w:r>
      <w:r w:rsidRPr="00E40AB3">
        <w:t xml:space="preserve"> </w:t>
      </w:r>
      <w:r w:rsidRPr="006E677F">
        <w:rPr>
          <w:iCs/>
          <w:szCs w:val="28"/>
        </w:rPr>
        <w:t>của tổ chức, cá nhân khai thác khoáng sản</w:t>
      </w:r>
      <w:r w:rsidRPr="00E40AB3">
        <w:rPr>
          <w:iCs/>
          <w:szCs w:val="28"/>
        </w:rPr>
        <w:t>. Trường hợp quyết định thu kinh phí của tổ chức, cá nhân khai thác khoáng sản,</w:t>
      </w:r>
      <w:r w:rsidRPr="00E40AB3">
        <w:rPr>
          <w:rFonts w:cs="Times New Roman"/>
          <w:bCs/>
          <w:iCs/>
          <w:szCs w:val="28"/>
        </w:rPr>
        <w:t xml:space="preserve"> </w:t>
      </w:r>
      <w:r w:rsidRPr="00E40AB3">
        <w:rPr>
          <w:iCs/>
          <w:szCs w:val="28"/>
        </w:rPr>
        <w:t xml:space="preserve">kinh phí </w:t>
      </w:r>
      <w:r w:rsidRPr="006E677F">
        <w:rPr>
          <w:iCs/>
          <w:szCs w:val="28"/>
        </w:rPr>
        <w:t>đóng góp</w:t>
      </w:r>
      <w:r w:rsidR="00A46C4E" w:rsidRPr="00E40AB3">
        <w:rPr>
          <w:iCs/>
          <w:szCs w:val="28"/>
        </w:rPr>
        <w:t xml:space="preserve"> được xác định</w:t>
      </w:r>
      <w:r w:rsidRPr="00E40AB3">
        <w:rPr>
          <w:iCs/>
          <w:szCs w:val="28"/>
        </w:rPr>
        <w:t xml:space="preserve"> theo nguyên tắc như sau:</w:t>
      </w:r>
    </w:p>
    <w:p w14:paraId="5E45E624" w14:textId="036742E2" w:rsidR="00E2690A" w:rsidRPr="00E40AB3" w:rsidRDefault="00E2690A" w:rsidP="00E2690A">
      <w:pPr>
        <w:widowControl w:val="0"/>
        <w:spacing w:before="120" w:line="340" w:lineRule="exact"/>
        <w:ind w:firstLine="720"/>
        <w:jc w:val="both"/>
        <w:rPr>
          <w:iCs/>
          <w:szCs w:val="28"/>
        </w:rPr>
      </w:pPr>
      <w:r w:rsidRPr="00E40AB3">
        <w:rPr>
          <w:iCs/>
          <w:szCs w:val="28"/>
        </w:rPr>
        <w:t xml:space="preserve">a) Mức kinh phí đóng góp được xác định theo từng nhóm, loại khoáng sản nhưng không vượt quá </w:t>
      </w:r>
      <w:r w:rsidR="00FF28D6" w:rsidRPr="00E40AB3">
        <w:rPr>
          <w:iCs/>
          <w:szCs w:val="28"/>
        </w:rPr>
        <w:t>1</w:t>
      </w:r>
      <w:r w:rsidRPr="00E40AB3">
        <w:rPr>
          <w:iCs/>
          <w:szCs w:val="28"/>
        </w:rPr>
        <w:t xml:space="preserve">% so với giá tính thuế tài nguyên </w:t>
      </w:r>
      <w:r w:rsidR="00560D4B" w:rsidRPr="00E40AB3">
        <w:rPr>
          <w:iCs/>
          <w:szCs w:val="28"/>
        </w:rPr>
        <w:t xml:space="preserve">tương ứng với từng nhóm, loại khoáng sản khai thác </w:t>
      </w:r>
      <w:r w:rsidRPr="00E40AB3">
        <w:rPr>
          <w:iCs/>
          <w:szCs w:val="28"/>
        </w:rPr>
        <w:t>trên địa bàn;</w:t>
      </w:r>
    </w:p>
    <w:p w14:paraId="60DF1797" w14:textId="5D5AAF73" w:rsidR="00E2690A" w:rsidRPr="00E40AB3" w:rsidRDefault="006646A3" w:rsidP="00E2690A">
      <w:pPr>
        <w:widowControl w:val="0"/>
        <w:spacing w:before="120" w:line="340" w:lineRule="exact"/>
        <w:ind w:firstLine="720"/>
        <w:jc w:val="both"/>
        <w:rPr>
          <w:iCs/>
          <w:szCs w:val="28"/>
        </w:rPr>
      </w:pPr>
      <w:r w:rsidRPr="00E40AB3">
        <w:rPr>
          <w:iCs/>
          <w:szCs w:val="28"/>
        </w:rPr>
        <w:t>b</w:t>
      </w:r>
      <w:r w:rsidR="00E2690A" w:rsidRPr="00E40AB3">
        <w:rPr>
          <w:iCs/>
          <w:szCs w:val="28"/>
        </w:rPr>
        <w:t>) Số tiền đóng góp được xác định</w:t>
      </w:r>
      <w:r w:rsidR="005627DE" w:rsidRPr="00E40AB3">
        <w:rPr>
          <w:iCs/>
          <w:szCs w:val="28"/>
        </w:rPr>
        <w:t xml:space="preserve"> theo năm</w:t>
      </w:r>
      <w:r w:rsidR="00E2690A" w:rsidRPr="00E40AB3">
        <w:rPr>
          <w:iCs/>
          <w:szCs w:val="28"/>
        </w:rPr>
        <w:t xml:space="preserve"> trên cơ sở mức kinh phí đóng góp và sản lượng</w:t>
      </w:r>
      <w:r w:rsidR="007D2266" w:rsidRPr="00E40AB3">
        <w:rPr>
          <w:iCs/>
          <w:szCs w:val="28"/>
        </w:rPr>
        <w:t xml:space="preserve"> dự kiến</w:t>
      </w:r>
      <w:r w:rsidR="00E2690A" w:rsidRPr="00E40AB3">
        <w:rPr>
          <w:iCs/>
          <w:szCs w:val="28"/>
        </w:rPr>
        <w:t xml:space="preserve"> khai thác</w:t>
      </w:r>
      <w:r w:rsidR="00912C23" w:rsidRPr="00E40AB3">
        <w:rPr>
          <w:iCs/>
          <w:szCs w:val="28"/>
        </w:rPr>
        <w:t>.</w:t>
      </w:r>
    </w:p>
    <w:p w14:paraId="7DC0F57C" w14:textId="77777777" w:rsidR="008C1AD7" w:rsidRPr="00E40AB3" w:rsidRDefault="008C1AD7" w:rsidP="008C1AD7">
      <w:pPr>
        <w:widowControl w:val="0"/>
        <w:spacing w:before="120" w:line="340" w:lineRule="exact"/>
        <w:ind w:firstLine="720"/>
        <w:jc w:val="both"/>
        <w:rPr>
          <w:rFonts w:cs="Times New Roman"/>
          <w:bCs/>
          <w:iCs/>
          <w:szCs w:val="28"/>
        </w:rPr>
      </w:pPr>
      <w:r w:rsidRPr="00E40AB3">
        <w:rPr>
          <w:rFonts w:cs="Times New Roman"/>
          <w:bCs/>
          <w:iCs/>
          <w:szCs w:val="28"/>
        </w:rPr>
        <w:t>2. Các hạng mục công trình được đóng góp kinh phí để đầu tư nâng cấp, duy tu gồm:</w:t>
      </w:r>
    </w:p>
    <w:p w14:paraId="6E969ECA" w14:textId="77777777" w:rsidR="008C1AD7" w:rsidRPr="00E40AB3" w:rsidRDefault="008C1AD7" w:rsidP="008C1AD7">
      <w:pPr>
        <w:widowControl w:val="0"/>
        <w:spacing w:before="120" w:line="340" w:lineRule="exact"/>
        <w:ind w:firstLine="720"/>
        <w:jc w:val="both"/>
        <w:rPr>
          <w:rFonts w:cs="Times New Roman"/>
          <w:bCs/>
          <w:iCs/>
          <w:szCs w:val="28"/>
        </w:rPr>
      </w:pPr>
      <w:r w:rsidRPr="00E40AB3">
        <w:rPr>
          <w:rFonts w:cs="Times New Roman"/>
          <w:bCs/>
          <w:iCs/>
          <w:szCs w:val="28"/>
        </w:rPr>
        <w:t>a) Các công trình hạ tầng kỹ thuật giao thông, hệ thống cung cấp nước sạch;</w:t>
      </w:r>
    </w:p>
    <w:p w14:paraId="23569841" w14:textId="77777777" w:rsidR="008C1AD7" w:rsidRPr="00E40AB3" w:rsidRDefault="008C1AD7" w:rsidP="008C1AD7">
      <w:pPr>
        <w:widowControl w:val="0"/>
        <w:spacing w:before="120" w:line="340" w:lineRule="exact"/>
        <w:ind w:firstLine="720"/>
        <w:jc w:val="both"/>
        <w:rPr>
          <w:rFonts w:cs="Times New Roman"/>
          <w:bCs/>
          <w:iCs/>
          <w:szCs w:val="28"/>
        </w:rPr>
      </w:pPr>
      <w:r w:rsidRPr="00E40AB3">
        <w:rPr>
          <w:rFonts w:cs="Times New Roman"/>
          <w:bCs/>
          <w:iCs/>
          <w:szCs w:val="28"/>
        </w:rPr>
        <w:t>b) Các công trình bảo vệ môi trường: công trình xử lý nước thải, công trình xử lý chất thải rắn;</w:t>
      </w:r>
    </w:p>
    <w:p w14:paraId="66A793C6" w14:textId="77777777" w:rsidR="008C1AD7" w:rsidRPr="00E40AB3" w:rsidRDefault="008C1AD7" w:rsidP="008C1AD7">
      <w:pPr>
        <w:widowControl w:val="0"/>
        <w:spacing w:before="120" w:line="340" w:lineRule="exact"/>
        <w:ind w:firstLine="720"/>
        <w:jc w:val="both"/>
        <w:rPr>
          <w:rFonts w:cs="Times New Roman"/>
          <w:bCs/>
          <w:iCs/>
          <w:szCs w:val="28"/>
        </w:rPr>
      </w:pPr>
      <w:r w:rsidRPr="00E40AB3">
        <w:rPr>
          <w:rFonts w:cs="Times New Roman"/>
          <w:bCs/>
          <w:iCs/>
          <w:szCs w:val="28"/>
        </w:rPr>
        <w:t>c) Các công trình quy định tại điểm a, điểm b khoản này nằm tại địa bàn nơi có khoáng sản được khai thác, bị ảnh hưởng trực tiếp bởi hoạt động khai thác khoáng sản và không thuộc các hạng mục đầu tư của dự án khai thác khoáng sản.</w:t>
      </w:r>
    </w:p>
    <w:p w14:paraId="61852BBA" w14:textId="6876E694" w:rsidR="008C1AD7" w:rsidRPr="00E40AB3" w:rsidRDefault="00C07A18" w:rsidP="008C1AD7">
      <w:pPr>
        <w:widowControl w:val="0"/>
        <w:spacing w:before="120" w:line="340" w:lineRule="exact"/>
        <w:ind w:firstLine="720"/>
        <w:jc w:val="both"/>
        <w:rPr>
          <w:rFonts w:cs="Times New Roman"/>
          <w:bCs/>
          <w:iCs/>
          <w:szCs w:val="28"/>
        </w:rPr>
      </w:pPr>
      <w:r w:rsidRPr="00E40AB3">
        <w:rPr>
          <w:rFonts w:cs="Times New Roman"/>
          <w:bCs/>
          <w:iCs/>
          <w:szCs w:val="28"/>
        </w:rPr>
        <w:t>3</w:t>
      </w:r>
      <w:r w:rsidR="008C1AD7" w:rsidRPr="00E40AB3">
        <w:rPr>
          <w:rFonts w:cs="Times New Roman"/>
          <w:bCs/>
          <w:iCs/>
          <w:szCs w:val="28"/>
        </w:rPr>
        <w:t xml:space="preserve">. Hội đồng nhân dân cấp tỉnh quyết định việc giao cơ quan quản lý thu, sử dụng kinh phí đóng góp phù hợp với địa bàn có khoáng sản được khai thác. </w:t>
      </w:r>
    </w:p>
    <w:p w14:paraId="5B88F034" w14:textId="2CB67B77" w:rsidR="00CF20E9" w:rsidRPr="00E40AB3" w:rsidRDefault="008C1AD7" w:rsidP="00396044">
      <w:pPr>
        <w:widowControl w:val="0"/>
        <w:spacing w:before="120" w:line="340" w:lineRule="exact"/>
        <w:ind w:firstLine="720"/>
        <w:jc w:val="both"/>
        <w:rPr>
          <w:rFonts w:cs="Times New Roman"/>
          <w:bCs/>
          <w:iCs/>
          <w:szCs w:val="28"/>
        </w:rPr>
      </w:pPr>
      <w:r w:rsidRPr="00E40AB3">
        <w:rPr>
          <w:rFonts w:cs="Times New Roman"/>
          <w:bCs/>
          <w:iCs/>
          <w:szCs w:val="28"/>
        </w:rPr>
        <w:t>Cơ quan được giao quản lý thu, sử dụng kinh phí đóng góp có trách nhiệm xây dựng quy chế quản lý, sử dụng, giám sát việc sử dụng kinh phí theo quy định của Luật ngân sách nhà nước, pháp luật về đầu tư, xây dựng và các pháp luật khác có liên quan.</w:t>
      </w:r>
    </w:p>
    <w:p w14:paraId="6FD20D0F" w14:textId="6FAB4544" w:rsidR="008D2F17" w:rsidRPr="00E40AB3" w:rsidRDefault="008D2F17" w:rsidP="008D2F17">
      <w:pPr>
        <w:pStyle w:val="iu"/>
        <w:rPr>
          <w:iCs w:val="0"/>
        </w:rPr>
      </w:pPr>
      <w:r w:rsidRPr="006E677F">
        <w:t xml:space="preserve">Điều </w:t>
      </w:r>
      <w:r w:rsidR="00961823" w:rsidRPr="00E40AB3">
        <w:t>6</w:t>
      </w:r>
      <w:r w:rsidRPr="006E677F">
        <w:t xml:space="preserve">. </w:t>
      </w:r>
      <w:r w:rsidRPr="00E40AB3">
        <w:t>Q</w:t>
      </w:r>
      <w:r w:rsidRPr="006E677F">
        <w:t>uy hoạch khoáng sản</w:t>
      </w:r>
      <w:r w:rsidR="00E30B78" w:rsidRPr="00E40AB3">
        <w:t>, phương án quản lý về địa chất và khoáng sản trong quy hoạch tỉnh</w:t>
      </w:r>
    </w:p>
    <w:p w14:paraId="1839B31F" w14:textId="79C13D18" w:rsidR="005D68E9" w:rsidRPr="00E40AB3" w:rsidRDefault="005D68E9" w:rsidP="005D68E9">
      <w:pPr>
        <w:widowControl w:val="0"/>
        <w:spacing w:before="120" w:line="340" w:lineRule="exact"/>
        <w:ind w:firstLine="720"/>
        <w:jc w:val="both"/>
        <w:rPr>
          <w:rFonts w:cs="Times New Roman"/>
          <w:bCs/>
          <w:iCs/>
          <w:szCs w:val="28"/>
        </w:rPr>
      </w:pPr>
      <w:r w:rsidRPr="00E40AB3">
        <w:rPr>
          <w:rFonts w:cs="Times New Roman"/>
          <w:bCs/>
          <w:iCs/>
          <w:szCs w:val="28"/>
        </w:rPr>
        <w:t xml:space="preserve">1. Việc lập, thẩm định, phê duyệt, điều chỉnh, điều chỉnh theo trình tự, thủ tục rút gọn, công bố, tổ chức thực hiện quy hoạch khoáng sản nhóm I, quy hoạch khoáng sản nhóm II được thực hiện theo quy định tại các Điều 12 và Điều 13 của Luật Địa chất và khoáng sản và theo quy định của </w:t>
      </w:r>
      <w:r w:rsidR="007A198D" w:rsidRPr="00E40AB3">
        <w:rPr>
          <w:rFonts w:cs="Times New Roman"/>
          <w:bCs/>
          <w:iCs/>
          <w:szCs w:val="28"/>
        </w:rPr>
        <w:t xml:space="preserve">pháp luật </w:t>
      </w:r>
      <w:r w:rsidRPr="00E40AB3">
        <w:rPr>
          <w:rFonts w:cs="Times New Roman"/>
          <w:bCs/>
          <w:iCs/>
          <w:szCs w:val="28"/>
        </w:rPr>
        <w:t>về quy hoạch.</w:t>
      </w:r>
    </w:p>
    <w:p w14:paraId="1C7A942A" w14:textId="5680C743" w:rsidR="008D2F17" w:rsidRPr="00E40AB3" w:rsidRDefault="005D68E9" w:rsidP="008D2F17">
      <w:pPr>
        <w:widowControl w:val="0"/>
        <w:spacing w:before="120" w:line="340" w:lineRule="exact"/>
        <w:ind w:firstLine="720"/>
        <w:jc w:val="both"/>
        <w:rPr>
          <w:rFonts w:cs="Times New Roman"/>
          <w:bCs/>
          <w:iCs/>
          <w:szCs w:val="28"/>
        </w:rPr>
      </w:pPr>
      <w:r w:rsidRPr="00E40AB3">
        <w:rPr>
          <w:rFonts w:cs="Times New Roman"/>
          <w:bCs/>
          <w:iCs/>
          <w:szCs w:val="28"/>
        </w:rPr>
        <w:t>2</w:t>
      </w:r>
      <w:r w:rsidR="008D2F17" w:rsidRPr="00E40AB3">
        <w:rPr>
          <w:rFonts w:cs="Times New Roman"/>
          <w:bCs/>
          <w:iCs/>
          <w:szCs w:val="28"/>
        </w:rPr>
        <w:t>. Bộ Nông nghiệp và Môi trường chủ trì, phối hợp với các Bộ, ngành và Ủy ban nhân dân các tỉnh có liên quan tổ chức lập, trình Thủ tướng Chính phủ phê duyệt quy hoạch</w:t>
      </w:r>
      <w:r w:rsidR="00F519E4" w:rsidRPr="00E40AB3">
        <w:rPr>
          <w:rFonts w:cs="Times New Roman"/>
          <w:bCs/>
          <w:iCs/>
          <w:szCs w:val="28"/>
        </w:rPr>
        <w:t xml:space="preserve"> điều tra cơ bản địa chất, khoáng sản, quy hoạch</w:t>
      </w:r>
      <w:r w:rsidR="008D2F17" w:rsidRPr="00E40AB3">
        <w:rPr>
          <w:rFonts w:cs="Times New Roman"/>
          <w:bCs/>
          <w:iCs/>
          <w:szCs w:val="28"/>
        </w:rPr>
        <w:t xml:space="preserve"> khoáng sản </w:t>
      </w:r>
      <w:r w:rsidR="008D2F17" w:rsidRPr="00E40AB3">
        <w:rPr>
          <w:rFonts w:cs="Times New Roman"/>
          <w:bCs/>
          <w:iCs/>
          <w:szCs w:val="28"/>
        </w:rPr>
        <w:lastRenderedPageBreak/>
        <w:t>nhóm I, quy hoạch khoáng sản nhóm II.</w:t>
      </w:r>
    </w:p>
    <w:p w14:paraId="585F78B7" w14:textId="673FDCAA" w:rsidR="00173C47" w:rsidRPr="00E40AB3" w:rsidRDefault="00173C47" w:rsidP="008D2F17">
      <w:pPr>
        <w:widowControl w:val="0"/>
        <w:spacing w:before="120" w:line="340" w:lineRule="exact"/>
        <w:ind w:firstLine="720"/>
        <w:jc w:val="both"/>
        <w:rPr>
          <w:rFonts w:cs="Times New Roman"/>
          <w:bCs/>
          <w:iCs/>
          <w:szCs w:val="28"/>
        </w:rPr>
      </w:pPr>
      <w:r w:rsidRPr="00E40AB3">
        <w:rPr>
          <w:rFonts w:cs="Times New Roman"/>
          <w:bCs/>
          <w:iCs/>
          <w:szCs w:val="28"/>
        </w:rPr>
        <w:t>3. Phương án quản lý về địa chất, khoáng sản</w:t>
      </w:r>
      <w:r w:rsidR="00CD4D64" w:rsidRPr="00E40AB3">
        <w:rPr>
          <w:rFonts w:cs="Times New Roman"/>
          <w:bCs/>
          <w:iCs/>
          <w:szCs w:val="28"/>
        </w:rPr>
        <w:t xml:space="preserve"> quy định tại khoản 2 Điều 12 của Luật Địa chất và khoáng sản</w:t>
      </w:r>
      <w:r w:rsidRPr="00E40AB3">
        <w:rPr>
          <w:rFonts w:cs="Times New Roman"/>
          <w:bCs/>
          <w:iCs/>
          <w:szCs w:val="28"/>
        </w:rPr>
        <w:t xml:space="preserve"> bao gồm các nội dung</w:t>
      </w:r>
      <w:r w:rsidR="00CD4D64" w:rsidRPr="00E40AB3">
        <w:rPr>
          <w:rFonts w:cs="Times New Roman"/>
          <w:bCs/>
          <w:iCs/>
          <w:szCs w:val="28"/>
        </w:rPr>
        <w:t xml:space="preserve"> chính sau</w:t>
      </w:r>
      <w:r w:rsidRPr="00E40AB3">
        <w:rPr>
          <w:rFonts w:cs="Times New Roman"/>
          <w:bCs/>
          <w:iCs/>
          <w:szCs w:val="28"/>
        </w:rPr>
        <w:t>:</w:t>
      </w:r>
    </w:p>
    <w:p w14:paraId="3E2E1C39" w14:textId="77777777" w:rsidR="00173C47" w:rsidRPr="00E40AB3" w:rsidRDefault="00173C47" w:rsidP="008D2F17">
      <w:pPr>
        <w:widowControl w:val="0"/>
        <w:spacing w:before="120" w:line="340" w:lineRule="exact"/>
        <w:ind w:firstLine="720"/>
        <w:jc w:val="both"/>
        <w:rPr>
          <w:rFonts w:cs="Times New Roman"/>
          <w:bCs/>
          <w:iCs/>
          <w:szCs w:val="28"/>
        </w:rPr>
      </w:pPr>
      <w:r w:rsidRPr="00E40AB3">
        <w:rPr>
          <w:rFonts w:cs="Times New Roman"/>
          <w:bCs/>
          <w:iCs/>
          <w:szCs w:val="28"/>
        </w:rPr>
        <w:t xml:space="preserve">a) Khoanh định khu vực điều tra cơ bản địa chất, điều tra địa chất về khoáng sản đã được xác định trong quy hoạch điều tra cơ bản địa chất, khoáng sản; khoanh định khu vực thăm dò, khai thác khoáng sản nhóm I, nhóm II, khoáng sản đã được xác định trong quy hoạch khoáng sản trên địa bàn tỉnh; </w:t>
      </w:r>
    </w:p>
    <w:p w14:paraId="02BB94DE" w14:textId="77777777" w:rsidR="00173C47" w:rsidRPr="00E40AB3" w:rsidRDefault="00173C47" w:rsidP="008D2F17">
      <w:pPr>
        <w:widowControl w:val="0"/>
        <w:spacing w:before="120" w:line="340" w:lineRule="exact"/>
        <w:ind w:firstLine="720"/>
        <w:jc w:val="both"/>
        <w:rPr>
          <w:rFonts w:cs="Times New Roman"/>
          <w:bCs/>
          <w:iCs/>
          <w:szCs w:val="28"/>
        </w:rPr>
      </w:pPr>
      <w:r w:rsidRPr="00E40AB3">
        <w:rPr>
          <w:rFonts w:cs="Times New Roman"/>
          <w:bCs/>
          <w:iCs/>
          <w:szCs w:val="28"/>
        </w:rPr>
        <w:t xml:space="preserve">b) Phương án điều tra cơ bản địa chất, điều tra địa chất về khoáng sản nhóm III, nhóm IV do Ủy ban nhân dân cấp tỉnh tổ chức thực hiện; </w:t>
      </w:r>
    </w:p>
    <w:p w14:paraId="3A739D49" w14:textId="77777777" w:rsidR="00173C47" w:rsidRPr="00E40AB3" w:rsidRDefault="00173C47" w:rsidP="008D2F17">
      <w:pPr>
        <w:widowControl w:val="0"/>
        <w:spacing w:before="120" w:line="340" w:lineRule="exact"/>
        <w:ind w:firstLine="720"/>
        <w:jc w:val="both"/>
        <w:rPr>
          <w:rFonts w:cs="Times New Roman"/>
          <w:bCs/>
          <w:iCs/>
          <w:szCs w:val="28"/>
        </w:rPr>
      </w:pPr>
      <w:r w:rsidRPr="00E40AB3">
        <w:rPr>
          <w:rFonts w:cs="Times New Roman"/>
          <w:bCs/>
          <w:iCs/>
          <w:szCs w:val="28"/>
        </w:rPr>
        <w:t xml:space="preserve">c) Khoanh định khu vực thăm dò, khai thác khoáng sản nhóm III, khoáng sản nhóm I, II có quy mô phân tán, nhỏ lẻ; </w:t>
      </w:r>
    </w:p>
    <w:p w14:paraId="222F2E45" w14:textId="39E612B6" w:rsidR="005714E2" w:rsidRPr="00E40AB3" w:rsidRDefault="00173C47" w:rsidP="008D2F17">
      <w:pPr>
        <w:widowControl w:val="0"/>
        <w:spacing w:before="120" w:line="340" w:lineRule="exact"/>
        <w:ind w:firstLine="720"/>
        <w:jc w:val="both"/>
        <w:rPr>
          <w:rFonts w:cs="Times New Roman"/>
          <w:bCs/>
          <w:iCs/>
          <w:szCs w:val="28"/>
        </w:rPr>
      </w:pPr>
      <w:r w:rsidRPr="00E40AB3">
        <w:rPr>
          <w:rFonts w:cs="Times New Roman"/>
          <w:bCs/>
          <w:iCs/>
          <w:szCs w:val="28"/>
        </w:rPr>
        <w:t>d) Khoanh định khu vực khai thác tận thu khoáng sản, khai thác khoáng sản nhóm IV (nếu có).</w:t>
      </w:r>
    </w:p>
    <w:p w14:paraId="52E9ACE8" w14:textId="15599407" w:rsidR="004C42FE" w:rsidRPr="00E40AB3" w:rsidRDefault="004C42FE" w:rsidP="008F11F4">
      <w:pPr>
        <w:pStyle w:val="Chng"/>
      </w:pPr>
      <w:bookmarkStart w:id="8" w:name="_Toc188022242"/>
      <w:r w:rsidRPr="00E40AB3">
        <w:t>C</w:t>
      </w:r>
      <w:r w:rsidR="00083B33" w:rsidRPr="00E40AB3">
        <w:t>hương</w:t>
      </w:r>
      <w:r w:rsidRPr="00E40AB3">
        <w:t xml:space="preserve"> II</w:t>
      </w:r>
      <w:r w:rsidR="00645A23" w:rsidRPr="00E40AB3">
        <w:t xml:space="preserve"> </w:t>
      </w:r>
      <w:r w:rsidR="00645A23" w:rsidRPr="00E40AB3">
        <w:br/>
      </w:r>
      <w:r w:rsidRPr="00E40AB3">
        <w:t xml:space="preserve">ĐIỀU TRA CƠ BẢN ĐỊA CHẤT, </w:t>
      </w:r>
      <w:r w:rsidR="00645A23" w:rsidRPr="00E40AB3">
        <w:br/>
      </w:r>
      <w:r w:rsidRPr="00E40AB3">
        <w:t>ĐIỀU TRA ĐỊA CHẤT VỀ KHOÁNG SẢN</w:t>
      </w:r>
      <w:bookmarkEnd w:id="8"/>
    </w:p>
    <w:p w14:paraId="4FB794A5" w14:textId="2DE3E4C2" w:rsidR="004C42FE" w:rsidRPr="00E40AB3" w:rsidRDefault="004C42FE" w:rsidP="008F11F4">
      <w:pPr>
        <w:pStyle w:val="Mc"/>
        <w:rPr>
          <w:lang w:val="vi-VN"/>
        </w:rPr>
      </w:pPr>
      <w:bookmarkStart w:id="9" w:name="_Toc188022243"/>
      <w:r w:rsidRPr="00E40AB3">
        <w:rPr>
          <w:lang w:val="vi-VN"/>
        </w:rPr>
        <w:t>M</w:t>
      </w:r>
      <w:r w:rsidR="00083B33" w:rsidRPr="00E40AB3">
        <w:rPr>
          <w:lang w:val="vi-VN"/>
        </w:rPr>
        <w:t>ục</w:t>
      </w:r>
      <w:r w:rsidRPr="00E40AB3">
        <w:rPr>
          <w:lang w:val="vi-VN"/>
        </w:rPr>
        <w:t xml:space="preserve"> 1</w:t>
      </w:r>
      <w:r w:rsidR="00645A23" w:rsidRPr="00E40AB3">
        <w:rPr>
          <w:lang w:val="vi-VN"/>
        </w:rPr>
        <w:t xml:space="preserve"> </w:t>
      </w:r>
      <w:r w:rsidR="00195FC0" w:rsidRPr="00E40AB3">
        <w:rPr>
          <w:lang w:val="vi-VN"/>
        </w:rPr>
        <w:br/>
      </w:r>
      <w:r w:rsidRPr="00E40AB3">
        <w:rPr>
          <w:lang w:val="vi-VN"/>
        </w:rPr>
        <w:t>THAM GIA ĐIỀU TRA ĐỊA CHẤT VỀ KHOÁNG SẢN</w:t>
      </w:r>
      <w:bookmarkEnd w:id="9"/>
    </w:p>
    <w:p w14:paraId="50CE547C" w14:textId="111C3CA0" w:rsidR="004C42FE" w:rsidRPr="00E40AB3" w:rsidRDefault="004C42FE" w:rsidP="008F11F4">
      <w:pPr>
        <w:pStyle w:val="iu"/>
      </w:pPr>
      <w:bookmarkStart w:id="10" w:name="_Toc188022244"/>
      <w:r w:rsidRPr="00E40AB3">
        <w:t xml:space="preserve">Điều </w:t>
      </w:r>
      <w:r w:rsidR="004D6979" w:rsidRPr="00E40AB3">
        <w:t>7</w:t>
      </w:r>
      <w:r w:rsidRPr="00E40AB3">
        <w:t>.</w:t>
      </w:r>
      <w:r w:rsidR="00794B96" w:rsidRPr="00E40AB3">
        <w:t xml:space="preserve"> Điều kiện, quyền và nghĩa vụ của tổ chức, cá nhân tham gia điều tra địa chất về khoáng sản</w:t>
      </w:r>
      <w:bookmarkEnd w:id="10"/>
      <w:r w:rsidR="002B7C33" w:rsidRPr="00E40AB3">
        <w:t xml:space="preserve"> </w:t>
      </w:r>
    </w:p>
    <w:p w14:paraId="722B61C4" w14:textId="77777777" w:rsidR="00D336AE" w:rsidRPr="00E40AB3" w:rsidRDefault="00D336AE" w:rsidP="00D336AE">
      <w:pPr>
        <w:widowControl w:val="0"/>
        <w:spacing w:before="120" w:line="340" w:lineRule="exact"/>
        <w:ind w:firstLine="720"/>
        <w:jc w:val="both"/>
        <w:rPr>
          <w:rFonts w:eastAsia="Times New Roman" w:cs="Times New Roman"/>
          <w:szCs w:val="28"/>
        </w:rPr>
      </w:pPr>
      <w:r w:rsidRPr="00E40AB3">
        <w:rPr>
          <w:rFonts w:eastAsia="Times New Roman" w:cs="Times New Roman"/>
          <w:szCs w:val="28"/>
        </w:rPr>
        <w:t>1. Tổ chức, cá nhân tham gia điều tra địa chất về khoáng sản phải đáp ứng các điều kiện sau:</w:t>
      </w:r>
    </w:p>
    <w:p w14:paraId="0552A028" w14:textId="573F6981" w:rsidR="00D336AE" w:rsidRPr="00E40AB3" w:rsidRDefault="00D336AE" w:rsidP="00D336AE">
      <w:pPr>
        <w:widowControl w:val="0"/>
        <w:spacing w:before="120" w:line="340" w:lineRule="exact"/>
        <w:ind w:firstLine="720"/>
        <w:jc w:val="both"/>
        <w:rPr>
          <w:rFonts w:eastAsia="Times New Roman" w:cs="Times New Roman"/>
          <w:szCs w:val="28"/>
        </w:rPr>
      </w:pPr>
      <w:r w:rsidRPr="00E40AB3">
        <w:rPr>
          <w:rFonts w:eastAsia="Times New Roman" w:cs="Times New Roman"/>
          <w:szCs w:val="28"/>
        </w:rPr>
        <w:t>a) Tổ chức được thành lập theo Luật doanh nghiệp, Luật hợp tác xã và doanh nghiệp nước ngoài có văn phòng đại diện hoặc chi nhánh tại Việt Nam; cá nhân tự nguyện tham gia điều tra địa chất về khoáng sản</w:t>
      </w:r>
      <w:r w:rsidR="009027DC" w:rsidRPr="00E40AB3">
        <w:rPr>
          <w:rFonts w:eastAsia="Times New Roman" w:cs="Times New Roman"/>
          <w:szCs w:val="28"/>
        </w:rPr>
        <w:t>;</w:t>
      </w:r>
    </w:p>
    <w:p w14:paraId="4DD6CD10" w14:textId="77777777" w:rsidR="00D336AE" w:rsidRPr="00E40AB3" w:rsidRDefault="00D336AE" w:rsidP="00D336AE">
      <w:pPr>
        <w:widowControl w:val="0"/>
        <w:spacing w:before="120" w:line="340" w:lineRule="exact"/>
        <w:ind w:firstLine="720"/>
        <w:jc w:val="both"/>
        <w:rPr>
          <w:rFonts w:eastAsia="Times New Roman" w:cs="Times New Roman"/>
          <w:szCs w:val="28"/>
        </w:rPr>
      </w:pPr>
      <w:r w:rsidRPr="00E40AB3">
        <w:rPr>
          <w:rFonts w:eastAsia="Times New Roman" w:cs="Times New Roman"/>
          <w:szCs w:val="28"/>
        </w:rPr>
        <w:t>b) Có năng lực tài chính, được chứng minh thông qua các báo cáo tài chính đã kiểm toán hoặc tài liệu tương đương;</w:t>
      </w:r>
    </w:p>
    <w:p w14:paraId="4485B0EF" w14:textId="77777777" w:rsidR="00D336AE" w:rsidRPr="00E40AB3" w:rsidRDefault="00D336AE" w:rsidP="00D336AE">
      <w:pPr>
        <w:widowControl w:val="0"/>
        <w:spacing w:before="120" w:line="340" w:lineRule="exact"/>
        <w:ind w:firstLine="720"/>
        <w:jc w:val="both"/>
        <w:rPr>
          <w:rFonts w:eastAsia="Times New Roman" w:cs="Times New Roman"/>
          <w:szCs w:val="28"/>
        </w:rPr>
      </w:pPr>
      <w:r w:rsidRPr="00E40AB3">
        <w:rPr>
          <w:rFonts w:eastAsia="Times New Roman" w:cs="Times New Roman"/>
          <w:szCs w:val="28"/>
        </w:rPr>
        <w:t>c) Có năng lực chuyên môn kỹ thuật phù hợp với yêu cầu của đề án điều tra địa chất;</w:t>
      </w:r>
    </w:p>
    <w:p w14:paraId="57E19DA9" w14:textId="77777777" w:rsidR="00D336AE" w:rsidRPr="00E40AB3" w:rsidRDefault="00D336AE" w:rsidP="00D336AE">
      <w:pPr>
        <w:widowControl w:val="0"/>
        <w:spacing w:before="120" w:line="340" w:lineRule="exact"/>
        <w:ind w:firstLine="720"/>
        <w:jc w:val="both"/>
        <w:rPr>
          <w:rFonts w:eastAsia="Times New Roman" w:cs="Times New Roman"/>
          <w:szCs w:val="28"/>
        </w:rPr>
      </w:pPr>
      <w:r w:rsidRPr="00E40AB3">
        <w:rPr>
          <w:rFonts w:eastAsia="Times New Roman" w:cs="Times New Roman"/>
          <w:szCs w:val="28"/>
        </w:rPr>
        <w:t>d) Cam kết thực hiện đầy đủ kinh phí và trách nhiệm liên quan đến đề án;</w:t>
      </w:r>
    </w:p>
    <w:p w14:paraId="056A3843" w14:textId="77777777" w:rsidR="00D336AE" w:rsidRPr="00E40AB3" w:rsidRDefault="00D336AE" w:rsidP="00D336AE">
      <w:pPr>
        <w:widowControl w:val="0"/>
        <w:spacing w:before="120" w:line="340" w:lineRule="exact"/>
        <w:ind w:firstLine="720"/>
        <w:jc w:val="both"/>
        <w:rPr>
          <w:rFonts w:eastAsia="Times New Roman" w:cs="Times New Roman"/>
          <w:szCs w:val="28"/>
        </w:rPr>
      </w:pPr>
      <w:r w:rsidRPr="00E40AB3">
        <w:rPr>
          <w:rFonts w:eastAsia="Times New Roman" w:cs="Times New Roman"/>
          <w:szCs w:val="28"/>
        </w:rPr>
        <w:t>đ) Không thuộc đối tượng bị cấm tham gia hoạt động điều tra địa chất theo quy định của pháp luật.</w:t>
      </w:r>
    </w:p>
    <w:p w14:paraId="528233C8" w14:textId="77777777" w:rsidR="00646E1B" w:rsidRPr="00E40AB3" w:rsidRDefault="00646E1B" w:rsidP="00646E1B">
      <w:pPr>
        <w:widowControl w:val="0"/>
        <w:spacing w:before="120" w:line="340" w:lineRule="exact"/>
        <w:ind w:firstLine="720"/>
        <w:jc w:val="both"/>
        <w:rPr>
          <w:rFonts w:eastAsia="Times New Roman" w:cs="Times New Roman"/>
          <w:szCs w:val="28"/>
        </w:rPr>
      </w:pPr>
      <w:r w:rsidRPr="00E40AB3">
        <w:rPr>
          <w:rFonts w:eastAsia="Times New Roman" w:cs="Times New Roman"/>
          <w:szCs w:val="28"/>
        </w:rPr>
        <w:t>2. Tổ chức, cá nhân tham gia điều tra địa chất về khoáng sản được thực hiện các quyền theo quy định tại khoản 2 Điều 22 của Luật Địa chất và khoáng sản.</w:t>
      </w:r>
    </w:p>
    <w:p w14:paraId="680967E1" w14:textId="77777777" w:rsidR="00646E1B" w:rsidRPr="00E40AB3" w:rsidRDefault="00646E1B" w:rsidP="00646E1B">
      <w:pPr>
        <w:widowControl w:val="0"/>
        <w:spacing w:before="120" w:line="340" w:lineRule="exact"/>
        <w:ind w:firstLine="720"/>
        <w:jc w:val="both"/>
        <w:rPr>
          <w:rFonts w:eastAsia="Times New Roman" w:cs="Times New Roman"/>
          <w:szCs w:val="28"/>
        </w:rPr>
      </w:pPr>
      <w:r w:rsidRPr="00E40AB3">
        <w:rPr>
          <w:rFonts w:eastAsia="Times New Roman" w:cs="Times New Roman"/>
          <w:szCs w:val="28"/>
        </w:rPr>
        <w:t xml:space="preserve">3. Tổ chức, cá nhân tham gia điều tra địa chất về khoáng sản có nghĩa vụ thực hiện đúng hợp đồng theo quy định tại khoản 3 Điều 22 của Luật Địa chất và </w:t>
      </w:r>
      <w:r w:rsidRPr="00E40AB3">
        <w:rPr>
          <w:rFonts w:eastAsia="Times New Roman" w:cs="Times New Roman"/>
          <w:szCs w:val="28"/>
        </w:rPr>
        <w:lastRenderedPageBreak/>
        <w:t>khoáng sản. Nội dung hợp đồng phải có các nội dung chính sau:</w:t>
      </w:r>
    </w:p>
    <w:p w14:paraId="4BE315FA" w14:textId="77777777" w:rsidR="00646E1B" w:rsidRPr="00E40AB3" w:rsidRDefault="00646E1B" w:rsidP="00646E1B">
      <w:pPr>
        <w:widowControl w:val="0"/>
        <w:spacing w:before="120" w:line="340" w:lineRule="exact"/>
        <w:ind w:firstLine="720"/>
        <w:jc w:val="both"/>
        <w:rPr>
          <w:rFonts w:eastAsia="Times New Roman" w:cs="Times New Roman"/>
          <w:szCs w:val="28"/>
        </w:rPr>
      </w:pPr>
      <w:r w:rsidRPr="00E40AB3">
        <w:rPr>
          <w:rFonts w:eastAsia="Times New Roman" w:cs="Times New Roman"/>
          <w:szCs w:val="28"/>
        </w:rPr>
        <w:t>a) Nội dung, tiến độ điều tra;</w:t>
      </w:r>
    </w:p>
    <w:p w14:paraId="61CEFF98" w14:textId="77777777" w:rsidR="00646E1B" w:rsidRPr="00E40AB3" w:rsidRDefault="00646E1B" w:rsidP="00646E1B">
      <w:pPr>
        <w:widowControl w:val="0"/>
        <w:spacing w:before="120" w:line="340" w:lineRule="exact"/>
        <w:ind w:firstLine="720"/>
        <w:jc w:val="both"/>
        <w:rPr>
          <w:rFonts w:eastAsia="Times New Roman" w:cs="Times New Roman"/>
          <w:szCs w:val="28"/>
        </w:rPr>
      </w:pPr>
      <w:r w:rsidRPr="00E40AB3">
        <w:rPr>
          <w:rFonts w:eastAsia="Times New Roman" w:cs="Times New Roman"/>
          <w:szCs w:val="28"/>
        </w:rPr>
        <w:t>b) Yêu cầu về bảo mật thông tin, dữ liệu điều tra địa chất, trừ trường hợp được cơ quan quản lý nhà nước cho phép công bố;</w:t>
      </w:r>
    </w:p>
    <w:p w14:paraId="5D305A03" w14:textId="77777777" w:rsidR="00646E1B" w:rsidRPr="00E40AB3" w:rsidRDefault="00646E1B" w:rsidP="00646E1B">
      <w:pPr>
        <w:widowControl w:val="0"/>
        <w:spacing w:before="120" w:line="340" w:lineRule="exact"/>
        <w:ind w:firstLine="720"/>
        <w:jc w:val="both"/>
        <w:rPr>
          <w:rFonts w:eastAsia="Times New Roman" w:cs="Times New Roman"/>
          <w:szCs w:val="28"/>
        </w:rPr>
      </w:pPr>
      <w:r w:rsidRPr="00E40AB3">
        <w:rPr>
          <w:rFonts w:eastAsia="Times New Roman" w:cs="Times New Roman"/>
          <w:szCs w:val="28"/>
        </w:rPr>
        <w:t>c) Cam kết không yêu cầu hoàn trả kinh phí đầu tư nếu không đủ điều kiện để được cấp giấy phép thăm dò hoặc không có nhu cầu tiếp tục thăm dò;</w:t>
      </w:r>
    </w:p>
    <w:p w14:paraId="10C3EDB8" w14:textId="5EFD7B16" w:rsidR="004C42FE" w:rsidRPr="00E40AB3" w:rsidRDefault="00646E1B" w:rsidP="00794B96">
      <w:pPr>
        <w:widowControl w:val="0"/>
        <w:spacing w:before="120" w:line="340" w:lineRule="exact"/>
        <w:ind w:firstLine="720"/>
        <w:jc w:val="both"/>
        <w:rPr>
          <w:rFonts w:cs="Times New Roman"/>
          <w:szCs w:val="28"/>
        </w:rPr>
      </w:pPr>
      <w:r w:rsidRPr="00E40AB3">
        <w:rPr>
          <w:rFonts w:eastAsia="Times New Roman" w:cs="Times New Roman"/>
          <w:szCs w:val="28"/>
        </w:rPr>
        <w:t>d) Các yêu cầu về an toàn, môi trường và pháp luật liên quan trong quá trình thực hiện.</w:t>
      </w:r>
      <w:r w:rsidRPr="00E40AB3" w:rsidDel="00646E1B">
        <w:rPr>
          <w:rFonts w:eastAsia="Times New Roman" w:cs="Times New Roman"/>
          <w:szCs w:val="28"/>
        </w:rPr>
        <w:t xml:space="preserve"> </w:t>
      </w:r>
    </w:p>
    <w:p w14:paraId="47836996" w14:textId="2E20D7F7" w:rsidR="004C42FE" w:rsidRPr="00E40AB3" w:rsidRDefault="004C42FE" w:rsidP="008F11F4">
      <w:pPr>
        <w:pStyle w:val="iu"/>
      </w:pPr>
      <w:bookmarkStart w:id="11" w:name="_Toc188022245"/>
      <w:r w:rsidRPr="00E40AB3">
        <w:t xml:space="preserve">Điều </w:t>
      </w:r>
      <w:r w:rsidR="004D6979" w:rsidRPr="00E40AB3">
        <w:t>8</w:t>
      </w:r>
      <w:r w:rsidRPr="00E40AB3">
        <w:t xml:space="preserve">. </w:t>
      </w:r>
      <w:r w:rsidR="00600CCC" w:rsidRPr="00E40AB3">
        <w:t>T</w:t>
      </w:r>
      <w:r w:rsidR="00794B96" w:rsidRPr="00E40AB3">
        <w:t>uyển chọn tổ chức, cá nhân tham gia điều tra địa chất về khoáng sản</w:t>
      </w:r>
      <w:bookmarkEnd w:id="11"/>
      <w:r w:rsidR="00794B96" w:rsidRPr="00E40AB3">
        <w:t xml:space="preserve"> </w:t>
      </w:r>
    </w:p>
    <w:p w14:paraId="3634C148" w14:textId="3ED95915"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1. Nguyên tắc tuyển chọn</w:t>
      </w:r>
      <w:r w:rsidR="00173C47" w:rsidRPr="00E40AB3">
        <w:rPr>
          <w:rFonts w:cs="Times New Roman"/>
          <w:szCs w:val="28"/>
        </w:rPr>
        <w:t>:</w:t>
      </w:r>
    </w:p>
    <w:p w14:paraId="20E7AFC4" w14:textId="77777777"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a) Bảo đảm công khai, minh bạch, cạnh tranh và bình đẳng giữa các tổ chức, cá nhân tham gia;</w:t>
      </w:r>
    </w:p>
    <w:p w14:paraId="734EA60D" w14:textId="77777777"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b) Tuân thủ quy hoạch điều tra cơ bản địa chất về khoáng sản đã được phê duyệt;</w:t>
      </w:r>
    </w:p>
    <w:p w14:paraId="2B45353D" w14:textId="77777777"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c) Tổ chức, cá nhân có năng lực tài chính, kinh nghiệm và năng lực kỹ thuật phù hợp với yêu cầu của đề án điều tra địa chất về khoáng sản.</w:t>
      </w:r>
    </w:p>
    <w:p w14:paraId="19182A06" w14:textId="07F869CD"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2. Quy trình tuyển chọn</w:t>
      </w:r>
      <w:r w:rsidR="00173C47" w:rsidRPr="00E40AB3">
        <w:rPr>
          <w:rFonts w:cs="Times New Roman"/>
          <w:szCs w:val="28"/>
        </w:rPr>
        <w:t>:</w:t>
      </w:r>
    </w:p>
    <w:p w14:paraId="4F10D8E2" w14:textId="0BA7FF3D"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 xml:space="preserve">a) Bộ Nông nghiệp và Môi trường công bố danh mục đề án điều tra địa chất về khoáng sản khuyến khích tổ chức, cá nhân </w:t>
      </w:r>
      <w:r w:rsidR="006F7435" w:rsidRPr="00E40AB3">
        <w:rPr>
          <w:rFonts w:cs="Times New Roman"/>
          <w:szCs w:val="28"/>
        </w:rPr>
        <w:t>tham gia điều tra</w:t>
      </w:r>
      <w:r w:rsidRPr="00E40AB3">
        <w:rPr>
          <w:rFonts w:cs="Times New Roman"/>
          <w:szCs w:val="28"/>
        </w:rPr>
        <w:t xml:space="preserve"> trên Cổng thông tin điện tử của Bộ Nông nghiệp và Môi trường và trang thông tin điện tử của địa phương có diện tích điều tra địa chất về khoáng sản ít nhất 30 ngày;</w:t>
      </w:r>
    </w:p>
    <w:p w14:paraId="545D327D" w14:textId="6E31E627"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 xml:space="preserve">b) Thông báo tuyển chọn tổ chức, cá nhân </w:t>
      </w:r>
      <w:r w:rsidR="006F7435" w:rsidRPr="00E40AB3">
        <w:rPr>
          <w:rFonts w:cs="Times New Roman"/>
          <w:szCs w:val="28"/>
        </w:rPr>
        <w:t>tham gia điều tra</w:t>
      </w:r>
      <w:r w:rsidRPr="00E40AB3">
        <w:rPr>
          <w:rFonts w:cs="Times New Roman"/>
          <w:szCs w:val="28"/>
        </w:rPr>
        <w:t xml:space="preserve"> địa chất về khoáng sản, gồm các nội dung chính sau: Phạm vi, mục tiêu, nhiệm vụ, loại khoáng sản </w:t>
      </w:r>
      <w:r w:rsidR="005D387C" w:rsidRPr="00E40AB3">
        <w:rPr>
          <w:rFonts w:cs="Times New Roman"/>
          <w:szCs w:val="28"/>
        </w:rPr>
        <w:t>chính</w:t>
      </w:r>
      <w:r w:rsidRPr="00E40AB3">
        <w:rPr>
          <w:rFonts w:cs="Times New Roman"/>
          <w:szCs w:val="28"/>
        </w:rPr>
        <w:t>, yêu cầu kỹ thuật chủ yếu, dự kiến</w:t>
      </w:r>
      <w:r w:rsidR="00B878BB" w:rsidRPr="00E40AB3">
        <w:rPr>
          <w:rFonts w:cs="Times New Roman"/>
          <w:szCs w:val="28"/>
        </w:rPr>
        <w:t xml:space="preserve"> </w:t>
      </w:r>
      <w:r w:rsidRPr="00E40AB3">
        <w:rPr>
          <w:rFonts w:cs="Times New Roman"/>
          <w:szCs w:val="28"/>
        </w:rPr>
        <w:t>kinh phí thực hiện, thời gian thực hiện, thời hạn nộp hồ sơ, địa điểm nhận hồ sơ;</w:t>
      </w:r>
    </w:p>
    <w:p w14:paraId="1666BDD4" w14:textId="634FF1B7"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 xml:space="preserve">c) Hồ sơ tham gia tuyển chọn bao gồm: </w:t>
      </w:r>
      <w:r w:rsidR="00EC4BF0" w:rsidRPr="00E40AB3">
        <w:rPr>
          <w:rFonts w:cs="Times New Roman"/>
          <w:szCs w:val="28"/>
        </w:rPr>
        <w:t xml:space="preserve">Đề </w:t>
      </w:r>
      <w:r w:rsidRPr="00E40AB3">
        <w:rPr>
          <w:rFonts w:cs="Times New Roman"/>
          <w:szCs w:val="28"/>
        </w:rPr>
        <w:t>xuất kỹ thuật; báo cáo năng lực tài chính; tài liệu minh chứng kinh nghiệm thực hiện công tác điều tra, thăm dò, khai thác khoáng sản; cam kết cung cấp đủ kinh phí;</w:t>
      </w:r>
    </w:p>
    <w:p w14:paraId="7E8D2E60" w14:textId="77777777"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d) Bộ Nông nghiệp và Môi trường tổ chức tiếp nhận và kiểm tra tính đầy đủ, hợp lý, hợp lệ của hồ sơ;</w:t>
      </w:r>
    </w:p>
    <w:p w14:paraId="09391A34" w14:textId="77777777"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đ) Bộ Nông nghiệp và Môi trường thành lập Hội đồng đánh giá, gồm đại diện cơ quan quản lý nhà nước, chuyên gia trong lĩnh vực địa chất, khoáng sản và các cơ quan liên quan;</w:t>
      </w:r>
    </w:p>
    <w:p w14:paraId="6EAF0425" w14:textId="309AD7E2"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 xml:space="preserve">e) Hội đồng đánh giá hồ sơ dựa trên các tiêu chí: Tính khả thi và chất lượng của đề xuất kỹ thuật; </w:t>
      </w:r>
      <w:r w:rsidR="00B007AA" w:rsidRPr="00E40AB3">
        <w:rPr>
          <w:rFonts w:cs="Times New Roman"/>
          <w:szCs w:val="28"/>
        </w:rPr>
        <w:t xml:space="preserve">năng </w:t>
      </w:r>
      <w:r w:rsidRPr="00E40AB3">
        <w:rPr>
          <w:rFonts w:cs="Times New Roman"/>
          <w:szCs w:val="28"/>
        </w:rPr>
        <w:t xml:space="preserve">lực tài chính của tổ chức, cá nhân tham gia điều tra địa chất về khoáng sản; </w:t>
      </w:r>
      <w:r w:rsidR="00B007AA" w:rsidRPr="00E40AB3">
        <w:rPr>
          <w:rFonts w:cs="Times New Roman"/>
          <w:szCs w:val="28"/>
        </w:rPr>
        <w:t xml:space="preserve">kinh </w:t>
      </w:r>
      <w:r w:rsidRPr="00E40AB3">
        <w:rPr>
          <w:rFonts w:cs="Times New Roman"/>
          <w:szCs w:val="28"/>
        </w:rPr>
        <w:t xml:space="preserve">nghiệm và năng lực thực hiện; </w:t>
      </w:r>
    </w:p>
    <w:p w14:paraId="4B3EF5AE" w14:textId="4A1AC2DE"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lastRenderedPageBreak/>
        <w:t xml:space="preserve">g) Kết quả đánh giá được công khai trên cổng thông tin điện tử của Bộ Nông nghiệp và Môi trường, trang thông tin của địa phương </w:t>
      </w:r>
      <w:r w:rsidR="006F7435" w:rsidRPr="00E40AB3">
        <w:rPr>
          <w:rFonts w:cs="Times New Roman"/>
          <w:szCs w:val="28"/>
        </w:rPr>
        <w:t>nơi</w:t>
      </w:r>
      <w:r w:rsidRPr="00E40AB3">
        <w:rPr>
          <w:rFonts w:cs="Times New Roman"/>
          <w:szCs w:val="28"/>
        </w:rPr>
        <w:t xml:space="preserve"> </w:t>
      </w:r>
      <w:r w:rsidR="006D355F" w:rsidRPr="00E40AB3">
        <w:rPr>
          <w:rFonts w:cs="Times New Roman"/>
          <w:szCs w:val="28"/>
        </w:rPr>
        <w:t xml:space="preserve">thực hiện </w:t>
      </w:r>
      <w:r w:rsidRPr="00E40AB3">
        <w:rPr>
          <w:rFonts w:cs="Times New Roman"/>
          <w:szCs w:val="28"/>
        </w:rPr>
        <w:t>đề án;</w:t>
      </w:r>
    </w:p>
    <w:p w14:paraId="4963DFF7" w14:textId="7FB2AA51"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h) Phê duyệt và ký hợp đồng: Bộ Nông nghiệp và Môi trường phê duyệt kết quả tuyển chọn tổ chức, cá nhân tham gia điều tra địa chất về khoáng sản và thông báo cho tổ chức, cá nhân được tuyển chọn đến ký kết hợp đồng thực hiện đề án điều tra địa chất về khoáng sản.</w:t>
      </w:r>
    </w:p>
    <w:p w14:paraId="1793D2B6" w14:textId="2872239E"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3. Tiêu chí đánh giá hồ sơ</w:t>
      </w:r>
      <w:r w:rsidR="00173C47" w:rsidRPr="00E40AB3">
        <w:rPr>
          <w:rFonts w:cs="Times New Roman"/>
          <w:szCs w:val="28"/>
        </w:rPr>
        <w:t xml:space="preserve"> </w:t>
      </w:r>
    </w:p>
    <w:p w14:paraId="1D074AA3" w14:textId="77777777"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a) Điểm kỹ thuật (chiếm 60% tổng điểm): Độ chi tiết và tính khả thi của phương án điều tra địa chất về khoáng sản; Năng lực chuyên môn của đội ngũ kỹ thuật thực hiện;</w:t>
      </w:r>
    </w:p>
    <w:p w14:paraId="3BC723BC" w14:textId="77777777" w:rsidR="004237D7" w:rsidRPr="00E40AB3" w:rsidRDefault="004237D7" w:rsidP="004237D7">
      <w:pPr>
        <w:widowControl w:val="0"/>
        <w:spacing w:before="120" w:line="340" w:lineRule="exact"/>
        <w:ind w:firstLine="720"/>
        <w:jc w:val="both"/>
        <w:rPr>
          <w:rFonts w:cs="Times New Roman"/>
          <w:szCs w:val="28"/>
        </w:rPr>
      </w:pPr>
      <w:r w:rsidRPr="00E40AB3">
        <w:rPr>
          <w:rFonts w:cs="Times New Roman"/>
          <w:szCs w:val="28"/>
        </w:rPr>
        <w:t>b) Điểm tài chính (chiếm 30% tổng điểm): Cam kết tài chính để thực hiện toàn bộ đề án; Tính minh bạch và đầy đủ của các tài liệu chứng minh năng lực tài chính;</w:t>
      </w:r>
    </w:p>
    <w:p w14:paraId="7A7CA279" w14:textId="0AF80FFA" w:rsidR="004C42FE" w:rsidRPr="00E40AB3" w:rsidRDefault="004237D7" w:rsidP="00794B96">
      <w:pPr>
        <w:widowControl w:val="0"/>
        <w:spacing w:before="120" w:line="340" w:lineRule="exact"/>
        <w:ind w:firstLine="720"/>
        <w:jc w:val="both"/>
        <w:rPr>
          <w:rFonts w:cs="Times New Roman"/>
          <w:szCs w:val="28"/>
        </w:rPr>
      </w:pPr>
      <w:r w:rsidRPr="00E40AB3">
        <w:rPr>
          <w:rFonts w:cs="Times New Roman"/>
          <w:szCs w:val="28"/>
        </w:rPr>
        <w:t>c) Điểm kinh nghiệm (chiếm 10% tổng điểm): Số lượng và quy mô, kinh nghiệm quản lý, thực hiện công tác điều tra, thăm dò, khai thác khoáng sản.</w:t>
      </w:r>
    </w:p>
    <w:p w14:paraId="085B02DA" w14:textId="4D41A019" w:rsidR="00E46F21" w:rsidRPr="00E40AB3" w:rsidRDefault="00E46F21" w:rsidP="008F11F4">
      <w:pPr>
        <w:pStyle w:val="Mc"/>
        <w:rPr>
          <w:lang w:val="vi-VN"/>
        </w:rPr>
      </w:pPr>
      <w:bookmarkStart w:id="12" w:name="_Toc188022246"/>
      <w:r w:rsidRPr="00E40AB3">
        <w:rPr>
          <w:lang w:val="vi-VN"/>
        </w:rPr>
        <w:t>M</w:t>
      </w:r>
      <w:r w:rsidR="00083B33" w:rsidRPr="00E40AB3">
        <w:rPr>
          <w:lang w:val="vi-VN"/>
        </w:rPr>
        <w:t>ục</w:t>
      </w:r>
      <w:r w:rsidRPr="00E40AB3">
        <w:rPr>
          <w:lang w:val="vi-VN"/>
        </w:rPr>
        <w:t xml:space="preserve"> 2</w:t>
      </w:r>
      <w:r w:rsidR="00791D50" w:rsidRPr="00E40AB3">
        <w:rPr>
          <w:lang w:val="vi-VN"/>
        </w:rPr>
        <w:t xml:space="preserve"> </w:t>
      </w:r>
      <w:r w:rsidR="00791D50" w:rsidRPr="00E40AB3">
        <w:rPr>
          <w:lang w:val="vi-VN"/>
        </w:rPr>
        <w:br/>
      </w:r>
      <w:r w:rsidRPr="00E40AB3">
        <w:rPr>
          <w:lang w:val="vi-VN"/>
        </w:rPr>
        <w:t>ĐĂNG KÝ HOẠT ĐỘNG ĐIỀU TRA CƠ BẢN ĐỊA CHẤT</w:t>
      </w:r>
      <w:r w:rsidRPr="00E40AB3">
        <w:rPr>
          <w:lang w:val="vi-VN"/>
        </w:rPr>
        <w:br/>
        <w:t>ĐIỀU TRA CƠ BẢN ĐỊA CHẤT VỀ KHOÁNG SẢN</w:t>
      </w:r>
      <w:bookmarkEnd w:id="12"/>
    </w:p>
    <w:p w14:paraId="249867C8" w14:textId="4BCD7214" w:rsidR="00C05FE3" w:rsidRPr="00E40AB3" w:rsidRDefault="00C05FE3" w:rsidP="008F11F4">
      <w:pPr>
        <w:pStyle w:val="iu"/>
        <w:rPr>
          <w:sz w:val="24"/>
        </w:rPr>
      </w:pPr>
      <w:bookmarkStart w:id="13" w:name="_Toc188022247"/>
      <w:r w:rsidRPr="00E40AB3">
        <w:t xml:space="preserve">Điều </w:t>
      </w:r>
      <w:r w:rsidR="004D6979" w:rsidRPr="00E40AB3">
        <w:t>9</w:t>
      </w:r>
      <w:r w:rsidRPr="00E40AB3">
        <w:t xml:space="preserve">. </w:t>
      </w:r>
      <w:r w:rsidR="00600CCC" w:rsidRPr="00E40AB3">
        <w:t>Đ</w:t>
      </w:r>
      <w:r w:rsidRPr="00E40AB3">
        <w:t>ăng ký hoạt động điều tra cơ bản địa chất, điều tra địa chất về khoáng sản</w:t>
      </w:r>
      <w:bookmarkEnd w:id="13"/>
    </w:p>
    <w:p w14:paraId="1B621C2F" w14:textId="08192725" w:rsidR="00E1194A" w:rsidRPr="006E677F" w:rsidRDefault="00E1194A" w:rsidP="00E1194A">
      <w:pPr>
        <w:spacing w:before="60" w:line="340" w:lineRule="atLeast"/>
        <w:ind w:firstLine="720"/>
        <w:jc w:val="both"/>
        <w:rPr>
          <w:rFonts w:eastAsia="Times New Roman" w:cs="Times New Roman"/>
          <w:szCs w:val="28"/>
          <w:lang w:eastAsia="vi-VN"/>
        </w:rPr>
      </w:pPr>
      <w:r w:rsidRPr="006E677F">
        <w:rPr>
          <w:rFonts w:eastAsia="Times New Roman" w:cs="Times New Roman"/>
          <w:bCs/>
          <w:szCs w:val="28"/>
          <w:lang w:eastAsia="vi-VN"/>
        </w:rPr>
        <w:t xml:space="preserve">1. Hồ sơ đăng ký hoạt động điều tra cơ bản địa chất, điều tra địa chất về khoáng sản </w:t>
      </w:r>
      <w:r w:rsidRPr="00E40AB3">
        <w:rPr>
          <w:rFonts w:eastAsia="Times New Roman" w:cs="Times New Roman"/>
          <w:bCs/>
          <w:szCs w:val="28"/>
          <w:lang w:eastAsia="vi-VN"/>
        </w:rPr>
        <w:t>lần đầu</w:t>
      </w:r>
      <w:r w:rsidR="009027DC" w:rsidRPr="00E40AB3">
        <w:rPr>
          <w:rFonts w:eastAsia="Times New Roman" w:cs="Times New Roman"/>
          <w:bCs/>
          <w:szCs w:val="28"/>
          <w:lang w:eastAsia="vi-VN"/>
        </w:rPr>
        <w:t>:</w:t>
      </w:r>
    </w:p>
    <w:p w14:paraId="1DDFFD0F" w14:textId="649B0D8A" w:rsidR="00E1194A" w:rsidRPr="006E677F" w:rsidRDefault="00E1194A" w:rsidP="00E1194A">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 xml:space="preserve">a) </w:t>
      </w:r>
      <w:r w:rsidR="006B2E02" w:rsidRPr="006E677F">
        <w:rPr>
          <w:rFonts w:eastAsia="Times New Roman" w:cs="Times New Roman"/>
          <w:szCs w:val="28"/>
          <w:lang w:eastAsia="vi-VN"/>
        </w:rPr>
        <w:t xml:space="preserve">Văn bản </w:t>
      </w:r>
      <w:r w:rsidRPr="006E677F">
        <w:rPr>
          <w:rFonts w:eastAsia="Times New Roman" w:cs="Times New Roman"/>
          <w:szCs w:val="28"/>
          <w:lang w:eastAsia="vi-VN"/>
        </w:rPr>
        <w:t>đăng ký hoạt động hoạt động điều tra cơ bản địa chất, điều tra địa chất về khoáng sản;</w:t>
      </w:r>
    </w:p>
    <w:p w14:paraId="34FBF4F4" w14:textId="3D67F606" w:rsidR="00E1194A" w:rsidRPr="006E677F" w:rsidRDefault="00E1194A" w:rsidP="00E1194A">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b) Đề án, dự án hoặc nhiệm vụ hoạt động điều tra cơ bản địa chất, điều tra địa chất về khoáng sản</w:t>
      </w:r>
      <w:r w:rsidRPr="006E677F" w:rsidDel="00AF6B5E">
        <w:rPr>
          <w:rFonts w:eastAsia="Times New Roman" w:cs="Times New Roman"/>
          <w:szCs w:val="28"/>
          <w:lang w:eastAsia="vi-VN"/>
        </w:rPr>
        <w:t xml:space="preserve"> </w:t>
      </w:r>
      <w:r w:rsidRPr="006E677F">
        <w:rPr>
          <w:rFonts w:eastAsia="Times New Roman" w:cs="Times New Roman"/>
          <w:szCs w:val="28"/>
          <w:lang w:eastAsia="vi-VN"/>
        </w:rPr>
        <w:t>đã được cơ quan có thẩm quyền phê duyệt, bao gồm: mục tiêu, nhiệm vụ, toạ độ, diện tích, phương pháp kỹ thuật chủ yếu và kế hoạch thi công (thời gian, nhân lực, thiết bị)</w:t>
      </w:r>
      <w:r w:rsidR="009027DC" w:rsidRPr="006E677F">
        <w:rPr>
          <w:rFonts w:eastAsia="Times New Roman" w:cs="Times New Roman"/>
          <w:szCs w:val="28"/>
          <w:lang w:eastAsia="vi-VN"/>
        </w:rPr>
        <w:t>.</w:t>
      </w:r>
    </w:p>
    <w:p w14:paraId="40F0F993" w14:textId="039E03D6" w:rsidR="00E1194A" w:rsidRPr="006E677F" w:rsidRDefault="00E1194A" w:rsidP="00E1194A">
      <w:pPr>
        <w:spacing w:before="60" w:line="340" w:lineRule="atLeast"/>
        <w:ind w:firstLine="720"/>
        <w:jc w:val="both"/>
        <w:rPr>
          <w:rFonts w:eastAsia="Times New Roman" w:cs="Times New Roman"/>
          <w:szCs w:val="28"/>
          <w:lang w:eastAsia="vi-VN"/>
        </w:rPr>
      </w:pPr>
      <w:r w:rsidRPr="006E677F">
        <w:rPr>
          <w:rFonts w:eastAsia="Times New Roman" w:cs="Times New Roman"/>
          <w:bCs/>
          <w:szCs w:val="28"/>
          <w:lang w:eastAsia="vi-VN"/>
        </w:rPr>
        <w:t>2. Quy trình đăng ký hoạt động điều tra cơ bản địa chất, điều tra địa chất về khoáng sản lần đầu</w:t>
      </w:r>
      <w:r w:rsidR="009027DC" w:rsidRPr="006E677F">
        <w:rPr>
          <w:rFonts w:eastAsia="Times New Roman" w:cs="Times New Roman"/>
          <w:bCs/>
          <w:szCs w:val="28"/>
          <w:lang w:eastAsia="vi-VN"/>
        </w:rPr>
        <w:t>:</w:t>
      </w:r>
    </w:p>
    <w:p w14:paraId="77A35A6F" w14:textId="77777777" w:rsidR="00E1194A" w:rsidRPr="006E677F" w:rsidRDefault="00E1194A" w:rsidP="00E1194A">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a) Tổ chức gửi hồ sơ đăng ký đến cơ quan quản lý nhà nước về địa chất, khoáng sản theo thẩm quyền phê duyệt tại Điều 107 Luật Địa chất và Khoáng sản;</w:t>
      </w:r>
    </w:p>
    <w:p w14:paraId="0788614E" w14:textId="2AD6034B" w:rsidR="007F198C" w:rsidRPr="006E677F" w:rsidRDefault="00E1194A" w:rsidP="00C05FE3">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 xml:space="preserve">b) Trong thời hạn </w:t>
      </w:r>
      <w:r w:rsidR="00542196" w:rsidRPr="006E677F">
        <w:rPr>
          <w:rFonts w:eastAsia="Times New Roman" w:cs="Times New Roman"/>
          <w:szCs w:val="28"/>
          <w:lang w:eastAsia="vi-VN"/>
        </w:rPr>
        <w:t xml:space="preserve">02 </w:t>
      </w:r>
      <w:r w:rsidRPr="006E677F">
        <w:rPr>
          <w:rFonts w:eastAsia="Times New Roman" w:cs="Times New Roman"/>
          <w:szCs w:val="28"/>
          <w:lang w:eastAsia="vi-VN"/>
        </w:rPr>
        <w:t>ngày làm việc</w:t>
      </w:r>
      <w:r w:rsidR="00582B1F" w:rsidRPr="006E677F">
        <w:rPr>
          <w:rFonts w:eastAsia="Times New Roman" w:cs="Times New Roman"/>
          <w:szCs w:val="28"/>
          <w:lang w:eastAsia="vi-VN"/>
        </w:rPr>
        <w:t>,</w:t>
      </w:r>
      <w:r w:rsidRPr="006E677F">
        <w:rPr>
          <w:rFonts w:eastAsia="Times New Roman" w:cs="Times New Roman"/>
          <w:szCs w:val="28"/>
          <w:lang w:eastAsia="vi-VN"/>
        </w:rPr>
        <w:t xml:space="preserve"> kể từ ngày nhận đủ hồ sơ hợp lệ, cơ quan quản lý nhà nước về địa chất, khoáng sản phải xem xét, xác nhận đăng ký hoạt động điều tra cơ bản địa chất, điều tra địa chất về khoáng sản</w:t>
      </w:r>
      <w:r w:rsidRPr="006E677F" w:rsidDel="003917A3">
        <w:rPr>
          <w:rFonts w:eastAsia="Times New Roman" w:cs="Times New Roman"/>
          <w:szCs w:val="28"/>
          <w:lang w:eastAsia="vi-VN"/>
        </w:rPr>
        <w:t xml:space="preserve"> </w:t>
      </w:r>
      <w:r w:rsidRPr="006E677F">
        <w:rPr>
          <w:rFonts w:eastAsia="Times New Roman" w:cs="Times New Roman"/>
          <w:szCs w:val="28"/>
          <w:lang w:eastAsia="vi-VN"/>
        </w:rPr>
        <w:t>hoặc thông báo bằng văn bản nêu rõ lý do từ chối.</w:t>
      </w:r>
    </w:p>
    <w:p w14:paraId="05F08530" w14:textId="585627C2" w:rsidR="007B6A84" w:rsidRPr="006E677F" w:rsidRDefault="007B6A84" w:rsidP="00C05FE3">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 xml:space="preserve">3. Bộ trưởng Bộ Nông nghiệp và Môi trường </w:t>
      </w:r>
      <w:r w:rsidR="006F7435" w:rsidRPr="006E677F">
        <w:rPr>
          <w:rFonts w:eastAsia="Times New Roman" w:cs="Times New Roman"/>
          <w:szCs w:val="28"/>
          <w:lang w:eastAsia="vi-VN"/>
        </w:rPr>
        <w:t>quy định</w:t>
      </w:r>
      <w:r w:rsidRPr="006E677F">
        <w:rPr>
          <w:rFonts w:eastAsia="Times New Roman" w:cs="Times New Roman"/>
          <w:szCs w:val="28"/>
          <w:lang w:eastAsia="vi-VN"/>
        </w:rPr>
        <w:t xml:space="preserve"> mẫu </w:t>
      </w:r>
      <w:r w:rsidR="00902DCA" w:rsidRPr="006E677F">
        <w:rPr>
          <w:rFonts w:eastAsia="Times New Roman" w:cs="Times New Roman"/>
          <w:szCs w:val="28"/>
          <w:lang w:eastAsia="vi-VN"/>
        </w:rPr>
        <w:t xml:space="preserve">văn </w:t>
      </w:r>
      <w:r w:rsidR="00075EA2" w:rsidRPr="006E677F">
        <w:rPr>
          <w:rFonts w:eastAsia="Times New Roman" w:cs="Times New Roman"/>
          <w:szCs w:val="28"/>
          <w:lang w:eastAsia="vi-VN"/>
        </w:rPr>
        <w:t>bản</w:t>
      </w:r>
      <w:r w:rsidRPr="006E677F">
        <w:rPr>
          <w:rFonts w:eastAsia="Times New Roman" w:cs="Times New Roman"/>
          <w:szCs w:val="28"/>
          <w:lang w:eastAsia="vi-VN"/>
        </w:rPr>
        <w:t xml:space="preserve"> </w:t>
      </w:r>
      <w:r w:rsidR="006F7435" w:rsidRPr="006E677F">
        <w:rPr>
          <w:rFonts w:eastAsia="Times New Roman" w:cs="Times New Roman"/>
          <w:szCs w:val="28"/>
          <w:lang w:eastAsia="vi-VN"/>
        </w:rPr>
        <w:t xml:space="preserve">về </w:t>
      </w:r>
      <w:r w:rsidRPr="006E677F">
        <w:rPr>
          <w:rFonts w:eastAsia="Times New Roman" w:cs="Times New Roman"/>
          <w:szCs w:val="28"/>
          <w:lang w:eastAsia="vi-VN"/>
        </w:rPr>
        <w:t>đăng ký hoạt động hoạt động điều tra cơ bản địa chất, điều tra địa chất về khoáng sản</w:t>
      </w:r>
      <w:r w:rsidR="009027DC" w:rsidRPr="006E677F">
        <w:rPr>
          <w:rFonts w:eastAsia="Times New Roman" w:cs="Times New Roman"/>
          <w:szCs w:val="28"/>
          <w:lang w:eastAsia="vi-VN"/>
        </w:rPr>
        <w:t>.</w:t>
      </w:r>
    </w:p>
    <w:p w14:paraId="32341221" w14:textId="6C15F345" w:rsidR="00C05FE3" w:rsidRPr="006E677F" w:rsidRDefault="00C05FE3" w:rsidP="008F11F4">
      <w:pPr>
        <w:pStyle w:val="iu"/>
        <w:rPr>
          <w:b w:val="0"/>
          <w:sz w:val="24"/>
        </w:rPr>
      </w:pPr>
      <w:bookmarkStart w:id="14" w:name="_Toc188022248"/>
      <w:r w:rsidRPr="006E677F">
        <w:lastRenderedPageBreak/>
        <w:t xml:space="preserve">Điều </w:t>
      </w:r>
      <w:r w:rsidR="004D6979" w:rsidRPr="006E677F">
        <w:t>10</w:t>
      </w:r>
      <w:r w:rsidRPr="006E677F">
        <w:t>. Đăng ký bổ sung và đăng ký điều chỉnh hoạt động điều tra cơ bản địa chất, điều tra địa chất về khoáng sản</w:t>
      </w:r>
      <w:bookmarkEnd w:id="14"/>
    </w:p>
    <w:p w14:paraId="3BD0F9A3" w14:textId="77777777" w:rsidR="00EB52A6" w:rsidRPr="006E677F" w:rsidRDefault="00EB52A6" w:rsidP="00EB52A6">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1. Tổ chức thực hiện hoạt động điều tra cơ bản địa chất, điều tra địa chất về khoáng sản</w:t>
      </w:r>
      <w:r w:rsidRPr="006E677F" w:rsidDel="00BD65D2">
        <w:rPr>
          <w:rFonts w:eastAsia="Times New Roman" w:cs="Times New Roman"/>
          <w:szCs w:val="28"/>
          <w:lang w:eastAsia="vi-VN"/>
        </w:rPr>
        <w:t xml:space="preserve"> </w:t>
      </w:r>
      <w:r w:rsidRPr="006E677F">
        <w:rPr>
          <w:rFonts w:eastAsia="Times New Roman" w:cs="Times New Roman"/>
          <w:szCs w:val="28"/>
          <w:lang w:eastAsia="vi-VN"/>
        </w:rPr>
        <w:t>phải đăng ký bổ sung hoặc điều chỉnh trong các trường hợp sau:</w:t>
      </w:r>
    </w:p>
    <w:p w14:paraId="5B05A892" w14:textId="77777777" w:rsidR="00EB52A6" w:rsidRPr="006E677F" w:rsidRDefault="00EB52A6" w:rsidP="00EB52A6">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a) Thay đổi mục tiêu, nhiệm vụ điều tra;</w:t>
      </w:r>
    </w:p>
    <w:p w14:paraId="0320D863" w14:textId="77777777" w:rsidR="00EB52A6" w:rsidRPr="006E677F" w:rsidRDefault="00EB52A6" w:rsidP="00EB52A6">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b) Thay đổi diện tích khu vực điều tra;</w:t>
      </w:r>
    </w:p>
    <w:p w14:paraId="1E19FE4C" w14:textId="7C4026AC" w:rsidR="00EB52A6" w:rsidRPr="006E677F" w:rsidRDefault="00EB52A6" w:rsidP="00EB52A6">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c) Thay đổi phương pháp điều tra</w:t>
      </w:r>
      <w:r w:rsidR="009027DC" w:rsidRPr="006E677F">
        <w:rPr>
          <w:rFonts w:eastAsia="Times New Roman" w:cs="Times New Roman"/>
          <w:szCs w:val="28"/>
          <w:lang w:eastAsia="vi-VN"/>
        </w:rPr>
        <w:t>.</w:t>
      </w:r>
    </w:p>
    <w:p w14:paraId="663D6328" w14:textId="5C9611CF" w:rsidR="00EB52A6" w:rsidRPr="006E677F" w:rsidRDefault="00EB52A6" w:rsidP="00EB52A6">
      <w:pPr>
        <w:spacing w:before="60" w:line="340" w:lineRule="atLeast"/>
        <w:ind w:firstLine="720"/>
        <w:jc w:val="both"/>
        <w:rPr>
          <w:rFonts w:eastAsia="Times New Roman" w:cs="Times New Roman"/>
          <w:szCs w:val="28"/>
          <w:lang w:eastAsia="vi-VN"/>
        </w:rPr>
      </w:pPr>
      <w:r w:rsidRPr="006E677F">
        <w:rPr>
          <w:rFonts w:eastAsia="Times New Roman" w:cs="Times New Roman"/>
          <w:bCs/>
          <w:szCs w:val="28"/>
          <w:lang w:eastAsia="vi-VN"/>
        </w:rPr>
        <w:t>2. Hồ sơ đăng ký bổ sung hoặc điều chỉnh</w:t>
      </w:r>
      <w:r w:rsidR="00DF43E4" w:rsidRPr="006E677F">
        <w:rPr>
          <w:rFonts w:eastAsia="Times New Roman" w:cs="Times New Roman"/>
          <w:bCs/>
          <w:szCs w:val="28"/>
          <w:lang w:eastAsia="vi-VN"/>
        </w:rPr>
        <w:t xml:space="preserve"> hoạt động điều tra cơ bản địa chất, điều tra địa chất về khoáng sản bao gồm:</w:t>
      </w:r>
    </w:p>
    <w:p w14:paraId="5C11D331" w14:textId="37544E07" w:rsidR="00EB52A6" w:rsidRPr="006E677F" w:rsidRDefault="00EB52A6" w:rsidP="00EB52A6">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 xml:space="preserve">a) </w:t>
      </w:r>
      <w:r w:rsidR="00797E35" w:rsidRPr="006E677F">
        <w:rPr>
          <w:rFonts w:eastAsia="Times New Roman" w:cs="Times New Roman"/>
          <w:szCs w:val="28"/>
          <w:lang w:eastAsia="vi-VN"/>
        </w:rPr>
        <w:t>Văn bản</w:t>
      </w:r>
      <w:r w:rsidRPr="006E677F">
        <w:rPr>
          <w:rFonts w:eastAsia="Times New Roman" w:cs="Times New Roman"/>
          <w:szCs w:val="28"/>
          <w:lang w:eastAsia="vi-VN"/>
        </w:rPr>
        <w:t xml:space="preserve"> đăng ký bổ sung hoặc điều chỉnh;</w:t>
      </w:r>
    </w:p>
    <w:p w14:paraId="32DFDA97" w14:textId="77777777" w:rsidR="00EB52A6" w:rsidRPr="006E677F" w:rsidRDefault="00EB52A6" w:rsidP="00EB52A6">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b) Bản mô tả chi tiết về nội dung thay đổi, kèm theo tài liệu chứng minh lý do và phương án thực hiện;</w:t>
      </w:r>
    </w:p>
    <w:p w14:paraId="50D199E3" w14:textId="77777777" w:rsidR="00EB52A6" w:rsidRPr="006E677F" w:rsidRDefault="00EB52A6" w:rsidP="00EB52A6">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c) Quyết định phê duyệt nội dung thay đổi của cơ quan có thẩm quyền (nếu có).</w:t>
      </w:r>
    </w:p>
    <w:p w14:paraId="14097ACD" w14:textId="77777777" w:rsidR="00EB52A6" w:rsidRPr="006E677F" w:rsidRDefault="00EB52A6" w:rsidP="00EB52A6">
      <w:pPr>
        <w:spacing w:before="60" w:line="340" w:lineRule="atLeast"/>
        <w:ind w:firstLine="720"/>
        <w:jc w:val="both"/>
        <w:rPr>
          <w:rFonts w:eastAsia="Times New Roman" w:cs="Times New Roman"/>
          <w:szCs w:val="28"/>
          <w:lang w:eastAsia="vi-VN"/>
        </w:rPr>
      </w:pPr>
      <w:r w:rsidRPr="006E677F">
        <w:rPr>
          <w:rFonts w:eastAsia="Times New Roman" w:cs="Times New Roman"/>
          <w:bCs/>
          <w:szCs w:val="28"/>
          <w:lang w:eastAsia="vi-VN"/>
        </w:rPr>
        <w:t>3. Quy trình đăng ký bổ sung hoặc điều chỉnh:</w:t>
      </w:r>
    </w:p>
    <w:p w14:paraId="4AB8BC13" w14:textId="306DF34A" w:rsidR="00EB52A6" w:rsidRPr="006E677F" w:rsidRDefault="00EB52A6" w:rsidP="00EB52A6">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a) Hồ sơ được gửi đến cơ quan quản lý nhà nước về địa chất,</w:t>
      </w:r>
      <w:r w:rsidR="00844A18" w:rsidRPr="006E677F">
        <w:rPr>
          <w:rFonts w:eastAsia="Times New Roman" w:cs="Times New Roman"/>
          <w:szCs w:val="28"/>
          <w:lang w:eastAsia="vi-VN"/>
        </w:rPr>
        <w:t xml:space="preserve"> </w:t>
      </w:r>
      <w:r w:rsidRPr="006E677F">
        <w:rPr>
          <w:rFonts w:eastAsia="Times New Roman" w:cs="Times New Roman"/>
          <w:szCs w:val="28"/>
          <w:lang w:eastAsia="vi-VN"/>
        </w:rPr>
        <w:t>khoáng sản nơi đã thực hiện đăng ký lần đầu;</w:t>
      </w:r>
    </w:p>
    <w:p w14:paraId="3DA0AD84" w14:textId="3EFD6DB1" w:rsidR="00C05FE3" w:rsidRPr="006E677F" w:rsidRDefault="00EB52A6" w:rsidP="00C05FE3">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 xml:space="preserve">b) Trong thời hạn </w:t>
      </w:r>
      <w:r w:rsidR="00E57815" w:rsidRPr="006E677F">
        <w:rPr>
          <w:rFonts w:eastAsia="Times New Roman" w:cs="Times New Roman"/>
          <w:szCs w:val="28"/>
          <w:lang w:eastAsia="vi-VN"/>
        </w:rPr>
        <w:t xml:space="preserve">02 </w:t>
      </w:r>
      <w:r w:rsidRPr="006E677F">
        <w:rPr>
          <w:rFonts w:eastAsia="Times New Roman" w:cs="Times New Roman"/>
          <w:szCs w:val="28"/>
          <w:lang w:eastAsia="vi-VN"/>
        </w:rPr>
        <w:t>ngày</w:t>
      </w:r>
      <w:r w:rsidR="00E57815" w:rsidRPr="006E677F">
        <w:rPr>
          <w:rFonts w:eastAsia="Times New Roman" w:cs="Times New Roman"/>
          <w:szCs w:val="28"/>
          <w:lang w:eastAsia="vi-VN"/>
        </w:rPr>
        <w:t xml:space="preserve"> làm việc</w:t>
      </w:r>
      <w:r w:rsidRPr="006E677F">
        <w:rPr>
          <w:rFonts w:eastAsia="Times New Roman" w:cs="Times New Roman"/>
          <w:szCs w:val="28"/>
          <w:lang w:eastAsia="vi-VN"/>
        </w:rPr>
        <w:t xml:space="preserve"> kể từ ngày nhận đủ hồ sơ hợp lệ, cơ quan quản lý nhà nước về địa chất, khoáng sản phải xem xét, xác nhận đăng ký hoặc thông báo bằng văn bản nêu rõ lý do từ chối.</w:t>
      </w:r>
    </w:p>
    <w:p w14:paraId="5EFC79D1" w14:textId="0CF8E0CF" w:rsidR="00797E35" w:rsidRPr="006E677F" w:rsidRDefault="00797E35" w:rsidP="00C05FE3">
      <w:pPr>
        <w:spacing w:before="60" w:line="340" w:lineRule="atLeast"/>
        <w:ind w:firstLine="720"/>
        <w:jc w:val="both"/>
        <w:rPr>
          <w:rFonts w:eastAsia="Times New Roman" w:cs="Times New Roman"/>
          <w:szCs w:val="28"/>
          <w:lang w:eastAsia="vi-VN"/>
        </w:rPr>
      </w:pPr>
      <w:r w:rsidRPr="006E677F">
        <w:rPr>
          <w:rFonts w:eastAsia="Times New Roman" w:cs="Times New Roman"/>
          <w:szCs w:val="28"/>
          <w:lang w:eastAsia="vi-VN"/>
        </w:rPr>
        <w:t xml:space="preserve">4. Bộ trưởng Bộ Nông nghiệp và Môi trường quy định mẫu </w:t>
      </w:r>
      <w:r w:rsidR="00906558" w:rsidRPr="006E677F">
        <w:rPr>
          <w:rFonts w:eastAsia="Times New Roman" w:cs="Times New Roman"/>
          <w:szCs w:val="28"/>
          <w:lang w:eastAsia="vi-VN"/>
        </w:rPr>
        <w:t>v</w:t>
      </w:r>
      <w:r w:rsidRPr="006E677F">
        <w:rPr>
          <w:rFonts w:eastAsia="Times New Roman" w:cs="Times New Roman"/>
          <w:szCs w:val="28"/>
          <w:lang w:eastAsia="vi-VN"/>
        </w:rPr>
        <w:t xml:space="preserve">ăn bản đăng ký bổ sung hoặc điều chỉnh và các tài liệu trong </w:t>
      </w:r>
      <w:r w:rsidR="006E5799" w:rsidRPr="00E40AB3">
        <w:rPr>
          <w:rFonts w:eastAsia="Times New Roman" w:cs="Times New Roman"/>
          <w:szCs w:val="28"/>
          <w:lang w:eastAsia="vi-VN"/>
        </w:rPr>
        <w:t>h</w:t>
      </w:r>
      <w:r w:rsidR="006E5799" w:rsidRPr="006E677F">
        <w:rPr>
          <w:rFonts w:eastAsia="Times New Roman" w:cs="Times New Roman"/>
          <w:szCs w:val="28"/>
          <w:lang w:eastAsia="vi-VN"/>
        </w:rPr>
        <w:t xml:space="preserve">ồ </w:t>
      </w:r>
      <w:r w:rsidRPr="006E677F">
        <w:rPr>
          <w:rFonts w:eastAsia="Times New Roman" w:cs="Times New Roman"/>
          <w:szCs w:val="28"/>
          <w:lang w:eastAsia="vi-VN"/>
        </w:rPr>
        <w:t>sơ đăng ký bổ sung hoặc điều chỉnh hoạt động điều tra cơ bản địa chất, điều tra địa chất về khoáng sản.</w:t>
      </w:r>
    </w:p>
    <w:p w14:paraId="6DC37A1D" w14:textId="55FE52E0" w:rsidR="00656152" w:rsidRPr="006E677F" w:rsidRDefault="00656152" w:rsidP="008F11F4">
      <w:pPr>
        <w:pStyle w:val="Chng"/>
      </w:pPr>
      <w:bookmarkStart w:id="15" w:name="_Toc188022251"/>
      <w:r w:rsidRPr="006E677F">
        <w:t xml:space="preserve">Chương </w:t>
      </w:r>
      <w:r w:rsidR="00365BB8" w:rsidRPr="006E677F">
        <w:t>III</w:t>
      </w:r>
      <w:r w:rsidRPr="006E677F">
        <w:t xml:space="preserve"> </w:t>
      </w:r>
      <w:r w:rsidR="009B0164" w:rsidRPr="006E677F">
        <w:br/>
        <w:t>KHU VỰC KHOÁNG SẢN</w:t>
      </w:r>
      <w:bookmarkEnd w:id="15"/>
    </w:p>
    <w:p w14:paraId="3BA90F78" w14:textId="47D67497" w:rsidR="00100A94" w:rsidRPr="006E677F" w:rsidRDefault="00100A94" w:rsidP="008F11F4">
      <w:pPr>
        <w:pStyle w:val="Mc"/>
        <w:rPr>
          <w:lang w:val="vi-VN"/>
        </w:rPr>
      </w:pPr>
      <w:bookmarkStart w:id="16" w:name="_Toc188022252"/>
      <w:r w:rsidRPr="006E677F">
        <w:rPr>
          <w:lang w:val="vi-VN"/>
        </w:rPr>
        <w:t>M</w:t>
      </w:r>
      <w:r w:rsidR="00656152" w:rsidRPr="006E677F">
        <w:rPr>
          <w:lang w:val="vi-VN"/>
        </w:rPr>
        <w:t>ục</w:t>
      </w:r>
      <w:r w:rsidRPr="006E677F">
        <w:rPr>
          <w:lang w:val="vi-VN"/>
        </w:rPr>
        <w:t xml:space="preserve"> 1</w:t>
      </w:r>
      <w:r w:rsidRPr="006E677F">
        <w:rPr>
          <w:lang w:val="vi-VN"/>
        </w:rPr>
        <w:br/>
        <w:t xml:space="preserve">KHU VỰC CẤM HOẠT ĐỘNG KHOÁNG SẢN, </w:t>
      </w:r>
      <w:r w:rsidRPr="006E677F">
        <w:rPr>
          <w:lang w:val="vi-VN"/>
        </w:rPr>
        <w:br/>
        <w:t>KHU VỰC TẠM THỜI CẤM HOẠT ĐỘNG KHOÁNG SẢN</w:t>
      </w:r>
      <w:bookmarkEnd w:id="16"/>
    </w:p>
    <w:p w14:paraId="7BFFE649" w14:textId="33CE79F7" w:rsidR="009E2D69" w:rsidRPr="006E677F" w:rsidRDefault="00323820" w:rsidP="008F11F4">
      <w:pPr>
        <w:pStyle w:val="iu"/>
      </w:pPr>
      <w:bookmarkStart w:id="17" w:name="_Toc188022253"/>
      <w:bookmarkStart w:id="18" w:name="dieu_91"/>
      <w:r w:rsidRPr="006E677F">
        <w:t>Điều 11</w:t>
      </w:r>
      <w:r w:rsidR="009E2D69" w:rsidRPr="006E677F">
        <w:t>. Hồ sơ, trình tự khoanh định</w:t>
      </w:r>
      <w:r w:rsidR="002E4D22" w:rsidRPr="006E677F">
        <w:t xml:space="preserve">, </w:t>
      </w:r>
      <w:bookmarkStart w:id="19" w:name="_Hlk191979428"/>
      <w:r w:rsidR="00695FBF" w:rsidRPr="006E677F">
        <w:t xml:space="preserve">khoanh định </w:t>
      </w:r>
      <w:bookmarkEnd w:id="19"/>
      <w:r w:rsidR="002E4D22" w:rsidRPr="006E677F">
        <w:t>điều chỉnh</w:t>
      </w:r>
      <w:r w:rsidR="009E2D69" w:rsidRPr="006E677F">
        <w:t xml:space="preserve"> khu vực cấm hoạt động khoáng sản, khu vực tạm thời cấm hoạt động khoáng sản</w:t>
      </w:r>
      <w:bookmarkEnd w:id="17"/>
      <w:r w:rsidR="002B7C33" w:rsidRPr="006E677F">
        <w:t xml:space="preserve"> </w:t>
      </w:r>
    </w:p>
    <w:p w14:paraId="2332792E" w14:textId="25746A52"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1. Ủy ban nhân dân cấp tỉnh</w:t>
      </w:r>
      <w:r w:rsidR="00991DF5" w:rsidRPr="006E677F">
        <w:rPr>
          <w:rFonts w:eastAsia="Times New Roman" w:cs="Times New Roman"/>
          <w:szCs w:val="28"/>
        </w:rPr>
        <w:t xml:space="preserve"> có trách nhiệm lập hồ sơ theo quy định tại khoản 3 Điều này,</w:t>
      </w:r>
      <w:r w:rsidRPr="006E677F">
        <w:rPr>
          <w:rFonts w:eastAsia="Times New Roman" w:cs="Times New Roman"/>
          <w:szCs w:val="28"/>
        </w:rPr>
        <w:t xml:space="preserve"> gửi lấy ý kiến các Bộ: </w:t>
      </w:r>
      <w:r w:rsidR="007B2136" w:rsidRPr="006E677F">
        <w:rPr>
          <w:rFonts w:eastAsia="Times New Roman" w:cs="Times New Roman"/>
          <w:szCs w:val="28"/>
        </w:rPr>
        <w:t>Nông nghiệp và Môi trường</w:t>
      </w:r>
      <w:r w:rsidRPr="006E677F">
        <w:rPr>
          <w:rFonts w:eastAsia="Times New Roman" w:cs="Times New Roman"/>
          <w:szCs w:val="28"/>
        </w:rPr>
        <w:t xml:space="preserve">, Xây dựng, Công Thương, Quốc phòng, Công an, </w:t>
      </w:r>
      <w:r w:rsidR="007B2136" w:rsidRPr="006E677F">
        <w:rPr>
          <w:rFonts w:eastAsia="Times New Roman" w:cs="Times New Roman"/>
          <w:szCs w:val="28"/>
        </w:rPr>
        <w:t>Tài chính</w:t>
      </w:r>
      <w:r w:rsidRPr="006E677F">
        <w:rPr>
          <w:rFonts w:eastAsia="Times New Roman" w:cs="Times New Roman"/>
          <w:szCs w:val="28"/>
        </w:rPr>
        <w:t>, Văn hóa, Thể thao và Du lịch, Nội vụ</w:t>
      </w:r>
      <w:r w:rsidR="00653C61" w:rsidRPr="006E677F">
        <w:rPr>
          <w:rFonts w:eastAsia="Times New Roman" w:cs="Times New Roman"/>
          <w:szCs w:val="28"/>
        </w:rPr>
        <w:t>, Dân tộc và Tôn giáo</w:t>
      </w:r>
      <w:r w:rsidRPr="006E677F">
        <w:rPr>
          <w:rFonts w:eastAsia="Times New Roman" w:cs="Times New Roman"/>
          <w:szCs w:val="28"/>
        </w:rPr>
        <w:t xml:space="preserve"> về kết quả khoanh định</w:t>
      </w:r>
      <w:r w:rsidR="00F65061" w:rsidRPr="006E677F">
        <w:rPr>
          <w:rFonts w:eastAsia="Times New Roman" w:cs="Times New Roman"/>
          <w:szCs w:val="28"/>
        </w:rPr>
        <w:t>, khoanh định điều chỉnh</w:t>
      </w:r>
      <w:r w:rsidRPr="006E677F">
        <w:rPr>
          <w:rFonts w:eastAsia="Times New Roman" w:cs="Times New Roman"/>
          <w:szCs w:val="28"/>
        </w:rPr>
        <w:t xml:space="preserve"> khu vực cấm hoạt động khoáng sản, khu vực tạm thời cấm hoạt động khoáng sản.</w:t>
      </w:r>
    </w:p>
    <w:p w14:paraId="454F2EEF" w14:textId="7E1F9A89" w:rsidR="003709C5"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 xml:space="preserve">2. Trong thời gian </w:t>
      </w:r>
      <w:r w:rsidR="00F65061" w:rsidRPr="006E677F">
        <w:rPr>
          <w:rFonts w:eastAsia="Times New Roman" w:cs="Times New Roman"/>
          <w:szCs w:val="28"/>
        </w:rPr>
        <w:t xml:space="preserve">15 </w:t>
      </w:r>
      <w:r w:rsidRPr="006E677F">
        <w:rPr>
          <w:rFonts w:eastAsia="Times New Roman" w:cs="Times New Roman"/>
          <w:szCs w:val="28"/>
        </w:rPr>
        <w:t>ngày kể từ ngày nhận được hồ sơ lấy ý kiến về kết quả khoanh định</w:t>
      </w:r>
      <w:r w:rsidR="00493845" w:rsidRPr="006E677F">
        <w:rPr>
          <w:rFonts w:eastAsia="Times New Roman" w:cs="Times New Roman"/>
          <w:szCs w:val="28"/>
        </w:rPr>
        <w:t>, khoanh định điều chỉnh</w:t>
      </w:r>
      <w:r w:rsidRPr="006E677F">
        <w:rPr>
          <w:rFonts w:eastAsia="Times New Roman" w:cs="Times New Roman"/>
          <w:szCs w:val="28"/>
        </w:rPr>
        <w:t xml:space="preserve"> khu vực cấm hoạt động khoáng sản, khu vực tạm thời cấm hoạt động khoáng sản, cơ quan được lấy ý kiến phải trả lời bằng </w:t>
      </w:r>
      <w:r w:rsidRPr="006E677F">
        <w:rPr>
          <w:rFonts w:eastAsia="Times New Roman" w:cs="Times New Roman"/>
          <w:szCs w:val="28"/>
        </w:rPr>
        <w:lastRenderedPageBreak/>
        <w:t xml:space="preserve">văn bản về nội dung thuộc thẩm quyền quản lý nhà nước của mình. </w:t>
      </w:r>
      <w:r w:rsidR="00F849E1" w:rsidRPr="006E677F">
        <w:rPr>
          <w:rFonts w:eastAsia="Times New Roman" w:cs="Times New Roman"/>
          <w:szCs w:val="28"/>
        </w:rPr>
        <w:t xml:space="preserve">Sau thời hạn </w:t>
      </w:r>
      <w:r w:rsidR="00AB426E" w:rsidRPr="006E677F">
        <w:rPr>
          <w:rFonts w:eastAsia="Times New Roman" w:cs="Times New Roman"/>
          <w:szCs w:val="28"/>
        </w:rPr>
        <w:t>đề nghị cho ý kiến</w:t>
      </w:r>
      <w:r w:rsidR="00F849E1" w:rsidRPr="006E677F">
        <w:rPr>
          <w:rFonts w:eastAsia="Times New Roman" w:cs="Times New Roman"/>
          <w:szCs w:val="28"/>
        </w:rPr>
        <w:t>, nếu cơ quan được lấy ý kiến không có văn bản trả lời được xem như đã đồng ý với kết quả khoanh định</w:t>
      </w:r>
      <w:r w:rsidR="00493845" w:rsidRPr="006E677F">
        <w:rPr>
          <w:rFonts w:eastAsia="Times New Roman" w:cs="Times New Roman"/>
          <w:szCs w:val="28"/>
        </w:rPr>
        <w:t>, khoanh định điều chỉnh</w:t>
      </w:r>
      <w:r w:rsidR="00F849E1" w:rsidRPr="006E677F">
        <w:rPr>
          <w:rFonts w:eastAsia="Times New Roman" w:cs="Times New Roman"/>
          <w:szCs w:val="28"/>
        </w:rPr>
        <w:t xml:space="preserve"> và chịu trách nhiệm trước pháp luật về nội dung xin ý kiến.</w:t>
      </w:r>
    </w:p>
    <w:p w14:paraId="08B7E518" w14:textId="77777777"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3. Hồ sơ gửi lấy ý kiến theo quy định tại khoản 1 Điều này bao gồm:</w:t>
      </w:r>
    </w:p>
    <w:p w14:paraId="11DC781A" w14:textId="74F4061C"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 xml:space="preserve">a) Bản chính: </w:t>
      </w:r>
      <w:r w:rsidR="00A45723" w:rsidRPr="006E677F">
        <w:rPr>
          <w:rFonts w:eastAsia="Times New Roman" w:cs="Times New Roman"/>
          <w:szCs w:val="28"/>
        </w:rPr>
        <w:t>Văn bản</w:t>
      </w:r>
      <w:r w:rsidRPr="006E677F">
        <w:rPr>
          <w:rFonts w:eastAsia="Times New Roman" w:cs="Times New Roman"/>
          <w:szCs w:val="28"/>
        </w:rPr>
        <w:t xml:space="preserve"> của Ủy ban nhân dân cấp tỉnh</w:t>
      </w:r>
      <w:r w:rsidR="003C7BCE" w:rsidRPr="006E677F">
        <w:rPr>
          <w:rFonts w:eastAsia="Times New Roman" w:cs="Times New Roman"/>
          <w:szCs w:val="28"/>
        </w:rPr>
        <w:t xml:space="preserve"> xin ý kiến các cơ quan có liên quan; </w:t>
      </w:r>
    </w:p>
    <w:p w14:paraId="51F841A1" w14:textId="1AAE70F9"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b) Bản sao có chứng thực hoặc bản sao kèm bản chính để đối chiếu hoặc bản sao điện tử có chứng thực từ bản chính</w:t>
      </w:r>
      <w:r w:rsidR="00980A32" w:rsidRPr="006E677F">
        <w:rPr>
          <w:rFonts w:eastAsia="Times New Roman" w:cs="Times New Roman"/>
          <w:szCs w:val="28"/>
        </w:rPr>
        <w:t xml:space="preserve"> của</w:t>
      </w:r>
      <w:r w:rsidRPr="006E677F">
        <w:rPr>
          <w:rFonts w:eastAsia="Times New Roman" w:cs="Times New Roman"/>
          <w:szCs w:val="28"/>
        </w:rPr>
        <w:t xml:space="preserve"> </w:t>
      </w:r>
      <w:r w:rsidR="00980A32" w:rsidRPr="006E677F">
        <w:rPr>
          <w:rFonts w:eastAsia="Times New Roman" w:cs="Times New Roman"/>
          <w:szCs w:val="28"/>
        </w:rPr>
        <w:t xml:space="preserve">báo </w:t>
      </w:r>
      <w:r w:rsidRPr="006E677F">
        <w:rPr>
          <w:rFonts w:eastAsia="Times New Roman" w:cs="Times New Roman"/>
          <w:szCs w:val="28"/>
        </w:rPr>
        <w:t>cáo kết quả khoanh định</w:t>
      </w:r>
      <w:r w:rsidR="00857E3C" w:rsidRPr="006E677F">
        <w:rPr>
          <w:rFonts w:eastAsia="Times New Roman" w:cs="Times New Roman"/>
          <w:szCs w:val="28"/>
        </w:rPr>
        <w:t>, khoanh định điều chỉnh</w:t>
      </w:r>
      <w:r w:rsidRPr="006E677F">
        <w:rPr>
          <w:rFonts w:eastAsia="Times New Roman" w:cs="Times New Roman"/>
          <w:szCs w:val="28"/>
        </w:rPr>
        <w:t xml:space="preserve"> khu vực cấm hoạt động khoáng sản, khu vực tạm thời cấm hoạt động khoáng sản; Bản đồ khu vực cấm hoạt động khoáng sản, khu vực tạm thời cấm hoạt động khoáng sản</w:t>
      </w:r>
      <w:r w:rsidR="003C7BCE" w:rsidRPr="006E677F">
        <w:rPr>
          <w:rFonts w:eastAsia="Times New Roman" w:cs="Times New Roman"/>
          <w:szCs w:val="28"/>
        </w:rPr>
        <w:t xml:space="preserve"> (kèm theo bản số).</w:t>
      </w:r>
    </w:p>
    <w:p w14:paraId="3BFAA291" w14:textId="508E5E0F"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 xml:space="preserve">4. Nội dung chính của </w:t>
      </w:r>
      <w:r w:rsidR="003C7BCE" w:rsidRPr="006E677F">
        <w:rPr>
          <w:rFonts w:eastAsia="Times New Roman" w:cs="Times New Roman"/>
          <w:szCs w:val="28"/>
        </w:rPr>
        <w:t>b</w:t>
      </w:r>
      <w:r w:rsidRPr="006E677F">
        <w:rPr>
          <w:rFonts w:eastAsia="Times New Roman" w:cs="Times New Roman"/>
          <w:szCs w:val="28"/>
        </w:rPr>
        <w:t>áo cáo kết quả khoanh định</w:t>
      </w:r>
      <w:r w:rsidR="002E4D22" w:rsidRPr="006E677F">
        <w:rPr>
          <w:rFonts w:eastAsia="Times New Roman" w:cs="Times New Roman"/>
          <w:szCs w:val="28"/>
        </w:rPr>
        <w:t xml:space="preserve">, </w:t>
      </w:r>
      <w:r w:rsidR="00695FBF" w:rsidRPr="006E677F">
        <w:rPr>
          <w:rFonts w:eastAsia="Times New Roman" w:cs="Times New Roman"/>
          <w:szCs w:val="28"/>
        </w:rPr>
        <w:t xml:space="preserve">khoanh định </w:t>
      </w:r>
      <w:r w:rsidR="002E4D22" w:rsidRPr="006E677F">
        <w:rPr>
          <w:rFonts w:eastAsia="Times New Roman" w:cs="Times New Roman"/>
          <w:szCs w:val="28"/>
        </w:rPr>
        <w:t>điều chỉnh</w:t>
      </w:r>
      <w:r w:rsidRPr="006E677F">
        <w:rPr>
          <w:rFonts w:eastAsia="Times New Roman" w:cs="Times New Roman"/>
          <w:szCs w:val="28"/>
        </w:rPr>
        <w:t xml:space="preserve"> khu vực cấm hoạt động khoáng sản, khu vực tạm thời cấm hoạt động khoáng sản gồm: </w:t>
      </w:r>
    </w:p>
    <w:p w14:paraId="193B6FCB" w14:textId="20F25518"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a) Căn cứ pháp lý và tài liệu làm cơ sở khoanh định</w:t>
      </w:r>
      <w:r w:rsidR="00695FBF" w:rsidRPr="006E677F">
        <w:rPr>
          <w:rFonts w:eastAsia="Times New Roman" w:cs="Times New Roman"/>
          <w:szCs w:val="28"/>
        </w:rPr>
        <w:t>;</w:t>
      </w:r>
      <w:r w:rsidR="002E4D22" w:rsidRPr="006E677F">
        <w:rPr>
          <w:rFonts w:eastAsia="Times New Roman" w:cs="Times New Roman"/>
          <w:szCs w:val="28"/>
        </w:rPr>
        <w:t xml:space="preserve"> </w:t>
      </w:r>
      <w:r w:rsidR="00695FBF" w:rsidRPr="006E677F">
        <w:rPr>
          <w:rFonts w:eastAsia="Times New Roman" w:cs="Times New Roman"/>
          <w:szCs w:val="28"/>
        </w:rPr>
        <w:t xml:space="preserve">khoanh định </w:t>
      </w:r>
      <w:r w:rsidR="002E4D22" w:rsidRPr="006E677F">
        <w:rPr>
          <w:rFonts w:eastAsia="Times New Roman" w:cs="Times New Roman"/>
          <w:szCs w:val="28"/>
        </w:rPr>
        <w:t>điều chỉnh</w:t>
      </w:r>
      <w:r w:rsidRPr="006E677F">
        <w:rPr>
          <w:rFonts w:eastAsia="Times New Roman" w:cs="Times New Roman"/>
          <w:szCs w:val="28"/>
        </w:rPr>
        <w:t>;</w:t>
      </w:r>
    </w:p>
    <w:p w14:paraId="183C6D6E" w14:textId="63DA1A6E"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b) Nguyên tắc, phương pháp khoanh định</w:t>
      </w:r>
      <w:r w:rsidR="00695FBF" w:rsidRPr="006E677F">
        <w:rPr>
          <w:rFonts w:eastAsia="Times New Roman" w:cs="Times New Roman"/>
          <w:szCs w:val="28"/>
        </w:rPr>
        <w:t>; khoanh định</w:t>
      </w:r>
      <w:r w:rsidR="002E4D22" w:rsidRPr="006E677F">
        <w:rPr>
          <w:rFonts w:eastAsia="Times New Roman" w:cs="Times New Roman"/>
          <w:szCs w:val="28"/>
        </w:rPr>
        <w:t xml:space="preserve"> điều chỉnh</w:t>
      </w:r>
      <w:r w:rsidRPr="006E677F">
        <w:rPr>
          <w:rFonts w:eastAsia="Times New Roman" w:cs="Times New Roman"/>
          <w:szCs w:val="28"/>
        </w:rPr>
        <w:t xml:space="preserve">; </w:t>
      </w:r>
    </w:p>
    <w:p w14:paraId="613ECEA7" w14:textId="7A71DCCB"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c) Kết quả khoanh định</w:t>
      </w:r>
      <w:r w:rsidR="00695FBF" w:rsidRPr="006E677F">
        <w:rPr>
          <w:rFonts w:eastAsia="Times New Roman" w:cs="Times New Roman"/>
          <w:szCs w:val="28"/>
        </w:rPr>
        <w:t>;</w:t>
      </w:r>
      <w:r w:rsidR="002E4D22" w:rsidRPr="006E677F">
        <w:rPr>
          <w:rFonts w:eastAsia="Times New Roman" w:cs="Times New Roman"/>
          <w:szCs w:val="28"/>
        </w:rPr>
        <w:t xml:space="preserve"> </w:t>
      </w:r>
      <w:r w:rsidR="00695FBF" w:rsidRPr="006E677F">
        <w:rPr>
          <w:rFonts w:eastAsia="Times New Roman" w:cs="Times New Roman"/>
          <w:szCs w:val="28"/>
        </w:rPr>
        <w:t xml:space="preserve">khoanh định </w:t>
      </w:r>
      <w:r w:rsidR="002E4D22" w:rsidRPr="006E677F">
        <w:rPr>
          <w:rFonts w:eastAsia="Times New Roman" w:cs="Times New Roman"/>
          <w:szCs w:val="28"/>
        </w:rPr>
        <w:t>điều chỉnh</w:t>
      </w:r>
      <w:r w:rsidRPr="006E677F">
        <w:rPr>
          <w:rFonts w:eastAsia="Times New Roman" w:cs="Times New Roman"/>
          <w:szCs w:val="28"/>
        </w:rPr>
        <w:t xml:space="preserve"> theo từng lĩnh vực;</w:t>
      </w:r>
    </w:p>
    <w:p w14:paraId="418AD7A0" w14:textId="42D52B2F"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 xml:space="preserve">d) Tổng hợp danh mục các khu vực cấm hoạt động khoáng sản, khu vực tạm thời cấm hoạt động khoáng sản. Mỗi khu vực phải có bảng toạ độ các điểm khép góc theo hệ toạ độ VN-2000, trừ khu vực thuộc danh mục bí mật nhà nước </w:t>
      </w:r>
      <w:r w:rsidR="003C7BCE" w:rsidRPr="006E677F">
        <w:rPr>
          <w:rFonts w:eastAsia="Times New Roman" w:cs="Times New Roman"/>
          <w:szCs w:val="28"/>
        </w:rPr>
        <w:t>theo quy định của pháp luật về bảo vệ bí mật nhà nước</w:t>
      </w:r>
      <w:r w:rsidR="00232DF8" w:rsidRPr="00E40AB3">
        <w:rPr>
          <w:rFonts w:eastAsia="Times New Roman" w:cs="Times New Roman"/>
          <w:szCs w:val="28"/>
        </w:rPr>
        <w:t>;</w:t>
      </w:r>
    </w:p>
    <w:p w14:paraId="067EF1BD" w14:textId="77777777" w:rsidR="009E2D69" w:rsidRPr="006E677F" w:rsidRDefault="009E2D69" w:rsidP="0010439B">
      <w:pPr>
        <w:widowControl w:val="0"/>
        <w:spacing w:before="120" w:line="340" w:lineRule="exact"/>
        <w:ind w:firstLine="720"/>
        <w:jc w:val="both"/>
        <w:rPr>
          <w:rFonts w:eastAsia="Times New Roman" w:cs="Times New Roman"/>
          <w:spacing w:val="-6"/>
          <w:szCs w:val="28"/>
        </w:rPr>
      </w:pPr>
      <w:r w:rsidRPr="006E677F">
        <w:rPr>
          <w:rFonts w:eastAsia="Times New Roman" w:cs="Times New Roman"/>
          <w:spacing w:val="-6"/>
          <w:szCs w:val="28"/>
        </w:rPr>
        <w:t>đ) Phụ lục chi tiết kèm theo mô tả thông tin của từng khu vực đã khoanh định.</w:t>
      </w:r>
    </w:p>
    <w:p w14:paraId="4F0CA69E" w14:textId="77FE9F4E" w:rsidR="009E2D69" w:rsidRPr="006E677F" w:rsidRDefault="009E2D69" w:rsidP="00C12325">
      <w:pPr>
        <w:widowControl w:val="0"/>
        <w:spacing w:before="120" w:line="340" w:lineRule="exact"/>
        <w:ind w:firstLine="720"/>
        <w:jc w:val="both"/>
        <w:rPr>
          <w:rFonts w:eastAsia="Times New Roman" w:cs="Times New Roman"/>
          <w:szCs w:val="28"/>
        </w:rPr>
      </w:pPr>
      <w:r w:rsidRPr="006E677F">
        <w:rPr>
          <w:rFonts w:eastAsia="Times New Roman" w:cs="Times New Roman"/>
          <w:szCs w:val="28"/>
        </w:rPr>
        <w:t>5. Bản đồ khu vực cấm hoạt động khoáng sản, khu vực tạm thời cấm hoạt động khoáng sản được lập trên nền địa hình hệ tọa độ VN-2000, tỷ lệ từ 1/</w:t>
      </w:r>
      <w:r w:rsidR="00201010" w:rsidRPr="006E677F">
        <w:rPr>
          <w:rFonts w:eastAsia="Times New Roman" w:cs="Times New Roman"/>
          <w:szCs w:val="28"/>
        </w:rPr>
        <w:t>50</w:t>
      </w:r>
      <w:r w:rsidRPr="006E677F">
        <w:rPr>
          <w:rFonts w:eastAsia="Times New Roman" w:cs="Times New Roman"/>
          <w:szCs w:val="28"/>
        </w:rPr>
        <w:t>.000 - 1/</w:t>
      </w:r>
      <w:r w:rsidR="00534466" w:rsidRPr="006E677F">
        <w:rPr>
          <w:rFonts w:eastAsia="Times New Roman" w:cs="Times New Roman"/>
          <w:szCs w:val="28"/>
        </w:rPr>
        <w:t>25</w:t>
      </w:r>
      <w:r w:rsidRPr="006E677F">
        <w:rPr>
          <w:rFonts w:eastAsia="Times New Roman" w:cs="Times New Roman"/>
          <w:szCs w:val="28"/>
        </w:rPr>
        <w:t xml:space="preserve">.000. Đối với các khu vực phức tạp </w:t>
      </w:r>
      <w:r w:rsidR="00C12325" w:rsidRPr="006E677F">
        <w:rPr>
          <w:rFonts w:eastAsia="Times New Roman" w:cs="Times New Roman"/>
          <w:szCs w:val="28"/>
        </w:rPr>
        <w:t>về đối tượng cần bảo vệ, tỷ lệ bản đồ phải được thể hiện</w:t>
      </w:r>
      <w:r w:rsidRPr="006E677F">
        <w:rPr>
          <w:rFonts w:eastAsia="Times New Roman" w:cs="Times New Roman"/>
          <w:szCs w:val="28"/>
        </w:rPr>
        <w:t xml:space="preserve"> </w:t>
      </w:r>
      <w:r w:rsidR="00C12325" w:rsidRPr="006E677F">
        <w:rPr>
          <w:rFonts w:eastAsia="Times New Roman" w:cs="Times New Roman"/>
          <w:szCs w:val="28"/>
        </w:rPr>
        <w:t xml:space="preserve">từ </w:t>
      </w:r>
      <w:r w:rsidRPr="006E677F">
        <w:rPr>
          <w:rFonts w:eastAsia="Times New Roman" w:cs="Times New Roman"/>
          <w:szCs w:val="28"/>
        </w:rPr>
        <w:t>1/</w:t>
      </w:r>
      <w:r w:rsidR="00534466" w:rsidRPr="006E677F">
        <w:rPr>
          <w:rFonts w:eastAsia="Times New Roman" w:cs="Times New Roman"/>
          <w:szCs w:val="28"/>
        </w:rPr>
        <w:t>10</w:t>
      </w:r>
      <w:r w:rsidRPr="006E677F">
        <w:rPr>
          <w:rFonts w:eastAsia="Times New Roman" w:cs="Times New Roman"/>
          <w:szCs w:val="28"/>
        </w:rPr>
        <w:t xml:space="preserve">.000 </w:t>
      </w:r>
      <w:r w:rsidR="00C12325" w:rsidRPr="006E677F">
        <w:rPr>
          <w:rFonts w:eastAsia="Times New Roman" w:cs="Times New Roman"/>
          <w:szCs w:val="28"/>
        </w:rPr>
        <w:t>-</w:t>
      </w:r>
      <w:r w:rsidRPr="006E677F">
        <w:rPr>
          <w:rFonts w:eastAsia="Times New Roman" w:cs="Times New Roman"/>
          <w:szCs w:val="28"/>
        </w:rPr>
        <w:t xml:space="preserve"> 1/</w:t>
      </w:r>
      <w:r w:rsidR="00534466" w:rsidRPr="006E677F">
        <w:rPr>
          <w:rFonts w:eastAsia="Times New Roman" w:cs="Times New Roman"/>
          <w:szCs w:val="28"/>
        </w:rPr>
        <w:t>5</w:t>
      </w:r>
      <w:r w:rsidRPr="006E677F">
        <w:rPr>
          <w:rFonts w:eastAsia="Times New Roman" w:cs="Times New Roman"/>
          <w:szCs w:val="28"/>
        </w:rPr>
        <w:t>.000 hoặc tỷ lệ lớn hơn.</w:t>
      </w:r>
    </w:p>
    <w:p w14:paraId="3360D5C3" w14:textId="71649CD8" w:rsidR="009E2D69" w:rsidRPr="006E677F" w:rsidRDefault="00323820" w:rsidP="008F11F4">
      <w:pPr>
        <w:pStyle w:val="iu"/>
      </w:pPr>
      <w:bookmarkStart w:id="20" w:name="_Toc188022254"/>
      <w:r w:rsidRPr="006E677F">
        <w:t>Điều 12</w:t>
      </w:r>
      <w:r w:rsidR="0085477D" w:rsidRPr="006E677F">
        <w:t>.</w:t>
      </w:r>
      <w:r w:rsidR="009E2D69" w:rsidRPr="006E677F">
        <w:t xml:space="preserve"> Trình phê duyệt</w:t>
      </w:r>
      <w:r w:rsidR="00695FBF" w:rsidRPr="006E677F">
        <w:t xml:space="preserve"> kết quả khoanh định</w:t>
      </w:r>
      <w:r w:rsidR="00F44400" w:rsidRPr="006E677F">
        <w:t xml:space="preserve">, </w:t>
      </w:r>
      <w:r w:rsidR="00695FBF" w:rsidRPr="006E677F">
        <w:t xml:space="preserve">khoanh định </w:t>
      </w:r>
      <w:r w:rsidR="00F44400" w:rsidRPr="006E677F">
        <w:t>điều chỉnh</w:t>
      </w:r>
      <w:r w:rsidR="009E2D69" w:rsidRPr="006E677F">
        <w:t xml:space="preserve"> khu vực cấm hoạt động khoáng sản, khu vực tạm cấm hoạt động khoáng sản</w:t>
      </w:r>
      <w:bookmarkEnd w:id="20"/>
      <w:r w:rsidR="002B7C33" w:rsidRPr="006E677F">
        <w:t xml:space="preserve"> </w:t>
      </w:r>
    </w:p>
    <w:p w14:paraId="24F575EE" w14:textId="55A7FFB5"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 xml:space="preserve">1. Sau khi tiếp thu, giải trình theo ý kiến góp ý của các cơ quan quy định tại khoản 1 </w:t>
      </w:r>
      <w:r w:rsidR="00323820" w:rsidRPr="006E677F">
        <w:rPr>
          <w:rFonts w:eastAsia="Times New Roman" w:cs="Times New Roman"/>
          <w:szCs w:val="28"/>
        </w:rPr>
        <w:t>Điều 11</w:t>
      </w:r>
      <w:r w:rsidR="00F56D71" w:rsidRPr="006E677F">
        <w:rPr>
          <w:rFonts w:eastAsia="Times New Roman" w:cs="Times New Roman"/>
          <w:szCs w:val="28"/>
        </w:rPr>
        <w:t xml:space="preserve"> </w:t>
      </w:r>
      <w:r w:rsidRPr="006E677F">
        <w:rPr>
          <w:rFonts w:eastAsia="Times New Roman" w:cs="Times New Roman"/>
          <w:szCs w:val="28"/>
        </w:rPr>
        <w:t xml:space="preserve">Nghị định này, </w:t>
      </w:r>
      <w:bookmarkStart w:id="21" w:name="_Hlk191978529"/>
      <w:r w:rsidRPr="006E677F">
        <w:rPr>
          <w:rFonts w:eastAsia="Times New Roman" w:cs="Times New Roman"/>
          <w:szCs w:val="28"/>
        </w:rPr>
        <w:t>Ủy ban nhân dân cấp tỉnh gửi hồ sơ trình Thủ tướng Chính phủ phê duyệt</w:t>
      </w:r>
      <w:r w:rsidR="002E4D22" w:rsidRPr="006E677F">
        <w:rPr>
          <w:rFonts w:eastAsia="Times New Roman" w:cs="Times New Roman"/>
          <w:szCs w:val="28"/>
        </w:rPr>
        <w:t>, phê duyệt điều chỉnh</w:t>
      </w:r>
      <w:r w:rsidRPr="006E677F">
        <w:rPr>
          <w:rFonts w:eastAsia="Times New Roman" w:cs="Times New Roman"/>
          <w:szCs w:val="28"/>
        </w:rPr>
        <w:t xml:space="preserve"> khu vực cấm hoạt động khoáng sản, khu vực tạm thời cấm hoạt động khoáng sản.</w:t>
      </w:r>
      <w:bookmarkEnd w:id="21"/>
    </w:p>
    <w:p w14:paraId="77B9E800" w14:textId="62464BDF"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2. Hồ sơ đề nghị phê duyệt</w:t>
      </w:r>
      <w:r w:rsidR="002E4D22" w:rsidRPr="006E677F">
        <w:rPr>
          <w:rFonts w:eastAsia="Times New Roman" w:cs="Times New Roman"/>
          <w:szCs w:val="28"/>
        </w:rPr>
        <w:t>, phê duyệt điều chỉnh</w:t>
      </w:r>
      <w:r w:rsidRPr="006E677F">
        <w:rPr>
          <w:rFonts w:eastAsia="Times New Roman" w:cs="Times New Roman"/>
          <w:szCs w:val="28"/>
        </w:rPr>
        <w:t xml:space="preserve"> khu vực cấm hoạt động khoáng sản, khu vực tạm thời cấm hoạt động khoáng sản gồm:</w:t>
      </w:r>
    </w:p>
    <w:p w14:paraId="32063F36" w14:textId="77777777"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a) Tờ trình Thủ tướng Chính phủ của Ủy ban nhân dân cấp tỉnh;</w:t>
      </w:r>
    </w:p>
    <w:p w14:paraId="34B3D428" w14:textId="550D88A5"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lastRenderedPageBreak/>
        <w:t xml:space="preserve">b) Bảng tổng hợp việc tiếp thu, giải trình ý kiến góp ý của các cơ quan quy định tại khoản 1 </w:t>
      </w:r>
      <w:r w:rsidR="004D6979" w:rsidRPr="006E677F">
        <w:rPr>
          <w:rFonts w:eastAsia="Times New Roman" w:cs="Times New Roman"/>
          <w:szCs w:val="28"/>
        </w:rPr>
        <w:t>Điều 1</w:t>
      </w:r>
      <w:r w:rsidR="00423243" w:rsidRPr="006E677F">
        <w:rPr>
          <w:rFonts w:eastAsia="Times New Roman" w:cs="Times New Roman"/>
          <w:szCs w:val="28"/>
        </w:rPr>
        <w:t>2</w:t>
      </w:r>
      <w:r w:rsidR="004D6979" w:rsidRPr="006E677F">
        <w:rPr>
          <w:rFonts w:eastAsia="Times New Roman" w:cs="Times New Roman"/>
          <w:szCs w:val="28"/>
        </w:rPr>
        <w:t xml:space="preserve"> của Nghị định</w:t>
      </w:r>
      <w:r w:rsidR="00D17353" w:rsidRPr="006E677F">
        <w:rPr>
          <w:rFonts w:eastAsia="Times New Roman" w:cs="Times New Roman"/>
          <w:szCs w:val="28"/>
        </w:rPr>
        <w:t xml:space="preserve"> này</w:t>
      </w:r>
      <w:r w:rsidRPr="006E677F">
        <w:rPr>
          <w:rFonts w:eastAsia="Times New Roman" w:cs="Times New Roman"/>
          <w:szCs w:val="28"/>
        </w:rPr>
        <w:t>;</w:t>
      </w:r>
    </w:p>
    <w:p w14:paraId="4A507A00" w14:textId="56CDAFEC" w:rsidR="0085477D" w:rsidRPr="006E677F" w:rsidRDefault="009E2D69" w:rsidP="0085477D">
      <w:pPr>
        <w:widowControl w:val="0"/>
        <w:spacing w:before="120" w:line="340" w:lineRule="exact"/>
        <w:ind w:firstLine="720"/>
        <w:jc w:val="both"/>
        <w:rPr>
          <w:rFonts w:eastAsia="Times New Roman" w:cs="Times New Roman"/>
          <w:szCs w:val="28"/>
        </w:rPr>
      </w:pPr>
      <w:r w:rsidRPr="006E677F">
        <w:rPr>
          <w:rFonts w:eastAsia="Times New Roman" w:cs="Times New Roman"/>
          <w:szCs w:val="28"/>
        </w:rPr>
        <w:t>c) Báo cáo kết quả khoanh định</w:t>
      </w:r>
      <w:r w:rsidR="00C1027E" w:rsidRPr="006E677F">
        <w:rPr>
          <w:rFonts w:eastAsia="Times New Roman" w:cs="Times New Roman"/>
          <w:szCs w:val="28"/>
        </w:rPr>
        <w:t>;</w:t>
      </w:r>
      <w:r w:rsidR="001C22B5" w:rsidRPr="006E677F">
        <w:rPr>
          <w:rFonts w:eastAsia="Times New Roman" w:cs="Times New Roman"/>
          <w:szCs w:val="28"/>
        </w:rPr>
        <w:t xml:space="preserve"> </w:t>
      </w:r>
      <w:r w:rsidR="00FC64B0" w:rsidRPr="006E677F">
        <w:rPr>
          <w:rFonts w:eastAsia="Times New Roman" w:cs="Times New Roman"/>
          <w:szCs w:val="28"/>
        </w:rPr>
        <w:t xml:space="preserve">khoanh định </w:t>
      </w:r>
      <w:r w:rsidR="001C22B5" w:rsidRPr="006E677F">
        <w:rPr>
          <w:rFonts w:eastAsia="Times New Roman" w:cs="Times New Roman"/>
          <w:szCs w:val="28"/>
        </w:rPr>
        <w:t>điều chỉnh</w:t>
      </w:r>
      <w:r w:rsidRPr="006E677F">
        <w:rPr>
          <w:rFonts w:eastAsia="Times New Roman" w:cs="Times New Roman"/>
          <w:szCs w:val="28"/>
        </w:rPr>
        <w:t xml:space="preserve"> khu vực cấm hoạt động khoáng sản, khu vực tạm thời cấm hoạt động khoáng sản; </w:t>
      </w:r>
    </w:p>
    <w:p w14:paraId="0E12162E" w14:textId="77777777" w:rsidR="009E2D69" w:rsidRPr="006E677F" w:rsidRDefault="009E2D69"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d) Bản đồ khu vực cấm hoạt động khoáng sản, khu vực tạm thời cấm hoạt động khoáng sản;</w:t>
      </w:r>
    </w:p>
    <w:p w14:paraId="66E98926" w14:textId="5A0826B9" w:rsidR="009E2D69" w:rsidRPr="006E677F" w:rsidRDefault="00DD2673" w:rsidP="0010439B">
      <w:pPr>
        <w:widowControl w:val="0"/>
        <w:spacing w:before="120" w:line="340" w:lineRule="exact"/>
        <w:ind w:firstLine="720"/>
        <w:jc w:val="both"/>
        <w:rPr>
          <w:rFonts w:eastAsia="Times New Roman" w:cs="Times New Roman"/>
          <w:szCs w:val="28"/>
        </w:rPr>
      </w:pPr>
      <w:r w:rsidRPr="006E677F">
        <w:rPr>
          <w:rFonts w:eastAsia="Times New Roman" w:cs="Times New Roman"/>
          <w:szCs w:val="28"/>
        </w:rPr>
        <w:t>đ</w:t>
      </w:r>
      <w:r w:rsidR="009E2D69" w:rsidRPr="006E677F">
        <w:rPr>
          <w:rFonts w:eastAsia="Times New Roman" w:cs="Times New Roman"/>
          <w:szCs w:val="28"/>
        </w:rPr>
        <w:t>) Dự thảo Quyết định của Thủ tướng Chính phủ phê duyệt</w:t>
      </w:r>
      <w:r w:rsidR="00C1027E" w:rsidRPr="006E677F">
        <w:rPr>
          <w:rFonts w:eastAsia="Times New Roman" w:cs="Times New Roman"/>
          <w:szCs w:val="28"/>
        </w:rPr>
        <w:t>;</w:t>
      </w:r>
      <w:r w:rsidR="002E4D22" w:rsidRPr="006E677F">
        <w:rPr>
          <w:rFonts w:eastAsia="Times New Roman" w:cs="Times New Roman"/>
          <w:szCs w:val="28"/>
        </w:rPr>
        <w:t xml:space="preserve"> phê duyệt điều chỉnh</w:t>
      </w:r>
      <w:r w:rsidR="009E2D69" w:rsidRPr="006E677F">
        <w:rPr>
          <w:rFonts w:eastAsia="Times New Roman" w:cs="Times New Roman"/>
          <w:szCs w:val="28"/>
        </w:rPr>
        <w:t xml:space="preserve"> khu vực cấm hoạt động khoáng sản, khu vực tạm thời cấm hoạt động khoáng sản.</w:t>
      </w:r>
    </w:p>
    <w:p w14:paraId="21C42742" w14:textId="70CF04A1" w:rsidR="009E2D69" w:rsidRPr="006E677F" w:rsidRDefault="00323820" w:rsidP="008F11F4">
      <w:pPr>
        <w:pStyle w:val="iu"/>
      </w:pPr>
      <w:bookmarkStart w:id="22" w:name="_Toc188022255"/>
      <w:r w:rsidRPr="006E677F">
        <w:t>Điều 13</w:t>
      </w:r>
      <w:r w:rsidR="009E2D69" w:rsidRPr="006E677F">
        <w:t>. Thăm dò, khai thác khoáng sản tại khu vực cấm hoạt động khoáng sản, khu vực tạm thời cấm hoạt động khoáng sản</w:t>
      </w:r>
      <w:bookmarkEnd w:id="22"/>
      <w:r w:rsidR="002B7C33" w:rsidRPr="006E677F">
        <w:t xml:space="preserve"> </w:t>
      </w:r>
    </w:p>
    <w:p w14:paraId="5EB0559F" w14:textId="77777777"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1. Tổ chức, cá nhân đề nghị cấp giấy phép thăm dò khoáng sản, giấy phép khai thác khoáng sản theo quy định tại khoản 2 Điều 43, khoản 2 Điều 55 của Luật Địa chất và khoáng sản</w:t>
      </w:r>
      <w:r w:rsidRPr="006E677F">
        <w:rPr>
          <w:rFonts w:eastAsia="Times New Roman"/>
          <w:szCs w:val="28"/>
          <w:lang w:eastAsia="vi-VN"/>
        </w:rPr>
        <w:t xml:space="preserve"> phải khảo sát hiện trạng, lập phương án đánh giá mức độ ảnh hưởng đến </w:t>
      </w:r>
      <w:r w:rsidRPr="006E677F">
        <w:rPr>
          <w:rFonts w:eastAsia="Times New Roman"/>
          <w:szCs w:val="28"/>
        </w:rPr>
        <w:t xml:space="preserve">đối tượng cần bảo vệ tại khu vực cấm hoạt động khoáng sản, khu vực tạm thời cấm hoạt động khoáng sản và các giải pháp giảm thiểu tác động khi triển khai thực hiện quy định tại khoản 2 Điều này. </w:t>
      </w:r>
    </w:p>
    <w:p w14:paraId="2DD1A096" w14:textId="77777777"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 xml:space="preserve">2. </w:t>
      </w:r>
      <w:bookmarkStart w:id="23" w:name="_Hlk187067583"/>
      <w:r w:rsidRPr="006E677F">
        <w:rPr>
          <w:rFonts w:eastAsia="Times New Roman"/>
          <w:szCs w:val="28"/>
        </w:rPr>
        <w:t>Nội dung phương án đánh giá mức độ ảnh hưởng đến đối tượng cần bảo vệ gồm</w:t>
      </w:r>
      <w:bookmarkEnd w:id="23"/>
      <w:r w:rsidRPr="006E677F">
        <w:rPr>
          <w:rFonts w:eastAsia="Times New Roman"/>
          <w:szCs w:val="28"/>
        </w:rPr>
        <w:t>:</w:t>
      </w:r>
    </w:p>
    <w:p w14:paraId="5E0A5C94" w14:textId="06E67694"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 xml:space="preserve">a) Loại khoáng sản, </w:t>
      </w:r>
      <w:r w:rsidR="00E5330D" w:rsidRPr="006E677F">
        <w:rPr>
          <w:rFonts w:eastAsia="Times New Roman"/>
          <w:szCs w:val="28"/>
        </w:rPr>
        <w:t>phạm vi ranh giới</w:t>
      </w:r>
      <w:r w:rsidRPr="006E677F">
        <w:rPr>
          <w:rFonts w:eastAsia="Times New Roman"/>
          <w:szCs w:val="28"/>
        </w:rPr>
        <w:t xml:space="preserve"> khu vực đề nghị cấp giấy phép thăm dò khoáng sản, giấy phép khai thác khoáng sản</w:t>
      </w:r>
      <w:r w:rsidR="003A1E4E" w:rsidRPr="006E677F">
        <w:rPr>
          <w:rFonts w:eastAsia="Times New Roman"/>
          <w:szCs w:val="28"/>
        </w:rPr>
        <w:t xml:space="preserve"> (thể hiện trên bản đồ địa hình với tỷ lệ phù hợp);</w:t>
      </w:r>
      <w:r w:rsidRPr="006E677F">
        <w:rPr>
          <w:rFonts w:eastAsia="Times New Roman"/>
          <w:szCs w:val="28"/>
        </w:rPr>
        <w:t xml:space="preserve"> mức độ điều tra cơ về địa chất; mức độ cần thiết tiến hành hoạt động khoáng sản</w:t>
      </w:r>
      <w:r w:rsidR="009027DC" w:rsidRPr="006E677F">
        <w:rPr>
          <w:rFonts w:eastAsia="Times New Roman"/>
          <w:szCs w:val="28"/>
        </w:rPr>
        <w:t>;</w:t>
      </w:r>
    </w:p>
    <w:p w14:paraId="4E8E7B8C" w14:textId="525FD0B3"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 xml:space="preserve">b) Xác định đối tượng, </w:t>
      </w:r>
      <w:r w:rsidR="000D1CFE" w:rsidRPr="006E677F">
        <w:rPr>
          <w:rFonts w:eastAsia="Times New Roman"/>
          <w:szCs w:val="28"/>
        </w:rPr>
        <w:t xml:space="preserve">số lượng, </w:t>
      </w:r>
      <w:r w:rsidRPr="006E677F">
        <w:rPr>
          <w:rFonts w:eastAsia="Times New Roman"/>
          <w:szCs w:val="28"/>
        </w:rPr>
        <w:t xml:space="preserve">phạm vi phân bố </w:t>
      </w:r>
      <w:r w:rsidR="004B17BA" w:rsidRPr="006E677F">
        <w:rPr>
          <w:rFonts w:eastAsia="Times New Roman"/>
          <w:szCs w:val="28"/>
        </w:rPr>
        <w:t>của đối tượng cần bảo vệ trong khu vực cấm hoạt động khoáng sản, khu vực tạm thời cấm hoạt động khoáng sản</w:t>
      </w:r>
      <w:r w:rsidR="00521372" w:rsidRPr="006E677F">
        <w:rPr>
          <w:rFonts w:eastAsia="Times New Roman"/>
          <w:szCs w:val="28"/>
        </w:rPr>
        <w:t>;</w:t>
      </w:r>
      <w:r w:rsidR="004B17BA" w:rsidRPr="006E677F">
        <w:rPr>
          <w:rFonts w:eastAsia="Times New Roman"/>
          <w:szCs w:val="28"/>
        </w:rPr>
        <w:t xml:space="preserve"> </w:t>
      </w:r>
      <w:r w:rsidR="00521372" w:rsidRPr="006E677F">
        <w:rPr>
          <w:rFonts w:eastAsia="Times New Roman"/>
          <w:szCs w:val="28"/>
        </w:rPr>
        <w:t>n</w:t>
      </w:r>
      <w:r w:rsidR="007321BC" w:rsidRPr="006E677F">
        <w:rPr>
          <w:rFonts w:eastAsia="Times New Roman"/>
          <w:szCs w:val="28"/>
        </w:rPr>
        <w:t>êu rõ c</w:t>
      </w:r>
      <w:r w:rsidRPr="006E677F">
        <w:rPr>
          <w:rFonts w:eastAsia="Times New Roman"/>
          <w:szCs w:val="28"/>
        </w:rPr>
        <w:t>ơ quan quản lý đối tượng cần bảo vệ</w:t>
      </w:r>
      <w:r w:rsidR="009027DC" w:rsidRPr="006E677F">
        <w:rPr>
          <w:rFonts w:eastAsia="Times New Roman"/>
          <w:szCs w:val="28"/>
        </w:rPr>
        <w:t>;</w:t>
      </w:r>
    </w:p>
    <w:p w14:paraId="4B268546" w14:textId="77777777"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 xml:space="preserve">c) Các yếu tố tác động đến đối tượng cần bảo vệ trong khu vực khu vực cấm hoạt động khoáng sản, khu vực tạm thời cấm hoạt động khoáng sản khi tiến hành hoạt động thăm dò khoáng sản, khai thác khoáng sản; </w:t>
      </w:r>
    </w:p>
    <w:p w14:paraId="1FD398FC" w14:textId="1DABD0BE"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 xml:space="preserve">d) Đề xuất các phương pháp, công nghệ áp dụng trong hoạt động thăm dò, khai thác khoáng sản; dự kiến các giải pháp giảm thiểu tác động </w:t>
      </w:r>
      <w:r w:rsidR="00A169C3" w:rsidRPr="006E677F">
        <w:rPr>
          <w:rFonts w:eastAsia="Times New Roman"/>
          <w:szCs w:val="28"/>
        </w:rPr>
        <w:t>tiêu cực</w:t>
      </w:r>
      <w:r w:rsidRPr="006E677F">
        <w:rPr>
          <w:rFonts w:eastAsia="Times New Roman"/>
          <w:szCs w:val="28"/>
        </w:rPr>
        <w:t xml:space="preserve"> đến đối tượng cần bảo vệ;</w:t>
      </w:r>
    </w:p>
    <w:p w14:paraId="13A0CB20" w14:textId="046C28F5"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đ) Đánh giá về hiệu quả kinh tế khi tiến hành thăm dò khoáng sản, khai thác khoáng sản trong khu vực đề nghị cấp</w:t>
      </w:r>
      <w:r w:rsidR="00581D9F" w:rsidRPr="006E677F">
        <w:rPr>
          <w:rFonts w:eastAsia="Times New Roman"/>
          <w:szCs w:val="28"/>
        </w:rPr>
        <w:t xml:space="preserve"> giấy</w:t>
      </w:r>
      <w:r w:rsidRPr="006E677F">
        <w:rPr>
          <w:rFonts w:eastAsia="Times New Roman"/>
          <w:szCs w:val="28"/>
        </w:rPr>
        <w:t xml:space="preserve"> phép</w:t>
      </w:r>
      <w:r w:rsidR="00581D9F" w:rsidRPr="006E677F">
        <w:rPr>
          <w:rFonts w:eastAsia="Times New Roman"/>
          <w:szCs w:val="28"/>
        </w:rPr>
        <w:t xml:space="preserve"> thăm dò khoáng sản, giấy phép khai thác khoáng sản.</w:t>
      </w:r>
    </w:p>
    <w:p w14:paraId="1A9D3A5B" w14:textId="716CA399"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 xml:space="preserve">3. Quy trình tham vấn ý kiến của các cơ quan quản lý nhà nước đối với </w:t>
      </w:r>
      <w:r w:rsidR="00011A2E" w:rsidRPr="006E677F">
        <w:rPr>
          <w:rFonts w:eastAsia="Times New Roman"/>
          <w:szCs w:val="28"/>
        </w:rPr>
        <w:t>t</w:t>
      </w:r>
      <w:r w:rsidR="0038177C" w:rsidRPr="006E677F">
        <w:rPr>
          <w:rFonts w:eastAsia="Times New Roman"/>
          <w:szCs w:val="28"/>
        </w:rPr>
        <w:t>hăm dò khoáng sản hoặc khai thác khoáng sản</w:t>
      </w:r>
      <w:r w:rsidRPr="006E677F">
        <w:rPr>
          <w:rFonts w:eastAsia="Times New Roman"/>
          <w:szCs w:val="28"/>
        </w:rPr>
        <w:t xml:space="preserve"> trong khu vực cấm hoạt động khoáng sản, khu vực tạm thời cấm hoạt động khoáng sản:</w:t>
      </w:r>
    </w:p>
    <w:p w14:paraId="0F02EAFF" w14:textId="1518962E" w:rsidR="00974837" w:rsidRPr="006E677F" w:rsidRDefault="00EC50AB" w:rsidP="00A32991">
      <w:pPr>
        <w:widowControl w:val="0"/>
        <w:spacing w:before="120"/>
        <w:ind w:firstLine="720"/>
        <w:jc w:val="both"/>
        <w:rPr>
          <w:rFonts w:eastAsia="Times New Roman"/>
          <w:szCs w:val="28"/>
        </w:rPr>
      </w:pPr>
      <w:r w:rsidRPr="006E677F">
        <w:rPr>
          <w:rFonts w:eastAsia="Times New Roman"/>
          <w:szCs w:val="28"/>
        </w:rPr>
        <w:t xml:space="preserve">a) </w:t>
      </w:r>
      <w:r w:rsidR="001952B4" w:rsidRPr="006E677F">
        <w:rPr>
          <w:rFonts w:eastAsia="Times New Roman"/>
          <w:szCs w:val="28"/>
        </w:rPr>
        <w:t>Tổ chức, cá nhân có nhu cầu</w:t>
      </w:r>
      <w:r w:rsidR="0074045D" w:rsidRPr="006E677F">
        <w:rPr>
          <w:rFonts w:eastAsia="Times New Roman"/>
          <w:szCs w:val="28"/>
        </w:rPr>
        <w:t xml:space="preserve"> thăm dò khoáng sản hoặc khai thác khoáng </w:t>
      </w:r>
      <w:r w:rsidR="0074045D" w:rsidRPr="006E677F">
        <w:rPr>
          <w:rFonts w:eastAsia="Times New Roman"/>
          <w:szCs w:val="28"/>
        </w:rPr>
        <w:lastRenderedPageBreak/>
        <w:t xml:space="preserve">sản trong khu vực cấm hoạt động khoáng sản, khu vực tạm thời cấm hoạt động khoáng sản có trách nhiệm gửi </w:t>
      </w:r>
      <w:r w:rsidR="00974837" w:rsidRPr="006E677F">
        <w:rPr>
          <w:rFonts w:eastAsia="Times New Roman"/>
          <w:szCs w:val="28"/>
        </w:rPr>
        <w:t xml:space="preserve">hồ sơ quy định tại khoản 6 </w:t>
      </w:r>
      <w:r w:rsidR="000443AD" w:rsidRPr="006E677F">
        <w:rPr>
          <w:rFonts w:eastAsia="Times New Roman"/>
          <w:szCs w:val="28"/>
        </w:rPr>
        <w:t xml:space="preserve">hoặc khoản 7 </w:t>
      </w:r>
      <w:r w:rsidR="00974837" w:rsidRPr="006E677F">
        <w:rPr>
          <w:rFonts w:eastAsia="Times New Roman"/>
          <w:szCs w:val="28"/>
        </w:rPr>
        <w:t>Điều này</w:t>
      </w:r>
      <w:r w:rsidR="000443AD" w:rsidRPr="006E677F">
        <w:rPr>
          <w:rFonts w:eastAsia="Times New Roman"/>
          <w:szCs w:val="28"/>
        </w:rPr>
        <w:t xml:space="preserve"> về cơ quan quản lý nhà nước có thẩm quyền cấp giấy phép thăm dò khoáng sản, giấy phép khai thác khoáng sản;</w:t>
      </w:r>
    </w:p>
    <w:p w14:paraId="0A322584" w14:textId="2B2E8E99" w:rsidR="00EC50AB" w:rsidRPr="006E677F" w:rsidRDefault="001A31FC" w:rsidP="00A32991">
      <w:pPr>
        <w:widowControl w:val="0"/>
        <w:spacing w:before="120"/>
        <w:ind w:firstLine="720"/>
        <w:jc w:val="both"/>
        <w:rPr>
          <w:rFonts w:eastAsia="Times New Roman"/>
          <w:szCs w:val="28"/>
        </w:rPr>
      </w:pPr>
      <w:r w:rsidRPr="006E677F">
        <w:rPr>
          <w:rFonts w:eastAsia="Times New Roman"/>
          <w:szCs w:val="28"/>
        </w:rPr>
        <w:t xml:space="preserve">b) </w:t>
      </w:r>
      <w:r w:rsidR="005A4A97" w:rsidRPr="006E677F">
        <w:rPr>
          <w:rFonts w:eastAsia="Times New Roman"/>
          <w:szCs w:val="28"/>
        </w:rPr>
        <w:t xml:space="preserve">Trong thời hạn không quá </w:t>
      </w:r>
      <w:r w:rsidR="00060C43" w:rsidRPr="006E677F">
        <w:rPr>
          <w:rFonts w:eastAsia="Times New Roman"/>
          <w:szCs w:val="28"/>
        </w:rPr>
        <w:t xml:space="preserve">10 </w:t>
      </w:r>
      <w:r w:rsidRPr="006E677F">
        <w:rPr>
          <w:rFonts w:eastAsia="Times New Roman"/>
          <w:szCs w:val="28"/>
        </w:rPr>
        <w:t>n</w:t>
      </w:r>
      <w:r w:rsidR="00EC50AB" w:rsidRPr="006E677F">
        <w:rPr>
          <w:rFonts w:eastAsia="Times New Roman"/>
          <w:szCs w:val="28"/>
        </w:rPr>
        <w:t xml:space="preserve">gày, </w:t>
      </w:r>
      <w:r w:rsidR="00050571" w:rsidRPr="006E677F">
        <w:rPr>
          <w:rFonts w:eastAsia="Times New Roman"/>
          <w:szCs w:val="28"/>
        </w:rPr>
        <w:t>cơ quan thẩm định hồ sơ</w:t>
      </w:r>
      <w:r w:rsidR="00EC50AB" w:rsidRPr="006E677F">
        <w:rPr>
          <w:rFonts w:eastAsia="Times New Roman"/>
          <w:szCs w:val="28"/>
        </w:rPr>
        <w:t xml:space="preserve"> đề</w:t>
      </w:r>
      <w:r w:rsidR="001952B4" w:rsidRPr="006E677F">
        <w:rPr>
          <w:rFonts w:eastAsia="Times New Roman"/>
          <w:szCs w:val="28"/>
        </w:rPr>
        <w:t xml:space="preserve"> nghị cấp giấy phép thăm dò khoáng sản, giấy phép khai thác khoáng sản gửi văn bản lấy ý kiến các cơ quan</w:t>
      </w:r>
      <w:r w:rsidR="001A776E" w:rsidRPr="006E677F">
        <w:rPr>
          <w:rFonts w:eastAsia="Times New Roman"/>
          <w:szCs w:val="28"/>
        </w:rPr>
        <w:t xml:space="preserve"> quản lý nhà nước</w:t>
      </w:r>
      <w:r w:rsidR="008F101C" w:rsidRPr="006E677F">
        <w:rPr>
          <w:rFonts w:eastAsia="Times New Roman"/>
          <w:szCs w:val="28"/>
        </w:rPr>
        <w:t xml:space="preserve"> về </w:t>
      </w:r>
      <w:r w:rsidR="001A776E" w:rsidRPr="006E677F">
        <w:rPr>
          <w:rFonts w:eastAsia="Times New Roman"/>
          <w:szCs w:val="28"/>
        </w:rPr>
        <w:t>đối tượng cần bảo vệ trong khu vực cấm</w:t>
      </w:r>
      <w:r w:rsidR="008F101C" w:rsidRPr="006E677F">
        <w:rPr>
          <w:rFonts w:eastAsia="Times New Roman"/>
          <w:szCs w:val="28"/>
        </w:rPr>
        <w:t xml:space="preserve"> hoạt động khoáng sản, khu vực tạm thời cấm hoạt động khoáng sản</w:t>
      </w:r>
      <w:r w:rsidR="001952B4" w:rsidRPr="006E677F">
        <w:rPr>
          <w:rFonts w:eastAsia="Times New Roman"/>
          <w:szCs w:val="28"/>
        </w:rPr>
        <w:t xml:space="preserve"> </w:t>
      </w:r>
      <w:r w:rsidR="0038177C" w:rsidRPr="006E677F">
        <w:rPr>
          <w:rFonts w:eastAsia="Times New Roman"/>
          <w:szCs w:val="28"/>
        </w:rPr>
        <w:t xml:space="preserve">và Ủy ban nhân dân cấp tỉnh (đối với trường hợp giấy phép thăm dò khoáng sản thuộc thẩm quyền cấp phép của Bộ Nông nghiệp và Môi trường) </w:t>
      </w:r>
      <w:r w:rsidR="001952B4" w:rsidRPr="006E677F">
        <w:rPr>
          <w:rFonts w:eastAsia="Times New Roman"/>
          <w:szCs w:val="28"/>
        </w:rPr>
        <w:t>về nội dung đánh giá mức độ ảnh hưởng</w:t>
      </w:r>
      <w:r w:rsidR="008024AA" w:rsidRPr="006E677F">
        <w:rPr>
          <w:rFonts w:eastAsia="Times New Roman"/>
          <w:szCs w:val="28"/>
        </w:rPr>
        <w:t>;</w:t>
      </w:r>
    </w:p>
    <w:p w14:paraId="1CD48396" w14:textId="7B3875E0" w:rsidR="00A32991" w:rsidRPr="006E677F" w:rsidRDefault="00152D54" w:rsidP="00A32991">
      <w:pPr>
        <w:widowControl w:val="0"/>
        <w:spacing w:before="120"/>
        <w:ind w:firstLine="720"/>
        <w:jc w:val="both"/>
        <w:rPr>
          <w:rFonts w:eastAsia="Times New Roman"/>
          <w:szCs w:val="28"/>
        </w:rPr>
      </w:pPr>
      <w:r w:rsidRPr="006E677F">
        <w:rPr>
          <w:rFonts w:eastAsia="Times New Roman"/>
          <w:szCs w:val="28"/>
        </w:rPr>
        <w:t>c</w:t>
      </w:r>
      <w:r w:rsidR="00A32991" w:rsidRPr="006E677F">
        <w:rPr>
          <w:rFonts w:eastAsia="Times New Roman"/>
          <w:szCs w:val="28"/>
        </w:rPr>
        <w:t xml:space="preserve">) Trong thời gian </w:t>
      </w:r>
      <w:r w:rsidR="00011A2E" w:rsidRPr="006E677F">
        <w:rPr>
          <w:rFonts w:eastAsia="Times New Roman"/>
          <w:szCs w:val="28"/>
        </w:rPr>
        <w:t xml:space="preserve">15 </w:t>
      </w:r>
      <w:r w:rsidR="00A32991" w:rsidRPr="006E677F">
        <w:rPr>
          <w:rFonts w:eastAsia="Times New Roman"/>
          <w:szCs w:val="28"/>
        </w:rPr>
        <w:t>ngày</w:t>
      </w:r>
      <w:r w:rsidR="00D8554A" w:rsidRPr="006E677F">
        <w:rPr>
          <w:rFonts w:eastAsia="Times New Roman"/>
          <w:szCs w:val="28"/>
        </w:rPr>
        <w:t>,</w:t>
      </w:r>
      <w:r w:rsidR="00A32991" w:rsidRPr="006E677F">
        <w:rPr>
          <w:rFonts w:eastAsia="Times New Roman"/>
          <w:szCs w:val="28"/>
        </w:rPr>
        <w:t xml:space="preserve"> kể từ ngày nhận được văn bản đề nghị cho ý kiến, cơ quan được lấy ý kiến phải có </w:t>
      </w:r>
      <w:r w:rsidR="00AF2E3A" w:rsidRPr="006E677F">
        <w:rPr>
          <w:rFonts w:eastAsia="Times New Roman"/>
          <w:szCs w:val="28"/>
        </w:rPr>
        <w:t xml:space="preserve">ý kiến về mức độ </w:t>
      </w:r>
      <w:r w:rsidR="00A32991" w:rsidRPr="006E677F">
        <w:rPr>
          <w:rFonts w:eastAsia="Times New Roman"/>
          <w:szCs w:val="28"/>
        </w:rPr>
        <w:t>ảnh hưởng đến đối tượng bảo vệ tại khu vực cấm hoạt động khoáng sản, khu vực tạm thời cấm hoạt động khoáng sản</w:t>
      </w:r>
      <w:r w:rsidR="00AF2E3A" w:rsidRPr="006E677F">
        <w:rPr>
          <w:rFonts w:eastAsia="Times New Roman"/>
          <w:szCs w:val="28"/>
        </w:rPr>
        <w:t xml:space="preserve"> và việc chấp thuận cho phép thăm dò khoáng sản, khai thác khoáng sản </w:t>
      </w:r>
      <w:r w:rsidR="009043A7" w:rsidRPr="006E677F">
        <w:rPr>
          <w:rFonts w:eastAsia="Times New Roman"/>
          <w:szCs w:val="28"/>
        </w:rPr>
        <w:t>ở khu vực khu vực cấm hoạt động khoáng sản, khu vực tạm thời cấm hoạt động khoáng sản</w:t>
      </w:r>
      <w:r w:rsidR="000E1CDC" w:rsidRPr="006E677F">
        <w:rPr>
          <w:rFonts w:eastAsia="Times New Roman"/>
          <w:szCs w:val="28"/>
        </w:rPr>
        <w:t>.</w:t>
      </w:r>
      <w:r w:rsidR="000E1CDC" w:rsidRPr="006E677F">
        <w:t xml:space="preserve"> </w:t>
      </w:r>
      <w:r w:rsidR="000E1CDC" w:rsidRPr="006E677F">
        <w:rPr>
          <w:rFonts w:eastAsia="Times New Roman"/>
          <w:szCs w:val="28"/>
        </w:rPr>
        <w:t xml:space="preserve">Sau thời hạn </w:t>
      </w:r>
      <w:r w:rsidR="00AB426E" w:rsidRPr="006E677F">
        <w:rPr>
          <w:rFonts w:eastAsia="Times New Roman"/>
          <w:szCs w:val="28"/>
        </w:rPr>
        <w:t>đề nghị cho ý kiến</w:t>
      </w:r>
      <w:r w:rsidR="000E1CDC" w:rsidRPr="006E677F">
        <w:rPr>
          <w:rFonts w:eastAsia="Times New Roman"/>
          <w:szCs w:val="28"/>
        </w:rPr>
        <w:t xml:space="preserve">, nếu cơ quan được lấy ý kiến không có văn bản trả lời được xem như đã đồng ý với </w:t>
      </w:r>
      <w:r w:rsidR="0038177C" w:rsidRPr="006E677F">
        <w:rPr>
          <w:rFonts w:eastAsia="Times New Roman"/>
          <w:szCs w:val="28"/>
        </w:rPr>
        <w:t xml:space="preserve">việc cho phép thăm dò khoáng sản, khai thác khoáng sản ở khu vực cấm hoạt động khoáng sản, khu vực tạm thời cấm hoạt động khoáng sản </w:t>
      </w:r>
      <w:r w:rsidR="000E1CDC" w:rsidRPr="006E677F">
        <w:rPr>
          <w:rFonts w:eastAsia="Times New Roman"/>
          <w:szCs w:val="28"/>
        </w:rPr>
        <w:t xml:space="preserve">và chịu trách nhiệm trước pháp luật về nội dung </w:t>
      </w:r>
      <w:r w:rsidR="00AF3A3C" w:rsidRPr="006E677F">
        <w:rPr>
          <w:rFonts w:eastAsia="Times New Roman"/>
          <w:szCs w:val="28"/>
        </w:rPr>
        <w:t xml:space="preserve">được </w:t>
      </w:r>
      <w:r w:rsidR="000E1CDC" w:rsidRPr="006E677F">
        <w:rPr>
          <w:rFonts w:eastAsia="Times New Roman"/>
          <w:szCs w:val="28"/>
        </w:rPr>
        <w:t>xin ý kiến</w:t>
      </w:r>
      <w:r w:rsidR="00AB426E" w:rsidRPr="006E677F">
        <w:rPr>
          <w:rFonts w:eastAsia="Times New Roman"/>
          <w:szCs w:val="28"/>
        </w:rPr>
        <w:t>;</w:t>
      </w:r>
    </w:p>
    <w:p w14:paraId="1FC8D2C2" w14:textId="4BB24C79" w:rsidR="00A32991" w:rsidRPr="006E677F" w:rsidRDefault="00152D54" w:rsidP="00A32991">
      <w:pPr>
        <w:widowControl w:val="0"/>
        <w:spacing w:before="120"/>
        <w:ind w:firstLine="720"/>
        <w:jc w:val="both"/>
        <w:rPr>
          <w:rFonts w:eastAsia="Times New Roman"/>
          <w:szCs w:val="28"/>
        </w:rPr>
      </w:pPr>
      <w:r w:rsidRPr="006E677F">
        <w:rPr>
          <w:rFonts w:eastAsia="Times New Roman"/>
          <w:szCs w:val="28"/>
        </w:rPr>
        <w:t>d</w:t>
      </w:r>
      <w:r w:rsidR="00A32991" w:rsidRPr="006E677F">
        <w:rPr>
          <w:rFonts w:eastAsia="Times New Roman"/>
          <w:szCs w:val="28"/>
        </w:rPr>
        <w:t xml:space="preserve">) Trong thời gian </w:t>
      </w:r>
      <w:r w:rsidR="00D8554A" w:rsidRPr="006E677F">
        <w:rPr>
          <w:rFonts w:eastAsia="Times New Roman"/>
          <w:szCs w:val="28"/>
        </w:rPr>
        <w:t xml:space="preserve">10 </w:t>
      </w:r>
      <w:r w:rsidR="00A32991" w:rsidRPr="006E677F">
        <w:rPr>
          <w:rFonts w:eastAsia="Times New Roman"/>
          <w:szCs w:val="28"/>
        </w:rPr>
        <w:t>ngày</w:t>
      </w:r>
      <w:r w:rsidR="00D8554A" w:rsidRPr="006E677F">
        <w:rPr>
          <w:rFonts w:eastAsia="Times New Roman"/>
          <w:szCs w:val="28"/>
        </w:rPr>
        <w:t>,</w:t>
      </w:r>
      <w:r w:rsidR="00A32991" w:rsidRPr="006E677F">
        <w:rPr>
          <w:rFonts w:eastAsia="Times New Roman"/>
          <w:szCs w:val="28"/>
        </w:rPr>
        <w:t xml:space="preserve"> kể từ ngày </w:t>
      </w:r>
      <w:r w:rsidR="00453B87" w:rsidRPr="006E677F">
        <w:rPr>
          <w:rFonts w:eastAsia="Times New Roman"/>
          <w:szCs w:val="28"/>
        </w:rPr>
        <w:t>hoàn thành các nội dung quy định tại điểm c khoản này</w:t>
      </w:r>
      <w:r w:rsidR="002821C1" w:rsidRPr="006E677F">
        <w:rPr>
          <w:rFonts w:eastAsia="Times New Roman"/>
          <w:szCs w:val="28"/>
        </w:rPr>
        <w:t>,</w:t>
      </w:r>
      <w:r w:rsidR="00A32991" w:rsidRPr="006E677F">
        <w:rPr>
          <w:rFonts w:eastAsia="Times New Roman"/>
          <w:szCs w:val="28"/>
        </w:rPr>
        <w:t xml:space="preserve"> cơ quan có thẩm quyền cấp giấy phép khai thác khoáng sản tổng hợp hồ sơ, báo cáo Thủ tướng Chính phủ </w:t>
      </w:r>
      <w:r w:rsidR="00DB40A5" w:rsidRPr="006E677F">
        <w:rPr>
          <w:rFonts w:eastAsia="Times New Roman"/>
          <w:szCs w:val="28"/>
        </w:rPr>
        <w:t>theo quy định tại khoản 4 và khoản 5 Điều này</w:t>
      </w:r>
      <w:r w:rsidR="00A32991" w:rsidRPr="006E677F">
        <w:rPr>
          <w:rFonts w:eastAsia="Times New Roman"/>
          <w:szCs w:val="28"/>
        </w:rPr>
        <w:t>.</w:t>
      </w:r>
    </w:p>
    <w:p w14:paraId="764A17F7" w14:textId="122C969A"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 xml:space="preserve">4. Đối với khoáng sản thuộc thẩm quyền cấp phép của </w:t>
      </w:r>
      <w:r w:rsidR="00E4121A" w:rsidRPr="006E677F">
        <w:rPr>
          <w:rFonts w:eastAsia="Times New Roman"/>
          <w:szCs w:val="28"/>
        </w:rPr>
        <w:t>Bộ Nông nghiệp và Môi trường</w:t>
      </w:r>
      <w:r w:rsidRPr="006E677F">
        <w:rPr>
          <w:rFonts w:eastAsia="Times New Roman"/>
          <w:szCs w:val="28"/>
        </w:rPr>
        <w:t>, hồ sơ báo cáo Thủ tướng Chính phủ chấp thuận thăm dò, khai thác khoáng sản tại khu vực cấm hoạt động khoáng sản, khu vực tạm thời cấm hoạt động khoáng sản bao gồm:</w:t>
      </w:r>
    </w:p>
    <w:p w14:paraId="1386677A" w14:textId="5FB6B9CB"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 xml:space="preserve">a) Văn bản đề nghị của </w:t>
      </w:r>
      <w:r w:rsidR="00E4121A" w:rsidRPr="006E677F">
        <w:rPr>
          <w:rFonts w:eastAsia="Times New Roman"/>
          <w:szCs w:val="28"/>
        </w:rPr>
        <w:t>Bộ Nông nghiệp và Môi trường</w:t>
      </w:r>
      <w:r w:rsidR="00BD4752" w:rsidRPr="006E677F">
        <w:rPr>
          <w:rFonts w:eastAsia="Times New Roman"/>
          <w:szCs w:val="28"/>
        </w:rPr>
        <w:t>,</w:t>
      </w:r>
      <w:r w:rsidRPr="006E677F">
        <w:rPr>
          <w:rFonts w:eastAsia="Times New Roman"/>
          <w:szCs w:val="28"/>
        </w:rPr>
        <w:t xml:space="preserve"> </w:t>
      </w:r>
      <w:r w:rsidR="0010092C" w:rsidRPr="006E677F">
        <w:rPr>
          <w:rFonts w:eastAsia="Times New Roman"/>
          <w:szCs w:val="28"/>
        </w:rPr>
        <w:t xml:space="preserve">ý kiến bằng </w:t>
      </w:r>
      <w:r w:rsidRPr="006E677F">
        <w:rPr>
          <w:rFonts w:eastAsia="Times New Roman"/>
          <w:szCs w:val="28"/>
        </w:rPr>
        <w:t xml:space="preserve">văn bản của </w:t>
      </w:r>
      <w:r w:rsidR="00BF76DB" w:rsidRPr="006E677F">
        <w:rPr>
          <w:rFonts w:eastAsia="Times New Roman"/>
          <w:szCs w:val="28"/>
        </w:rPr>
        <w:t>Ủy ban nhân dân</w:t>
      </w:r>
      <w:r w:rsidRPr="006E677F">
        <w:rPr>
          <w:rFonts w:eastAsia="Times New Roman"/>
          <w:szCs w:val="28"/>
        </w:rPr>
        <w:t xml:space="preserve"> cấp tỉnh</w:t>
      </w:r>
      <w:r w:rsidR="007F1642" w:rsidRPr="006E677F">
        <w:rPr>
          <w:rFonts w:eastAsia="Times New Roman"/>
          <w:szCs w:val="28"/>
        </w:rPr>
        <w:t>;</w:t>
      </w:r>
    </w:p>
    <w:p w14:paraId="263C79D4" w14:textId="064F3189"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b) Phương án đánh giá mức độ ảnh hướng đến đối tượng cần bảo vệ</w:t>
      </w:r>
      <w:r w:rsidR="007F1642" w:rsidRPr="006E677F">
        <w:rPr>
          <w:rFonts w:eastAsia="Times New Roman"/>
          <w:szCs w:val="28"/>
        </w:rPr>
        <w:t>;</w:t>
      </w:r>
    </w:p>
    <w:p w14:paraId="791A90EE" w14:textId="0C70951B"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 xml:space="preserve">c) Văn bản </w:t>
      </w:r>
      <w:r w:rsidR="005666C1" w:rsidRPr="006E677F">
        <w:rPr>
          <w:rFonts w:eastAsia="Times New Roman"/>
          <w:szCs w:val="28"/>
        </w:rPr>
        <w:t>góp ý kiến</w:t>
      </w:r>
      <w:r w:rsidRPr="006E677F">
        <w:rPr>
          <w:rFonts w:eastAsia="Times New Roman"/>
          <w:szCs w:val="28"/>
        </w:rPr>
        <w:t xml:space="preserve"> của cơ quan quản lý nhà nước đối với đối tượng cần bảo vệ trong khu vực cấm hoạt động khoáng sản, khu vực tạm thời cấm hoạt động khoáng sản.</w:t>
      </w:r>
    </w:p>
    <w:p w14:paraId="0B36EF47" w14:textId="33BF9F07" w:rsidR="00A32991" w:rsidRPr="006E677F" w:rsidRDefault="00A32991" w:rsidP="00A32991">
      <w:pPr>
        <w:widowControl w:val="0"/>
        <w:spacing w:before="120"/>
        <w:ind w:firstLine="720"/>
        <w:jc w:val="both"/>
        <w:rPr>
          <w:rFonts w:eastAsia="Times New Roman"/>
          <w:szCs w:val="28"/>
        </w:rPr>
      </w:pPr>
      <w:r w:rsidRPr="006E677F">
        <w:rPr>
          <w:rFonts w:eastAsia="Times New Roman"/>
          <w:szCs w:val="28"/>
        </w:rPr>
        <w:t xml:space="preserve">5. Đối với khoáng sản thuộc thẩm quyền cấp phép của </w:t>
      </w:r>
      <w:r w:rsidR="00BF76DB" w:rsidRPr="006E677F">
        <w:rPr>
          <w:rFonts w:eastAsia="Times New Roman"/>
          <w:szCs w:val="28"/>
        </w:rPr>
        <w:t>Ủy ban nhân dân</w:t>
      </w:r>
      <w:r w:rsidRPr="006E677F">
        <w:rPr>
          <w:rFonts w:eastAsia="Times New Roman"/>
          <w:szCs w:val="28"/>
        </w:rPr>
        <w:t xml:space="preserve"> cấp tỉnh, hồ sơ báo cáo Thủ tướng Chính phủ chấp thuận thăm dò, khai thác khoáng sản tại khu vực cấm hoạt động khoáng sản, khu vực tạm thời cấm hoạt động khoáng sản bao gồm:</w:t>
      </w:r>
    </w:p>
    <w:p w14:paraId="3291567B" w14:textId="59449EE4" w:rsidR="00BD4752" w:rsidRPr="006E677F" w:rsidRDefault="00BD4752" w:rsidP="00A32991">
      <w:pPr>
        <w:widowControl w:val="0"/>
        <w:spacing w:before="120"/>
        <w:ind w:firstLine="720"/>
        <w:jc w:val="both"/>
        <w:rPr>
          <w:rFonts w:eastAsia="Times New Roman"/>
          <w:szCs w:val="28"/>
        </w:rPr>
      </w:pPr>
      <w:r w:rsidRPr="006E677F">
        <w:rPr>
          <w:rFonts w:eastAsia="Times New Roman"/>
          <w:szCs w:val="28"/>
        </w:rPr>
        <w:t xml:space="preserve">a) Văn bản đề nghị của </w:t>
      </w:r>
      <w:r w:rsidR="00BF76DB" w:rsidRPr="006E677F">
        <w:rPr>
          <w:rFonts w:eastAsia="Times New Roman"/>
          <w:szCs w:val="28"/>
        </w:rPr>
        <w:t>Ủy ban nhân dân</w:t>
      </w:r>
      <w:r w:rsidRPr="006E677F">
        <w:rPr>
          <w:rFonts w:eastAsia="Times New Roman"/>
          <w:szCs w:val="28"/>
        </w:rPr>
        <w:t xml:space="preserve"> cấp tỉnh</w:t>
      </w:r>
      <w:r w:rsidR="007F1642" w:rsidRPr="006E677F">
        <w:rPr>
          <w:rFonts w:eastAsia="Times New Roman"/>
          <w:szCs w:val="28"/>
        </w:rPr>
        <w:t>;</w:t>
      </w:r>
    </w:p>
    <w:p w14:paraId="55863129" w14:textId="5DC11C04" w:rsidR="00A32991" w:rsidRPr="006E677F" w:rsidRDefault="007F1642" w:rsidP="00A32991">
      <w:pPr>
        <w:widowControl w:val="0"/>
        <w:spacing w:before="120"/>
        <w:ind w:firstLine="720"/>
        <w:jc w:val="both"/>
        <w:rPr>
          <w:rFonts w:eastAsia="Times New Roman"/>
          <w:szCs w:val="28"/>
        </w:rPr>
      </w:pPr>
      <w:r w:rsidRPr="006E677F">
        <w:rPr>
          <w:rFonts w:eastAsia="Times New Roman"/>
          <w:szCs w:val="28"/>
        </w:rPr>
        <w:t>b</w:t>
      </w:r>
      <w:r w:rsidR="00A32991" w:rsidRPr="006E677F">
        <w:rPr>
          <w:rFonts w:eastAsia="Times New Roman"/>
          <w:szCs w:val="28"/>
        </w:rPr>
        <w:t>) Phương án đánh giá mức độ ảnh hướng đến đối tượng cần bảo vệ</w:t>
      </w:r>
      <w:r w:rsidRPr="006E677F">
        <w:rPr>
          <w:rFonts w:eastAsia="Times New Roman"/>
          <w:szCs w:val="28"/>
        </w:rPr>
        <w:t>;</w:t>
      </w:r>
    </w:p>
    <w:p w14:paraId="1818DED8" w14:textId="28F3B02F" w:rsidR="00A32991" w:rsidRPr="006E677F" w:rsidRDefault="007F1642" w:rsidP="00A32991">
      <w:pPr>
        <w:widowControl w:val="0"/>
        <w:spacing w:before="120"/>
        <w:ind w:firstLine="720"/>
        <w:jc w:val="both"/>
        <w:rPr>
          <w:rFonts w:eastAsia="Times New Roman"/>
          <w:szCs w:val="28"/>
        </w:rPr>
      </w:pPr>
      <w:r w:rsidRPr="006E677F">
        <w:rPr>
          <w:rFonts w:eastAsia="Times New Roman"/>
          <w:szCs w:val="28"/>
        </w:rPr>
        <w:lastRenderedPageBreak/>
        <w:t>c</w:t>
      </w:r>
      <w:r w:rsidR="00A32991" w:rsidRPr="006E677F">
        <w:rPr>
          <w:rFonts w:eastAsia="Times New Roman"/>
          <w:szCs w:val="28"/>
        </w:rPr>
        <w:t xml:space="preserve">) Văn bản </w:t>
      </w:r>
      <w:r w:rsidR="00BD4752" w:rsidRPr="006E677F">
        <w:rPr>
          <w:rFonts w:eastAsia="Times New Roman"/>
          <w:szCs w:val="28"/>
        </w:rPr>
        <w:t>góp ý kiến</w:t>
      </w:r>
      <w:r w:rsidR="00A32991" w:rsidRPr="006E677F">
        <w:rPr>
          <w:rFonts w:eastAsia="Times New Roman"/>
          <w:szCs w:val="28"/>
        </w:rPr>
        <w:t xml:space="preserve"> của các Bộ quản lý đối tượng cần bảo vệ trong khu vực cấm hoạt động khoáng sản, khu vực tạm thời cấm hoạt động khoáng sản</w:t>
      </w:r>
      <w:r w:rsidR="00426BF6" w:rsidRPr="006E677F">
        <w:rPr>
          <w:rFonts w:eastAsia="Times New Roman"/>
          <w:szCs w:val="28"/>
        </w:rPr>
        <w:t>.</w:t>
      </w:r>
    </w:p>
    <w:p w14:paraId="652C04D3" w14:textId="253CA64C" w:rsidR="000443AD" w:rsidRPr="006E677F" w:rsidRDefault="000443AD" w:rsidP="00A32991">
      <w:pPr>
        <w:widowControl w:val="0"/>
        <w:spacing w:before="120" w:line="340" w:lineRule="exact"/>
        <w:ind w:firstLine="720"/>
        <w:jc w:val="both"/>
        <w:rPr>
          <w:rFonts w:eastAsia="Times New Roman"/>
          <w:szCs w:val="28"/>
        </w:rPr>
      </w:pPr>
      <w:r w:rsidRPr="006E677F">
        <w:rPr>
          <w:rFonts w:eastAsia="Times New Roman"/>
          <w:szCs w:val="28"/>
        </w:rPr>
        <w:t>6. Hồ sơ đề nghị</w:t>
      </w:r>
      <w:r w:rsidR="00F13B74" w:rsidRPr="006E677F">
        <w:rPr>
          <w:rFonts w:eastAsia="Times New Roman"/>
          <w:szCs w:val="28"/>
        </w:rPr>
        <w:t xml:space="preserve"> chấp thuận</w:t>
      </w:r>
      <w:r w:rsidRPr="006E677F">
        <w:rPr>
          <w:rFonts w:eastAsia="Times New Roman"/>
          <w:szCs w:val="28"/>
        </w:rPr>
        <w:t xml:space="preserve"> thăm dò khoáng sản</w:t>
      </w:r>
      <w:r w:rsidR="00857D50" w:rsidRPr="006E677F">
        <w:rPr>
          <w:rFonts w:eastAsia="Times New Roman"/>
          <w:szCs w:val="28"/>
        </w:rPr>
        <w:t xml:space="preserve"> ở k</w:t>
      </w:r>
      <w:r w:rsidRPr="006E677F">
        <w:rPr>
          <w:rFonts w:eastAsia="Times New Roman"/>
          <w:szCs w:val="28"/>
        </w:rPr>
        <w:t>hu vực khu vực cấm hoạt động khoáng sản, khu vực tạm thời cấm hoạt động khoáng sản bao gồm:</w:t>
      </w:r>
    </w:p>
    <w:p w14:paraId="5902BA3C" w14:textId="61BC008F" w:rsidR="000443AD" w:rsidRPr="006E677F" w:rsidRDefault="000443AD" w:rsidP="00A32991">
      <w:pPr>
        <w:widowControl w:val="0"/>
        <w:spacing w:before="120" w:line="340" w:lineRule="exact"/>
        <w:ind w:firstLine="720"/>
        <w:jc w:val="both"/>
        <w:rPr>
          <w:rFonts w:eastAsia="Times New Roman"/>
          <w:szCs w:val="28"/>
        </w:rPr>
      </w:pPr>
      <w:r w:rsidRPr="006E677F">
        <w:rPr>
          <w:rFonts w:eastAsia="Times New Roman"/>
          <w:szCs w:val="28"/>
        </w:rPr>
        <w:t xml:space="preserve">a) </w:t>
      </w:r>
      <w:r w:rsidR="002A367E" w:rsidRPr="006E677F">
        <w:rPr>
          <w:rFonts w:eastAsia="Times New Roman"/>
          <w:szCs w:val="28"/>
        </w:rPr>
        <w:t>Văn bản đề nghị thăm dò khoáng sản ở khu vực khu vực cấm hoạt động khoáng sản, khu vực tạm thời cấm hoạt động khoáng sản của tổ chức, cá nhân;</w:t>
      </w:r>
    </w:p>
    <w:p w14:paraId="192BDADF" w14:textId="445058C7" w:rsidR="002A367E" w:rsidRPr="006E677F" w:rsidRDefault="000443AD" w:rsidP="0075715B">
      <w:pPr>
        <w:widowControl w:val="0"/>
        <w:spacing w:before="120" w:line="340" w:lineRule="exact"/>
        <w:ind w:firstLine="720"/>
        <w:jc w:val="both"/>
        <w:rPr>
          <w:rFonts w:eastAsia="Times New Roman"/>
          <w:szCs w:val="28"/>
        </w:rPr>
      </w:pPr>
      <w:r w:rsidRPr="006E677F">
        <w:rPr>
          <w:rFonts w:eastAsia="Times New Roman"/>
          <w:szCs w:val="28"/>
        </w:rPr>
        <w:t>b) Phương án đánh giá mức độ ảnh hưởng đến đối tượng cần bảo vệ quy định tại khoản 2 Điều này</w:t>
      </w:r>
      <w:r w:rsidR="00EA1EC4" w:rsidRPr="006E677F">
        <w:rPr>
          <w:rFonts w:eastAsia="Times New Roman"/>
          <w:szCs w:val="28"/>
        </w:rPr>
        <w:t>.</w:t>
      </w:r>
    </w:p>
    <w:p w14:paraId="77D57D64" w14:textId="0DD4A12B" w:rsidR="000443AD" w:rsidRPr="006E677F" w:rsidRDefault="000443AD" w:rsidP="00A32991">
      <w:pPr>
        <w:widowControl w:val="0"/>
        <w:spacing w:before="120" w:line="340" w:lineRule="exact"/>
        <w:ind w:firstLine="720"/>
        <w:jc w:val="both"/>
        <w:rPr>
          <w:rFonts w:eastAsia="Times New Roman"/>
          <w:szCs w:val="28"/>
        </w:rPr>
      </w:pPr>
      <w:r w:rsidRPr="006E677F">
        <w:rPr>
          <w:rFonts w:eastAsia="Times New Roman"/>
          <w:szCs w:val="28"/>
        </w:rPr>
        <w:t>7. Hồ sơ đề nghị</w:t>
      </w:r>
      <w:r w:rsidR="00F13B74" w:rsidRPr="006E677F">
        <w:rPr>
          <w:rFonts w:eastAsia="Times New Roman"/>
          <w:szCs w:val="28"/>
        </w:rPr>
        <w:t xml:space="preserve"> chấp thuận</w:t>
      </w:r>
      <w:r w:rsidRPr="006E677F">
        <w:rPr>
          <w:rFonts w:eastAsia="Times New Roman"/>
          <w:szCs w:val="28"/>
        </w:rPr>
        <w:t xml:space="preserve"> khai thác khoáng sản</w:t>
      </w:r>
      <w:r w:rsidR="00857D50" w:rsidRPr="006E677F">
        <w:rPr>
          <w:rFonts w:eastAsia="Times New Roman"/>
          <w:szCs w:val="28"/>
        </w:rPr>
        <w:t xml:space="preserve"> ở khu vực khu vực cấm hoạt động khoáng sản, khu vực tạm thời cấm hoạt động khoáng sản bao gồm:</w:t>
      </w:r>
    </w:p>
    <w:p w14:paraId="45EB0BF3" w14:textId="77777777" w:rsidR="001D73FA" w:rsidRPr="006E677F" w:rsidRDefault="001D73FA" w:rsidP="001D73FA">
      <w:pPr>
        <w:widowControl w:val="0"/>
        <w:spacing w:before="120" w:line="340" w:lineRule="exact"/>
        <w:ind w:firstLine="720"/>
        <w:jc w:val="both"/>
        <w:rPr>
          <w:rFonts w:eastAsia="Times New Roman"/>
          <w:szCs w:val="28"/>
        </w:rPr>
      </w:pPr>
      <w:r w:rsidRPr="006E677F">
        <w:rPr>
          <w:rFonts w:eastAsia="Times New Roman"/>
          <w:szCs w:val="28"/>
        </w:rPr>
        <w:t>a) Văn bản đề nghị khai thác khoáng sản ở khu vực khu vực cấm hoạt động khoáng sản, khu vực tạm thời cấm hoạt động khoáng sản của tổ chức, cá nhân;</w:t>
      </w:r>
    </w:p>
    <w:p w14:paraId="329D2FC6" w14:textId="5B16F45B" w:rsidR="00857D50" w:rsidRPr="006E677F" w:rsidRDefault="00F13B74" w:rsidP="00857D50">
      <w:pPr>
        <w:widowControl w:val="0"/>
        <w:spacing w:before="120" w:line="340" w:lineRule="exact"/>
        <w:ind w:firstLine="720"/>
        <w:jc w:val="both"/>
        <w:rPr>
          <w:rFonts w:eastAsia="Times New Roman"/>
          <w:szCs w:val="28"/>
        </w:rPr>
      </w:pPr>
      <w:r w:rsidRPr="006E677F">
        <w:rPr>
          <w:rFonts w:eastAsia="Times New Roman"/>
          <w:szCs w:val="28"/>
        </w:rPr>
        <w:t>b</w:t>
      </w:r>
      <w:r w:rsidR="00857D50" w:rsidRPr="006E677F">
        <w:rPr>
          <w:rFonts w:eastAsia="Times New Roman"/>
          <w:szCs w:val="28"/>
        </w:rPr>
        <w:t>) Phương án đánh giá mức độ ảnh hưởng đến đối tượng cần bảo vệ quy định tại khoản 2 Điều này;</w:t>
      </w:r>
    </w:p>
    <w:p w14:paraId="533E8D87" w14:textId="1E1832BA" w:rsidR="00857D50" w:rsidRPr="006E677F" w:rsidRDefault="00C27450" w:rsidP="0075715B">
      <w:pPr>
        <w:widowControl w:val="0"/>
        <w:spacing w:before="120" w:line="340" w:lineRule="exact"/>
        <w:ind w:firstLine="720"/>
        <w:jc w:val="both"/>
        <w:rPr>
          <w:rFonts w:eastAsia="Times New Roman"/>
          <w:szCs w:val="28"/>
        </w:rPr>
      </w:pPr>
      <w:r w:rsidRPr="006E677F">
        <w:rPr>
          <w:rFonts w:eastAsia="Times New Roman"/>
          <w:szCs w:val="28"/>
        </w:rPr>
        <w:t xml:space="preserve">c) Báo cáo hiện trạng hoạt động khai thác khoáng sản </w:t>
      </w:r>
      <w:r w:rsidR="00BA6C0C" w:rsidRPr="006E677F">
        <w:rPr>
          <w:rFonts w:eastAsia="Times New Roman"/>
          <w:szCs w:val="28"/>
        </w:rPr>
        <w:t xml:space="preserve">đối với trường hợp tổ chức, cá nhân đang khai thác khoáng sản tại khu vực liền kề hoặc giáp ranh với khu vực đề nghị giấy phép khai thác khoáng sản ở khu vực cấm hoạt động khoáng sản, khu vực tạm thời cấm hoạt động khoáng sản </w:t>
      </w:r>
      <w:r w:rsidRPr="006E677F">
        <w:rPr>
          <w:rFonts w:eastAsia="Times New Roman"/>
          <w:szCs w:val="28"/>
        </w:rPr>
        <w:t>(nếu có)</w:t>
      </w:r>
      <w:r w:rsidR="00F13B74" w:rsidRPr="006E677F">
        <w:rPr>
          <w:rFonts w:eastAsia="Times New Roman"/>
          <w:szCs w:val="28"/>
        </w:rPr>
        <w:t>.</w:t>
      </w:r>
    </w:p>
    <w:p w14:paraId="3431F5AF" w14:textId="4CDD2C22" w:rsidR="00877231" w:rsidRPr="006E677F" w:rsidRDefault="00323820" w:rsidP="008F11F4">
      <w:pPr>
        <w:pStyle w:val="iu"/>
        <w:rPr>
          <w:b w:val="0"/>
          <w:sz w:val="24"/>
        </w:rPr>
      </w:pPr>
      <w:bookmarkStart w:id="24" w:name="_Toc188022256"/>
      <w:r w:rsidRPr="006E677F">
        <w:t>Điều 14</w:t>
      </w:r>
      <w:r w:rsidR="00877231" w:rsidRPr="006E677F">
        <w:t>. Bồi thường thiệt hại khi khu vực</w:t>
      </w:r>
      <w:r w:rsidR="00656C62" w:rsidRPr="006E677F">
        <w:t xml:space="preserve"> </w:t>
      </w:r>
      <w:r w:rsidR="00877231" w:rsidRPr="006E677F">
        <w:t>hoạt động khoáng sản</w:t>
      </w:r>
      <w:r w:rsidR="00346E0E" w:rsidRPr="006E677F">
        <w:t>, một phần khu vực hoạt động khoáng sản</w:t>
      </w:r>
      <w:r w:rsidR="00877231" w:rsidRPr="006E677F">
        <w:t xml:space="preserve"> bị công bố là khu vực cấm hoạt động khoáng sản, khu vực tạm thời cấm hoạt động khoáng sản</w:t>
      </w:r>
      <w:bookmarkEnd w:id="24"/>
      <w:r w:rsidR="00877231" w:rsidRPr="006E677F">
        <w:t xml:space="preserve"> </w:t>
      </w:r>
    </w:p>
    <w:p w14:paraId="4BD29021" w14:textId="70B9E66B" w:rsidR="00E01E7C" w:rsidRPr="006E677F" w:rsidRDefault="00E01E7C" w:rsidP="00E01E7C">
      <w:pPr>
        <w:widowControl w:val="0"/>
        <w:spacing w:before="120" w:line="340" w:lineRule="exact"/>
        <w:ind w:firstLine="720"/>
        <w:jc w:val="both"/>
        <w:rPr>
          <w:rFonts w:eastAsia="Times New Roman"/>
          <w:szCs w:val="28"/>
        </w:rPr>
      </w:pPr>
      <w:r w:rsidRPr="006E677F">
        <w:rPr>
          <w:rFonts w:eastAsia="Times New Roman"/>
          <w:szCs w:val="28"/>
        </w:rPr>
        <w:t>Tổ chức, cá nhân có giấy phép thăm dò, giấy phép khai thác khoáng sản, giấy phép khai thác tận thu khoáng sản bị thu hồi</w:t>
      </w:r>
      <w:r w:rsidR="00365C66" w:rsidRPr="006E677F">
        <w:rPr>
          <w:rFonts w:eastAsia="Times New Roman"/>
          <w:szCs w:val="28"/>
        </w:rPr>
        <w:t xml:space="preserve"> toàn bộ</w:t>
      </w:r>
      <w:r w:rsidR="00D9587A" w:rsidRPr="006E677F">
        <w:rPr>
          <w:rFonts w:eastAsia="Times New Roman"/>
          <w:szCs w:val="28"/>
        </w:rPr>
        <w:t xml:space="preserve"> hoặc một phần</w:t>
      </w:r>
      <w:r w:rsidR="00365C66" w:rsidRPr="006E677F">
        <w:rPr>
          <w:rFonts w:eastAsia="Times New Roman"/>
          <w:szCs w:val="28"/>
        </w:rPr>
        <w:t xml:space="preserve"> diện tích khi </w:t>
      </w:r>
      <w:r w:rsidR="00B97227" w:rsidRPr="006E677F">
        <w:rPr>
          <w:rFonts w:eastAsia="Times New Roman"/>
          <w:szCs w:val="28"/>
        </w:rPr>
        <w:t>có</w:t>
      </w:r>
      <w:r w:rsidRPr="006E677F">
        <w:rPr>
          <w:rFonts w:eastAsia="Times New Roman"/>
          <w:szCs w:val="28"/>
        </w:rPr>
        <w:t xml:space="preserve"> công bố là khu vực cấm hoạt động khoáng sản, khu vực tạm thời cấm hoạt động khoáng sản được đền bù thiệt hại theo một trong các phương án sau đây:</w:t>
      </w:r>
    </w:p>
    <w:p w14:paraId="67F02E1C" w14:textId="77777777" w:rsidR="00E01E7C" w:rsidRPr="00E40AB3" w:rsidRDefault="00E01E7C" w:rsidP="00E01E7C">
      <w:pPr>
        <w:widowControl w:val="0"/>
        <w:spacing w:before="120" w:line="340" w:lineRule="exact"/>
        <w:ind w:firstLine="720"/>
        <w:jc w:val="both"/>
        <w:rPr>
          <w:rFonts w:eastAsia="Times New Roman"/>
          <w:szCs w:val="28"/>
        </w:rPr>
      </w:pPr>
      <w:r w:rsidRPr="006E677F">
        <w:rPr>
          <w:rFonts w:eastAsia="Times New Roman"/>
          <w:szCs w:val="28"/>
        </w:rPr>
        <w:t xml:space="preserve">1. Trường hợp thuộc đối tượng </w:t>
      </w:r>
      <w:r w:rsidRPr="00E40AB3">
        <w:rPr>
          <w:rFonts w:eastAsia="Times New Roman"/>
          <w:szCs w:val="28"/>
        </w:rPr>
        <w:t>thu hồi đất vì mục đích quốc phòng, an ninh; phát triển kinh tế - xã hội vì lợi ích quốc gia, công cộng theo pháp luật về đất đai thì việc bồi thường thiệt hại thực hiện theo quy định của pháp luật về đất đai.</w:t>
      </w:r>
    </w:p>
    <w:p w14:paraId="0425C623" w14:textId="6C138334" w:rsidR="00E01E7C" w:rsidRPr="00E40AB3" w:rsidRDefault="00E01E7C" w:rsidP="00E01E7C">
      <w:pPr>
        <w:widowControl w:val="0"/>
        <w:spacing w:before="120" w:line="340" w:lineRule="exact"/>
        <w:ind w:firstLine="720"/>
        <w:jc w:val="both"/>
        <w:rPr>
          <w:rFonts w:eastAsia="Times New Roman"/>
          <w:szCs w:val="28"/>
        </w:rPr>
      </w:pPr>
      <w:r w:rsidRPr="00E40AB3">
        <w:rPr>
          <w:rFonts w:eastAsia="Times New Roman"/>
          <w:szCs w:val="28"/>
        </w:rPr>
        <w:t>2</w:t>
      </w:r>
      <w:r w:rsidRPr="006E677F">
        <w:rPr>
          <w:rFonts w:eastAsia="Times New Roman"/>
          <w:szCs w:val="28"/>
        </w:rPr>
        <w:t xml:space="preserve">. </w:t>
      </w:r>
      <w:r w:rsidRPr="00E40AB3">
        <w:rPr>
          <w:rFonts w:eastAsia="Times New Roman"/>
          <w:szCs w:val="28"/>
        </w:rPr>
        <w:t xml:space="preserve">Trường hợp không thuộc đối tượng quy định tại khoản 1 Điều này, </w:t>
      </w:r>
      <w:r w:rsidRPr="006E677F">
        <w:rPr>
          <w:rFonts w:eastAsia="Times New Roman"/>
          <w:szCs w:val="28"/>
        </w:rPr>
        <w:t>Bộ Nông nghiệp và Môi trường, Uỷ ban nhân dân cấp tỉnh theo thẩm quyền cấp giấy phép thăm dò, khai thác</w:t>
      </w:r>
      <w:r w:rsidRPr="00E40AB3">
        <w:rPr>
          <w:rFonts w:eastAsia="Times New Roman"/>
          <w:szCs w:val="28"/>
        </w:rPr>
        <w:t>, khai thác tận thu</w:t>
      </w:r>
      <w:r w:rsidRPr="006E677F">
        <w:rPr>
          <w:rFonts w:eastAsia="Times New Roman"/>
          <w:szCs w:val="28"/>
        </w:rPr>
        <w:t xml:space="preserve"> khoáng sản lựa chọn khu vực khoáng sản </w:t>
      </w:r>
      <w:r w:rsidRPr="00E40AB3">
        <w:rPr>
          <w:rFonts w:eastAsia="Times New Roman"/>
          <w:szCs w:val="28"/>
        </w:rPr>
        <w:t>cùng nhóm</w:t>
      </w:r>
      <w:r w:rsidRPr="006E677F">
        <w:rPr>
          <w:rFonts w:eastAsia="Times New Roman"/>
          <w:szCs w:val="28"/>
        </w:rPr>
        <w:t xml:space="preserve"> loại đã có trong quy hoạch khoáng sản hoặc quy hoạch tỉnh</w:t>
      </w:r>
      <w:r w:rsidRPr="00E40AB3">
        <w:rPr>
          <w:rFonts w:eastAsia="Times New Roman"/>
          <w:szCs w:val="28"/>
        </w:rPr>
        <w:t xml:space="preserve"> (trừ trường hợp khai thác tận thu khoáng sản không cần căn cứ vào phương án quản lý về địa chất, khoáng sản)</w:t>
      </w:r>
      <w:r w:rsidRPr="006E677F">
        <w:rPr>
          <w:rFonts w:eastAsia="Times New Roman"/>
          <w:szCs w:val="28"/>
        </w:rPr>
        <w:t>, đề xuất cơ quan có thẩm quyền bổ sung vào khu vực không đấu giá quyền khai thác khoáng sản để cấp giấy phép thăm dò, khai thác</w:t>
      </w:r>
      <w:r w:rsidRPr="00E40AB3">
        <w:rPr>
          <w:rFonts w:eastAsia="Times New Roman"/>
          <w:szCs w:val="28"/>
        </w:rPr>
        <w:t>, khai thác tận thu</w:t>
      </w:r>
      <w:r w:rsidRPr="006E677F">
        <w:rPr>
          <w:rFonts w:eastAsia="Times New Roman"/>
          <w:szCs w:val="28"/>
        </w:rPr>
        <w:t xml:space="preserve"> khoáng sản thay thế cho giấy phép thăm dò, khai thác</w:t>
      </w:r>
      <w:r w:rsidRPr="00E40AB3">
        <w:rPr>
          <w:rFonts w:eastAsia="Times New Roman"/>
          <w:szCs w:val="28"/>
        </w:rPr>
        <w:t>, khai thác tận thu</w:t>
      </w:r>
      <w:r w:rsidRPr="006E677F">
        <w:rPr>
          <w:rFonts w:eastAsia="Times New Roman"/>
          <w:szCs w:val="28"/>
        </w:rPr>
        <w:t xml:space="preserve"> khoáng sản bị thu hồi do bị công bố là khu vực cấm hoạt động khoáng sản, khu vực tạm thời cấm hoạt động khoáng sản</w:t>
      </w:r>
      <w:r w:rsidR="009027DC" w:rsidRPr="00E40AB3">
        <w:rPr>
          <w:rFonts w:eastAsia="Times New Roman"/>
          <w:szCs w:val="28"/>
        </w:rPr>
        <w:t>;</w:t>
      </w:r>
      <w:r w:rsidRPr="00E40AB3">
        <w:rPr>
          <w:rFonts w:eastAsia="Times New Roman"/>
          <w:szCs w:val="28"/>
        </w:rPr>
        <w:t xml:space="preserve"> </w:t>
      </w:r>
    </w:p>
    <w:p w14:paraId="382ED7A6" w14:textId="77777777" w:rsidR="00E01E7C" w:rsidRPr="00E40AB3" w:rsidRDefault="00E01E7C" w:rsidP="00E01E7C">
      <w:pPr>
        <w:widowControl w:val="0"/>
        <w:spacing w:before="120" w:line="340" w:lineRule="exact"/>
        <w:ind w:firstLine="720"/>
        <w:jc w:val="both"/>
        <w:rPr>
          <w:rFonts w:eastAsia="Times New Roman"/>
          <w:szCs w:val="28"/>
        </w:rPr>
      </w:pPr>
      <w:r w:rsidRPr="00E40AB3">
        <w:rPr>
          <w:rFonts w:eastAsia="Times New Roman"/>
          <w:szCs w:val="28"/>
        </w:rPr>
        <w:lastRenderedPageBreak/>
        <w:t xml:space="preserve">Đối với giấy phép khai thác, khai thác tận thu khoáng sản, trữ lượng, khối lượng khoáng sản được phép khai thác khi cấp giấy phép </w:t>
      </w:r>
      <w:r w:rsidRPr="006E677F">
        <w:rPr>
          <w:rFonts w:eastAsia="Times New Roman"/>
          <w:szCs w:val="28"/>
        </w:rPr>
        <w:t>khai thác</w:t>
      </w:r>
      <w:r w:rsidRPr="00E40AB3">
        <w:rPr>
          <w:rFonts w:eastAsia="Times New Roman"/>
          <w:szCs w:val="28"/>
        </w:rPr>
        <w:t>, khai thác tận thu</w:t>
      </w:r>
      <w:r w:rsidRPr="006E677F">
        <w:rPr>
          <w:rFonts w:eastAsia="Times New Roman"/>
          <w:szCs w:val="28"/>
        </w:rPr>
        <w:t xml:space="preserve"> khoáng sản thay thế</w:t>
      </w:r>
      <w:r w:rsidRPr="00E40AB3">
        <w:rPr>
          <w:rFonts w:eastAsia="Times New Roman"/>
          <w:szCs w:val="28"/>
        </w:rPr>
        <w:t xml:space="preserve"> tương đương với trữ lượng, khối lượng được phép khai thác còn lại chưa khai thác của giấy phép </w:t>
      </w:r>
      <w:r w:rsidRPr="006E677F">
        <w:rPr>
          <w:rFonts w:eastAsia="Times New Roman"/>
          <w:szCs w:val="28"/>
        </w:rPr>
        <w:t>khai thác</w:t>
      </w:r>
      <w:r w:rsidRPr="00E40AB3">
        <w:rPr>
          <w:rFonts w:eastAsia="Times New Roman"/>
          <w:szCs w:val="28"/>
        </w:rPr>
        <w:t>, khai thác tận thu</w:t>
      </w:r>
      <w:r w:rsidRPr="006E677F">
        <w:rPr>
          <w:rFonts w:eastAsia="Times New Roman"/>
          <w:szCs w:val="28"/>
        </w:rPr>
        <w:t xml:space="preserve"> khoáng sản bị thu hồi</w:t>
      </w:r>
      <w:r w:rsidRPr="00E40AB3">
        <w:rPr>
          <w:rFonts w:eastAsia="Times New Roman"/>
          <w:szCs w:val="28"/>
        </w:rPr>
        <w:t>.</w:t>
      </w:r>
    </w:p>
    <w:p w14:paraId="7813D836" w14:textId="1692D693" w:rsidR="00E01E7C" w:rsidRPr="00E40AB3" w:rsidRDefault="00E01E7C" w:rsidP="00E01E7C">
      <w:pPr>
        <w:widowControl w:val="0"/>
        <w:spacing w:before="120" w:line="340" w:lineRule="exact"/>
        <w:ind w:firstLine="720"/>
        <w:jc w:val="both"/>
        <w:rPr>
          <w:rFonts w:eastAsia="Times New Roman"/>
          <w:szCs w:val="28"/>
        </w:rPr>
      </w:pPr>
      <w:r w:rsidRPr="00E40AB3">
        <w:rPr>
          <w:rFonts w:eastAsia="Times New Roman"/>
          <w:szCs w:val="28"/>
        </w:rPr>
        <w:t xml:space="preserve">3. Trường hợp không thuộc đối tượng quy định tại khoản 1 Điều này và cơ quan có thẩm quyền cấp giấy phép không </w:t>
      </w:r>
      <w:r w:rsidRPr="006E677F">
        <w:rPr>
          <w:rFonts w:eastAsia="Times New Roman"/>
          <w:szCs w:val="28"/>
        </w:rPr>
        <w:t>lựa chọn khu vực khoáng sản</w:t>
      </w:r>
      <w:r w:rsidRPr="00E40AB3">
        <w:rPr>
          <w:rFonts w:eastAsia="Times New Roman"/>
          <w:szCs w:val="28"/>
        </w:rPr>
        <w:t xml:space="preserve"> để </w:t>
      </w:r>
      <w:r w:rsidRPr="006E677F">
        <w:rPr>
          <w:rFonts w:eastAsia="Times New Roman"/>
          <w:szCs w:val="28"/>
        </w:rPr>
        <w:t>cấp giấy phép thăm dò, khai thác</w:t>
      </w:r>
      <w:r w:rsidRPr="00E40AB3">
        <w:rPr>
          <w:rFonts w:eastAsia="Times New Roman"/>
          <w:szCs w:val="28"/>
        </w:rPr>
        <w:t>, khai thác tận thu</w:t>
      </w:r>
      <w:r w:rsidRPr="006E677F">
        <w:rPr>
          <w:rFonts w:eastAsia="Times New Roman"/>
          <w:szCs w:val="28"/>
        </w:rPr>
        <w:t xml:space="preserve"> khoáng sản thay thế cho giấy phép thăm dò, khai thác</w:t>
      </w:r>
      <w:r w:rsidRPr="00E40AB3">
        <w:rPr>
          <w:rFonts w:eastAsia="Times New Roman"/>
          <w:szCs w:val="28"/>
        </w:rPr>
        <w:t>, khai thác tận thu</w:t>
      </w:r>
      <w:r w:rsidRPr="006E677F">
        <w:rPr>
          <w:rFonts w:eastAsia="Times New Roman"/>
          <w:szCs w:val="28"/>
        </w:rPr>
        <w:t xml:space="preserve"> khoáng sản bị thu hồi </w:t>
      </w:r>
      <w:r w:rsidRPr="00E40AB3">
        <w:rPr>
          <w:rFonts w:eastAsia="Times New Roman"/>
          <w:szCs w:val="28"/>
        </w:rPr>
        <w:t xml:space="preserve">theo quy định tại khoản 2 Điều này; việc bồi thường thiệt hại được thực hiện bằng tiền theo thoả thuận giữa Uỷ ban nhân dân cấp tỉnh nơi có giấy phép </w:t>
      </w:r>
      <w:r w:rsidRPr="006E677F">
        <w:rPr>
          <w:rFonts w:eastAsia="Times New Roman"/>
          <w:szCs w:val="28"/>
        </w:rPr>
        <w:t>thăm dò, khai thác</w:t>
      </w:r>
      <w:r w:rsidRPr="00E40AB3">
        <w:rPr>
          <w:rFonts w:eastAsia="Times New Roman"/>
          <w:szCs w:val="28"/>
        </w:rPr>
        <w:t>, khai thác tận thu</w:t>
      </w:r>
      <w:r w:rsidRPr="006E677F">
        <w:rPr>
          <w:rFonts w:eastAsia="Times New Roman"/>
          <w:szCs w:val="28"/>
        </w:rPr>
        <w:t xml:space="preserve"> khoáng sản bị thu hồi</w:t>
      </w:r>
      <w:r w:rsidRPr="00E40AB3">
        <w:rPr>
          <w:rFonts w:eastAsia="Times New Roman"/>
          <w:szCs w:val="28"/>
        </w:rPr>
        <w:t xml:space="preserve"> với tổ chức, cá nhân có giấy phép thăm dò, khai thác, khai thác tận thu khoáng sản bị thu hồi do bị công bố là khu vực cấm hoạt động khoáng sản, khu vực tạm thời cấm hoạt động khoáng sản trên cơ sở xác định chi phí thực tế nhà đầu tư đã thực hiện</w:t>
      </w:r>
      <w:r w:rsidR="00CC2F76" w:rsidRPr="00E40AB3">
        <w:rPr>
          <w:rFonts w:eastAsia="Times New Roman"/>
          <w:szCs w:val="28"/>
        </w:rPr>
        <w:t xml:space="preserve"> theo quy định của pháp luật về đầu tư</w:t>
      </w:r>
      <w:r w:rsidR="00C459D1" w:rsidRPr="00E40AB3">
        <w:rPr>
          <w:rFonts w:eastAsia="Times New Roman"/>
          <w:szCs w:val="28"/>
        </w:rPr>
        <w:t xml:space="preserve">, xây dựng, </w:t>
      </w:r>
      <w:r w:rsidR="00A346B6" w:rsidRPr="00E40AB3">
        <w:rPr>
          <w:rFonts w:eastAsia="Times New Roman"/>
          <w:szCs w:val="28"/>
        </w:rPr>
        <w:t>tài chính</w:t>
      </w:r>
      <w:r w:rsidRPr="00E40AB3">
        <w:rPr>
          <w:rFonts w:eastAsia="Times New Roman"/>
          <w:szCs w:val="28"/>
        </w:rPr>
        <w:t>.</w:t>
      </w:r>
    </w:p>
    <w:p w14:paraId="448AFEB3" w14:textId="465B953A" w:rsidR="00DE639A" w:rsidRPr="00E40AB3" w:rsidRDefault="00E01E7C" w:rsidP="00877231">
      <w:pPr>
        <w:widowControl w:val="0"/>
        <w:spacing w:before="120" w:line="340" w:lineRule="exact"/>
        <w:ind w:firstLine="720"/>
        <w:jc w:val="both"/>
        <w:rPr>
          <w:rFonts w:eastAsia="Times New Roman"/>
          <w:szCs w:val="28"/>
        </w:rPr>
      </w:pPr>
      <w:r w:rsidRPr="00E40AB3">
        <w:rPr>
          <w:rFonts w:eastAsia="Times New Roman"/>
          <w:szCs w:val="28"/>
        </w:rPr>
        <w:t>Kinh phí bồi thường được bố trí từ ngân sách cấp tỉnh</w:t>
      </w:r>
      <w:r w:rsidR="00D20FC9" w:rsidRPr="00E40AB3">
        <w:rPr>
          <w:rFonts w:eastAsia="Times New Roman"/>
          <w:szCs w:val="28"/>
        </w:rPr>
        <w:t>.</w:t>
      </w:r>
    </w:p>
    <w:p w14:paraId="0A206A21" w14:textId="77777777" w:rsidR="000443AD" w:rsidRPr="00E40AB3" w:rsidRDefault="000443AD" w:rsidP="00A32991">
      <w:pPr>
        <w:widowControl w:val="0"/>
        <w:spacing w:before="120" w:line="340" w:lineRule="exact"/>
        <w:ind w:firstLine="720"/>
        <w:jc w:val="both"/>
        <w:rPr>
          <w:rFonts w:eastAsia="Times New Roman" w:cs="Times New Roman"/>
          <w:szCs w:val="28"/>
        </w:rPr>
      </w:pPr>
    </w:p>
    <w:p w14:paraId="713BBE93" w14:textId="59606B6C" w:rsidR="004C42FE" w:rsidRPr="00E40AB3" w:rsidRDefault="004C42FE" w:rsidP="008F11F4">
      <w:pPr>
        <w:pStyle w:val="Mc"/>
        <w:rPr>
          <w:lang w:val="vi-VN"/>
        </w:rPr>
      </w:pPr>
      <w:bookmarkStart w:id="25" w:name="_Toc188022257"/>
      <w:bookmarkEnd w:id="18"/>
      <w:r w:rsidRPr="00E40AB3">
        <w:rPr>
          <w:lang w:val="vi-VN"/>
        </w:rPr>
        <w:t>M</w:t>
      </w:r>
      <w:r w:rsidR="00814ABF" w:rsidRPr="00E40AB3">
        <w:rPr>
          <w:lang w:val="vi-VN"/>
        </w:rPr>
        <w:t>ục</w:t>
      </w:r>
      <w:r w:rsidRPr="00E40AB3">
        <w:rPr>
          <w:lang w:val="vi-VN"/>
        </w:rPr>
        <w:t xml:space="preserve"> </w:t>
      </w:r>
      <w:r w:rsidR="00100A94" w:rsidRPr="00E40AB3">
        <w:rPr>
          <w:lang w:val="vi-VN"/>
        </w:rPr>
        <w:t>2</w:t>
      </w:r>
      <w:r w:rsidR="00100A94" w:rsidRPr="00E40AB3">
        <w:rPr>
          <w:lang w:val="vi-VN"/>
        </w:rPr>
        <w:br/>
      </w:r>
      <w:r w:rsidRPr="00E40AB3">
        <w:rPr>
          <w:lang w:val="vi-VN"/>
        </w:rPr>
        <w:t>KHU VỰC CÓ KHOÁNG SẢN PHÂN TÁN, NHỎ LẺ</w:t>
      </w:r>
      <w:bookmarkEnd w:id="25"/>
    </w:p>
    <w:p w14:paraId="7AA216E6" w14:textId="7866D75D" w:rsidR="00C05FE3" w:rsidRPr="006E677F" w:rsidRDefault="00E05B07" w:rsidP="008F11F4">
      <w:pPr>
        <w:pStyle w:val="iu"/>
        <w:rPr>
          <w:sz w:val="24"/>
        </w:rPr>
      </w:pPr>
      <w:bookmarkStart w:id="26" w:name="_Toc188022258"/>
      <w:r w:rsidRPr="006E677F">
        <w:t>Điều 15</w:t>
      </w:r>
      <w:r w:rsidR="00C05FE3" w:rsidRPr="006E677F">
        <w:t>. Quy mô tài nguyên, trữ lượng khoáng sản để khoanh định khu vực có khoáng sản phân tán, nhỏ lẻ</w:t>
      </w:r>
      <w:bookmarkEnd w:id="26"/>
    </w:p>
    <w:p w14:paraId="6CEC535B" w14:textId="54E95BFA" w:rsidR="00404383" w:rsidRPr="006E677F" w:rsidRDefault="00404383" w:rsidP="00974227">
      <w:pPr>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1. Quy mô tài nguyên, trữ lượng khoáng sản phân tán nhỏ, lẻ được quy định tại Phụ lục II ban hành kèm theo Nghị định này.</w:t>
      </w:r>
    </w:p>
    <w:p w14:paraId="5A7A7BCA" w14:textId="13FB758F" w:rsidR="00C05FE3" w:rsidRPr="006E677F" w:rsidRDefault="00404383" w:rsidP="00974227">
      <w:pPr>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2. Căn cứ thực tế tại địa phương</w:t>
      </w:r>
      <w:r w:rsidR="000D4971" w:rsidRPr="006E677F">
        <w:rPr>
          <w:rFonts w:eastAsia="Times New Roman" w:cs="Times New Roman"/>
          <w:szCs w:val="28"/>
          <w:lang w:eastAsia="vi-VN"/>
        </w:rPr>
        <w:t>,</w:t>
      </w:r>
      <w:r w:rsidRPr="006E677F">
        <w:rPr>
          <w:rFonts w:eastAsia="Times New Roman" w:cs="Times New Roman"/>
          <w:szCs w:val="28"/>
          <w:lang w:eastAsia="vi-VN"/>
        </w:rPr>
        <w:t xml:space="preserve"> quy mô trữ lượng, tài nguyên quy định tại khoản 1 Điều này, Ủy ban nhân dân cấp tỉnh đề nghị Bộ Nông nghiệp và Môi trường khoanh định và công bố khu vực có khoáng sản phân tán, nhỏ lẻ.</w:t>
      </w:r>
    </w:p>
    <w:p w14:paraId="70D2E33A" w14:textId="188A4C54" w:rsidR="00D941C9" w:rsidRPr="006E677F" w:rsidRDefault="00D941C9" w:rsidP="00974227">
      <w:pPr>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3. Đối với khu vực có khoáng sản đã được khoanh định, công bố </w:t>
      </w:r>
      <w:r w:rsidR="00781205" w:rsidRPr="006E677F">
        <w:rPr>
          <w:rFonts w:eastAsia="Times New Roman" w:cs="Times New Roman"/>
          <w:szCs w:val="28"/>
          <w:lang w:eastAsia="vi-VN"/>
        </w:rPr>
        <w:t>khu vực</w:t>
      </w:r>
      <w:r w:rsidRPr="006E677F">
        <w:rPr>
          <w:rFonts w:eastAsia="Times New Roman" w:cs="Times New Roman"/>
          <w:szCs w:val="28"/>
          <w:lang w:eastAsia="vi-VN"/>
        </w:rPr>
        <w:t xml:space="preserve"> phân tán, nhỏ lẻ</w:t>
      </w:r>
      <w:r w:rsidR="00781205" w:rsidRPr="006E677F">
        <w:rPr>
          <w:rFonts w:eastAsia="Times New Roman" w:cs="Times New Roman"/>
          <w:szCs w:val="28"/>
          <w:lang w:eastAsia="vi-VN"/>
        </w:rPr>
        <w:t>, Ủy ban nhân dân cấp tỉnh cấp giấy phép</w:t>
      </w:r>
      <w:r w:rsidR="004F7513" w:rsidRPr="006E677F">
        <w:rPr>
          <w:rFonts w:eastAsia="Times New Roman" w:cs="Times New Roman"/>
          <w:szCs w:val="28"/>
          <w:lang w:eastAsia="vi-VN"/>
        </w:rPr>
        <w:t xml:space="preserve"> thăm dò,</w:t>
      </w:r>
      <w:r w:rsidR="00781205" w:rsidRPr="006E677F">
        <w:rPr>
          <w:rFonts w:eastAsia="Times New Roman" w:cs="Times New Roman"/>
          <w:szCs w:val="28"/>
          <w:lang w:eastAsia="vi-VN"/>
        </w:rPr>
        <w:t xml:space="preserve"> </w:t>
      </w:r>
      <w:r w:rsidR="007376D3" w:rsidRPr="006E677F">
        <w:rPr>
          <w:rFonts w:eastAsia="Times New Roman" w:cs="Times New Roman"/>
          <w:szCs w:val="28"/>
          <w:lang w:eastAsia="vi-VN"/>
        </w:rPr>
        <w:t xml:space="preserve">công nhận kết quả thăm dò khoáng sản, cấp giấy phép </w:t>
      </w:r>
      <w:r w:rsidR="00781205" w:rsidRPr="006E677F">
        <w:rPr>
          <w:rFonts w:eastAsia="Times New Roman" w:cs="Times New Roman"/>
          <w:szCs w:val="28"/>
          <w:lang w:eastAsia="vi-VN"/>
        </w:rPr>
        <w:t xml:space="preserve">khai thác khoáng sản không phụ thuộc vào quy mô </w:t>
      </w:r>
      <w:r w:rsidR="00A50FB0" w:rsidRPr="006E677F">
        <w:rPr>
          <w:rFonts w:eastAsia="Times New Roman" w:cs="Times New Roman"/>
          <w:szCs w:val="28"/>
          <w:lang w:eastAsia="vi-VN"/>
        </w:rPr>
        <w:t>tài nguyên, trữ lượng khoáng sản</w:t>
      </w:r>
      <w:r w:rsidR="00781205" w:rsidRPr="006E677F">
        <w:rPr>
          <w:rFonts w:eastAsia="Times New Roman" w:cs="Times New Roman"/>
          <w:szCs w:val="28"/>
          <w:lang w:eastAsia="vi-VN"/>
        </w:rPr>
        <w:t>.</w:t>
      </w:r>
    </w:p>
    <w:p w14:paraId="1FA8EBF9" w14:textId="49095A81" w:rsidR="00C05FE3" w:rsidRPr="006E677F" w:rsidRDefault="00E05B07" w:rsidP="008F11F4">
      <w:pPr>
        <w:pStyle w:val="iu"/>
        <w:rPr>
          <w:sz w:val="24"/>
        </w:rPr>
      </w:pPr>
      <w:bookmarkStart w:id="27" w:name="_Toc188022259"/>
      <w:r w:rsidRPr="006E677F">
        <w:t>Điều 16</w:t>
      </w:r>
      <w:r w:rsidR="00C05FE3" w:rsidRPr="006E677F">
        <w:t xml:space="preserve">. </w:t>
      </w:r>
      <w:r w:rsidR="00802E85" w:rsidRPr="006E677F">
        <w:t>Quy trình</w:t>
      </w:r>
      <w:r w:rsidR="00C05FE3" w:rsidRPr="006E677F">
        <w:t>, thủ tục khoanh định khu vực có khoáng sản phân tán, nhỏ lẻ</w:t>
      </w:r>
      <w:bookmarkEnd w:id="27"/>
    </w:p>
    <w:p w14:paraId="389611D2" w14:textId="36072F95" w:rsidR="00001464" w:rsidRPr="006E677F" w:rsidRDefault="00001464" w:rsidP="00001464">
      <w:pPr>
        <w:spacing w:before="60" w:line="320" w:lineRule="atLeast"/>
        <w:ind w:firstLine="720"/>
        <w:jc w:val="both"/>
        <w:rPr>
          <w:rFonts w:eastAsia="Times New Roman" w:cs="Times New Roman"/>
          <w:szCs w:val="28"/>
          <w:lang w:eastAsia="vi-VN"/>
        </w:rPr>
      </w:pPr>
      <w:r w:rsidRPr="006E677F">
        <w:rPr>
          <w:rFonts w:eastAsia="Times New Roman" w:cs="Times New Roman"/>
          <w:bCs/>
          <w:szCs w:val="28"/>
          <w:lang w:eastAsia="vi-VN"/>
        </w:rPr>
        <w:t xml:space="preserve">1. Căn cứ vào tài liệu địa chất quy định tại khoản 1 Điều 27 Luật Địa chất và </w:t>
      </w:r>
      <w:r w:rsidR="00906558" w:rsidRPr="006E677F">
        <w:rPr>
          <w:rFonts w:eastAsia="Times New Roman" w:cs="Times New Roman"/>
          <w:bCs/>
          <w:szCs w:val="28"/>
          <w:lang w:eastAsia="vi-VN"/>
        </w:rPr>
        <w:t>k</w:t>
      </w:r>
      <w:r w:rsidRPr="006E677F">
        <w:rPr>
          <w:rFonts w:eastAsia="Times New Roman" w:cs="Times New Roman"/>
          <w:bCs/>
          <w:szCs w:val="28"/>
          <w:lang w:eastAsia="vi-VN"/>
        </w:rPr>
        <w:t xml:space="preserve">hoáng sản, </w:t>
      </w:r>
      <w:r w:rsidR="001950B4" w:rsidRPr="006E677F">
        <w:rPr>
          <w:rFonts w:eastAsia="Times New Roman" w:cs="Times New Roman"/>
          <w:bCs/>
          <w:szCs w:val="28"/>
          <w:lang w:eastAsia="vi-VN"/>
        </w:rPr>
        <w:t xml:space="preserve">Ủy </w:t>
      </w:r>
      <w:r w:rsidRPr="006E677F">
        <w:rPr>
          <w:rFonts w:eastAsia="Times New Roman" w:cs="Times New Roman"/>
          <w:bCs/>
          <w:szCs w:val="28"/>
          <w:lang w:eastAsia="vi-VN"/>
        </w:rPr>
        <w:t>ban nhân dân cấp tỉnh</w:t>
      </w:r>
      <w:r w:rsidR="00825BD9" w:rsidRPr="006E677F">
        <w:rPr>
          <w:rFonts w:eastAsia="Times New Roman" w:cs="Times New Roman"/>
          <w:bCs/>
          <w:szCs w:val="28"/>
          <w:lang w:eastAsia="vi-VN"/>
        </w:rPr>
        <w:t xml:space="preserve"> khoanh định</w:t>
      </w:r>
      <w:r w:rsidRPr="006E677F">
        <w:rPr>
          <w:rFonts w:eastAsia="Times New Roman" w:cs="Times New Roman"/>
          <w:szCs w:val="28"/>
          <w:lang w:eastAsia="vi-VN"/>
        </w:rPr>
        <w:t xml:space="preserve"> khu vực có khoáng sản phân tán</w:t>
      </w:r>
      <w:r w:rsidR="00906558" w:rsidRPr="006E677F">
        <w:rPr>
          <w:rFonts w:eastAsia="Times New Roman" w:cs="Times New Roman"/>
          <w:szCs w:val="28"/>
          <w:lang w:eastAsia="vi-VN"/>
        </w:rPr>
        <w:t>,</w:t>
      </w:r>
      <w:r w:rsidRPr="006E677F">
        <w:rPr>
          <w:rFonts w:eastAsia="Times New Roman" w:cs="Times New Roman"/>
          <w:szCs w:val="28"/>
          <w:lang w:eastAsia="vi-VN"/>
        </w:rPr>
        <w:t xml:space="preserve"> nhỏ lẻ</w:t>
      </w:r>
      <w:r w:rsidR="005A269C" w:rsidRPr="006E677F">
        <w:rPr>
          <w:rFonts w:eastAsia="Times New Roman" w:cs="Times New Roman"/>
          <w:szCs w:val="28"/>
          <w:lang w:eastAsia="vi-VN"/>
        </w:rPr>
        <w:t xml:space="preserve"> gửi</w:t>
      </w:r>
      <w:r w:rsidR="004524CD" w:rsidRPr="006E677F">
        <w:rPr>
          <w:rFonts w:eastAsia="Times New Roman" w:cs="Times New Roman"/>
          <w:szCs w:val="28"/>
          <w:lang w:eastAsia="vi-VN"/>
        </w:rPr>
        <w:t xml:space="preserve"> hồ sơ</w:t>
      </w:r>
      <w:r w:rsidRPr="006E677F">
        <w:rPr>
          <w:rFonts w:eastAsia="Times New Roman" w:cs="Times New Roman"/>
          <w:szCs w:val="28"/>
          <w:lang w:eastAsia="vi-VN"/>
        </w:rPr>
        <w:t xml:space="preserve"> về Bộ Nông nghiệp và Môi trường</w:t>
      </w:r>
      <w:r w:rsidR="003E437F" w:rsidRPr="006E677F">
        <w:rPr>
          <w:rFonts w:eastAsia="Times New Roman" w:cs="Times New Roman"/>
          <w:szCs w:val="28"/>
          <w:lang w:eastAsia="vi-VN"/>
        </w:rPr>
        <w:t>. Hồ sơ</w:t>
      </w:r>
      <w:r w:rsidRPr="006E677F">
        <w:rPr>
          <w:rFonts w:eastAsia="Times New Roman" w:cs="Times New Roman"/>
          <w:szCs w:val="28"/>
          <w:lang w:eastAsia="vi-VN"/>
        </w:rPr>
        <w:t xml:space="preserve"> gồm các </w:t>
      </w:r>
      <w:r w:rsidR="003E437F" w:rsidRPr="006E677F">
        <w:rPr>
          <w:rFonts w:eastAsia="Times New Roman" w:cs="Times New Roman"/>
          <w:szCs w:val="28"/>
          <w:lang w:eastAsia="vi-VN"/>
        </w:rPr>
        <w:t>tài liệu</w:t>
      </w:r>
      <w:r w:rsidRPr="006E677F">
        <w:rPr>
          <w:rFonts w:eastAsia="Times New Roman" w:cs="Times New Roman"/>
          <w:szCs w:val="28"/>
          <w:lang w:eastAsia="vi-VN"/>
        </w:rPr>
        <w:t xml:space="preserve"> sau: </w:t>
      </w:r>
    </w:p>
    <w:p w14:paraId="68BAD91D" w14:textId="4615B054" w:rsidR="00001464" w:rsidRPr="006E677F" w:rsidRDefault="00001464" w:rsidP="00906558">
      <w:pPr>
        <w:spacing w:before="60" w:line="320" w:lineRule="atLeast"/>
        <w:ind w:firstLine="720"/>
        <w:jc w:val="both"/>
        <w:rPr>
          <w:rFonts w:eastAsia="Times New Roman" w:cs="Times New Roman"/>
          <w:szCs w:val="28"/>
          <w:lang w:eastAsia="vi-VN"/>
        </w:rPr>
      </w:pPr>
      <w:r w:rsidRPr="006E677F">
        <w:rPr>
          <w:rFonts w:eastAsia="Times New Roman" w:cs="Times New Roman"/>
          <w:szCs w:val="28"/>
          <w:lang w:eastAsia="vi-VN"/>
        </w:rPr>
        <w:lastRenderedPageBreak/>
        <w:t xml:space="preserve">a) </w:t>
      </w:r>
      <w:r w:rsidR="00906558" w:rsidRPr="006E677F">
        <w:rPr>
          <w:rFonts w:eastAsia="Times New Roman" w:cs="Times New Roman"/>
          <w:szCs w:val="28"/>
          <w:lang w:eastAsia="vi-VN"/>
        </w:rPr>
        <w:t>Văn bản đề nghị khoanh địn</w:t>
      </w:r>
      <w:r w:rsidR="00A30A49" w:rsidRPr="006E677F">
        <w:rPr>
          <w:rFonts w:eastAsia="Times New Roman" w:cs="Times New Roman"/>
          <w:szCs w:val="28"/>
          <w:lang w:eastAsia="vi-VN"/>
        </w:rPr>
        <w:t>h</w:t>
      </w:r>
      <w:r w:rsidR="00906558" w:rsidRPr="006E677F">
        <w:rPr>
          <w:rFonts w:eastAsia="Times New Roman" w:cs="Times New Roman"/>
          <w:szCs w:val="28"/>
          <w:lang w:eastAsia="vi-VN"/>
        </w:rPr>
        <w:t xml:space="preserve"> khu vực có khoáng sản phân tán, nhỏ lẻ và nêu rõ: </w:t>
      </w:r>
      <w:r w:rsidRPr="006E677F">
        <w:rPr>
          <w:rFonts w:eastAsia="Times New Roman" w:cs="Times New Roman"/>
          <w:szCs w:val="28"/>
          <w:lang w:eastAsia="vi-VN"/>
        </w:rPr>
        <w:t xml:space="preserve">Tên địa danh hành chính, toạ độ, diện tích; </w:t>
      </w:r>
      <w:r w:rsidR="00906558" w:rsidRPr="006E677F">
        <w:rPr>
          <w:rFonts w:eastAsia="Times New Roman" w:cs="Times New Roman"/>
          <w:szCs w:val="28"/>
          <w:lang w:eastAsia="vi-VN"/>
        </w:rPr>
        <w:t xml:space="preserve">loại </w:t>
      </w:r>
      <w:r w:rsidRPr="006E677F">
        <w:rPr>
          <w:rFonts w:eastAsia="Times New Roman" w:cs="Times New Roman"/>
          <w:szCs w:val="28"/>
          <w:lang w:eastAsia="vi-VN"/>
        </w:rPr>
        <w:t>khoáng sản;</w:t>
      </w:r>
      <w:r w:rsidR="007640D3" w:rsidRPr="006E677F">
        <w:rPr>
          <w:rFonts w:eastAsia="Times New Roman" w:cs="Times New Roman"/>
          <w:szCs w:val="28"/>
          <w:lang w:eastAsia="vi-VN"/>
        </w:rPr>
        <w:t xml:space="preserve"> </w:t>
      </w:r>
      <w:r w:rsidR="00906558" w:rsidRPr="006E677F">
        <w:rPr>
          <w:rFonts w:eastAsia="Times New Roman" w:cs="Times New Roman"/>
          <w:szCs w:val="28"/>
          <w:lang w:eastAsia="vi-VN"/>
        </w:rPr>
        <w:t>đ</w:t>
      </w:r>
      <w:r w:rsidRPr="006E677F">
        <w:rPr>
          <w:rFonts w:eastAsia="Times New Roman" w:cs="Times New Roman"/>
          <w:szCs w:val="28"/>
          <w:lang w:eastAsia="vi-VN"/>
        </w:rPr>
        <w:t>ặc điểm phân bố khoáng sản và quy mô tài nguyên</w:t>
      </w:r>
      <w:r w:rsidR="000326F7" w:rsidRPr="006E677F">
        <w:rPr>
          <w:rFonts w:eastAsia="Times New Roman" w:cs="Times New Roman"/>
          <w:szCs w:val="28"/>
          <w:lang w:eastAsia="vi-VN"/>
        </w:rPr>
        <w:t>, trữ lượng</w:t>
      </w:r>
      <w:r w:rsidRPr="006E677F">
        <w:rPr>
          <w:rFonts w:eastAsia="Times New Roman" w:cs="Times New Roman"/>
          <w:szCs w:val="28"/>
          <w:lang w:eastAsia="vi-VN"/>
        </w:rPr>
        <w:t xml:space="preserve"> của khoáng sản;</w:t>
      </w:r>
    </w:p>
    <w:p w14:paraId="63281FA6" w14:textId="491A64DA" w:rsidR="00001464" w:rsidRPr="006E677F" w:rsidRDefault="00906558" w:rsidP="00001464">
      <w:pPr>
        <w:spacing w:before="60" w:line="320" w:lineRule="atLeast"/>
        <w:ind w:firstLine="720"/>
        <w:jc w:val="both"/>
        <w:rPr>
          <w:rFonts w:eastAsia="Times New Roman" w:cs="Times New Roman"/>
          <w:szCs w:val="28"/>
          <w:lang w:eastAsia="vi-VN"/>
        </w:rPr>
      </w:pPr>
      <w:r w:rsidRPr="006E677F">
        <w:rPr>
          <w:rFonts w:eastAsia="Times New Roman" w:cs="Times New Roman"/>
          <w:szCs w:val="28"/>
          <w:lang w:eastAsia="vi-VN"/>
        </w:rPr>
        <w:t>b</w:t>
      </w:r>
      <w:r w:rsidR="00001464" w:rsidRPr="006E677F">
        <w:rPr>
          <w:rFonts w:eastAsia="Times New Roman" w:cs="Times New Roman"/>
          <w:szCs w:val="28"/>
          <w:lang w:eastAsia="vi-VN"/>
        </w:rPr>
        <w:t xml:space="preserve">) Bản đồ khu vực đề nghị khoanh định </w:t>
      </w:r>
      <w:r w:rsidR="001950B4" w:rsidRPr="006E677F">
        <w:rPr>
          <w:rFonts w:eastAsia="Times New Roman" w:cs="Times New Roman"/>
          <w:szCs w:val="28"/>
          <w:lang w:eastAsia="vi-VN"/>
        </w:rPr>
        <w:t xml:space="preserve">khu vực </w:t>
      </w:r>
      <w:r w:rsidR="00001464" w:rsidRPr="006E677F">
        <w:rPr>
          <w:rFonts w:eastAsia="Times New Roman" w:cs="Times New Roman"/>
          <w:szCs w:val="28"/>
          <w:lang w:eastAsia="vi-VN"/>
        </w:rPr>
        <w:t>có khoáng sản phân tán nhỏ lẻ ở tỷ lệ 1:10.000, 1:5.000;</w:t>
      </w:r>
    </w:p>
    <w:p w14:paraId="155315A6" w14:textId="381334C3" w:rsidR="00001464" w:rsidRPr="006E677F" w:rsidRDefault="007640D3" w:rsidP="00001464">
      <w:pPr>
        <w:spacing w:before="60" w:line="320" w:lineRule="atLeast"/>
        <w:ind w:firstLine="720"/>
        <w:jc w:val="both"/>
        <w:rPr>
          <w:rFonts w:eastAsia="Times New Roman" w:cs="Times New Roman"/>
          <w:szCs w:val="28"/>
          <w:lang w:eastAsia="vi-VN"/>
        </w:rPr>
      </w:pPr>
      <w:r w:rsidRPr="006E677F">
        <w:rPr>
          <w:rFonts w:eastAsia="Times New Roman" w:cs="Times New Roman"/>
          <w:szCs w:val="28"/>
          <w:lang w:eastAsia="vi-VN"/>
        </w:rPr>
        <w:t>c</w:t>
      </w:r>
      <w:r w:rsidR="00001464" w:rsidRPr="006E677F">
        <w:rPr>
          <w:rFonts w:eastAsia="Times New Roman" w:cs="Times New Roman"/>
          <w:szCs w:val="28"/>
          <w:lang w:eastAsia="vi-VN"/>
        </w:rPr>
        <w:t>) Các văn bản liên quan đến khu vực cấm, khu vực tạm cấm hoạt động khoáng sản</w:t>
      </w:r>
      <w:r w:rsidR="009027DC" w:rsidRPr="006E677F">
        <w:rPr>
          <w:rFonts w:eastAsia="Times New Roman" w:cs="Times New Roman"/>
          <w:szCs w:val="28"/>
          <w:lang w:eastAsia="vi-VN"/>
        </w:rPr>
        <w:t>.</w:t>
      </w:r>
    </w:p>
    <w:p w14:paraId="2F723BD3" w14:textId="53DC018B" w:rsidR="00001464" w:rsidRPr="006E677F" w:rsidRDefault="00001464" w:rsidP="00001464">
      <w:pPr>
        <w:spacing w:before="60" w:line="320" w:lineRule="atLeast"/>
        <w:ind w:firstLine="720"/>
        <w:jc w:val="both"/>
        <w:rPr>
          <w:rFonts w:eastAsia="Times New Roman" w:cs="Times New Roman"/>
          <w:szCs w:val="28"/>
          <w:lang w:eastAsia="vi-VN"/>
        </w:rPr>
      </w:pPr>
      <w:r w:rsidRPr="006E677F">
        <w:rPr>
          <w:rFonts w:eastAsia="Times New Roman" w:cs="Times New Roman"/>
          <w:szCs w:val="28"/>
          <w:lang w:eastAsia="vi-VN"/>
        </w:rPr>
        <w:t xml:space="preserve">2. Bộ Nông nghiệp và Môi trường giao đơn vị chủ trì thẩm định hồ sơ và lấy các ý kiến có liên quan về: chồng </w:t>
      </w:r>
      <w:r w:rsidR="004524CD" w:rsidRPr="006E677F">
        <w:rPr>
          <w:rFonts w:eastAsia="Times New Roman" w:cs="Times New Roman"/>
          <w:szCs w:val="28"/>
          <w:lang w:eastAsia="vi-VN"/>
        </w:rPr>
        <w:t xml:space="preserve">lấn </w:t>
      </w:r>
      <w:r w:rsidRPr="006E677F">
        <w:rPr>
          <w:rFonts w:eastAsia="Times New Roman" w:cs="Times New Roman"/>
          <w:szCs w:val="28"/>
          <w:lang w:eastAsia="vi-VN"/>
        </w:rPr>
        <w:t>khu vực dự trữ khoáng sản quốc gia; mức độ nghiên cứu, độ tin cậy của tài liệu địa chất; đặc điểm phân bố khoáng sản; quy mô trữ lượng, tài nguyên khoáng sản và các nội dung khác có liên quan.</w:t>
      </w:r>
    </w:p>
    <w:p w14:paraId="4C6DE22C" w14:textId="55D45A30" w:rsidR="00001464" w:rsidRPr="006E677F" w:rsidRDefault="00001464" w:rsidP="00001464">
      <w:pPr>
        <w:spacing w:before="60" w:line="320" w:lineRule="atLeast"/>
        <w:ind w:firstLine="720"/>
        <w:jc w:val="both"/>
        <w:rPr>
          <w:rFonts w:eastAsia="Times New Roman" w:cs="Times New Roman"/>
          <w:szCs w:val="28"/>
          <w:lang w:eastAsia="vi-VN"/>
        </w:rPr>
      </w:pPr>
      <w:r w:rsidRPr="006E677F">
        <w:rPr>
          <w:rFonts w:eastAsia="Times New Roman" w:cs="Times New Roman"/>
          <w:szCs w:val="28"/>
          <w:lang w:eastAsia="vi-VN"/>
        </w:rPr>
        <w:t>3. Đối với những khu vực đã được điều tra cơ bản địa chất, điều tra địa chất về khoáng sản nhưng chưa có số liệu về tài nguyên dự tính (cấp 333), Bộ Nông nghiệp và Môi trường quyết định việc đánh giá tiềm năng khoáng sản</w:t>
      </w:r>
      <w:r w:rsidR="00161624" w:rsidRPr="006E677F">
        <w:rPr>
          <w:rFonts w:eastAsia="Times New Roman" w:cs="Times New Roman"/>
          <w:szCs w:val="28"/>
          <w:lang w:eastAsia="vi-VN"/>
        </w:rPr>
        <w:t xml:space="preserve"> hoặc</w:t>
      </w:r>
      <w:r w:rsidR="00035950" w:rsidRPr="006E677F">
        <w:rPr>
          <w:rFonts w:eastAsia="Times New Roman" w:cs="Times New Roman"/>
          <w:szCs w:val="28"/>
          <w:lang w:eastAsia="vi-VN"/>
        </w:rPr>
        <w:t xml:space="preserve"> không đánh giá tiềm năng khoáng sản trước khi khoanh định, công bố khu vực có khoáng sản phân tán, nhỏ lẻ</w:t>
      </w:r>
      <w:r w:rsidRPr="006E677F">
        <w:rPr>
          <w:rFonts w:eastAsia="Times New Roman" w:cs="Times New Roman"/>
          <w:szCs w:val="28"/>
          <w:lang w:eastAsia="vi-VN"/>
        </w:rPr>
        <w:t>.</w:t>
      </w:r>
    </w:p>
    <w:p w14:paraId="1AE808ED" w14:textId="64441552" w:rsidR="00DC1EEE" w:rsidRPr="006E677F" w:rsidRDefault="00001464" w:rsidP="00C05FE3">
      <w:pPr>
        <w:widowControl w:val="0"/>
        <w:spacing w:before="60" w:line="320" w:lineRule="atLeast"/>
        <w:ind w:firstLine="720"/>
        <w:jc w:val="both"/>
        <w:rPr>
          <w:rFonts w:cs="Times New Roman"/>
          <w:szCs w:val="28"/>
        </w:rPr>
      </w:pPr>
      <w:r w:rsidRPr="006E677F">
        <w:rPr>
          <w:rFonts w:eastAsia="Times New Roman" w:cs="Times New Roman"/>
          <w:bCs/>
          <w:szCs w:val="28"/>
          <w:lang w:eastAsia="vi-VN"/>
        </w:rPr>
        <w:t xml:space="preserve">4. Kết quả khoanh định khu vực có khoáng sản phân tán, nhỏ lẻ đã khoanh định được công bố </w:t>
      </w:r>
      <w:r w:rsidRPr="006E677F">
        <w:rPr>
          <w:rFonts w:eastAsia="Times New Roman" w:cs="Times New Roman"/>
          <w:szCs w:val="28"/>
          <w:lang w:eastAsia="vi-VN"/>
        </w:rPr>
        <w:t>trên cổng thông tin điện tử Bộ Nông nghiệp và Môi trường, trang thông tin của địa phương nơi đã khoanh định khu vực có khoáng sản phân tán nhỏ lẻ.</w:t>
      </w:r>
    </w:p>
    <w:p w14:paraId="2CF75923" w14:textId="4BB3080A" w:rsidR="004C42FE" w:rsidRPr="006E677F" w:rsidRDefault="004C42FE" w:rsidP="008F11F4">
      <w:pPr>
        <w:pStyle w:val="Mc"/>
        <w:rPr>
          <w:lang w:val="vi-VN"/>
        </w:rPr>
      </w:pPr>
      <w:bookmarkStart w:id="28" w:name="_Toc188022260"/>
      <w:r w:rsidRPr="006E677F">
        <w:rPr>
          <w:lang w:val="vi-VN"/>
        </w:rPr>
        <w:t>M</w:t>
      </w:r>
      <w:r w:rsidR="00814ABF" w:rsidRPr="006E677F">
        <w:rPr>
          <w:lang w:val="vi-VN"/>
        </w:rPr>
        <w:t>ục</w:t>
      </w:r>
      <w:r w:rsidRPr="006E677F">
        <w:rPr>
          <w:lang w:val="vi-VN"/>
        </w:rPr>
        <w:t xml:space="preserve"> </w:t>
      </w:r>
      <w:r w:rsidR="00100A94" w:rsidRPr="006E677F">
        <w:rPr>
          <w:lang w:val="vi-VN"/>
        </w:rPr>
        <w:t>3</w:t>
      </w:r>
      <w:r w:rsidR="00100A94" w:rsidRPr="006E677F">
        <w:rPr>
          <w:lang w:val="vi-VN"/>
        </w:rPr>
        <w:br/>
      </w:r>
      <w:r w:rsidRPr="006E677F">
        <w:rPr>
          <w:lang w:val="vi-VN"/>
        </w:rPr>
        <w:t>KHU VỰC DỰ TRỮ KHOÁNG SẢN QUỐC GIA</w:t>
      </w:r>
      <w:bookmarkEnd w:id="28"/>
    </w:p>
    <w:p w14:paraId="2F13FFC9" w14:textId="38D75F11" w:rsidR="00C05FE3" w:rsidRPr="006E677F" w:rsidRDefault="00C05FE3" w:rsidP="00C05FE3">
      <w:pPr>
        <w:widowControl w:val="0"/>
        <w:spacing w:before="120" w:line="320" w:lineRule="atLeast"/>
        <w:ind w:firstLine="720"/>
        <w:jc w:val="both"/>
        <w:rPr>
          <w:rFonts w:eastAsia="Times New Roman" w:cs="Times New Roman"/>
          <w:szCs w:val="28"/>
        </w:rPr>
      </w:pPr>
    </w:p>
    <w:p w14:paraId="2D489963" w14:textId="59F8E931" w:rsidR="00C05FE3" w:rsidRPr="006E677F" w:rsidRDefault="00E05B07" w:rsidP="008F11F4">
      <w:pPr>
        <w:pStyle w:val="iu"/>
        <w:rPr>
          <w:b w:val="0"/>
          <w:sz w:val="24"/>
        </w:rPr>
      </w:pPr>
      <w:bookmarkStart w:id="29" w:name="_Toc188022263"/>
      <w:r w:rsidRPr="006E677F">
        <w:t>Điều 17</w:t>
      </w:r>
      <w:r w:rsidR="00C05FE3" w:rsidRPr="006E677F">
        <w:t>. Hồ sơ</w:t>
      </w:r>
      <w:r w:rsidR="00182B3E" w:rsidRPr="006E677F">
        <w:t>, trình tự</w:t>
      </w:r>
      <w:r w:rsidR="00C05FE3" w:rsidRPr="006E677F">
        <w:t xml:space="preserve"> khoanh định</w:t>
      </w:r>
      <w:r w:rsidR="00454B4D" w:rsidRPr="006E677F">
        <w:t>, công bố</w:t>
      </w:r>
      <w:r w:rsidR="00C05FE3" w:rsidRPr="006E677F">
        <w:t xml:space="preserve"> khu vực dự trữ khoáng sản quốc gia</w:t>
      </w:r>
      <w:bookmarkEnd w:id="29"/>
    </w:p>
    <w:p w14:paraId="28B2A56A" w14:textId="77777777"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1. Hồ sơ khoanh định khu vực dự trữ khoáng sản quốc gia bao gồm:</w:t>
      </w:r>
    </w:p>
    <w:p w14:paraId="6880AC4C" w14:textId="77777777"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a) Tờ trình đề nghị phê duyệt khu vực dự trữ khoáng sản quốc gia;</w:t>
      </w:r>
    </w:p>
    <w:p w14:paraId="2B5EC2D1" w14:textId="77777777"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b) Báo cáo kết quả điều tra, đánh giá hoặc thăm dò khoáng sản;</w:t>
      </w:r>
    </w:p>
    <w:p w14:paraId="6D649248" w14:textId="768ADB13"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c) Bản đồ khu vực khoáng sản</w:t>
      </w:r>
      <w:r w:rsidR="00B651FA" w:rsidRPr="00E40AB3">
        <w:rPr>
          <w:rFonts w:eastAsia="Times New Roman" w:cs="Times New Roman"/>
          <w:szCs w:val="28"/>
        </w:rPr>
        <w:t xml:space="preserve"> (</w:t>
      </w:r>
      <w:r w:rsidRPr="006E677F">
        <w:rPr>
          <w:rFonts w:eastAsia="Times New Roman" w:cs="Times New Roman"/>
          <w:szCs w:val="28"/>
        </w:rPr>
        <w:t>tỷ lệ tối thiểu 1:25.000</w:t>
      </w:r>
      <w:r w:rsidR="00B651FA" w:rsidRPr="00E40AB3">
        <w:rPr>
          <w:rFonts w:eastAsia="Times New Roman" w:cs="Times New Roman"/>
          <w:szCs w:val="28"/>
        </w:rPr>
        <w:t>)</w:t>
      </w:r>
      <w:r w:rsidRPr="006E677F">
        <w:rPr>
          <w:rFonts w:eastAsia="Times New Roman" w:cs="Times New Roman"/>
          <w:szCs w:val="28"/>
        </w:rPr>
        <w:t xml:space="preserve"> thể hiện rõ ranh giới </w:t>
      </w:r>
      <w:r w:rsidR="00852A96" w:rsidRPr="00E40AB3">
        <w:rPr>
          <w:rFonts w:eastAsia="Times New Roman" w:cs="Times New Roman"/>
          <w:szCs w:val="28"/>
        </w:rPr>
        <w:t xml:space="preserve">khu vực dữ trữ khoáng sản quốc gia </w:t>
      </w:r>
      <w:r w:rsidRPr="006E677F">
        <w:rPr>
          <w:rFonts w:eastAsia="Times New Roman" w:cs="Times New Roman"/>
          <w:szCs w:val="28"/>
        </w:rPr>
        <w:t>và các thông tin liên quan;</w:t>
      </w:r>
    </w:p>
    <w:p w14:paraId="464CC380" w14:textId="77777777"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d) Dự thảo kế hoạch bảo vệ và quản lý khu vực dự trữ khoáng sản;</w:t>
      </w:r>
    </w:p>
    <w:p w14:paraId="185FFD85" w14:textId="77777777" w:rsidR="00067629"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đ) Các tài liệu liên quan khác (nếu có).</w:t>
      </w:r>
    </w:p>
    <w:p w14:paraId="3361F218" w14:textId="3CA8F53E"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2. </w:t>
      </w:r>
      <w:r w:rsidR="00974227" w:rsidRPr="006E677F">
        <w:rPr>
          <w:rFonts w:eastAsia="Times New Roman" w:cs="Times New Roman"/>
          <w:szCs w:val="28"/>
        </w:rPr>
        <w:t xml:space="preserve">Bộ Nông nghiệp và Môi trường tổ chức thực hiện việc </w:t>
      </w:r>
      <w:r w:rsidRPr="006E677F">
        <w:rPr>
          <w:rFonts w:eastAsia="Times New Roman" w:cs="Times New Roman"/>
          <w:szCs w:val="28"/>
        </w:rPr>
        <w:t>khoanh định, phê duyệt, công bố khu vực dự trữ khoáng sản quốc gia</w:t>
      </w:r>
      <w:r w:rsidR="00974227" w:rsidRPr="006E677F">
        <w:rPr>
          <w:rFonts w:eastAsia="Times New Roman" w:cs="Times New Roman"/>
          <w:szCs w:val="28"/>
        </w:rPr>
        <w:t xml:space="preserve"> theo trình tự sau</w:t>
      </w:r>
      <w:r w:rsidRPr="006E677F">
        <w:rPr>
          <w:rFonts w:eastAsia="Times New Roman" w:cs="Times New Roman"/>
          <w:szCs w:val="28"/>
        </w:rPr>
        <w:t>:</w:t>
      </w:r>
    </w:p>
    <w:p w14:paraId="4F914089" w14:textId="206F0E3C"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a) </w:t>
      </w:r>
      <w:r w:rsidR="00494B1F" w:rsidRPr="006E677F">
        <w:rPr>
          <w:rFonts w:eastAsia="Times New Roman" w:cs="Times New Roman"/>
          <w:szCs w:val="28"/>
        </w:rPr>
        <w:t>T</w:t>
      </w:r>
      <w:r w:rsidRPr="006E677F">
        <w:rPr>
          <w:rFonts w:eastAsia="Times New Roman" w:cs="Times New Roman"/>
          <w:szCs w:val="28"/>
        </w:rPr>
        <w:t>ổ chức điều tra, đánh giá và lập hồ sơ khoanh định khu vực dự trữ khoáng sản quốc gia quy định tại khoản 1 Điều này</w:t>
      </w:r>
      <w:r w:rsidR="00494B1F" w:rsidRPr="006E677F">
        <w:rPr>
          <w:rFonts w:eastAsia="Times New Roman" w:cs="Times New Roman"/>
          <w:szCs w:val="28"/>
        </w:rPr>
        <w:t>;</w:t>
      </w:r>
    </w:p>
    <w:p w14:paraId="1BDFAA7D" w14:textId="07F21CF1" w:rsidR="00750538" w:rsidRPr="006E677F" w:rsidRDefault="00750538"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b) Lấy ý kiến các cơ quan, tổ chức có liên quan để hoàn thiện hồ sơ;</w:t>
      </w:r>
    </w:p>
    <w:p w14:paraId="12659BFE" w14:textId="6CA2CA5F" w:rsidR="00B86A6A" w:rsidRPr="006E677F" w:rsidRDefault="00750538"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c</w:t>
      </w:r>
      <w:r w:rsidR="00B86A6A" w:rsidRPr="006E677F">
        <w:rPr>
          <w:rFonts w:eastAsia="Times New Roman" w:cs="Times New Roman"/>
          <w:szCs w:val="28"/>
        </w:rPr>
        <w:t xml:space="preserve">) </w:t>
      </w:r>
      <w:r w:rsidR="00494B1F" w:rsidRPr="006E677F">
        <w:rPr>
          <w:rFonts w:eastAsia="Times New Roman" w:cs="Times New Roman"/>
          <w:szCs w:val="28"/>
        </w:rPr>
        <w:t>T</w:t>
      </w:r>
      <w:r w:rsidR="00B86A6A" w:rsidRPr="006E677F">
        <w:rPr>
          <w:rFonts w:eastAsia="Times New Roman" w:cs="Times New Roman"/>
          <w:szCs w:val="28"/>
        </w:rPr>
        <w:t xml:space="preserve">hành lập Hội đồng thẩm định, bao gồm đại diện các cơ quan quản lý nhà nước, chuyên gia, nhà khoa học và các tổ chức liên quan, để xem xét hồ sơ </w:t>
      </w:r>
      <w:r w:rsidR="00B86A6A" w:rsidRPr="006E677F">
        <w:rPr>
          <w:rFonts w:eastAsia="Times New Roman" w:cs="Times New Roman"/>
          <w:szCs w:val="28"/>
        </w:rPr>
        <w:lastRenderedPageBreak/>
        <w:t>khoanh định khu vực dự trữ khoáng sản quốc gia</w:t>
      </w:r>
      <w:r w:rsidR="00494B1F" w:rsidRPr="006E677F">
        <w:rPr>
          <w:rFonts w:eastAsia="Times New Roman" w:cs="Times New Roman"/>
          <w:szCs w:val="28"/>
        </w:rPr>
        <w:t>;</w:t>
      </w:r>
    </w:p>
    <w:p w14:paraId="5F1E190B" w14:textId="3F1DD7E9" w:rsidR="00B86A6A" w:rsidRPr="006E677F" w:rsidRDefault="00750538"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d</w:t>
      </w:r>
      <w:r w:rsidR="00B86A6A" w:rsidRPr="006E677F">
        <w:rPr>
          <w:rFonts w:eastAsia="Times New Roman" w:cs="Times New Roman"/>
          <w:szCs w:val="28"/>
        </w:rPr>
        <w:t xml:space="preserve">) </w:t>
      </w:r>
      <w:r w:rsidRPr="006E677F">
        <w:rPr>
          <w:rFonts w:eastAsia="Times New Roman" w:cs="Times New Roman"/>
          <w:szCs w:val="28"/>
        </w:rPr>
        <w:t>Hoàn thiện hồ sơ, t</w:t>
      </w:r>
      <w:r w:rsidR="00B86A6A" w:rsidRPr="006E677F">
        <w:rPr>
          <w:rFonts w:eastAsia="Times New Roman" w:cs="Times New Roman"/>
          <w:szCs w:val="28"/>
        </w:rPr>
        <w:t>rình Thủ tướng Chính phủ xem xét, phê duyệt khu vực dự trữ khoáng sản quốc gia</w:t>
      </w:r>
      <w:r w:rsidR="00494B1F" w:rsidRPr="006E677F">
        <w:rPr>
          <w:rFonts w:eastAsia="Times New Roman" w:cs="Times New Roman"/>
          <w:szCs w:val="28"/>
        </w:rPr>
        <w:t>;</w:t>
      </w:r>
    </w:p>
    <w:p w14:paraId="20B39690" w14:textId="19491C58" w:rsidR="00B86A6A" w:rsidRPr="006E677F" w:rsidRDefault="00750538"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đ</w:t>
      </w:r>
      <w:r w:rsidR="00B86A6A" w:rsidRPr="006E677F">
        <w:rPr>
          <w:rFonts w:eastAsia="Times New Roman" w:cs="Times New Roman"/>
          <w:szCs w:val="28"/>
        </w:rPr>
        <w:t xml:space="preserve">) </w:t>
      </w:r>
      <w:r w:rsidR="00494B1F" w:rsidRPr="006E677F">
        <w:rPr>
          <w:rFonts w:eastAsia="Times New Roman" w:cs="Times New Roman"/>
          <w:szCs w:val="28"/>
        </w:rPr>
        <w:t>Công bố danh mục khu vực</w:t>
      </w:r>
      <w:r w:rsidR="00B86A6A" w:rsidRPr="006E677F">
        <w:rPr>
          <w:rFonts w:eastAsia="Times New Roman" w:cs="Times New Roman"/>
          <w:szCs w:val="28"/>
        </w:rPr>
        <w:t xml:space="preserve"> dự trữ khoáng sản quốc gia</w:t>
      </w:r>
      <w:r w:rsidR="00494B1F" w:rsidRPr="006E677F">
        <w:rPr>
          <w:rFonts w:eastAsia="Times New Roman" w:cs="Times New Roman"/>
          <w:szCs w:val="28"/>
        </w:rPr>
        <w:t xml:space="preserve"> sau khi được Thủ tướng Chính phủ phê duyệt.</w:t>
      </w:r>
    </w:p>
    <w:p w14:paraId="100E4D0A" w14:textId="7ED0389E" w:rsidR="00C05FE3" w:rsidRPr="006E677F" w:rsidRDefault="00E05B07" w:rsidP="008F11F4">
      <w:pPr>
        <w:pStyle w:val="iu"/>
        <w:rPr>
          <w:b w:val="0"/>
          <w:sz w:val="24"/>
        </w:rPr>
      </w:pPr>
      <w:bookmarkStart w:id="30" w:name="_Toc188022266"/>
      <w:r w:rsidRPr="006E677F">
        <w:t>Điều 18</w:t>
      </w:r>
      <w:r w:rsidR="00C05FE3" w:rsidRPr="006E677F">
        <w:t xml:space="preserve">. </w:t>
      </w:r>
      <w:r w:rsidR="004B2CC4" w:rsidRPr="006E677F">
        <w:t>H</w:t>
      </w:r>
      <w:r w:rsidR="00C05FE3" w:rsidRPr="006E677F">
        <w:t>ồ sơ</w:t>
      </w:r>
      <w:r w:rsidR="004B2CC4" w:rsidRPr="006E677F">
        <w:t>, trình tự, thủ tục</w:t>
      </w:r>
      <w:r w:rsidR="00C05FE3" w:rsidRPr="006E677F">
        <w:t xml:space="preserve"> điều chỉnh khu vực dự trữ khoáng sản quốc gia</w:t>
      </w:r>
      <w:bookmarkEnd w:id="30"/>
    </w:p>
    <w:p w14:paraId="5228E0AE" w14:textId="77777777"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1. Hồ sơ đề nghị phê duyệt điều chỉnh khu vực dự trữ khoáng sản quốc gia bao gồm:</w:t>
      </w:r>
    </w:p>
    <w:p w14:paraId="0540560C" w14:textId="4803670E"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a) Tờ trình Thủ tướng Chính phủ đề nghị điều chỉnh khu vực dự trữ khoáng sản quốc gia, trong đó nêu rõ căn cứ pháp lý và thực tiễn của việc điều chỉnh</w:t>
      </w:r>
      <w:r w:rsidR="00F852C5" w:rsidRPr="00E40AB3">
        <w:rPr>
          <w:rFonts w:eastAsia="Times New Roman" w:cs="Times New Roman"/>
          <w:szCs w:val="28"/>
        </w:rPr>
        <w:t>,</w:t>
      </w:r>
      <w:r w:rsidRPr="006E677F">
        <w:rPr>
          <w:rFonts w:eastAsia="Times New Roman" w:cs="Times New Roman"/>
          <w:szCs w:val="28"/>
        </w:rPr>
        <w:t xml:space="preserve"> báo cáo đánh giá tác động của việc điều chỉnh đến các mục tiêu dự trữ khoáng sản quốc gia, phát triển kinh tế - xã hội, quốc phòng, an ninh và bảo vệ môi trường; </w:t>
      </w:r>
    </w:p>
    <w:p w14:paraId="1031ADE1" w14:textId="77777777"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b) Văn bản đề xuất hoặc ý kiến góp ý của các bộ có liên quan và Uỷ ban nhân dân cấp tỉnh nơi có khoáng sản dự trữ;</w:t>
      </w:r>
    </w:p>
    <w:p w14:paraId="5CE847F6" w14:textId="77777777"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c) Bản đồ hiện trạng khu vực dự trữ khoáng sản quốc gia trước và sau khi điều chỉnh, được thể hiện trên nền địa hình quốc gia tỷ lệ phù hợp;</w:t>
      </w:r>
    </w:p>
    <w:p w14:paraId="561D7D2F" w14:textId="77777777"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d) Dự thảo Quyết định phê duyệt điều chỉnh khu vực dự trữ khoáng sản quốc gia.</w:t>
      </w:r>
    </w:p>
    <w:p w14:paraId="44586597" w14:textId="4D7D686F"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2. </w:t>
      </w:r>
      <w:r w:rsidR="00974227" w:rsidRPr="006E677F">
        <w:rPr>
          <w:rFonts w:eastAsia="Times New Roman" w:cs="Times New Roman"/>
          <w:szCs w:val="28"/>
        </w:rPr>
        <w:t xml:space="preserve">Bộ Nông nghiệp và Môi trường tổ chức thực hiện việc </w:t>
      </w:r>
      <w:r w:rsidRPr="006E677F">
        <w:rPr>
          <w:rFonts w:eastAsia="Times New Roman" w:cs="Times New Roman"/>
          <w:szCs w:val="28"/>
        </w:rPr>
        <w:t>điều chỉnh, phê duyệt điều chỉnh khu vực dự trữ khoáng sản quốc gia</w:t>
      </w:r>
      <w:r w:rsidR="00974227" w:rsidRPr="006E677F">
        <w:rPr>
          <w:rFonts w:eastAsia="Times New Roman" w:cs="Times New Roman"/>
          <w:szCs w:val="28"/>
        </w:rPr>
        <w:t xml:space="preserve"> theo trình tự sau:</w:t>
      </w:r>
    </w:p>
    <w:p w14:paraId="53E49855" w14:textId="68559B48" w:rsidR="00B86A6A" w:rsidRPr="006E677F" w:rsidRDefault="00B86A6A" w:rsidP="003250D8">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a) </w:t>
      </w:r>
      <w:r w:rsidR="00716D17" w:rsidRPr="006E677F">
        <w:rPr>
          <w:szCs w:val="28"/>
        </w:rPr>
        <w:t>T</w:t>
      </w:r>
      <w:r w:rsidRPr="006E677F">
        <w:rPr>
          <w:rFonts w:eastAsia="Times New Roman" w:cs="Times New Roman"/>
          <w:szCs w:val="28"/>
        </w:rPr>
        <w:t xml:space="preserve">ổ chức </w:t>
      </w:r>
      <w:r w:rsidR="00CE12D0" w:rsidRPr="006E677F">
        <w:rPr>
          <w:rFonts w:eastAsia="Times New Roman" w:cs="Times New Roman"/>
          <w:szCs w:val="28"/>
        </w:rPr>
        <w:t xml:space="preserve">đánh giá, </w:t>
      </w:r>
      <w:r w:rsidRPr="006E677F">
        <w:rPr>
          <w:rFonts w:eastAsia="Times New Roman" w:cs="Times New Roman"/>
          <w:szCs w:val="28"/>
        </w:rPr>
        <w:t>lập hồ sơ điều chỉnh khu vực dự trữ khoáng sản quốc gia</w:t>
      </w:r>
      <w:r w:rsidR="00716D17" w:rsidRPr="006E677F">
        <w:rPr>
          <w:rFonts w:eastAsia="Times New Roman" w:cs="Times New Roman"/>
          <w:szCs w:val="28"/>
        </w:rPr>
        <w:t xml:space="preserve"> </w:t>
      </w:r>
      <w:r w:rsidR="00716D17" w:rsidRPr="006E677F">
        <w:rPr>
          <w:szCs w:val="28"/>
        </w:rPr>
        <w:t>theo đề nghị của Bộ, cơ quan ngang Bộ, Uỷ ban nhân dân cấp tỉnh;</w:t>
      </w:r>
    </w:p>
    <w:p w14:paraId="0330310E" w14:textId="37330BF2" w:rsidR="00B86A6A"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b) </w:t>
      </w:r>
      <w:r w:rsidR="00716D17" w:rsidRPr="006E677F">
        <w:rPr>
          <w:rFonts w:eastAsia="Times New Roman" w:cs="Times New Roman"/>
          <w:szCs w:val="28"/>
        </w:rPr>
        <w:t>T</w:t>
      </w:r>
      <w:r w:rsidR="003250D8" w:rsidRPr="006E677F">
        <w:rPr>
          <w:rFonts w:eastAsia="Times New Roman" w:cs="Times New Roman"/>
          <w:szCs w:val="28"/>
        </w:rPr>
        <w:t>hành lập Hội đồng thẩm định, bao gồm đại diện các cơ quan quản lý nhà nước, chuyên gia, nhà khoa học và các tổ chức liên quan, để xem xét hồ sơ khoanh định khu vực dự trữ khoáng sản quốc gia</w:t>
      </w:r>
      <w:r w:rsidRPr="006E677F">
        <w:rPr>
          <w:rFonts w:eastAsia="Times New Roman" w:cs="Times New Roman"/>
          <w:szCs w:val="28"/>
        </w:rPr>
        <w:t xml:space="preserve"> </w:t>
      </w:r>
    </w:p>
    <w:p w14:paraId="2BBE9FD2" w14:textId="3C5E273E" w:rsidR="003250D8" w:rsidRPr="006E677F" w:rsidRDefault="00B86A6A"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c) </w:t>
      </w:r>
      <w:r w:rsidR="00716D17" w:rsidRPr="006E677F">
        <w:rPr>
          <w:rFonts w:eastAsia="Times New Roman" w:cs="Times New Roman"/>
          <w:szCs w:val="28"/>
        </w:rPr>
        <w:t>H</w:t>
      </w:r>
      <w:r w:rsidRPr="006E677F">
        <w:rPr>
          <w:rFonts w:eastAsia="Times New Roman" w:cs="Times New Roman"/>
          <w:szCs w:val="28"/>
        </w:rPr>
        <w:t>oàn thiện hồ sơ, trình Thủ tướng Chính phủ phê duyệt điều chỉnh khu vực dự trữ khoáng sản quốc gia</w:t>
      </w:r>
      <w:r w:rsidR="003250D8" w:rsidRPr="006E677F">
        <w:rPr>
          <w:rFonts w:eastAsia="Times New Roman" w:cs="Times New Roman"/>
          <w:szCs w:val="28"/>
        </w:rPr>
        <w:t xml:space="preserve">; </w:t>
      </w:r>
    </w:p>
    <w:p w14:paraId="6AD6913E" w14:textId="3E74861A" w:rsidR="00B86A6A" w:rsidRPr="006E677F" w:rsidRDefault="003250D8"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d) </w:t>
      </w:r>
      <w:r w:rsidR="00716D17" w:rsidRPr="006E677F">
        <w:rPr>
          <w:rFonts w:eastAsia="Times New Roman" w:cs="Times New Roman"/>
          <w:szCs w:val="28"/>
        </w:rPr>
        <w:t xml:space="preserve">Trình </w:t>
      </w:r>
      <w:r w:rsidRPr="006E677F">
        <w:rPr>
          <w:rFonts w:eastAsia="Times New Roman" w:cs="Times New Roman"/>
          <w:szCs w:val="28"/>
        </w:rPr>
        <w:t>Thủ tướng Chính phủ ban hành quyết định phê duyệt điều chỉnh khu vực dự trữ khoáng sản quốc gia</w:t>
      </w:r>
      <w:r w:rsidR="00716D17" w:rsidRPr="006E677F">
        <w:rPr>
          <w:rFonts w:eastAsia="Times New Roman" w:cs="Times New Roman"/>
          <w:szCs w:val="28"/>
        </w:rPr>
        <w:t>;</w:t>
      </w:r>
    </w:p>
    <w:p w14:paraId="23DEF1E2" w14:textId="7F80292E" w:rsidR="00716D17" w:rsidRPr="006E677F" w:rsidRDefault="00716D17" w:rsidP="00B86A6A">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đ) Công bố danh mục khu vực dự trữ khoáng sản quốc gia sau khi được Thủ tướng Chính phủ phê duyệt điều chỉnh.</w:t>
      </w:r>
    </w:p>
    <w:p w14:paraId="404B8BB8" w14:textId="48E154D0" w:rsidR="00C05FE3" w:rsidRPr="006E677F" w:rsidRDefault="00E05B07" w:rsidP="008F11F4">
      <w:pPr>
        <w:pStyle w:val="iu"/>
        <w:rPr>
          <w:b w:val="0"/>
          <w:sz w:val="24"/>
        </w:rPr>
      </w:pPr>
      <w:bookmarkStart w:id="31" w:name="_Toc188022270"/>
      <w:r w:rsidRPr="006E677F">
        <w:t>Điều 19</w:t>
      </w:r>
      <w:r w:rsidR="00E57120" w:rsidRPr="006E677F">
        <w:t>. Thành phần hồ sơ đánh giá mức độ ảnh hưởng đến khoáng sản dự trữ khi thực hiện dự án đầu tư tại khu vực dự trữ khoáng sản quốc gia</w:t>
      </w:r>
      <w:bookmarkEnd w:id="31"/>
    </w:p>
    <w:p w14:paraId="2D3BFA5F" w14:textId="77777777" w:rsidR="00C05FE3" w:rsidRPr="006E677F" w:rsidRDefault="00C05FE3" w:rsidP="00C05FE3">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1. Tổ chức, cá nhân thực hiện dự án đầu tư tại khu vực dự trữ khoáng sản quốc gia phải lập hồ sơ đánh giá mức độ ảnh hưởng đến khoáng sản thuộc đối tượng dự trữ, bao gồm:</w:t>
      </w:r>
    </w:p>
    <w:p w14:paraId="7100D0E5" w14:textId="77777777" w:rsidR="00C05FE3" w:rsidRPr="006E677F" w:rsidRDefault="00C05FE3" w:rsidP="00C05FE3">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lastRenderedPageBreak/>
        <w:t>a) Văn bản đề nghị thực hiện dự án đầu tư tại khu vực dự trữ khoáng sản quốc gia;</w:t>
      </w:r>
    </w:p>
    <w:p w14:paraId="475ADED9" w14:textId="251646B8" w:rsidR="00C05FE3" w:rsidRPr="006E677F" w:rsidRDefault="00C05FE3" w:rsidP="00C05FE3">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b) Báo cáo đánh giá mức độ ảnh hưởng đến khoáng sản dự trữ với các nội dung chi tiết theo quy định tại khoản 3 Điều 33 của Luật Địa chất và </w:t>
      </w:r>
      <w:r w:rsidR="007640D3" w:rsidRPr="006E677F">
        <w:rPr>
          <w:rFonts w:eastAsia="Times New Roman" w:cs="Times New Roman"/>
          <w:szCs w:val="28"/>
        </w:rPr>
        <w:t>k</w:t>
      </w:r>
      <w:r w:rsidRPr="006E677F">
        <w:rPr>
          <w:rFonts w:eastAsia="Times New Roman" w:cs="Times New Roman"/>
          <w:szCs w:val="28"/>
        </w:rPr>
        <w:t>hoáng sản;</w:t>
      </w:r>
    </w:p>
    <w:p w14:paraId="0423F5D7" w14:textId="77777777" w:rsidR="00C05FE3" w:rsidRPr="006E677F" w:rsidRDefault="00C05FE3" w:rsidP="00C05FE3">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c) Bản đồ hiện trạng khu vực thực hiện dự án đầu tư, thể hiện ranh giới, vị trí các hạng mục công trình có khả năng tác động đến khoáng sản dự trữ, tỷ lệ tối thiểu 1:10.000;</w:t>
      </w:r>
    </w:p>
    <w:p w14:paraId="729AE5C3" w14:textId="4595675E" w:rsidR="00C05FE3" w:rsidRPr="006E677F" w:rsidRDefault="00C05FE3" w:rsidP="00C05FE3">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d) Các tài liệu pháp lý liên quan đến dự án đầu tư, bao gồm: </w:t>
      </w:r>
      <w:r w:rsidR="007525F8" w:rsidRPr="00E40AB3">
        <w:rPr>
          <w:rFonts w:eastAsia="Times New Roman" w:cs="Times New Roman"/>
          <w:szCs w:val="28"/>
        </w:rPr>
        <w:t>B</w:t>
      </w:r>
      <w:r w:rsidR="007525F8" w:rsidRPr="006E677F">
        <w:rPr>
          <w:rFonts w:eastAsia="Times New Roman" w:cs="Times New Roman"/>
          <w:szCs w:val="28"/>
        </w:rPr>
        <w:t xml:space="preserve">áo </w:t>
      </w:r>
      <w:r w:rsidRPr="006E677F">
        <w:rPr>
          <w:rFonts w:eastAsia="Times New Roman" w:cs="Times New Roman"/>
          <w:szCs w:val="28"/>
        </w:rPr>
        <w:t xml:space="preserve">cáo nghiên cứu tiền khả thi hoặc báo cáo đề xuất chủ trương đầu tư, quyết định phê duyệt quy hoạch </w:t>
      </w:r>
      <w:r w:rsidR="007640D3" w:rsidRPr="006E677F">
        <w:rPr>
          <w:rFonts w:eastAsia="Times New Roman" w:cs="Times New Roman"/>
          <w:szCs w:val="28"/>
        </w:rPr>
        <w:t xml:space="preserve">liên quan đến dự án đầu tư </w:t>
      </w:r>
      <w:r w:rsidRPr="006E677F">
        <w:rPr>
          <w:rFonts w:eastAsia="Times New Roman" w:cs="Times New Roman"/>
          <w:szCs w:val="28"/>
        </w:rPr>
        <w:t>(nếu có).</w:t>
      </w:r>
    </w:p>
    <w:p w14:paraId="3B6D4D92" w14:textId="5C8A0E80" w:rsidR="00C05FE3" w:rsidRPr="006E677F" w:rsidRDefault="00C05FE3" w:rsidP="00086F06">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2. </w:t>
      </w:r>
      <w:r w:rsidR="00086F06" w:rsidRPr="006E677F">
        <w:rPr>
          <w:rFonts w:eastAsia="Times New Roman" w:cs="Times New Roman"/>
          <w:szCs w:val="28"/>
        </w:rPr>
        <w:t>Tổ chức, cá nhân thực hiện dự án đầu tư tại khu vực dự trữ khoáng sản quốc gia phải lập hồ sơ quy định tại khoản 1 Điều này và</w:t>
      </w:r>
      <w:r w:rsidRPr="006E677F">
        <w:rPr>
          <w:rFonts w:eastAsia="Times New Roman" w:cs="Times New Roman"/>
          <w:szCs w:val="28"/>
        </w:rPr>
        <w:t xml:space="preserve"> gửi </w:t>
      </w:r>
      <w:r w:rsidR="00086F06" w:rsidRPr="006E677F">
        <w:rPr>
          <w:rFonts w:eastAsia="Times New Roman" w:cs="Times New Roman"/>
          <w:szCs w:val="28"/>
        </w:rPr>
        <w:t xml:space="preserve">về </w:t>
      </w:r>
      <w:r w:rsidR="00E4121A" w:rsidRPr="006E677F">
        <w:rPr>
          <w:rFonts w:eastAsia="Times New Roman" w:cs="Times New Roman"/>
          <w:szCs w:val="28"/>
        </w:rPr>
        <w:t>Bộ Nông nghiệp và Môi trường</w:t>
      </w:r>
      <w:r w:rsidRPr="006E677F">
        <w:rPr>
          <w:rFonts w:eastAsia="Times New Roman" w:cs="Times New Roman"/>
          <w:szCs w:val="28"/>
        </w:rPr>
        <w:t xml:space="preserve"> để thẩm định</w:t>
      </w:r>
      <w:r w:rsidR="00086F06" w:rsidRPr="006E677F">
        <w:rPr>
          <w:rFonts w:eastAsia="Times New Roman" w:cs="Times New Roman"/>
          <w:szCs w:val="28"/>
        </w:rPr>
        <w:t>, cho</w:t>
      </w:r>
      <w:r w:rsidRPr="006E677F">
        <w:rPr>
          <w:rFonts w:eastAsia="Times New Roman" w:cs="Times New Roman"/>
          <w:szCs w:val="28"/>
        </w:rPr>
        <w:t xml:space="preserve"> ý kiến.</w:t>
      </w:r>
    </w:p>
    <w:p w14:paraId="6AB99FED" w14:textId="4176CF5A" w:rsidR="00C05FE3" w:rsidRPr="006E677F" w:rsidRDefault="00E05B07" w:rsidP="008F11F4">
      <w:pPr>
        <w:pStyle w:val="iu"/>
        <w:rPr>
          <w:b w:val="0"/>
          <w:sz w:val="24"/>
        </w:rPr>
      </w:pPr>
      <w:bookmarkStart w:id="32" w:name="_Toc188022271"/>
      <w:r w:rsidRPr="006E677F">
        <w:t>Điều 20</w:t>
      </w:r>
      <w:r w:rsidR="00C05FE3" w:rsidRPr="006E677F">
        <w:t>. Trình tự thực hiện dự án đầu tư tại khu vực dự trữ khoáng sản quốc gia</w:t>
      </w:r>
      <w:bookmarkEnd w:id="32"/>
    </w:p>
    <w:p w14:paraId="72B773C5" w14:textId="1CA728A9" w:rsidR="00932965" w:rsidRPr="006E677F" w:rsidRDefault="00932965" w:rsidP="00932965">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1. Trong thời gian 10 ngày, Bộ Nông nghiệp và Môi trường chủ trì thẩm định hồ sơ đánh giá mức độ ảnh hưởng, lấy ý kiến các Bộ, ngành liên quan và Ủy ban nhân dân cấp tỉnh; lấy ý kiến của các chuyên gia trong lĩnh vực địa chất, khoáng sản và các cơ quan </w:t>
      </w:r>
      <w:r w:rsidR="00AC3C39" w:rsidRPr="006E677F">
        <w:rPr>
          <w:rFonts w:eastAsia="Times New Roman" w:cs="Times New Roman"/>
          <w:szCs w:val="28"/>
        </w:rPr>
        <w:t>có</w:t>
      </w:r>
      <w:r w:rsidRPr="006E677F">
        <w:rPr>
          <w:rFonts w:eastAsia="Times New Roman" w:cs="Times New Roman"/>
          <w:szCs w:val="28"/>
        </w:rPr>
        <w:t xml:space="preserve"> liên quan.</w:t>
      </w:r>
    </w:p>
    <w:p w14:paraId="02E1365F" w14:textId="31906DEE" w:rsidR="00932965" w:rsidRPr="006E677F" w:rsidRDefault="00932965" w:rsidP="00932965">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2. Sau khi nhận được các ý kiến có liên quan, trong thời gian </w:t>
      </w:r>
      <w:r w:rsidR="005F5313" w:rsidRPr="006E677F">
        <w:rPr>
          <w:rFonts w:eastAsia="Times New Roman" w:cs="Times New Roman"/>
          <w:szCs w:val="28"/>
        </w:rPr>
        <w:t xml:space="preserve">05 </w:t>
      </w:r>
      <w:r w:rsidRPr="006E677F">
        <w:rPr>
          <w:rFonts w:eastAsia="Times New Roman" w:cs="Times New Roman"/>
          <w:szCs w:val="28"/>
        </w:rPr>
        <w:t>ngày làm việc, Bộ Nông nghiệp và Môi trường có</w:t>
      </w:r>
      <w:r w:rsidR="005F5313" w:rsidRPr="006E677F">
        <w:rPr>
          <w:rFonts w:eastAsia="Times New Roman" w:cs="Times New Roman"/>
          <w:szCs w:val="28"/>
        </w:rPr>
        <w:t xml:space="preserve"> ý kiến bằng</w:t>
      </w:r>
      <w:r w:rsidRPr="006E677F">
        <w:rPr>
          <w:rFonts w:eastAsia="Times New Roman" w:cs="Times New Roman"/>
          <w:szCs w:val="28"/>
        </w:rPr>
        <w:t xml:space="preserve"> văn bản </w:t>
      </w:r>
      <w:r w:rsidR="008C017B" w:rsidRPr="006E677F">
        <w:rPr>
          <w:rFonts w:eastAsia="Times New Roman" w:cs="Times New Roman"/>
          <w:szCs w:val="28"/>
        </w:rPr>
        <w:t>về nội dung quy định tại khoản 3 Điều 33 của Luật Địa chất và khoáng sản</w:t>
      </w:r>
      <w:r w:rsidRPr="006E677F">
        <w:rPr>
          <w:rFonts w:eastAsia="Times New Roman" w:cs="Times New Roman"/>
          <w:szCs w:val="28"/>
        </w:rPr>
        <w:t>.</w:t>
      </w:r>
    </w:p>
    <w:p w14:paraId="71623849" w14:textId="2D05FAFC" w:rsidR="00C05FE3" w:rsidRPr="006E677F" w:rsidRDefault="00932965" w:rsidP="00C05FE3">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3. Tổ chức, cá nhân được chấp thuận thực hiện án đầu tư tại khu vực dự trữ khoáng sản quốc gia có trách nhiệm theo dõi, giám sát và báo cáo định kỳ về tác động của dự án đến khoáng sản dự trữ cho Bộ Nông nghiệp và Môi trường và Ủy ban nhân dân cấp tỉnh.</w:t>
      </w:r>
    </w:p>
    <w:p w14:paraId="52388FA5" w14:textId="178413A8" w:rsidR="00C05FE3" w:rsidRPr="006E677F" w:rsidRDefault="00E05B07" w:rsidP="008F11F4">
      <w:pPr>
        <w:pStyle w:val="iu"/>
        <w:rPr>
          <w:b w:val="0"/>
          <w:sz w:val="24"/>
        </w:rPr>
      </w:pPr>
      <w:bookmarkStart w:id="33" w:name="_Toc188022272"/>
      <w:r w:rsidRPr="006E677F">
        <w:t>Điều 21</w:t>
      </w:r>
      <w:r w:rsidR="00C05FE3" w:rsidRPr="006E677F">
        <w:t xml:space="preserve">. </w:t>
      </w:r>
      <w:r w:rsidR="00600CCC" w:rsidRPr="006E677F">
        <w:t>T</w:t>
      </w:r>
      <w:r w:rsidR="00CF6314" w:rsidRPr="006E677F">
        <w:t>hu hồi khoáng sản dự trữ quốc gia trong quá trình thực hiện dự án</w:t>
      </w:r>
      <w:r w:rsidR="00CF6314" w:rsidRPr="006E677F" w:rsidDel="00CF6314">
        <w:t xml:space="preserve"> </w:t>
      </w:r>
      <w:bookmarkEnd w:id="33"/>
    </w:p>
    <w:p w14:paraId="42AFC72D" w14:textId="51EF0B32" w:rsidR="00211EF0" w:rsidRPr="006E677F" w:rsidRDefault="000521B8">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1. </w:t>
      </w:r>
      <w:r w:rsidR="00211EF0" w:rsidRPr="006E677F">
        <w:rPr>
          <w:rFonts w:eastAsia="Times New Roman" w:cs="Times New Roman"/>
          <w:szCs w:val="28"/>
        </w:rPr>
        <w:t>Việc thu hồi khoáng sản là đối tượng dự trữ trong khu vực dự trữ khoáng sản quốc gia được thực hiện theo quy định tai các khoản 6,</w:t>
      </w:r>
      <w:r w:rsidRPr="006E677F">
        <w:rPr>
          <w:rFonts w:eastAsia="Times New Roman" w:cs="Times New Roman"/>
          <w:szCs w:val="28"/>
        </w:rPr>
        <w:t xml:space="preserve"> </w:t>
      </w:r>
      <w:r w:rsidR="00211EF0" w:rsidRPr="006E677F">
        <w:rPr>
          <w:rFonts w:eastAsia="Times New Roman" w:cs="Times New Roman"/>
          <w:szCs w:val="28"/>
        </w:rPr>
        <w:t>7,</w:t>
      </w:r>
      <w:r w:rsidRPr="006E677F">
        <w:rPr>
          <w:rFonts w:eastAsia="Times New Roman" w:cs="Times New Roman"/>
          <w:szCs w:val="28"/>
        </w:rPr>
        <w:t xml:space="preserve"> </w:t>
      </w:r>
      <w:r w:rsidR="00211EF0" w:rsidRPr="006E677F">
        <w:rPr>
          <w:rFonts w:eastAsia="Times New Roman" w:cs="Times New Roman"/>
          <w:szCs w:val="28"/>
        </w:rPr>
        <w:t xml:space="preserve">8 và 9 Điều 33 của Luật Địa chất và khoáng sản và được thực hiện </w:t>
      </w:r>
      <w:r w:rsidRPr="006E677F">
        <w:rPr>
          <w:rFonts w:eastAsia="Times New Roman" w:cs="Times New Roman"/>
          <w:szCs w:val="28"/>
        </w:rPr>
        <w:t>theo quy định tại các khoản 2,</w:t>
      </w:r>
      <w:r w:rsidR="0060292A" w:rsidRPr="006E677F">
        <w:rPr>
          <w:rFonts w:eastAsia="Times New Roman" w:cs="Times New Roman"/>
          <w:szCs w:val="28"/>
        </w:rPr>
        <w:t xml:space="preserve"> </w:t>
      </w:r>
      <w:r w:rsidRPr="006E677F">
        <w:rPr>
          <w:rFonts w:eastAsia="Times New Roman" w:cs="Times New Roman"/>
          <w:szCs w:val="28"/>
        </w:rPr>
        <w:t>3 và 4 Điều này.</w:t>
      </w:r>
      <w:r w:rsidR="00211EF0" w:rsidRPr="006E677F">
        <w:rPr>
          <w:rFonts w:eastAsia="Times New Roman" w:cs="Times New Roman"/>
          <w:szCs w:val="28"/>
        </w:rPr>
        <w:t xml:space="preserve">  </w:t>
      </w:r>
    </w:p>
    <w:p w14:paraId="50E6719C" w14:textId="60DF5E90" w:rsidR="004F002F" w:rsidRPr="006E677F" w:rsidRDefault="000521B8">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2.</w:t>
      </w:r>
      <w:r w:rsidR="00211EF0" w:rsidRPr="006E677F">
        <w:rPr>
          <w:rFonts w:eastAsia="Times New Roman" w:cs="Times New Roman"/>
          <w:szCs w:val="28"/>
        </w:rPr>
        <w:t xml:space="preserve"> </w:t>
      </w:r>
      <w:r w:rsidR="00211EF0" w:rsidRPr="006E677F">
        <w:rPr>
          <w:rFonts w:cs="Times New Roman"/>
          <w:szCs w:val="28"/>
        </w:rPr>
        <w:t xml:space="preserve">Ủy ban nhân dân cấp tỉnh xem xét, quyết định phương án thu hồi khoáng sản như quy định tại khoản 2 </w:t>
      </w:r>
      <w:r w:rsidR="005B52B3" w:rsidRPr="006E677F">
        <w:rPr>
          <w:rFonts w:cs="Times New Roman"/>
          <w:szCs w:val="28"/>
        </w:rPr>
        <w:t>Điều 96</w:t>
      </w:r>
      <w:r w:rsidR="00211EF0" w:rsidRPr="006E677F">
        <w:rPr>
          <w:rFonts w:cs="Times New Roman"/>
          <w:szCs w:val="28"/>
        </w:rPr>
        <w:t xml:space="preserve"> của Nghị định này</w:t>
      </w:r>
      <w:r w:rsidRPr="006E677F">
        <w:rPr>
          <w:rFonts w:cs="Times New Roman"/>
          <w:szCs w:val="28"/>
        </w:rPr>
        <w:t>.</w:t>
      </w:r>
    </w:p>
    <w:p w14:paraId="33A15E5E" w14:textId="0FAB4E7A" w:rsidR="004F002F" w:rsidRPr="006E677F" w:rsidRDefault="000521B8" w:rsidP="004F002F">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3.</w:t>
      </w:r>
      <w:r w:rsidR="004F002F" w:rsidRPr="006E677F">
        <w:rPr>
          <w:rFonts w:eastAsia="Times New Roman" w:cs="Times New Roman"/>
          <w:szCs w:val="28"/>
        </w:rPr>
        <w:t xml:space="preserve"> </w:t>
      </w:r>
      <w:r w:rsidR="00211EF0" w:rsidRPr="006E677F">
        <w:rPr>
          <w:rFonts w:eastAsia="Times New Roman" w:cs="Times New Roman"/>
          <w:szCs w:val="28"/>
        </w:rPr>
        <w:t xml:space="preserve">Trường </w:t>
      </w:r>
      <w:r w:rsidR="00B46DD4" w:rsidRPr="006E677F">
        <w:rPr>
          <w:rFonts w:eastAsia="Times New Roman" w:cs="Times New Roman"/>
          <w:szCs w:val="28"/>
        </w:rPr>
        <w:t xml:space="preserve">hợp </w:t>
      </w:r>
      <w:r w:rsidR="004F002F" w:rsidRPr="006E677F">
        <w:rPr>
          <w:rFonts w:eastAsia="Times New Roman" w:cs="Times New Roman"/>
          <w:szCs w:val="28"/>
        </w:rPr>
        <w:t>phát hiện khoáng sản</w:t>
      </w:r>
      <w:r w:rsidR="003734BB" w:rsidRPr="006E677F">
        <w:rPr>
          <w:rFonts w:eastAsia="Times New Roman" w:cs="Times New Roman"/>
          <w:szCs w:val="28"/>
        </w:rPr>
        <w:t xml:space="preserve"> nhóm I, nhóm II </w:t>
      </w:r>
      <w:r w:rsidR="004F002F" w:rsidRPr="006E677F">
        <w:rPr>
          <w:rFonts w:eastAsia="Times New Roman" w:cs="Times New Roman"/>
          <w:szCs w:val="28"/>
        </w:rPr>
        <w:t>khác</w:t>
      </w:r>
      <w:r w:rsidR="003734BB" w:rsidRPr="006E677F">
        <w:rPr>
          <w:rFonts w:eastAsia="Times New Roman" w:cs="Times New Roman"/>
          <w:szCs w:val="28"/>
        </w:rPr>
        <w:t xml:space="preserve"> so với khoáng sản dự trữ,</w:t>
      </w:r>
      <w:r w:rsidR="004F002F" w:rsidRPr="006E677F">
        <w:rPr>
          <w:rFonts w:eastAsia="Times New Roman" w:cs="Times New Roman"/>
          <w:szCs w:val="28"/>
        </w:rPr>
        <w:t xml:space="preserve"> </w:t>
      </w:r>
      <w:r w:rsidR="00B43BC3" w:rsidRPr="006E677F">
        <w:rPr>
          <w:rFonts w:eastAsia="Times New Roman" w:cs="Times New Roman"/>
          <w:szCs w:val="28"/>
        </w:rPr>
        <w:t>tổ chức, cá nhân thực hiện dự án</w:t>
      </w:r>
      <w:r w:rsidR="00EE4F4C" w:rsidRPr="006E677F">
        <w:rPr>
          <w:rFonts w:eastAsia="Times New Roman" w:cs="Times New Roman"/>
          <w:szCs w:val="28"/>
        </w:rPr>
        <w:t xml:space="preserve"> đầu tư </w:t>
      </w:r>
      <w:r w:rsidR="004F002F" w:rsidRPr="006E677F">
        <w:rPr>
          <w:rFonts w:eastAsia="Times New Roman" w:cs="Times New Roman"/>
          <w:szCs w:val="28"/>
        </w:rPr>
        <w:t>phải báo cáo ngay Bộ Nông nghiệp và Môi trường, Uỷ ban nhân dân cấp tỉnh để xem xét, quản lý, bảo vệ</w:t>
      </w:r>
      <w:r w:rsidRPr="006E677F">
        <w:rPr>
          <w:rFonts w:eastAsia="Times New Roman" w:cs="Times New Roman"/>
          <w:szCs w:val="28"/>
        </w:rPr>
        <w:t xml:space="preserve"> hoặc cho phép thu hồi.</w:t>
      </w:r>
    </w:p>
    <w:p w14:paraId="50AE0DD2" w14:textId="4B30F516" w:rsidR="004F002F" w:rsidRPr="006E677F" w:rsidRDefault="000521B8" w:rsidP="004F002F">
      <w:pPr>
        <w:widowControl w:val="0"/>
        <w:spacing w:before="120" w:line="320" w:lineRule="atLeast"/>
        <w:ind w:firstLine="720"/>
        <w:jc w:val="both"/>
        <w:rPr>
          <w:rFonts w:eastAsia="Times New Roman" w:cs="Times New Roman"/>
          <w:szCs w:val="28"/>
        </w:rPr>
      </w:pPr>
      <w:r w:rsidRPr="006E677F">
        <w:rPr>
          <w:rFonts w:eastAsia="Times New Roman" w:cs="Times New Roman"/>
          <w:szCs w:val="28"/>
        </w:rPr>
        <w:t xml:space="preserve">4. </w:t>
      </w:r>
      <w:r w:rsidRPr="006E677F">
        <w:t xml:space="preserve">Hồ sơ, trình tự, thủ tục xác nhận đăng ký thu hồi khoáng sản được thực hiện theo quy định tại các khoản 1 và 2 </w:t>
      </w:r>
      <w:r w:rsidR="005B52B3" w:rsidRPr="006E677F">
        <w:t>Điều 98</w:t>
      </w:r>
      <w:r w:rsidRPr="006E677F">
        <w:t xml:space="preserve"> của Nghị định này.</w:t>
      </w:r>
    </w:p>
    <w:p w14:paraId="42354CEF" w14:textId="1C12C669" w:rsidR="00945F7A" w:rsidRPr="006E677F" w:rsidRDefault="00560E81" w:rsidP="008F11F4">
      <w:pPr>
        <w:pStyle w:val="Chng"/>
      </w:pPr>
      <w:bookmarkStart w:id="34" w:name="_Toc188022274"/>
      <w:r w:rsidRPr="006E677F">
        <w:lastRenderedPageBreak/>
        <w:t>Chương IV</w:t>
      </w:r>
      <w:r w:rsidRPr="006E677F">
        <w:br/>
      </w:r>
      <w:r w:rsidR="00945F7A" w:rsidRPr="006E677F">
        <w:t xml:space="preserve">HOẠT ĐỘNG KHOÁNG SẢN, THU HỒI KHOÁNG SẢN, </w:t>
      </w:r>
      <w:r w:rsidR="00945F7A" w:rsidRPr="006E677F">
        <w:br/>
        <w:t>CHẾ BIẾN KHOÁNG SẢN</w:t>
      </w:r>
      <w:bookmarkEnd w:id="34"/>
    </w:p>
    <w:p w14:paraId="4123661D" w14:textId="77777777" w:rsidR="003734BB" w:rsidRPr="006E677F" w:rsidRDefault="00A0613C" w:rsidP="00A0613C">
      <w:pPr>
        <w:pStyle w:val="Mc"/>
        <w:rPr>
          <w:lang w:val="vi-VN"/>
        </w:rPr>
      </w:pPr>
      <w:bookmarkStart w:id="35" w:name="_Toc188022275"/>
      <w:r w:rsidRPr="006E677F">
        <w:rPr>
          <w:lang w:val="vi-VN"/>
        </w:rPr>
        <w:t>Mục 1</w:t>
      </w:r>
      <w:r w:rsidRPr="006E677F">
        <w:rPr>
          <w:lang w:val="vi-VN"/>
        </w:rPr>
        <w:br/>
        <w:t xml:space="preserve">QUY ĐỊNH CHUNG VỀ GIẢI QUYẾT THỦ TỤC </w:t>
      </w:r>
    </w:p>
    <w:p w14:paraId="144D592D" w14:textId="318528BD" w:rsidR="00A0613C" w:rsidRPr="006E677F" w:rsidRDefault="00A0613C" w:rsidP="00A72307">
      <w:pPr>
        <w:pStyle w:val="Mc"/>
        <w:spacing w:before="0"/>
        <w:rPr>
          <w:lang w:val="vi-VN"/>
        </w:rPr>
      </w:pPr>
      <w:r w:rsidRPr="006E677F">
        <w:rPr>
          <w:lang w:val="vi-VN"/>
        </w:rPr>
        <w:t>HÀNH CHÍNH ĐỐI VỚI HOẠT ĐỘNG KHOÁNG SẢN</w:t>
      </w:r>
      <w:r w:rsidR="00750756" w:rsidRPr="006E677F">
        <w:rPr>
          <w:lang w:val="vi-VN"/>
        </w:rPr>
        <w:t xml:space="preserve"> </w:t>
      </w:r>
    </w:p>
    <w:p w14:paraId="76A5E768" w14:textId="078318DE" w:rsidR="004B367E" w:rsidRPr="006E677F" w:rsidRDefault="00E05B07" w:rsidP="00A72307">
      <w:pPr>
        <w:pStyle w:val="iu"/>
        <w:spacing w:before="240"/>
      </w:pPr>
      <w:r w:rsidRPr="006E677F">
        <w:t>Điều 22</w:t>
      </w:r>
      <w:r w:rsidR="004B367E" w:rsidRPr="006E677F">
        <w:t xml:space="preserve">. Quy định chung về giải quyết thủ tục </w:t>
      </w:r>
      <w:r w:rsidR="00C4280C" w:rsidRPr="006E677F">
        <w:t xml:space="preserve">hành chính trong hoạt động </w:t>
      </w:r>
      <w:r w:rsidR="004B367E" w:rsidRPr="006E677F">
        <w:t>khoáng sản</w:t>
      </w:r>
      <w:r w:rsidR="009F61F8" w:rsidRPr="006E677F">
        <w:t>, thu hồi khoáng sản</w:t>
      </w:r>
    </w:p>
    <w:p w14:paraId="08A927CC" w14:textId="1116392C" w:rsidR="00D97E99" w:rsidRPr="006E677F" w:rsidRDefault="00600CCC" w:rsidP="00A72307">
      <w:pPr>
        <w:widowControl w:val="0"/>
        <w:shd w:val="clear" w:color="auto" w:fill="FFFFFF"/>
        <w:spacing w:before="120" w:line="340" w:lineRule="exact"/>
        <w:ind w:firstLine="709"/>
        <w:jc w:val="both"/>
        <w:rPr>
          <w:rFonts w:eastAsia="Times New Roman" w:cs="Times New Roman"/>
          <w:szCs w:val="28"/>
        </w:rPr>
      </w:pPr>
      <w:r w:rsidRPr="006E677F">
        <w:rPr>
          <w:rFonts w:eastAsia="Times New Roman" w:cs="Times New Roman"/>
          <w:szCs w:val="28"/>
        </w:rPr>
        <w:t xml:space="preserve">1. </w:t>
      </w:r>
      <w:r w:rsidR="003F02A1" w:rsidRPr="006E677F">
        <w:rPr>
          <w:rFonts w:eastAsia="Times New Roman" w:cs="Times New Roman"/>
          <w:szCs w:val="28"/>
        </w:rPr>
        <w:t xml:space="preserve"> </w:t>
      </w:r>
      <w:r w:rsidR="00287E1F" w:rsidRPr="006E677F">
        <w:rPr>
          <w:rFonts w:eastAsia="Times New Roman" w:cs="Times New Roman"/>
          <w:szCs w:val="28"/>
        </w:rPr>
        <w:t>Việc gửi hồ sơ, tiếp nhận, giải quyết và thông báo kết quả thẩm định hồ sơ đề nghị giải quyết thủ tục hành chính trong hoạt động khoáng sản, công nhận kết quả thăm dò khoáng sản, thu hồi khoáng sản được thực hiện thông qua một trong các hình thức gửi trực tiếp, qua đường bưu điện hoặc bản điện tử thông qua hệ thống dịch vụ công trực tuyến theo đề nghị của tổ chức, cá nhân và được thực hiện theo quy định của Chính phủ về thực hiện cơ chế một cửa, một cửa liên thông trong giải quyết thủ tục hành chính</w:t>
      </w:r>
      <w:r w:rsidR="00E07003" w:rsidRPr="006E677F">
        <w:rPr>
          <w:rFonts w:eastAsia="Times New Roman" w:cs="Times New Roman"/>
          <w:szCs w:val="28"/>
        </w:rPr>
        <w:t>.</w:t>
      </w:r>
    </w:p>
    <w:p w14:paraId="2F3591F5" w14:textId="77777777" w:rsidR="00F91F6A" w:rsidRPr="006E677F" w:rsidRDefault="00F91F6A" w:rsidP="00F91F6A">
      <w:pPr>
        <w:widowControl w:val="0"/>
        <w:shd w:val="clear" w:color="auto" w:fill="FFFFFF"/>
        <w:spacing w:before="120" w:line="340" w:lineRule="exact"/>
        <w:ind w:firstLine="709"/>
        <w:jc w:val="both"/>
        <w:rPr>
          <w:rFonts w:eastAsia="Times New Roman" w:cs="Times New Roman"/>
          <w:szCs w:val="28"/>
        </w:rPr>
      </w:pPr>
      <w:r w:rsidRPr="006E677F">
        <w:rPr>
          <w:rFonts w:eastAsia="Times New Roman" w:cs="Times New Roman"/>
          <w:szCs w:val="28"/>
        </w:rPr>
        <w:t>2. Khuyến khích tổ chức, cá nhân thực hiện việc nộp hồ sơ giải quyết thủ tục hành chính thông qua hệ thống dịch vụ công trực tuyến theo đề nghị của tổ chức, cá nhân và được thực hiện theo quy định của Chính phủ về thực hiện cơ chế một cửa, một cửa liên thông trong giải quyết thủ tục hành chính.</w:t>
      </w:r>
    </w:p>
    <w:p w14:paraId="4EFEA66C" w14:textId="09B8CCAE" w:rsidR="002726F8" w:rsidRPr="006E677F" w:rsidRDefault="00F91F6A" w:rsidP="00A72307">
      <w:pPr>
        <w:widowControl w:val="0"/>
        <w:shd w:val="clear" w:color="auto" w:fill="FFFFFF"/>
        <w:spacing w:before="120" w:line="340" w:lineRule="exact"/>
        <w:ind w:firstLine="709"/>
        <w:jc w:val="both"/>
        <w:rPr>
          <w:rFonts w:eastAsia="Times New Roman" w:cs="Times New Roman"/>
          <w:szCs w:val="28"/>
        </w:rPr>
      </w:pPr>
      <w:r w:rsidRPr="006E677F">
        <w:rPr>
          <w:rFonts w:eastAsia="Times New Roman" w:cs="Times New Roman"/>
          <w:szCs w:val="28"/>
        </w:rPr>
        <w:t xml:space="preserve">3. </w:t>
      </w:r>
      <w:r w:rsidR="00E26D74" w:rsidRPr="006E677F">
        <w:rPr>
          <w:rFonts w:eastAsia="Times New Roman" w:cs="Times New Roman"/>
          <w:szCs w:val="28"/>
        </w:rPr>
        <w:t xml:space="preserve">Bộ trưởng Bộ Nông nghiệp và Môi trường, Chủ tịch Ủy ban nhân dân cấp tỉnh phân công </w:t>
      </w:r>
      <w:r w:rsidR="00FD4C15" w:rsidRPr="006E677F">
        <w:rPr>
          <w:rFonts w:eastAsia="Times New Roman" w:cs="Times New Roman"/>
          <w:szCs w:val="28"/>
        </w:rPr>
        <w:t>cơ quan</w:t>
      </w:r>
      <w:r w:rsidR="00E26D74" w:rsidRPr="006E677F">
        <w:rPr>
          <w:rFonts w:eastAsia="Times New Roman" w:cs="Times New Roman"/>
          <w:szCs w:val="28"/>
        </w:rPr>
        <w:t xml:space="preserve"> tiếp nhận hồ sơ giải quyết thủ tục hành chính trong hoạt động khoáng sản, thu hồi khoáng sản.</w:t>
      </w:r>
    </w:p>
    <w:p w14:paraId="4BBBED92" w14:textId="53FDE6F5" w:rsidR="005D4F78" w:rsidRPr="006E677F" w:rsidRDefault="00F91F6A" w:rsidP="00A72307">
      <w:pPr>
        <w:widowControl w:val="0"/>
        <w:shd w:val="clear" w:color="auto" w:fill="FFFFFF"/>
        <w:spacing w:before="120" w:line="340" w:lineRule="exact"/>
        <w:ind w:firstLine="709"/>
        <w:jc w:val="both"/>
        <w:rPr>
          <w:rFonts w:eastAsia="Times New Roman" w:cs="Times New Roman"/>
          <w:szCs w:val="28"/>
        </w:rPr>
      </w:pPr>
      <w:r w:rsidRPr="006E677F">
        <w:rPr>
          <w:rFonts w:eastAsia="Times New Roman" w:cs="Times New Roman"/>
          <w:szCs w:val="28"/>
        </w:rPr>
        <w:t>4</w:t>
      </w:r>
      <w:r w:rsidR="005D4F78" w:rsidRPr="006E677F">
        <w:rPr>
          <w:rFonts w:eastAsia="Times New Roman" w:cs="Times New Roman"/>
          <w:szCs w:val="28"/>
        </w:rPr>
        <w:t xml:space="preserve">. Việc yêu cầu tổ chức, cá nhân bổ sung, hoàn thiện hồ sơ </w:t>
      </w:r>
      <w:r w:rsidR="00CE3EA8" w:rsidRPr="006E677F">
        <w:rPr>
          <w:rFonts w:eastAsia="Times New Roman" w:cs="Times New Roman"/>
          <w:szCs w:val="28"/>
        </w:rPr>
        <w:t>thủ tục hành chính</w:t>
      </w:r>
      <w:r w:rsidR="005D4F78" w:rsidRPr="006E677F">
        <w:rPr>
          <w:rFonts w:eastAsia="Times New Roman" w:cs="Times New Roman"/>
          <w:szCs w:val="28"/>
        </w:rPr>
        <w:t xml:space="preserve"> được thực hiện như sau:</w:t>
      </w:r>
    </w:p>
    <w:p w14:paraId="0395DB73" w14:textId="2A49A656" w:rsidR="005D4F78" w:rsidRPr="006E677F" w:rsidRDefault="005D4F78" w:rsidP="005D4F78">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 xml:space="preserve">a) Trong quá trình thẩm định, trình </w:t>
      </w:r>
      <w:r w:rsidR="00382394" w:rsidRPr="006E677F">
        <w:rPr>
          <w:rFonts w:eastAsia="Times New Roman" w:cs="Times New Roman"/>
          <w:szCs w:val="28"/>
        </w:rPr>
        <w:t xml:space="preserve">giải quyết </w:t>
      </w:r>
      <w:r w:rsidRPr="006E677F">
        <w:rPr>
          <w:rFonts w:eastAsia="Times New Roman" w:cs="Times New Roman"/>
          <w:szCs w:val="28"/>
        </w:rPr>
        <w:t xml:space="preserve">hồ sơ </w:t>
      </w:r>
      <w:r w:rsidR="00382394" w:rsidRPr="006E677F">
        <w:rPr>
          <w:rFonts w:eastAsia="Times New Roman" w:cs="Times New Roman"/>
          <w:szCs w:val="28"/>
        </w:rPr>
        <w:t>thủ tục hành chính</w:t>
      </w:r>
      <w:r w:rsidRPr="006E677F">
        <w:rPr>
          <w:rFonts w:eastAsia="Times New Roman" w:cs="Times New Roman"/>
          <w:szCs w:val="28"/>
        </w:rPr>
        <w:t>, trường hợp phải bổ sung, hoàn thiện hồ sơ, cơ quan thẩm định hồ sơ có văn bản yêu cầu tổ chức, cá nhân bổ sung, hoàn thiện, trong đó nêu rõ nội dung cần bổ sung, hoàn thiện. Việc yêu cầu bổ sung, hoàn thiện hồ sơ chỉ thực hiện một lần. Trường hợp hồ sơ sau hoàn thiện không đáp ứng theo yêu cầu bổ sung, hoàn thiện lần đầu thì có thể đề nghị bổ sung, hoàn thiện lại, nhưng không được phát sinh nội dung yêu cầu mới</w:t>
      </w:r>
      <w:r w:rsidR="00B654F1" w:rsidRPr="006E677F">
        <w:rPr>
          <w:rFonts w:eastAsia="Times New Roman" w:cs="Times New Roman"/>
          <w:szCs w:val="28"/>
        </w:rPr>
        <w:t>;</w:t>
      </w:r>
    </w:p>
    <w:p w14:paraId="16FA96BB" w14:textId="534B3784" w:rsidR="005D4F78" w:rsidRPr="006E677F" w:rsidRDefault="00382394" w:rsidP="005D4F78">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b</w:t>
      </w:r>
      <w:r w:rsidR="005D4F78" w:rsidRPr="006E677F">
        <w:rPr>
          <w:rFonts w:eastAsia="Times New Roman" w:cs="Times New Roman"/>
          <w:szCs w:val="28"/>
        </w:rPr>
        <w:t>) Trường hợp sau khi bổ sung, hoàn thiện lại mà hồ sơ vẫn không đáp ứng yêu cầu theo quy định, cơ quan thẩm định hồ sơ dừng thẩm định và trả lại hồ sơ</w:t>
      </w:r>
      <w:r w:rsidR="00717851" w:rsidRPr="006E677F">
        <w:rPr>
          <w:rFonts w:eastAsia="Times New Roman" w:cs="Times New Roman"/>
          <w:szCs w:val="28"/>
        </w:rPr>
        <w:t xml:space="preserve"> và chịu trách nhiệm về quyết định của m</w:t>
      </w:r>
      <w:r w:rsidR="00D1504A" w:rsidRPr="006E677F">
        <w:rPr>
          <w:rFonts w:eastAsia="Times New Roman" w:cs="Times New Roman"/>
          <w:szCs w:val="28"/>
        </w:rPr>
        <w:t>ình</w:t>
      </w:r>
      <w:r w:rsidR="005D4F78" w:rsidRPr="006E677F">
        <w:rPr>
          <w:rFonts w:eastAsia="Times New Roman" w:cs="Times New Roman"/>
          <w:szCs w:val="28"/>
        </w:rPr>
        <w:t>. Tổ chức, cá nhân thuộc trường hợp này được quyền nộp lại hồ sơ nhưng sẽ được tính là hồ sơ nộp mới.</w:t>
      </w:r>
    </w:p>
    <w:p w14:paraId="3289E3DA" w14:textId="34778023" w:rsidR="004B367E" w:rsidRPr="006E677F" w:rsidRDefault="00F91F6A" w:rsidP="004B367E">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5</w:t>
      </w:r>
      <w:r w:rsidR="004B367E" w:rsidRPr="006E677F">
        <w:rPr>
          <w:rFonts w:eastAsia="Times New Roman" w:cs="Times New Roman"/>
          <w:szCs w:val="28"/>
        </w:rPr>
        <w:t xml:space="preserve">. Trường hợp tổ chức, cá nhân có nhu cầu thực hiện đồng thời thủ tục </w:t>
      </w:r>
      <w:r w:rsidR="00447497" w:rsidRPr="006E677F">
        <w:rPr>
          <w:rFonts w:eastAsia="Times New Roman" w:cs="Times New Roman"/>
          <w:szCs w:val="28"/>
        </w:rPr>
        <w:t xml:space="preserve">gia hạn, điều chỉnh </w:t>
      </w:r>
      <w:r w:rsidR="004B367E" w:rsidRPr="006E677F">
        <w:rPr>
          <w:rFonts w:eastAsia="Times New Roman" w:cs="Times New Roman"/>
          <w:szCs w:val="28"/>
        </w:rPr>
        <w:t xml:space="preserve">giấy phép thăm dò khoáng sản, giấy phép khai thác khoáng sản, cơ quan quản lý nhà nước có thẩm quyền hướng dẫn tổ chức, cá nhân thực hiện </w:t>
      </w:r>
      <w:r w:rsidR="004B367E" w:rsidRPr="006E677F">
        <w:rPr>
          <w:rFonts w:eastAsia="Times New Roman" w:cs="Times New Roman"/>
          <w:szCs w:val="28"/>
        </w:rPr>
        <w:lastRenderedPageBreak/>
        <w:t>tích hợp chung nhiều thủ tục vào một thủ tục hành chính và được thực hiện như sau:</w:t>
      </w:r>
    </w:p>
    <w:p w14:paraId="6EF700AD" w14:textId="6E119872" w:rsidR="004B367E" w:rsidRPr="006E677F" w:rsidRDefault="004B367E" w:rsidP="004B367E">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a) Văn bản đề nghị phải thể hiện rõ nhu cầu của tổ chức, cá nhân thăm dò khoáng sản, khai thác khoáng sản đối với việc gia hạn</w:t>
      </w:r>
      <w:r w:rsidR="00610F49" w:rsidRPr="006E677F">
        <w:rPr>
          <w:rFonts w:eastAsia="Times New Roman" w:cs="Times New Roman"/>
          <w:szCs w:val="28"/>
        </w:rPr>
        <w:t xml:space="preserve">, </w:t>
      </w:r>
      <w:r w:rsidRPr="006E677F">
        <w:rPr>
          <w:rFonts w:eastAsia="Times New Roman" w:cs="Times New Roman"/>
          <w:szCs w:val="28"/>
        </w:rPr>
        <w:t>điều chỉnh giấy phép thăm dò khoáng sản, giấy phép khai thác khoáng sản;</w:t>
      </w:r>
    </w:p>
    <w:p w14:paraId="14E1EEED" w14:textId="77777777" w:rsidR="004B367E" w:rsidRPr="006E677F" w:rsidRDefault="004B367E" w:rsidP="004B367E">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b) Thành phần hồ sơ được thực hiện theo quy định của Nghị định này và bảo đảm không trùng lặp về thành phần của hồ sơ;</w:t>
      </w:r>
    </w:p>
    <w:p w14:paraId="3A97BA29" w14:textId="6679CAD0" w:rsidR="004B367E" w:rsidRPr="006E677F" w:rsidRDefault="004B367E" w:rsidP="004B367E">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c) Thời hạn giải quyết hồ sơ tích hợp bằng thời hạn giải quyết thủ tục hành chính gia hạn, điều chỉnh</w:t>
      </w:r>
      <w:r w:rsidR="0068184F" w:rsidRPr="006E677F">
        <w:rPr>
          <w:rFonts w:eastAsia="Times New Roman" w:cs="Times New Roman"/>
          <w:szCs w:val="28"/>
        </w:rPr>
        <w:t xml:space="preserve"> </w:t>
      </w:r>
      <w:r w:rsidRPr="006E677F">
        <w:rPr>
          <w:rFonts w:eastAsia="Times New Roman" w:cs="Times New Roman"/>
          <w:szCs w:val="28"/>
        </w:rPr>
        <w:t xml:space="preserve">giấy phép thăm dò khoáng sản, giấy phép khai thác khoáng sản có thời hạn </w:t>
      </w:r>
      <w:r w:rsidR="008C7846" w:rsidRPr="006E677F">
        <w:rPr>
          <w:rFonts w:eastAsia="Times New Roman" w:cs="Times New Roman"/>
          <w:szCs w:val="28"/>
        </w:rPr>
        <w:t>dài</w:t>
      </w:r>
      <w:r w:rsidRPr="006E677F">
        <w:rPr>
          <w:rFonts w:eastAsia="Times New Roman" w:cs="Times New Roman"/>
          <w:szCs w:val="28"/>
        </w:rPr>
        <w:t xml:space="preserve"> nhất</w:t>
      </w:r>
      <w:r w:rsidR="00CA363F" w:rsidRPr="006E677F">
        <w:rPr>
          <w:rFonts w:eastAsia="Times New Roman" w:cs="Times New Roman"/>
          <w:szCs w:val="28"/>
        </w:rPr>
        <w:t>.</w:t>
      </w:r>
    </w:p>
    <w:p w14:paraId="69CD9C58" w14:textId="677B8991" w:rsidR="004B367E" w:rsidRPr="006E677F" w:rsidRDefault="00F91F6A" w:rsidP="004B367E">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6</w:t>
      </w:r>
      <w:r w:rsidR="004B367E" w:rsidRPr="006E677F">
        <w:rPr>
          <w:rFonts w:eastAsia="Times New Roman" w:cs="Times New Roman"/>
          <w:szCs w:val="28"/>
        </w:rPr>
        <w:t xml:space="preserve">. Thời gian sau đây không tính vào thời hạn thẩm định hồ sơ </w:t>
      </w:r>
      <w:r w:rsidR="004B367E" w:rsidRPr="006E677F">
        <w:rPr>
          <w:rFonts w:eastAsia="Times New Roman" w:cs="Times New Roman"/>
          <w:bCs/>
          <w:szCs w:val="28"/>
        </w:rPr>
        <w:t xml:space="preserve">cấp, gia hạn, cấp lại, điều chỉnh, </w:t>
      </w:r>
      <w:r w:rsidR="004C0F0B" w:rsidRPr="006E677F">
        <w:rPr>
          <w:rFonts w:eastAsia="Times New Roman" w:cs="Times New Roman"/>
          <w:bCs/>
          <w:szCs w:val="28"/>
        </w:rPr>
        <w:t>trả lại giấy phép thăm dò khoáng sản, giấy phép khai thác khoáng sản, chuyển nhượng quyền thăm dò khoáng sản, chuyển nhượng quyền khai thác khoáng sản</w:t>
      </w:r>
      <w:r w:rsidR="004B367E" w:rsidRPr="006E677F">
        <w:rPr>
          <w:rFonts w:eastAsia="Times New Roman" w:cs="Times New Roman"/>
          <w:szCs w:val="28"/>
        </w:rPr>
        <w:t>:</w:t>
      </w:r>
    </w:p>
    <w:p w14:paraId="0FF3D9ED" w14:textId="77108981" w:rsidR="004B367E" w:rsidRPr="006E677F" w:rsidRDefault="00743DB0" w:rsidP="004B367E">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a</w:t>
      </w:r>
      <w:r w:rsidR="004B367E" w:rsidRPr="006E677F">
        <w:rPr>
          <w:rFonts w:eastAsia="Times New Roman" w:cs="Times New Roman"/>
          <w:szCs w:val="28"/>
        </w:rPr>
        <w:t>) Thời gian tổ chức, cá nhân hoàn thiện hồ sơ đề nghị cấp giấy phép thăm dò khoáng sản, bao gồm cả thời gian hoàn thiện đề án thăm dò khoáng sản;</w:t>
      </w:r>
    </w:p>
    <w:p w14:paraId="1A6C7EB4" w14:textId="1327E86A" w:rsidR="004B367E" w:rsidRPr="006E677F" w:rsidRDefault="00743DB0" w:rsidP="00D01C02">
      <w:pPr>
        <w:widowControl w:val="0"/>
        <w:shd w:val="clear" w:color="auto" w:fill="FFFFFF"/>
        <w:spacing w:before="120" w:line="340" w:lineRule="exact"/>
        <w:ind w:firstLine="720"/>
        <w:jc w:val="both"/>
        <w:rPr>
          <w:rFonts w:eastAsia="Times New Roman"/>
          <w:lang w:eastAsia="vi-VN"/>
        </w:rPr>
      </w:pPr>
      <w:r w:rsidRPr="006E677F">
        <w:rPr>
          <w:rFonts w:eastAsia="Times New Roman" w:cs="Times New Roman"/>
          <w:szCs w:val="28"/>
        </w:rPr>
        <w:t>b</w:t>
      </w:r>
      <w:r w:rsidR="004B367E" w:rsidRPr="006E677F">
        <w:rPr>
          <w:rFonts w:eastAsia="Times New Roman" w:cs="Times New Roman"/>
          <w:szCs w:val="28"/>
        </w:rPr>
        <w:t>) Thời gian tổ chức, cá nhân hoàn thiện hồ sơ đề nghị cấp giấy phép khai thác khoáng sản</w:t>
      </w:r>
      <w:r w:rsidR="004B367E" w:rsidRPr="006E677F">
        <w:rPr>
          <w:rFonts w:eastAsia="Times New Roman"/>
          <w:lang w:eastAsia="vi-VN"/>
        </w:rPr>
        <w:t>.</w:t>
      </w:r>
    </w:p>
    <w:p w14:paraId="1AD6E828" w14:textId="500B4D16" w:rsidR="004B367E" w:rsidRPr="006E677F" w:rsidRDefault="00E05B07" w:rsidP="004B367E">
      <w:pPr>
        <w:pStyle w:val="iu"/>
      </w:pPr>
      <w:r w:rsidRPr="006E677F">
        <w:t>Điều 23</w:t>
      </w:r>
      <w:r w:rsidR="004B367E" w:rsidRPr="006E677F">
        <w:t>. Quy định chung về giải quyết thủ tục thẩm định, công nhận kết quả thăm dò kho</w:t>
      </w:r>
      <w:r w:rsidR="00422EAC" w:rsidRPr="006E677F">
        <w:t xml:space="preserve">áng sản </w:t>
      </w:r>
    </w:p>
    <w:p w14:paraId="27E1E9F6" w14:textId="095FB2C8" w:rsidR="003734BB" w:rsidRPr="006E677F" w:rsidRDefault="00F76520" w:rsidP="00A2743C">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 xml:space="preserve">1. </w:t>
      </w:r>
      <w:r w:rsidR="003734BB" w:rsidRPr="006E677F">
        <w:rPr>
          <w:rFonts w:eastAsia="Times New Roman" w:cs="Times New Roman"/>
          <w:szCs w:val="28"/>
        </w:rPr>
        <w:t xml:space="preserve">Việc gửi hồ sơ, tiếp nhận, giải quyết và thông báo kết quả giải quyết thủ tục hành chính đối với hoạt động </w:t>
      </w:r>
      <w:r w:rsidR="003734BB" w:rsidRPr="006E677F">
        <w:t>thẩm định, công nhận kết quả thăm dò khoáng sản được thực hiện như quy định tại  các khoản 1</w:t>
      </w:r>
      <w:r w:rsidR="005B733E" w:rsidRPr="00E40AB3">
        <w:t xml:space="preserve">, 2, 3 </w:t>
      </w:r>
      <w:r w:rsidR="003734BB" w:rsidRPr="006E677F">
        <w:t xml:space="preserve">và </w:t>
      </w:r>
      <w:r w:rsidR="005B733E" w:rsidRPr="00E40AB3">
        <w:t>4</w:t>
      </w:r>
      <w:r w:rsidR="003734BB" w:rsidRPr="006E677F">
        <w:t xml:space="preserve"> Điều 22 của Nghị định này.</w:t>
      </w:r>
    </w:p>
    <w:p w14:paraId="424D0814" w14:textId="4DEB3EE3" w:rsidR="00A2743C" w:rsidRPr="006E677F" w:rsidRDefault="00A2743C" w:rsidP="00A2743C">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2. Thời gian sau đây không tính vào thời hạn thẩm định, công nhận kết quả thăm dò khoáng sản:</w:t>
      </w:r>
    </w:p>
    <w:p w14:paraId="203BBBDD" w14:textId="52BE0035" w:rsidR="00A2743C" w:rsidRPr="006E677F" w:rsidRDefault="00D45B10" w:rsidP="00A2743C">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a</w:t>
      </w:r>
      <w:r w:rsidR="00A2743C" w:rsidRPr="006E677F">
        <w:rPr>
          <w:rFonts w:eastAsia="Times New Roman" w:cs="Times New Roman"/>
          <w:szCs w:val="28"/>
        </w:rPr>
        <w:t>) Thời gian tổ chức, cá nhân hoàn thiện, bổ sung hồ sơ đề nghị công nhận kết quả thăm dò khoáng sản theo yêu cầu;</w:t>
      </w:r>
    </w:p>
    <w:p w14:paraId="3B489E5F" w14:textId="6C7F4E75" w:rsidR="00A2743C" w:rsidRPr="006E677F" w:rsidRDefault="00FC55CC" w:rsidP="00A2743C">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b</w:t>
      </w:r>
      <w:r w:rsidR="00A2743C" w:rsidRPr="006E677F">
        <w:rPr>
          <w:rFonts w:eastAsia="Times New Roman" w:cs="Times New Roman"/>
          <w:szCs w:val="28"/>
        </w:rPr>
        <w:t>) Thời gian tổ chức, cá nhân phải bổ sung công trình thăm dò</w:t>
      </w:r>
      <w:r w:rsidR="006E1F7E" w:rsidRPr="006E677F">
        <w:rPr>
          <w:rFonts w:eastAsia="Times New Roman" w:cs="Times New Roman"/>
          <w:szCs w:val="28"/>
        </w:rPr>
        <w:t xml:space="preserve"> trong trường hợp giấy phép thăm dò còn thời hạn</w:t>
      </w:r>
      <w:r w:rsidR="00A2743C" w:rsidRPr="006E677F">
        <w:rPr>
          <w:rFonts w:eastAsia="Times New Roman" w:cs="Times New Roman"/>
          <w:szCs w:val="28"/>
        </w:rPr>
        <w:t xml:space="preserve"> theo yêu cầu của </w:t>
      </w:r>
      <w:r w:rsidR="0057332A" w:rsidRPr="006E677F">
        <w:rPr>
          <w:rFonts w:eastAsia="Times New Roman" w:cs="Times New Roman"/>
          <w:szCs w:val="28"/>
        </w:rPr>
        <w:t>cơ quan quản lý nhà nước có thẩm quyền</w:t>
      </w:r>
      <w:r w:rsidR="00A2743C" w:rsidRPr="006E677F">
        <w:rPr>
          <w:rFonts w:eastAsia="Times New Roman" w:cs="Times New Roman"/>
          <w:szCs w:val="28"/>
        </w:rPr>
        <w:t>.</w:t>
      </w:r>
    </w:p>
    <w:p w14:paraId="59145844" w14:textId="4BBDA483" w:rsidR="00596417" w:rsidRPr="006E677F" w:rsidRDefault="00E05B07" w:rsidP="00596417">
      <w:pPr>
        <w:pStyle w:val="iu"/>
      </w:pPr>
      <w:r w:rsidRPr="006E677F">
        <w:t>Điều 2</w:t>
      </w:r>
      <w:r w:rsidR="00AD771D" w:rsidRPr="006E677F">
        <w:t>4</w:t>
      </w:r>
      <w:r w:rsidR="00596417" w:rsidRPr="006E677F">
        <w:t xml:space="preserve">. </w:t>
      </w:r>
      <w:r w:rsidR="00A27740" w:rsidRPr="006E677F">
        <w:t>Cơ</w:t>
      </w:r>
      <w:r w:rsidR="00AA791A" w:rsidRPr="006E677F">
        <w:t xml:space="preserve"> quan thẩm định </w:t>
      </w:r>
      <w:r w:rsidR="00596417" w:rsidRPr="006E677F">
        <w:t xml:space="preserve">hồ sơ </w:t>
      </w:r>
      <w:r w:rsidR="00F31E64" w:rsidRPr="006E677F">
        <w:t xml:space="preserve">giải quyết </w:t>
      </w:r>
      <w:r w:rsidR="006E1C0E" w:rsidRPr="006E677F">
        <w:t>thủ tục hành chính trong hoạt động khoáng sản, công nhận kết quả thăm dò khoáng sản, thu hồi khoáng sản</w:t>
      </w:r>
    </w:p>
    <w:p w14:paraId="5C221C81" w14:textId="761D619F" w:rsidR="00596417" w:rsidRPr="006E677F" w:rsidRDefault="00A55218" w:rsidP="00596417">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1</w:t>
      </w:r>
      <w:r w:rsidR="00596417" w:rsidRPr="006E677F">
        <w:rPr>
          <w:rFonts w:eastAsia="Times New Roman" w:cs="Times New Roman"/>
          <w:szCs w:val="28"/>
          <w:lang w:eastAsia="vi-VN"/>
        </w:rPr>
        <w:t xml:space="preserve">. Cơ quan thẩm định hồ sơ </w:t>
      </w:r>
      <w:r w:rsidR="006B0450" w:rsidRPr="006E677F">
        <w:rPr>
          <w:rFonts w:eastAsia="Times New Roman" w:cs="Times New Roman"/>
          <w:szCs w:val="28"/>
          <w:lang w:eastAsia="vi-VN"/>
        </w:rPr>
        <w:t xml:space="preserve">thủ tục hành chính trong hoạt động </w:t>
      </w:r>
      <w:r w:rsidR="00596417" w:rsidRPr="006E677F">
        <w:rPr>
          <w:rFonts w:eastAsia="Times New Roman" w:cs="Times New Roman"/>
          <w:szCs w:val="28"/>
        </w:rPr>
        <w:t>khoáng sản</w:t>
      </w:r>
      <w:r w:rsidR="00481236" w:rsidRPr="006E677F">
        <w:rPr>
          <w:rFonts w:eastAsia="Times New Roman" w:cs="Times New Roman"/>
          <w:szCs w:val="28"/>
          <w:lang w:eastAsia="vi-VN"/>
        </w:rPr>
        <w:t>:</w:t>
      </w:r>
    </w:p>
    <w:p w14:paraId="23AC5F46" w14:textId="5A17A487" w:rsidR="00596417" w:rsidRPr="006E677F" w:rsidRDefault="00596417" w:rsidP="00596417">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a) Cục Địa chất và Khoáng sản Việt Nam đối với hồ sơ thuộc thẩm quyền cấp giấy phép </w:t>
      </w:r>
      <w:r w:rsidR="00BB6E8E" w:rsidRPr="006E677F">
        <w:rPr>
          <w:rFonts w:eastAsia="Times New Roman" w:cs="Times New Roman"/>
          <w:szCs w:val="28"/>
          <w:lang w:eastAsia="vi-VN"/>
        </w:rPr>
        <w:t>hoạt động</w:t>
      </w:r>
      <w:r w:rsidR="00EB51A9" w:rsidRPr="006E677F">
        <w:rPr>
          <w:rFonts w:eastAsia="Times New Roman" w:cs="Times New Roman"/>
          <w:szCs w:val="28"/>
        </w:rPr>
        <w:t xml:space="preserve"> khoáng sản</w:t>
      </w:r>
      <w:r w:rsidRPr="006E677F">
        <w:rPr>
          <w:rFonts w:eastAsia="Times New Roman" w:cs="Times New Roman"/>
          <w:szCs w:val="28"/>
          <w:lang w:eastAsia="vi-VN"/>
        </w:rPr>
        <w:t xml:space="preserve"> của Bộ Nông nghiệp và Môi trường;</w:t>
      </w:r>
    </w:p>
    <w:p w14:paraId="26CFD52D" w14:textId="0A3298C6" w:rsidR="00596417" w:rsidRPr="006E677F" w:rsidRDefault="00596417" w:rsidP="00596417">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lastRenderedPageBreak/>
        <w:t xml:space="preserve">b) Sở Nông nghiệp và Môi trường đối với hồ sơ thuộc thẩm quyền cấp giấy phép </w:t>
      </w:r>
      <w:r w:rsidR="00BB6E8E" w:rsidRPr="006E677F">
        <w:rPr>
          <w:rFonts w:eastAsia="Times New Roman" w:cs="Times New Roman"/>
          <w:szCs w:val="28"/>
          <w:lang w:eastAsia="vi-VN"/>
        </w:rPr>
        <w:t>hoạt động</w:t>
      </w:r>
      <w:r w:rsidR="00BB6E8E" w:rsidRPr="006E677F">
        <w:rPr>
          <w:rFonts w:eastAsia="Times New Roman" w:cs="Times New Roman"/>
          <w:szCs w:val="28"/>
        </w:rPr>
        <w:t xml:space="preserve"> khoáng sản</w:t>
      </w:r>
      <w:r w:rsidRPr="006E677F">
        <w:rPr>
          <w:rFonts w:eastAsia="Times New Roman" w:cs="Times New Roman"/>
          <w:szCs w:val="28"/>
          <w:lang w:eastAsia="vi-VN"/>
        </w:rPr>
        <w:t xml:space="preserve"> của Ủy ban nhân dân cấp tỉnh.</w:t>
      </w:r>
    </w:p>
    <w:p w14:paraId="10DF340B" w14:textId="7CCC7D9B" w:rsidR="00481236" w:rsidRPr="006E677F" w:rsidRDefault="00A55218" w:rsidP="0048123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2</w:t>
      </w:r>
      <w:r w:rsidR="00481236" w:rsidRPr="006E677F">
        <w:rPr>
          <w:rFonts w:eastAsia="Times New Roman" w:cs="Times New Roman"/>
          <w:szCs w:val="28"/>
          <w:lang w:eastAsia="vi-VN"/>
        </w:rPr>
        <w:t xml:space="preserve">. Cơ quan </w:t>
      </w:r>
      <w:r w:rsidR="00405BE2" w:rsidRPr="006E677F">
        <w:rPr>
          <w:rFonts w:eastAsia="Times New Roman" w:cs="Times New Roman"/>
          <w:szCs w:val="28"/>
          <w:lang w:eastAsia="vi-VN"/>
        </w:rPr>
        <w:t xml:space="preserve">giúp việc </w:t>
      </w:r>
      <w:r w:rsidR="00481236" w:rsidRPr="006E677F">
        <w:rPr>
          <w:rFonts w:eastAsia="Times New Roman" w:cs="Times New Roman"/>
          <w:szCs w:val="28"/>
          <w:lang w:eastAsia="vi-VN"/>
        </w:rPr>
        <w:t>thẩm định hồ sơ công nhận kết quả thăm dò khoáng sản:</w:t>
      </w:r>
    </w:p>
    <w:p w14:paraId="133E7004" w14:textId="4BFB9A38" w:rsidR="00481236" w:rsidRPr="006E677F" w:rsidRDefault="00481236" w:rsidP="00596417">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a) Văn phòng Hội đồng đánh giá trữ lượng khoáng sản quốc gia đối với hồ sơ đề nghị công nhận kết quả thăm dò khoáng sản thuộc thẩm quyền cấp giấy phép thăm dò khoáng sản của Bộ Nông nghiệp và Môi trường;</w:t>
      </w:r>
    </w:p>
    <w:p w14:paraId="4C1C4F69" w14:textId="0E583A60" w:rsidR="00596417" w:rsidRPr="006E677F" w:rsidRDefault="00481236" w:rsidP="00734EEC">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b) Sở Nông nghiệp và Môi trường đối với hồ sơ đề nghị công nhận kết quả thăm dò khoáng sản thuộc thẩm quyền cấp giấy phép thăm dò khoáng sản của Ủy ban nhân dân cấp tỉnh.</w:t>
      </w:r>
    </w:p>
    <w:p w14:paraId="7EA36BAE" w14:textId="18F785B7" w:rsidR="00997B2D" w:rsidRPr="006E677F" w:rsidRDefault="00150D99" w:rsidP="00997B2D">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3</w:t>
      </w:r>
      <w:r w:rsidR="00997B2D" w:rsidRPr="006E677F">
        <w:rPr>
          <w:rFonts w:eastAsia="Times New Roman" w:cs="Times New Roman"/>
          <w:szCs w:val="28"/>
          <w:lang w:eastAsia="vi-VN"/>
        </w:rPr>
        <w:t xml:space="preserve">. </w:t>
      </w:r>
      <w:r w:rsidR="000C1A07" w:rsidRPr="006E677F">
        <w:rPr>
          <w:rFonts w:eastAsia="Times New Roman" w:cs="Times New Roman"/>
          <w:szCs w:val="28"/>
          <w:lang w:eastAsia="vi-VN"/>
        </w:rPr>
        <w:t xml:space="preserve">Cơ quan thẩm định hồ sơ </w:t>
      </w:r>
      <w:r w:rsidR="00997B2D" w:rsidRPr="006E677F">
        <w:rPr>
          <w:rFonts w:eastAsia="Times New Roman" w:cs="Times New Roman"/>
          <w:szCs w:val="28"/>
          <w:lang w:eastAsia="vi-VN"/>
        </w:rPr>
        <w:t>xác nhận đăng ký thu hồi khoáng sản:</w:t>
      </w:r>
    </w:p>
    <w:p w14:paraId="2ABC749A" w14:textId="75E1A582" w:rsidR="000C1A07" w:rsidRPr="006E677F" w:rsidRDefault="00A72307" w:rsidP="00997B2D">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a</w:t>
      </w:r>
      <w:r w:rsidR="000C1A07" w:rsidRPr="006E677F">
        <w:rPr>
          <w:rFonts w:eastAsia="Times New Roman" w:cs="Times New Roman"/>
          <w:szCs w:val="28"/>
          <w:lang w:eastAsia="vi-VN"/>
        </w:rPr>
        <w:t>)</w:t>
      </w:r>
      <w:r w:rsidR="008657A0" w:rsidRPr="006E677F">
        <w:rPr>
          <w:rFonts w:eastAsia="Times New Roman" w:cs="Times New Roman"/>
          <w:szCs w:val="28"/>
          <w:lang w:eastAsia="vi-VN"/>
        </w:rPr>
        <w:t xml:space="preserve"> Sở Nông nghiệp và Môi trường đối với hồ sơ thuộc thẩm quyền cấp giấy xác nhận đăng ký thu hồi</w:t>
      </w:r>
      <w:r w:rsidR="008657A0" w:rsidRPr="006E677F">
        <w:rPr>
          <w:rFonts w:eastAsia="Times New Roman" w:cs="Times New Roman"/>
          <w:szCs w:val="28"/>
        </w:rPr>
        <w:t xml:space="preserve"> khoáng sản</w:t>
      </w:r>
      <w:r w:rsidR="008657A0" w:rsidRPr="006E677F">
        <w:rPr>
          <w:rFonts w:eastAsia="Times New Roman" w:cs="Times New Roman"/>
          <w:szCs w:val="28"/>
          <w:lang w:eastAsia="vi-VN"/>
        </w:rPr>
        <w:t xml:space="preserve"> của Ủy ban nhân dân cấp tỉnh</w:t>
      </w:r>
      <w:r w:rsidR="00DE1DAA" w:rsidRPr="006E677F">
        <w:rPr>
          <w:rFonts w:eastAsia="Times New Roman" w:cs="Times New Roman"/>
          <w:szCs w:val="28"/>
          <w:lang w:eastAsia="vi-VN"/>
        </w:rPr>
        <w:t>;</w:t>
      </w:r>
    </w:p>
    <w:p w14:paraId="459C7B34" w14:textId="6E882FDC" w:rsidR="00997B2D" w:rsidRPr="006E677F" w:rsidRDefault="00A72307" w:rsidP="00DE1DAA">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b</w:t>
      </w:r>
      <w:r w:rsidR="00997B2D" w:rsidRPr="006E677F">
        <w:rPr>
          <w:rFonts w:eastAsia="Times New Roman" w:cs="Times New Roman"/>
          <w:szCs w:val="28"/>
          <w:lang w:eastAsia="vi-VN"/>
        </w:rPr>
        <w:t xml:space="preserve">) </w:t>
      </w:r>
      <w:r w:rsidR="008657A0" w:rsidRPr="006E677F">
        <w:rPr>
          <w:rFonts w:eastAsia="Times New Roman" w:cs="Times New Roman"/>
          <w:szCs w:val="28"/>
          <w:lang w:eastAsia="vi-VN"/>
        </w:rPr>
        <w:t xml:space="preserve">Chủ tịch </w:t>
      </w:r>
      <w:r w:rsidR="00997B2D" w:rsidRPr="006E677F">
        <w:rPr>
          <w:rFonts w:eastAsia="Times New Roman" w:cs="Times New Roman"/>
          <w:szCs w:val="28"/>
          <w:lang w:eastAsia="vi-VN"/>
        </w:rPr>
        <w:t xml:space="preserve">Ủy ban nhân dân cấp </w:t>
      </w:r>
      <w:r w:rsidR="008657A0" w:rsidRPr="006E677F">
        <w:rPr>
          <w:rFonts w:eastAsia="Times New Roman" w:cs="Times New Roman"/>
          <w:szCs w:val="28"/>
          <w:lang w:eastAsia="vi-VN"/>
        </w:rPr>
        <w:t>xã phân công cơ quan chuyên môn thẩm định hồ sơ đề nghị</w:t>
      </w:r>
      <w:r w:rsidR="00997B2D" w:rsidRPr="006E677F">
        <w:rPr>
          <w:rFonts w:eastAsia="Times New Roman" w:cs="Times New Roman"/>
          <w:szCs w:val="28"/>
          <w:lang w:eastAsia="vi-VN"/>
        </w:rPr>
        <w:t xml:space="preserve"> cấp giấy xác nhận đăng ký thu hồi khoáng sản</w:t>
      </w:r>
      <w:r w:rsidR="008657A0" w:rsidRPr="006E677F">
        <w:rPr>
          <w:rFonts w:eastAsia="Times New Roman" w:cs="Times New Roman"/>
          <w:szCs w:val="28"/>
          <w:lang w:eastAsia="vi-VN"/>
        </w:rPr>
        <w:t xml:space="preserve"> </w:t>
      </w:r>
      <w:r w:rsidR="00997B2D" w:rsidRPr="006E677F">
        <w:rPr>
          <w:rFonts w:eastAsia="Times New Roman" w:cs="Times New Roman"/>
          <w:szCs w:val="28"/>
          <w:lang w:eastAsia="vi-VN"/>
        </w:rPr>
        <w:t>đối với trường hợp quy định tại điểm d khoản 1 Điều 75 Luật Địa chất và khoáng sản.</w:t>
      </w:r>
    </w:p>
    <w:p w14:paraId="5A6E8F19" w14:textId="20EE2E2F" w:rsidR="009D1B90" w:rsidRPr="006E677F" w:rsidRDefault="009D1B90" w:rsidP="009D1B90">
      <w:pPr>
        <w:pStyle w:val="iu"/>
        <w:rPr>
          <w:iCs w:val="0"/>
        </w:rPr>
      </w:pPr>
      <w:r w:rsidRPr="006E677F">
        <w:t xml:space="preserve">Điều </w:t>
      </w:r>
      <w:r w:rsidRPr="00E40AB3">
        <w:t>25</w:t>
      </w:r>
      <w:r w:rsidR="00144ADE" w:rsidRPr="006E677F">
        <w:t xml:space="preserve">. Trách nhiệm </w:t>
      </w:r>
      <w:r w:rsidR="00F91F6A" w:rsidRPr="006E677F">
        <w:t xml:space="preserve">pháp lý </w:t>
      </w:r>
      <w:r w:rsidR="00F50F06" w:rsidRPr="006E677F">
        <w:t xml:space="preserve">của tổ chức, cá nhân </w:t>
      </w:r>
      <w:r w:rsidRPr="006E677F">
        <w:t>về thông tin, dữ liệu trong</w:t>
      </w:r>
      <w:r w:rsidR="004C558D" w:rsidRPr="006E677F">
        <w:t xml:space="preserve"> </w:t>
      </w:r>
      <w:r w:rsidR="00F50F06" w:rsidRPr="006E677F">
        <w:t>h</w:t>
      </w:r>
      <w:r w:rsidRPr="006E677F">
        <w:t xml:space="preserve">oạt động khoáng sản, công nhận kết quả thăm dò </w:t>
      </w:r>
      <w:r w:rsidR="00751FB3" w:rsidRPr="006E677F">
        <w:t>kh</w:t>
      </w:r>
      <w:r w:rsidRPr="006E677F">
        <w:t>oáng sản, thu hồi khoáng sản</w:t>
      </w:r>
    </w:p>
    <w:p w14:paraId="21271058" w14:textId="6C6E8089" w:rsidR="00F50F06" w:rsidRPr="00E40AB3" w:rsidRDefault="009D1B90" w:rsidP="009D1B90">
      <w:pPr>
        <w:widowControl w:val="0"/>
        <w:spacing w:before="120" w:line="340" w:lineRule="exact"/>
        <w:ind w:firstLine="720"/>
        <w:jc w:val="both"/>
        <w:rPr>
          <w:rFonts w:cs="Times New Roman"/>
          <w:bCs/>
          <w:iCs/>
          <w:szCs w:val="28"/>
        </w:rPr>
      </w:pPr>
      <w:r w:rsidRPr="00E40AB3">
        <w:rPr>
          <w:rFonts w:cs="Times New Roman"/>
          <w:bCs/>
          <w:iCs/>
          <w:szCs w:val="28"/>
        </w:rPr>
        <w:t xml:space="preserve">Tổ chức, cá nhân chịu trách nhiệm trước pháp luật về tính chính xác, trung thực của các thông tin, dữ liệu và các tài liệu </w:t>
      </w:r>
      <w:r w:rsidR="00F50F06" w:rsidRPr="00E40AB3">
        <w:rPr>
          <w:rFonts w:cs="Times New Roman"/>
          <w:bCs/>
          <w:iCs/>
          <w:szCs w:val="28"/>
        </w:rPr>
        <w:t>đối với:</w:t>
      </w:r>
    </w:p>
    <w:p w14:paraId="1E4497CC" w14:textId="19564360" w:rsidR="00F50F06" w:rsidRPr="00E40AB3" w:rsidRDefault="00F50F06" w:rsidP="009D1B90">
      <w:pPr>
        <w:widowControl w:val="0"/>
        <w:spacing w:before="120" w:line="340" w:lineRule="exact"/>
        <w:ind w:firstLine="720"/>
        <w:jc w:val="both"/>
        <w:rPr>
          <w:rFonts w:cs="Times New Roman"/>
          <w:bCs/>
          <w:iCs/>
          <w:szCs w:val="28"/>
        </w:rPr>
      </w:pPr>
      <w:r w:rsidRPr="00E40AB3">
        <w:rPr>
          <w:rFonts w:cs="Times New Roman"/>
          <w:bCs/>
          <w:iCs/>
          <w:szCs w:val="28"/>
        </w:rPr>
        <w:t>1. H</w:t>
      </w:r>
      <w:r w:rsidR="009D1B90" w:rsidRPr="00E40AB3">
        <w:rPr>
          <w:rFonts w:cs="Times New Roman"/>
          <w:bCs/>
          <w:iCs/>
          <w:szCs w:val="28"/>
        </w:rPr>
        <w:t>ồ sơ</w:t>
      </w:r>
      <w:r w:rsidR="008660C3" w:rsidRPr="00E40AB3">
        <w:rPr>
          <w:rFonts w:cs="Times New Roman"/>
          <w:bCs/>
          <w:iCs/>
          <w:szCs w:val="28"/>
        </w:rPr>
        <w:t xml:space="preserve"> đề nghị</w:t>
      </w:r>
      <w:r w:rsidR="009D1B90" w:rsidRPr="00E40AB3">
        <w:rPr>
          <w:rFonts w:cs="Times New Roman"/>
          <w:bCs/>
          <w:iCs/>
          <w:szCs w:val="28"/>
        </w:rPr>
        <w:t xml:space="preserve"> giải quyết thủ tục hành chính trong trong hoạt động khoáng sản, công nhận kết quả thăm dò hoáng sản, thu hồi khoáng sản</w:t>
      </w:r>
      <w:r w:rsidRPr="00E40AB3">
        <w:rPr>
          <w:rFonts w:cs="Times New Roman"/>
          <w:bCs/>
          <w:iCs/>
          <w:szCs w:val="28"/>
        </w:rPr>
        <w:t>.</w:t>
      </w:r>
    </w:p>
    <w:p w14:paraId="5E748D45" w14:textId="1D637944" w:rsidR="009D1B90" w:rsidRPr="00E40AB3" w:rsidRDefault="00F50F06" w:rsidP="009D1B90">
      <w:pPr>
        <w:widowControl w:val="0"/>
        <w:spacing w:before="120" w:line="340" w:lineRule="exact"/>
        <w:ind w:firstLine="720"/>
        <w:jc w:val="both"/>
        <w:rPr>
          <w:rFonts w:cs="Times New Roman"/>
          <w:bCs/>
          <w:iCs/>
          <w:szCs w:val="28"/>
        </w:rPr>
      </w:pPr>
      <w:r w:rsidRPr="00E40AB3">
        <w:rPr>
          <w:rFonts w:cs="Times New Roman"/>
          <w:bCs/>
          <w:iCs/>
          <w:szCs w:val="28"/>
        </w:rPr>
        <w:t>2.</w:t>
      </w:r>
      <w:r w:rsidR="004C558D" w:rsidRPr="00E40AB3">
        <w:rPr>
          <w:rFonts w:cs="Times New Roman"/>
          <w:bCs/>
          <w:iCs/>
          <w:szCs w:val="28"/>
        </w:rPr>
        <w:t xml:space="preserve"> </w:t>
      </w:r>
      <w:r w:rsidRPr="00E40AB3">
        <w:rPr>
          <w:rFonts w:cs="Times New Roman"/>
          <w:bCs/>
          <w:iCs/>
          <w:szCs w:val="28"/>
        </w:rPr>
        <w:t>B</w:t>
      </w:r>
      <w:r w:rsidR="004C558D" w:rsidRPr="00E40AB3">
        <w:rPr>
          <w:rFonts w:cs="Times New Roman"/>
          <w:bCs/>
          <w:iCs/>
          <w:szCs w:val="28"/>
        </w:rPr>
        <w:t>áo cáo định kỳ hoạt động khoáng sản</w:t>
      </w:r>
      <w:r w:rsidRPr="00E40AB3">
        <w:rPr>
          <w:rFonts w:cs="Times New Roman"/>
          <w:bCs/>
          <w:iCs/>
          <w:szCs w:val="28"/>
        </w:rPr>
        <w:t>.</w:t>
      </w:r>
    </w:p>
    <w:p w14:paraId="147DAE2F" w14:textId="680BD476" w:rsidR="00F50F06" w:rsidRPr="00E40AB3" w:rsidRDefault="00F50F06" w:rsidP="009D1B90">
      <w:pPr>
        <w:widowControl w:val="0"/>
        <w:spacing w:before="120" w:line="340" w:lineRule="exact"/>
        <w:ind w:firstLine="720"/>
        <w:jc w:val="both"/>
        <w:rPr>
          <w:rFonts w:cs="Times New Roman"/>
          <w:bCs/>
          <w:iCs/>
          <w:szCs w:val="28"/>
        </w:rPr>
      </w:pPr>
      <w:r w:rsidRPr="00E40AB3">
        <w:rPr>
          <w:rFonts w:cs="Times New Roman"/>
          <w:bCs/>
          <w:iCs/>
          <w:szCs w:val="28"/>
        </w:rPr>
        <w:t>3. Báo cáo thống kê trữ lượng khoáng sản, báo cáo kiểm kê trữ lượng khoáng sản.</w:t>
      </w:r>
    </w:p>
    <w:p w14:paraId="1038A8BF" w14:textId="01DD0226" w:rsidR="00A0613C" w:rsidRPr="006E677F" w:rsidRDefault="00A0613C" w:rsidP="00A0613C">
      <w:pPr>
        <w:pStyle w:val="Mc"/>
        <w:rPr>
          <w:lang w:val="vi-VN"/>
        </w:rPr>
      </w:pPr>
      <w:r w:rsidRPr="006E677F">
        <w:rPr>
          <w:lang w:val="vi-VN"/>
        </w:rPr>
        <w:t xml:space="preserve">Mục </w:t>
      </w:r>
      <w:r w:rsidR="00DD63F9" w:rsidRPr="006E677F">
        <w:rPr>
          <w:lang w:val="vi-VN"/>
        </w:rPr>
        <w:t>2</w:t>
      </w:r>
      <w:r w:rsidRPr="006E677F">
        <w:rPr>
          <w:lang w:val="vi-VN"/>
        </w:rPr>
        <w:br/>
        <w:t>THĂM DÒ KHOÁNG SẢN NHÓM I, II VÀ III</w:t>
      </w:r>
    </w:p>
    <w:p w14:paraId="68AE619B" w14:textId="258F5D80" w:rsidR="00A0613C" w:rsidRPr="006E677F" w:rsidRDefault="00F83D09" w:rsidP="00A0613C">
      <w:pPr>
        <w:pStyle w:val="iu"/>
      </w:pPr>
      <w:r w:rsidRPr="006E677F">
        <w:t>Điều 26</w:t>
      </w:r>
      <w:r w:rsidR="00A0613C" w:rsidRPr="006E677F">
        <w:t xml:space="preserve">. Yêu cầu về năng lực tài chính để thực hiện đề án thăm dò khoáng sản </w:t>
      </w:r>
    </w:p>
    <w:bookmarkEnd w:id="35"/>
    <w:p w14:paraId="459F8977" w14:textId="1BE7E86E" w:rsidR="00312093" w:rsidRPr="006E677F" w:rsidRDefault="0067688E" w:rsidP="008F11F4">
      <w:pPr>
        <w:widowControl w:val="0"/>
        <w:spacing w:before="120" w:line="340" w:lineRule="exact"/>
        <w:ind w:firstLine="720"/>
        <w:jc w:val="both"/>
        <w:rPr>
          <w:rFonts w:cs="Times New Roman"/>
          <w:szCs w:val="28"/>
        </w:rPr>
      </w:pPr>
      <w:r w:rsidRPr="006E677F">
        <w:rPr>
          <w:rFonts w:cs="Times New Roman"/>
          <w:szCs w:val="28"/>
        </w:rPr>
        <w:t>1. Tổ chức, cá nhân thăm dò khoáng sản phải có vốn chủ sở hữu</w:t>
      </w:r>
      <w:r w:rsidR="00C5202B" w:rsidRPr="006E677F">
        <w:rPr>
          <w:rFonts w:cs="Times New Roman"/>
          <w:szCs w:val="28"/>
        </w:rPr>
        <w:t xml:space="preserve"> hoặc bảo lãnh ngân hàng bảo đảm</w:t>
      </w:r>
      <w:r w:rsidRPr="006E677F">
        <w:rPr>
          <w:rFonts w:cs="Times New Roman"/>
          <w:szCs w:val="28"/>
        </w:rPr>
        <w:t xml:space="preserve"> </w:t>
      </w:r>
      <w:r w:rsidR="00C5202B" w:rsidRPr="006E677F">
        <w:rPr>
          <w:rFonts w:cs="Times New Roman"/>
          <w:szCs w:val="28"/>
        </w:rPr>
        <w:t>100</w:t>
      </w:r>
      <w:r w:rsidRPr="006E677F">
        <w:rPr>
          <w:rFonts w:cs="Times New Roman"/>
          <w:szCs w:val="28"/>
        </w:rPr>
        <w:t>% của tổng dự toán đề án thăm dò khoáng sản</w:t>
      </w:r>
      <w:r w:rsidR="00525D57" w:rsidRPr="006E677F">
        <w:rPr>
          <w:rFonts w:cs="Times New Roman"/>
          <w:szCs w:val="28"/>
        </w:rPr>
        <w:t xml:space="preserve"> và có hồ sơ năng lực tài chính theo quy định tại các khoản 2, 3 và 4 Điều này.</w:t>
      </w:r>
      <w:r w:rsidR="000709A9" w:rsidRPr="006E677F">
        <w:rPr>
          <w:rFonts w:cs="Times New Roman"/>
          <w:szCs w:val="28"/>
        </w:rPr>
        <w:t xml:space="preserve"> </w:t>
      </w:r>
    </w:p>
    <w:p w14:paraId="667B6D48" w14:textId="77777777" w:rsidR="00107707" w:rsidRPr="006E677F" w:rsidRDefault="00107707" w:rsidP="00107707">
      <w:pPr>
        <w:widowControl w:val="0"/>
        <w:spacing w:before="120" w:line="340" w:lineRule="exact"/>
        <w:ind w:firstLine="720"/>
        <w:jc w:val="both"/>
        <w:rPr>
          <w:rFonts w:cs="Times New Roman"/>
          <w:szCs w:val="28"/>
        </w:rPr>
      </w:pPr>
      <w:r w:rsidRPr="006E677F">
        <w:rPr>
          <w:rFonts w:cs="Times New Roman"/>
          <w:szCs w:val="28"/>
        </w:rPr>
        <w:t xml:space="preserve">2. Đối với doanh nghiệp mới thành lập trong năm nộp hồ sơ, hồ sơ năng lực tài chính gồm </w:t>
      </w:r>
      <w:r w:rsidRPr="006E677F">
        <w:rPr>
          <w:rFonts w:cs="Times New Roman"/>
          <w:bCs/>
          <w:szCs w:val="28"/>
        </w:rPr>
        <w:t>bản chính hoặc bản sao có chứng thực hoặc bản sao kèm theo bản chính để đối chiếu hoặc bản sao điện tử có chứng thực từ bản chính của</w:t>
      </w:r>
      <w:r w:rsidRPr="006E677F">
        <w:rPr>
          <w:rFonts w:cs="Times New Roman"/>
          <w:szCs w:val="28"/>
        </w:rPr>
        <w:t xml:space="preserve"> ít nhất một trong các văn bản sau:</w:t>
      </w:r>
      <w:r w:rsidRPr="006E677F">
        <w:rPr>
          <w:rFonts w:cs="Times New Roman"/>
          <w:bCs/>
          <w:szCs w:val="28"/>
        </w:rPr>
        <w:t xml:space="preserve"> </w:t>
      </w:r>
    </w:p>
    <w:p w14:paraId="281C45EA" w14:textId="77777777" w:rsidR="00107707" w:rsidRPr="006E677F" w:rsidRDefault="00107707" w:rsidP="00107707">
      <w:pPr>
        <w:widowControl w:val="0"/>
        <w:spacing w:before="120" w:line="340" w:lineRule="exact"/>
        <w:ind w:firstLine="720"/>
        <w:jc w:val="both"/>
        <w:rPr>
          <w:rFonts w:cs="Times New Roman"/>
          <w:szCs w:val="28"/>
        </w:rPr>
      </w:pPr>
      <w:r w:rsidRPr="006E677F">
        <w:rPr>
          <w:rFonts w:cs="Times New Roman"/>
          <w:szCs w:val="28"/>
        </w:rPr>
        <w:lastRenderedPageBreak/>
        <w:t>a) Biên bản giao nhận tài sản góp vốn;</w:t>
      </w:r>
    </w:p>
    <w:p w14:paraId="5FB2E4EB" w14:textId="77777777" w:rsidR="00107707" w:rsidRPr="006E677F" w:rsidRDefault="00107707" w:rsidP="00107707">
      <w:pPr>
        <w:widowControl w:val="0"/>
        <w:spacing w:before="120" w:line="340" w:lineRule="exact"/>
        <w:ind w:firstLine="720"/>
        <w:jc w:val="both"/>
        <w:rPr>
          <w:rFonts w:cs="Times New Roman"/>
          <w:szCs w:val="28"/>
        </w:rPr>
      </w:pPr>
      <w:r w:rsidRPr="006E677F">
        <w:rPr>
          <w:rFonts w:cs="Times New Roman"/>
          <w:szCs w:val="28"/>
        </w:rPr>
        <w:t>b) Giấy chứng nhận phần vốn góp của các thành viên công ty, sổ đăng ký thành viên đối với Công ty trách nhiệm hữu hạn hai thành viên trở lên;</w:t>
      </w:r>
    </w:p>
    <w:p w14:paraId="6D04ED13" w14:textId="77777777" w:rsidR="00107707" w:rsidRPr="006E677F" w:rsidRDefault="00107707" w:rsidP="00107707">
      <w:pPr>
        <w:widowControl w:val="0"/>
        <w:spacing w:before="120" w:line="340" w:lineRule="exact"/>
        <w:ind w:firstLine="720"/>
        <w:jc w:val="both"/>
        <w:rPr>
          <w:rFonts w:cs="Times New Roman"/>
          <w:szCs w:val="28"/>
        </w:rPr>
      </w:pPr>
      <w:r w:rsidRPr="006E677F">
        <w:rPr>
          <w:rFonts w:cs="Times New Roman"/>
          <w:szCs w:val="28"/>
        </w:rPr>
        <w:t>c) Sổ đăng ký cổ đông, chứng từ thanh toán cổ phần đăng ký mua của các cổ đông sáng lập đối với Công ty cổ phần;</w:t>
      </w:r>
    </w:p>
    <w:p w14:paraId="7107ECB5" w14:textId="77777777" w:rsidR="00107707" w:rsidRPr="006E677F" w:rsidRDefault="00107707" w:rsidP="00107707">
      <w:pPr>
        <w:widowControl w:val="0"/>
        <w:spacing w:before="120" w:line="340" w:lineRule="exact"/>
        <w:ind w:firstLine="720"/>
        <w:jc w:val="both"/>
        <w:rPr>
          <w:rFonts w:cs="Times New Roman"/>
          <w:szCs w:val="28"/>
        </w:rPr>
      </w:pPr>
      <w:r w:rsidRPr="006E677F">
        <w:rPr>
          <w:rFonts w:cs="Times New Roman"/>
          <w:szCs w:val="28"/>
        </w:rPr>
        <w:t>d) Giấy chứng nhận phần vốn góp của các thành viên công ty;</w:t>
      </w:r>
    </w:p>
    <w:p w14:paraId="5810D0DE" w14:textId="77777777" w:rsidR="00107707" w:rsidRPr="006E677F" w:rsidRDefault="00107707" w:rsidP="00107707">
      <w:pPr>
        <w:widowControl w:val="0"/>
        <w:spacing w:before="120" w:line="340" w:lineRule="exact"/>
        <w:ind w:firstLine="720"/>
        <w:jc w:val="both"/>
        <w:rPr>
          <w:rFonts w:cs="Times New Roman"/>
          <w:szCs w:val="28"/>
        </w:rPr>
      </w:pPr>
      <w:r w:rsidRPr="006E677F">
        <w:rPr>
          <w:rFonts w:cs="Times New Roman"/>
          <w:szCs w:val="28"/>
        </w:rPr>
        <w:t>đ) Quyết định giao vốn của chủ sở hữu đối với công ty trách nhiệm hữu hạn một thành viên mà chủ sở hữu là một tổ chức hoặc chứng từ chứng minh vốn đã góp của chủ sở hữu Công ty;</w:t>
      </w:r>
    </w:p>
    <w:p w14:paraId="1829AAE5" w14:textId="77777777" w:rsidR="00107707" w:rsidRPr="006E677F" w:rsidRDefault="00107707" w:rsidP="00107707">
      <w:pPr>
        <w:widowControl w:val="0"/>
        <w:spacing w:before="120" w:line="340" w:lineRule="exact"/>
        <w:ind w:firstLine="720"/>
        <w:jc w:val="both"/>
        <w:rPr>
          <w:rFonts w:cs="Times New Roman"/>
          <w:szCs w:val="28"/>
        </w:rPr>
      </w:pPr>
      <w:r w:rsidRPr="006E677F">
        <w:rPr>
          <w:rFonts w:cs="Times New Roman"/>
          <w:szCs w:val="28"/>
        </w:rPr>
        <w:t>e) Văn bản chứng minh vốn đầu tư của chủ doanh nghiệp tư nhân.</w:t>
      </w:r>
    </w:p>
    <w:p w14:paraId="118DC94B" w14:textId="77777777" w:rsidR="00107707" w:rsidRPr="006E677F" w:rsidRDefault="00107707" w:rsidP="00107707">
      <w:pPr>
        <w:widowControl w:val="0"/>
        <w:spacing w:before="120" w:line="340" w:lineRule="exact"/>
        <w:ind w:firstLine="720"/>
        <w:jc w:val="both"/>
        <w:rPr>
          <w:rFonts w:cs="Times New Roman"/>
          <w:szCs w:val="28"/>
        </w:rPr>
      </w:pPr>
      <w:r w:rsidRPr="006E677F">
        <w:rPr>
          <w:rFonts w:cs="Times New Roman"/>
          <w:szCs w:val="28"/>
        </w:rPr>
        <w:t xml:space="preserve">3. Đối với hợp tác xã, liên hiệp hợp tác xã mới thành lập trong năm nộp hồ sơ, hồ sơ năng lực tài chính gồm </w:t>
      </w:r>
      <w:r w:rsidRPr="006E677F">
        <w:rPr>
          <w:rFonts w:cs="Times New Roman"/>
          <w:bCs/>
          <w:szCs w:val="28"/>
        </w:rPr>
        <w:t>bản chính hoặc bản sao có chứng thực hoặc bản sao kèm theo bản chính để đối chiếu hoặc bản sao điện tử có chứng thực từ bản chính của</w:t>
      </w:r>
      <w:r w:rsidRPr="006E677F">
        <w:rPr>
          <w:rFonts w:cs="Times New Roman"/>
          <w:szCs w:val="28"/>
        </w:rPr>
        <w:t xml:space="preserve"> ít nhất một trong các văn bản sau:</w:t>
      </w:r>
    </w:p>
    <w:p w14:paraId="076FFB45" w14:textId="77777777" w:rsidR="00107707" w:rsidRPr="006E677F" w:rsidRDefault="00107707" w:rsidP="00107707">
      <w:pPr>
        <w:widowControl w:val="0"/>
        <w:spacing w:before="120" w:line="340" w:lineRule="exact"/>
        <w:ind w:firstLine="720"/>
        <w:jc w:val="both"/>
        <w:rPr>
          <w:rFonts w:cs="Times New Roman"/>
          <w:szCs w:val="28"/>
        </w:rPr>
      </w:pPr>
      <w:r w:rsidRPr="006E677F">
        <w:rPr>
          <w:rFonts w:cs="Times New Roman"/>
          <w:szCs w:val="28"/>
        </w:rPr>
        <w:t>a) Giấy chứng nhận góp vốn của các thành viên, hợp tác xã thành viên;</w:t>
      </w:r>
    </w:p>
    <w:p w14:paraId="6E07424E" w14:textId="77777777" w:rsidR="00107707" w:rsidRPr="006E677F" w:rsidRDefault="00107707" w:rsidP="00107707">
      <w:pPr>
        <w:widowControl w:val="0"/>
        <w:spacing w:before="120" w:line="340" w:lineRule="exact"/>
        <w:ind w:firstLine="720"/>
        <w:jc w:val="both"/>
        <w:rPr>
          <w:rFonts w:cs="Times New Roman"/>
          <w:szCs w:val="28"/>
        </w:rPr>
      </w:pPr>
      <w:r w:rsidRPr="006E677F">
        <w:rPr>
          <w:rFonts w:cs="Times New Roman"/>
          <w:szCs w:val="28"/>
        </w:rPr>
        <w:t>b) Văn bản chứng minh đã nhận được các khoản trợ cấp, hỗ trợ của Nhà nước, của các tổ chức, cá nhân trong nước và nước ngoài; các khoản được tặng, cho và các nguồn thu hợp pháp khác theo quy định.</w:t>
      </w:r>
    </w:p>
    <w:p w14:paraId="15B6670D" w14:textId="516E52EB" w:rsidR="004E217B" w:rsidRPr="006E677F" w:rsidRDefault="00107707" w:rsidP="008F11F4">
      <w:pPr>
        <w:widowControl w:val="0"/>
        <w:spacing w:before="120" w:line="340" w:lineRule="exact"/>
        <w:ind w:firstLine="720"/>
        <w:jc w:val="both"/>
        <w:rPr>
          <w:rFonts w:cs="Times New Roman"/>
          <w:szCs w:val="28"/>
        </w:rPr>
      </w:pPr>
      <w:r w:rsidRPr="006E677F">
        <w:rPr>
          <w:rFonts w:cs="Times New Roman"/>
          <w:szCs w:val="28"/>
        </w:rPr>
        <w:t>4. Đối với doanh nghiệp, hợp tác xã, liên hiệp hợp tác xã thành lập từ năm trước năm nộp hồ sơ trở về trước, hồ sơ năng lực tài chính phải có báo cáo tài chính đã được kiểm toán của năm gần nhất.</w:t>
      </w:r>
    </w:p>
    <w:p w14:paraId="024697C1" w14:textId="6A7DE56D" w:rsidR="00C36810" w:rsidRPr="006E677F" w:rsidRDefault="00C36810" w:rsidP="008F11F4">
      <w:pPr>
        <w:widowControl w:val="0"/>
        <w:spacing w:before="120" w:line="340" w:lineRule="exact"/>
        <w:ind w:firstLine="720"/>
        <w:jc w:val="both"/>
        <w:rPr>
          <w:rFonts w:cs="Times New Roman"/>
          <w:szCs w:val="28"/>
        </w:rPr>
      </w:pPr>
      <w:r w:rsidRPr="006E677F">
        <w:rPr>
          <w:rFonts w:cs="Times New Roman"/>
          <w:szCs w:val="28"/>
        </w:rPr>
        <w:t>5. Tổ chức, cá nhân đề nghị cấp giấy phép khai thác khoáng sản chịu trách nhiệm trước pháp luật về tính chính xác, trung thực của hồ sơ năng lực tài chính.</w:t>
      </w:r>
    </w:p>
    <w:p w14:paraId="38F7082D" w14:textId="7B831244" w:rsidR="007237B6" w:rsidRPr="006E677F" w:rsidRDefault="00F83D09" w:rsidP="008F11F4">
      <w:pPr>
        <w:pStyle w:val="iu"/>
      </w:pPr>
      <w:bookmarkStart w:id="36" w:name="_Toc188022277"/>
      <w:r w:rsidRPr="006E677F">
        <w:t>Điều 27</w:t>
      </w:r>
      <w:r w:rsidR="007237B6" w:rsidRPr="006E677F">
        <w:t xml:space="preserve">. </w:t>
      </w:r>
      <w:r w:rsidR="00EE17BC" w:rsidRPr="006E677F">
        <w:t>Tiêu chuẩn của n</w:t>
      </w:r>
      <w:r w:rsidR="003961E9" w:rsidRPr="006E677F">
        <w:t>hân sự phụ trách kỹ thuật</w:t>
      </w:r>
      <w:r w:rsidR="00945F7A" w:rsidRPr="006E677F">
        <w:t xml:space="preserve"> </w:t>
      </w:r>
      <w:r w:rsidR="007237B6" w:rsidRPr="006E677F">
        <w:t>thăm dò khoáng sản</w:t>
      </w:r>
      <w:bookmarkEnd w:id="36"/>
      <w:r w:rsidR="002B7C33" w:rsidRPr="006E677F">
        <w:t xml:space="preserve"> </w:t>
      </w:r>
    </w:p>
    <w:p w14:paraId="11991512" w14:textId="77777777" w:rsidR="00C847B8" w:rsidRPr="006E677F" w:rsidRDefault="003961E9" w:rsidP="00C847B8">
      <w:pPr>
        <w:widowControl w:val="0"/>
        <w:spacing w:before="120" w:line="340" w:lineRule="exact"/>
        <w:ind w:firstLine="720"/>
        <w:jc w:val="both"/>
        <w:rPr>
          <w:rFonts w:eastAsia="Times New Roman" w:cs="Times New Roman"/>
          <w:szCs w:val="28"/>
        </w:rPr>
      </w:pPr>
      <w:r w:rsidRPr="006E677F">
        <w:rPr>
          <w:rFonts w:cs="Times New Roman"/>
          <w:szCs w:val="28"/>
        </w:rPr>
        <w:t>1</w:t>
      </w:r>
      <w:r w:rsidR="006C6C9F" w:rsidRPr="006E677F">
        <w:rPr>
          <w:rFonts w:cs="Times New Roman"/>
          <w:szCs w:val="28"/>
        </w:rPr>
        <w:t>.</w:t>
      </w:r>
      <w:r w:rsidR="005652A1" w:rsidRPr="006E677F">
        <w:rPr>
          <w:rFonts w:cs="Times New Roman"/>
          <w:szCs w:val="28"/>
        </w:rPr>
        <w:t xml:space="preserve"> </w:t>
      </w:r>
      <w:r w:rsidR="00C847B8" w:rsidRPr="006E677F">
        <w:rPr>
          <w:rFonts w:cs="Times New Roman"/>
          <w:szCs w:val="28"/>
        </w:rPr>
        <w:t>Đối với đề án thăm dò khoáng sản nhóm I, nhóm II, nhân sự phụ trách kỹ thuật thăm dò khoáng sản bao gồm chủ nhiệm đề án thăm dò và các nhân viên kỹ thuật phụ trách chuyên ngành.</w:t>
      </w:r>
    </w:p>
    <w:p w14:paraId="6603F281" w14:textId="27927402" w:rsidR="005652A1" w:rsidRPr="006E677F" w:rsidRDefault="00C847B8" w:rsidP="0010439B">
      <w:pPr>
        <w:widowControl w:val="0"/>
        <w:spacing w:before="120" w:line="340" w:lineRule="exact"/>
        <w:ind w:firstLine="720"/>
        <w:jc w:val="both"/>
        <w:rPr>
          <w:rFonts w:cs="Times New Roman"/>
          <w:szCs w:val="28"/>
        </w:rPr>
      </w:pPr>
      <w:r w:rsidRPr="006E677F">
        <w:rPr>
          <w:rFonts w:cs="Times New Roman"/>
          <w:szCs w:val="28"/>
        </w:rPr>
        <w:t>2. C</w:t>
      </w:r>
      <w:r w:rsidR="002862DB" w:rsidRPr="006E677F">
        <w:rPr>
          <w:rFonts w:cs="Times New Roman"/>
          <w:szCs w:val="28"/>
        </w:rPr>
        <w:t xml:space="preserve">hủ nhiệm đề án thăm dò </w:t>
      </w:r>
      <w:r w:rsidR="001518D8" w:rsidRPr="006E677F">
        <w:rPr>
          <w:rFonts w:cs="Times New Roman"/>
          <w:szCs w:val="28"/>
        </w:rPr>
        <w:t xml:space="preserve">phải </w:t>
      </w:r>
      <w:r w:rsidR="005652A1" w:rsidRPr="006E677F">
        <w:rPr>
          <w:rFonts w:cs="Times New Roman"/>
          <w:szCs w:val="28"/>
        </w:rPr>
        <w:t xml:space="preserve">đáp ứng quy định tại điểm b </w:t>
      </w:r>
      <w:r w:rsidR="001628D4" w:rsidRPr="006E677F">
        <w:rPr>
          <w:rFonts w:cs="Times New Roman"/>
          <w:szCs w:val="28"/>
        </w:rPr>
        <w:t>khoản</w:t>
      </w:r>
      <w:r w:rsidR="005652A1" w:rsidRPr="006E677F">
        <w:rPr>
          <w:rFonts w:cs="Times New Roman"/>
          <w:szCs w:val="28"/>
        </w:rPr>
        <w:t xml:space="preserve"> 1 Điều </w:t>
      </w:r>
      <w:r w:rsidR="00A51B3E" w:rsidRPr="006E677F">
        <w:rPr>
          <w:rFonts w:cs="Times New Roman"/>
          <w:szCs w:val="28"/>
        </w:rPr>
        <w:t>38</w:t>
      </w:r>
      <w:r w:rsidR="005652A1" w:rsidRPr="006E677F">
        <w:rPr>
          <w:rFonts w:cs="Times New Roman"/>
          <w:szCs w:val="28"/>
        </w:rPr>
        <w:t xml:space="preserve"> </w:t>
      </w:r>
      <w:r w:rsidR="00572447" w:rsidRPr="006E677F">
        <w:rPr>
          <w:rFonts w:cs="Times New Roman"/>
          <w:szCs w:val="28"/>
        </w:rPr>
        <w:t>Luật Địa chất và khoáng sản</w:t>
      </w:r>
      <w:r w:rsidR="005652A1" w:rsidRPr="006E677F">
        <w:rPr>
          <w:rFonts w:cs="Times New Roman"/>
          <w:szCs w:val="28"/>
        </w:rPr>
        <w:t xml:space="preserve"> và các quy định sau đây:</w:t>
      </w:r>
    </w:p>
    <w:p w14:paraId="407B284A" w14:textId="051CBF8C" w:rsidR="005652A1" w:rsidRPr="006E677F" w:rsidRDefault="005652A1" w:rsidP="0010439B">
      <w:pPr>
        <w:widowControl w:val="0"/>
        <w:spacing w:before="120" w:line="340" w:lineRule="exact"/>
        <w:ind w:firstLine="720"/>
        <w:jc w:val="both"/>
        <w:rPr>
          <w:rFonts w:cs="Times New Roman"/>
          <w:szCs w:val="28"/>
        </w:rPr>
      </w:pPr>
      <w:r w:rsidRPr="006E677F">
        <w:rPr>
          <w:rFonts w:cs="Times New Roman"/>
          <w:szCs w:val="28"/>
        </w:rPr>
        <w:t xml:space="preserve">a) Là công dân Việt Nam hoặc người nước ngoài có </w:t>
      </w:r>
      <w:r w:rsidR="005D15DF" w:rsidRPr="006E677F">
        <w:rPr>
          <w:rFonts w:cs="Times New Roman"/>
          <w:szCs w:val="28"/>
        </w:rPr>
        <w:t>giấy phép</w:t>
      </w:r>
      <w:r w:rsidRPr="006E677F">
        <w:rPr>
          <w:rFonts w:cs="Times New Roman"/>
          <w:szCs w:val="28"/>
        </w:rPr>
        <w:t xml:space="preserve"> lao động tại Việt Nam theo quy định của pháp luật về lao động;</w:t>
      </w:r>
    </w:p>
    <w:p w14:paraId="4FC56829" w14:textId="6EF43606" w:rsidR="005652A1" w:rsidRPr="006E677F" w:rsidRDefault="005652A1" w:rsidP="0010439B">
      <w:pPr>
        <w:widowControl w:val="0"/>
        <w:spacing w:before="120" w:line="340" w:lineRule="exact"/>
        <w:ind w:firstLine="720"/>
        <w:jc w:val="both"/>
        <w:rPr>
          <w:rFonts w:cs="Times New Roman"/>
          <w:szCs w:val="28"/>
        </w:rPr>
      </w:pPr>
      <w:r w:rsidRPr="006E677F">
        <w:rPr>
          <w:rFonts w:cs="Times New Roman"/>
          <w:szCs w:val="28"/>
        </w:rPr>
        <w:t>b) Có văn bằng đào tạo trình độ đại học trở lên</w:t>
      </w:r>
      <w:r w:rsidR="006313E0" w:rsidRPr="006E677F">
        <w:rPr>
          <w:rFonts w:cs="Times New Roman"/>
          <w:szCs w:val="28"/>
        </w:rPr>
        <w:t xml:space="preserve"> thuộc </w:t>
      </w:r>
      <w:r w:rsidR="00FF154B" w:rsidRPr="006E677F">
        <w:rPr>
          <w:rFonts w:cs="Times New Roman"/>
          <w:szCs w:val="28"/>
        </w:rPr>
        <w:t>ngành địa chất</w:t>
      </w:r>
      <w:r w:rsidR="003F2FED" w:rsidRPr="006E677F">
        <w:rPr>
          <w:rFonts w:cs="Times New Roman"/>
          <w:szCs w:val="28"/>
        </w:rPr>
        <w:t>, khoáng sản</w:t>
      </w:r>
      <w:r w:rsidRPr="006E677F">
        <w:rPr>
          <w:rFonts w:cs="Times New Roman"/>
          <w:szCs w:val="28"/>
        </w:rPr>
        <w:t xml:space="preserve"> </w:t>
      </w:r>
      <w:r w:rsidR="006313E0" w:rsidRPr="006E677F">
        <w:rPr>
          <w:rFonts w:cs="Times New Roman"/>
          <w:szCs w:val="28"/>
        </w:rPr>
        <w:t>(</w:t>
      </w:r>
      <w:r w:rsidRPr="006E677F">
        <w:rPr>
          <w:rFonts w:cs="Times New Roman"/>
          <w:szCs w:val="28"/>
        </w:rPr>
        <w:t>chuyên ngành địa chất thăm dò</w:t>
      </w:r>
      <w:r w:rsidR="00A5743A" w:rsidRPr="006E677F">
        <w:rPr>
          <w:rFonts w:cs="Times New Roman"/>
          <w:szCs w:val="28"/>
        </w:rPr>
        <w:t>,</w:t>
      </w:r>
      <w:r w:rsidRPr="006E677F">
        <w:rPr>
          <w:rFonts w:cs="Times New Roman"/>
          <w:szCs w:val="28"/>
        </w:rPr>
        <w:t xml:space="preserve"> </w:t>
      </w:r>
      <w:r w:rsidR="00EC1DAE" w:rsidRPr="006E677F">
        <w:rPr>
          <w:rFonts w:cs="Times New Roman"/>
          <w:szCs w:val="28"/>
        </w:rPr>
        <w:t>kỹ thuật địa chất</w:t>
      </w:r>
      <w:r w:rsidR="009D516D" w:rsidRPr="006E677F">
        <w:rPr>
          <w:rFonts w:cs="Times New Roman"/>
          <w:szCs w:val="28"/>
        </w:rPr>
        <w:t xml:space="preserve"> hoặc tương đương</w:t>
      </w:r>
      <w:r w:rsidR="006313E0" w:rsidRPr="006E677F">
        <w:rPr>
          <w:rFonts w:cs="Times New Roman"/>
          <w:szCs w:val="28"/>
        </w:rPr>
        <w:t>)</w:t>
      </w:r>
      <w:r w:rsidRPr="006E677F">
        <w:rPr>
          <w:rFonts w:cs="Times New Roman"/>
          <w:szCs w:val="28"/>
        </w:rPr>
        <w:t>; đối với đề án thăm dò nước k</w:t>
      </w:r>
      <w:r w:rsidRPr="006E677F">
        <w:rPr>
          <w:rFonts w:cs="Times New Roman"/>
          <w:szCs w:val="28"/>
          <w:shd w:val="solid" w:color="FFFFFF" w:fill="auto"/>
        </w:rPr>
        <w:t>hoán</w:t>
      </w:r>
      <w:r w:rsidRPr="006E677F">
        <w:rPr>
          <w:rFonts w:cs="Times New Roman"/>
          <w:szCs w:val="28"/>
        </w:rPr>
        <w:t xml:space="preserve">g, nước nóng thiên nhiên là chuyên ngành địa chất thủy </w:t>
      </w:r>
      <w:r w:rsidRPr="006E677F">
        <w:rPr>
          <w:rFonts w:cs="Times New Roman"/>
          <w:szCs w:val="28"/>
          <w:shd w:val="solid" w:color="FFFFFF" w:fill="auto"/>
        </w:rPr>
        <w:t>văn</w:t>
      </w:r>
      <w:r w:rsidRPr="006E677F">
        <w:rPr>
          <w:rFonts w:cs="Times New Roman"/>
          <w:szCs w:val="28"/>
        </w:rPr>
        <w:t xml:space="preserve"> - địa chất công trình;</w:t>
      </w:r>
      <w:r w:rsidR="00615251" w:rsidRPr="006E677F">
        <w:t xml:space="preserve"> </w:t>
      </w:r>
      <w:r w:rsidR="00615251" w:rsidRPr="00E40AB3">
        <w:rPr>
          <w:rFonts w:cs="Times New Roman"/>
          <w:szCs w:val="28"/>
        </w:rPr>
        <w:t xml:space="preserve">có chứng chỉ chủ nhiệm đề án thăm dò khoáng sản do tổ chức đào tạo chuyên ngành về địa chất thăm dò khoáng sản hoặc tương đương </w:t>
      </w:r>
      <w:r w:rsidR="00615251" w:rsidRPr="00E40AB3">
        <w:rPr>
          <w:rFonts w:cs="Times New Roman"/>
          <w:szCs w:val="28"/>
        </w:rPr>
        <w:lastRenderedPageBreak/>
        <w:t>với chuyên ngành về địa chất thăm dò khoáng sản cấp;</w:t>
      </w:r>
    </w:p>
    <w:p w14:paraId="1821BF3C" w14:textId="257B9687" w:rsidR="00C847B8" w:rsidRPr="006E677F" w:rsidRDefault="005652A1">
      <w:pPr>
        <w:widowControl w:val="0"/>
        <w:spacing w:before="120" w:line="340" w:lineRule="exact"/>
        <w:ind w:firstLine="720"/>
        <w:jc w:val="both"/>
        <w:rPr>
          <w:rFonts w:cs="Times New Roman"/>
          <w:szCs w:val="28"/>
        </w:rPr>
      </w:pPr>
      <w:r w:rsidRPr="006E677F">
        <w:rPr>
          <w:rFonts w:cs="Times New Roman"/>
          <w:spacing w:val="-4"/>
          <w:szCs w:val="28"/>
        </w:rPr>
        <w:t xml:space="preserve">c) </w:t>
      </w:r>
      <w:r w:rsidR="006142AF" w:rsidRPr="006E677F">
        <w:rPr>
          <w:rFonts w:cs="Times New Roman"/>
          <w:szCs w:val="28"/>
        </w:rPr>
        <w:t>Đối với đề án thăm dò k</w:t>
      </w:r>
      <w:r w:rsidR="006142AF" w:rsidRPr="006E677F">
        <w:rPr>
          <w:rFonts w:cs="Times New Roman"/>
          <w:szCs w:val="28"/>
          <w:shd w:val="solid" w:color="FFFFFF" w:fill="auto"/>
        </w:rPr>
        <w:t>hoán</w:t>
      </w:r>
      <w:r w:rsidR="006142AF" w:rsidRPr="006E677F">
        <w:rPr>
          <w:rFonts w:cs="Times New Roman"/>
          <w:szCs w:val="28"/>
        </w:rPr>
        <w:t xml:space="preserve">g sản khoáng sản nhóm I hoặc nhóm II, </w:t>
      </w:r>
      <w:r w:rsidR="006142AF" w:rsidRPr="006E677F">
        <w:rPr>
          <w:rFonts w:cs="Times New Roman"/>
          <w:spacing w:val="-4"/>
          <w:szCs w:val="28"/>
        </w:rPr>
        <w:t>phải c</w:t>
      </w:r>
      <w:r w:rsidRPr="006E677F">
        <w:rPr>
          <w:rFonts w:cs="Times New Roman"/>
          <w:spacing w:val="-4"/>
          <w:szCs w:val="28"/>
        </w:rPr>
        <w:t>ó kinh nghiệm tham gia thi công đề án điều tra địa chất, thăm dò k</w:t>
      </w:r>
      <w:r w:rsidRPr="006E677F">
        <w:rPr>
          <w:rFonts w:cs="Times New Roman"/>
          <w:spacing w:val="-4"/>
          <w:szCs w:val="28"/>
          <w:shd w:val="solid" w:color="FFFFFF" w:fill="auto"/>
        </w:rPr>
        <w:t>hoán</w:t>
      </w:r>
      <w:r w:rsidRPr="006E677F">
        <w:rPr>
          <w:rFonts w:cs="Times New Roman"/>
          <w:spacing w:val="-4"/>
          <w:szCs w:val="28"/>
        </w:rPr>
        <w:t xml:space="preserve">g sản tối thiểu 05 năm với vai trò theo văn bằng được đào tạo quy định tại điểm b </w:t>
      </w:r>
      <w:r w:rsidR="001628D4" w:rsidRPr="006E677F">
        <w:rPr>
          <w:rFonts w:cs="Times New Roman"/>
          <w:spacing w:val="-4"/>
          <w:szCs w:val="28"/>
        </w:rPr>
        <w:t>khoản</w:t>
      </w:r>
      <w:r w:rsidRPr="006E677F">
        <w:rPr>
          <w:rFonts w:cs="Times New Roman"/>
          <w:spacing w:val="-4"/>
          <w:szCs w:val="28"/>
        </w:rPr>
        <w:t xml:space="preserve"> 1 Điều này</w:t>
      </w:r>
      <w:r w:rsidR="006142AF" w:rsidRPr="006E677F">
        <w:rPr>
          <w:rFonts w:cs="Times New Roman"/>
          <w:spacing w:val="-4"/>
          <w:szCs w:val="28"/>
        </w:rPr>
        <w:t xml:space="preserve">. </w:t>
      </w:r>
      <w:r w:rsidR="00C847B8" w:rsidRPr="006E677F">
        <w:rPr>
          <w:rFonts w:cs="Times New Roman"/>
          <w:szCs w:val="28"/>
        </w:rPr>
        <w:t>Đ</w:t>
      </w:r>
      <w:r w:rsidRPr="006E677F">
        <w:rPr>
          <w:rFonts w:cs="Times New Roman"/>
          <w:szCs w:val="28"/>
        </w:rPr>
        <w:t>ối với đề án thăm dò k</w:t>
      </w:r>
      <w:r w:rsidRPr="006E677F">
        <w:rPr>
          <w:rFonts w:cs="Times New Roman"/>
          <w:szCs w:val="28"/>
          <w:shd w:val="solid" w:color="FFFFFF" w:fill="auto"/>
        </w:rPr>
        <w:t>hoán</w:t>
      </w:r>
      <w:r w:rsidRPr="006E677F">
        <w:rPr>
          <w:rFonts w:cs="Times New Roman"/>
          <w:szCs w:val="28"/>
        </w:rPr>
        <w:t xml:space="preserve">g sản độc hại, </w:t>
      </w:r>
      <w:r w:rsidR="00C847B8" w:rsidRPr="006E677F">
        <w:rPr>
          <w:rFonts w:cs="Times New Roman"/>
          <w:szCs w:val="28"/>
        </w:rPr>
        <w:t>chủ nhiệm đề án thăm dò</w:t>
      </w:r>
      <w:r w:rsidR="006142AF" w:rsidRPr="006E677F">
        <w:rPr>
          <w:rFonts w:cs="Times New Roman"/>
          <w:szCs w:val="28"/>
        </w:rPr>
        <w:t xml:space="preserve"> còn</w:t>
      </w:r>
      <w:r w:rsidR="00C847B8" w:rsidRPr="006E677F">
        <w:rPr>
          <w:rFonts w:cs="Times New Roman"/>
          <w:szCs w:val="28"/>
        </w:rPr>
        <w:t xml:space="preserve"> </w:t>
      </w:r>
      <w:r w:rsidRPr="006E677F">
        <w:rPr>
          <w:rFonts w:cs="Times New Roman"/>
          <w:szCs w:val="28"/>
        </w:rPr>
        <w:t xml:space="preserve">phải có thời gian tham gia thi công với tư cách là </w:t>
      </w:r>
      <w:r w:rsidR="00C545A0" w:rsidRPr="006E677F">
        <w:rPr>
          <w:rFonts w:eastAsia="Calibri" w:cs="Times New Roman"/>
          <w:szCs w:val="28"/>
        </w:rPr>
        <w:t>nhân viên</w:t>
      </w:r>
      <w:r w:rsidRPr="006E677F">
        <w:rPr>
          <w:rFonts w:eastAsia="Calibri" w:cs="Times New Roman"/>
          <w:szCs w:val="28"/>
        </w:rPr>
        <w:t xml:space="preserve"> kỹ thuật địa chất ít nhất 01 đề án thăm dò khoáng sản độc hại hoặc đã làm chủ nhiệm ít nhất 01 đề án thăm dò khoáng sản từ khi lập đề án đến khi lập báo cáo kết quả thăm dò được cấp có thẩm quyền phê duyệt</w:t>
      </w:r>
      <w:r w:rsidRPr="006E677F">
        <w:rPr>
          <w:rFonts w:cs="Times New Roman"/>
          <w:szCs w:val="28"/>
        </w:rPr>
        <w:t xml:space="preserve">; </w:t>
      </w:r>
    </w:p>
    <w:p w14:paraId="3E3E814B" w14:textId="5EF71EBC" w:rsidR="005652A1" w:rsidRPr="006E677F" w:rsidRDefault="006142AF" w:rsidP="0010439B">
      <w:pPr>
        <w:widowControl w:val="0"/>
        <w:spacing w:before="120" w:line="340" w:lineRule="exact"/>
        <w:ind w:firstLine="720"/>
        <w:jc w:val="both"/>
        <w:rPr>
          <w:rFonts w:cs="Times New Roman"/>
          <w:szCs w:val="28"/>
        </w:rPr>
      </w:pPr>
      <w:r w:rsidRPr="006E677F">
        <w:rPr>
          <w:rFonts w:cs="Times New Roman"/>
          <w:szCs w:val="28"/>
        </w:rPr>
        <w:t>d</w:t>
      </w:r>
      <w:r w:rsidR="00C847B8" w:rsidRPr="006E677F">
        <w:rPr>
          <w:rFonts w:cs="Times New Roman"/>
          <w:szCs w:val="28"/>
        </w:rPr>
        <w:t xml:space="preserve">) </w:t>
      </w:r>
      <w:r w:rsidR="000521B8" w:rsidRPr="006E677F">
        <w:rPr>
          <w:rFonts w:cs="Times New Roman"/>
          <w:szCs w:val="28"/>
        </w:rPr>
        <w:t xml:space="preserve">Đối </w:t>
      </w:r>
      <w:r w:rsidR="005652A1" w:rsidRPr="006E677F">
        <w:rPr>
          <w:rFonts w:cs="Times New Roman"/>
          <w:szCs w:val="28"/>
        </w:rPr>
        <w:t>với các đề án thăm dò k</w:t>
      </w:r>
      <w:r w:rsidR="005652A1" w:rsidRPr="006E677F">
        <w:rPr>
          <w:rFonts w:cs="Times New Roman"/>
          <w:szCs w:val="28"/>
          <w:shd w:val="solid" w:color="FFFFFF" w:fill="auto"/>
        </w:rPr>
        <w:t>hoán</w:t>
      </w:r>
      <w:r w:rsidR="005652A1" w:rsidRPr="006E677F">
        <w:rPr>
          <w:rFonts w:cs="Times New Roman"/>
          <w:szCs w:val="28"/>
        </w:rPr>
        <w:t xml:space="preserve">g sản </w:t>
      </w:r>
      <w:r w:rsidR="00C847B8" w:rsidRPr="006E677F">
        <w:rPr>
          <w:rFonts w:cs="Times New Roman"/>
          <w:szCs w:val="28"/>
        </w:rPr>
        <w:t>nhóm III</w:t>
      </w:r>
      <w:r w:rsidR="005652A1" w:rsidRPr="006E677F">
        <w:rPr>
          <w:rFonts w:cs="Times New Roman"/>
          <w:szCs w:val="28"/>
        </w:rPr>
        <w:t xml:space="preserve">, phải có thời gian tham gia thi công với tư cách là </w:t>
      </w:r>
      <w:r w:rsidR="00C545A0" w:rsidRPr="006E677F">
        <w:rPr>
          <w:rFonts w:cs="Times New Roman"/>
          <w:szCs w:val="28"/>
        </w:rPr>
        <w:t>nhân viên</w:t>
      </w:r>
      <w:r w:rsidR="005652A1" w:rsidRPr="006E677F">
        <w:rPr>
          <w:rFonts w:cs="Times New Roman"/>
          <w:szCs w:val="28"/>
        </w:rPr>
        <w:t xml:space="preserve"> kỹ thuật địa chất ít nhất 01 đề án thăm dò</w:t>
      </w:r>
      <w:r w:rsidR="00C847B8" w:rsidRPr="006E677F">
        <w:rPr>
          <w:rFonts w:cs="Times New Roman"/>
          <w:szCs w:val="28"/>
        </w:rPr>
        <w:t xml:space="preserve"> khoáng sản</w:t>
      </w:r>
      <w:r w:rsidR="005652A1" w:rsidRPr="006E677F">
        <w:rPr>
          <w:rFonts w:cs="Times New Roman"/>
          <w:szCs w:val="28"/>
        </w:rPr>
        <w:t>.</w:t>
      </w:r>
    </w:p>
    <w:p w14:paraId="7EF2E266" w14:textId="6491CEFC" w:rsidR="005652A1" w:rsidRPr="006E677F" w:rsidRDefault="006C6C9F" w:rsidP="0010439B">
      <w:pPr>
        <w:widowControl w:val="0"/>
        <w:spacing w:before="120" w:line="340" w:lineRule="exact"/>
        <w:ind w:firstLine="720"/>
        <w:jc w:val="both"/>
        <w:rPr>
          <w:rFonts w:cs="Times New Roman"/>
          <w:szCs w:val="28"/>
        </w:rPr>
      </w:pPr>
      <w:r w:rsidRPr="006E677F">
        <w:rPr>
          <w:rFonts w:cs="Times New Roman"/>
          <w:szCs w:val="28"/>
        </w:rPr>
        <w:t>3</w:t>
      </w:r>
      <w:r w:rsidR="005652A1" w:rsidRPr="006E677F">
        <w:rPr>
          <w:rFonts w:cs="Times New Roman"/>
          <w:szCs w:val="28"/>
        </w:rPr>
        <w:t xml:space="preserve">. </w:t>
      </w:r>
      <w:r w:rsidR="004D2568" w:rsidRPr="006E677F">
        <w:rPr>
          <w:rFonts w:cs="Times New Roman"/>
          <w:szCs w:val="28"/>
        </w:rPr>
        <w:t>Chủ nhiệm đề án thăm dò</w:t>
      </w:r>
      <w:r w:rsidR="005652A1" w:rsidRPr="006E677F">
        <w:rPr>
          <w:rFonts w:cs="Times New Roman"/>
          <w:szCs w:val="28"/>
        </w:rPr>
        <w:t xml:space="preserve"> k</w:t>
      </w:r>
      <w:r w:rsidR="005652A1" w:rsidRPr="006E677F">
        <w:rPr>
          <w:rFonts w:cs="Times New Roman"/>
          <w:szCs w:val="28"/>
          <w:shd w:val="solid" w:color="FFFFFF" w:fill="auto"/>
        </w:rPr>
        <w:t>hoán</w:t>
      </w:r>
      <w:r w:rsidR="005652A1" w:rsidRPr="006E677F">
        <w:rPr>
          <w:rFonts w:cs="Times New Roman"/>
          <w:szCs w:val="28"/>
        </w:rPr>
        <w:t xml:space="preserve">g sản chỉ được thực hiện chức trách khi có quyết định giao nhiệm vụ của </w:t>
      </w:r>
      <w:r w:rsidR="005652A1" w:rsidRPr="006E677F">
        <w:rPr>
          <w:rFonts w:cs="Times New Roman"/>
          <w:szCs w:val="28"/>
          <w:shd w:val="solid" w:color="FFFFFF" w:fill="auto"/>
        </w:rPr>
        <w:t>tổ chức, cá nhân</w:t>
      </w:r>
      <w:r w:rsidR="005652A1" w:rsidRPr="006E677F">
        <w:rPr>
          <w:rFonts w:cs="Times New Roman"/>
          <w:szCs w:val="28"/>
        </w:rPr>
        <w:t xml:space="preserve"> được phép thăm dò k</w:t>
      </w:r>
      <w:r w:rsidR="005652A1" w:rsidRPr="006E677F">
        <w:rPr>
          <w:rFonts w:cs="Times New Roman"/>
          <w:szCs w:val="28"/>
          <w:shd w:val="solid" w:color="FFFFFF" w:fill="auto"/>
        </w:rPr>
        <w:t>hoán</w:t>
      </w:r>
      <w:r w:rsidR="005652A1" w:rsidRPr="006E677F">
        <w:rPr>
          <w:rFonts w:cs="Times New Roman"/>
          <w:szCs w:val="28"/>
        </w:rPr>
        <w:t xml:space="preserve">g sản hoặc </w:t>
      </w:r>
      <w:r w:rsidR="005652A1" w:rsidRPr="006E677F">
        <w:rPr>
          <w:rFonts w:cs="Times New Roman"/>
          <w:szCs w:val="28"/>
          <w:shd w:val="solid" w:color="FFFFFF" w:fill="auto"/>
        </w:rPr>
        <w:t>tổ chức</w:t>
      </w:r>
      <w:r w:rsidR="005652A1" w:rsidRPr="006E677F">
        <w:rPr>
          <w:rFonts w:cs="Times New Roman"/>
          <w:szCs w:val="28"/>
        </w:rPr>
        <w:t xml:space="preserve"> </w:t>
      </w:r>
      <w:r w:rsidR="00C85E0A" w:rsidRPr="006E677F">
        <w:rPr>
          <w:rFonts w:cs="Times New Roman"/>
          <w:szCs w:val="28"/>
        </w:rPr>
        <w:t>kinh doanh dịch vụ thăm dò</w:t>
      </w:r>
      <w:r w:rsidR="005652A1" w:rsidRPr="006E677F">
        <w:rPr>
          <w:rFonts w:cs="Times New Roman"/>
          <w:szCs w:val="28"/>
        </w:rPr>
        <w:t xml:space="preserve"> k</w:t>
      </w:r>
      <w:r w:rsidR="005652A1" w:rsidRPr="006E677F">
        <w:rPr>
          <w:rFonts w:cs="Times New Roman"/>
          <w:szCs w:val="28"/>
          <w:shd w:val="solid" w:color="FFFFFF" w:fill="auto"/>
        </w:rPr>
        <w:t>hoán</w:t>
      </w:r>
      <w:r w:rsidR="005652A1" w:rsidRPr="006E677F">
        <w:rPr>
          <w:rFonts w:cs="Times New Roman"/>
          <w:szCs w:val="28"/>
        </w:rPr>
        <w:t>g sản.</w:t>
      </w:r>
    </w:p>
    <w:p w14:paraId="016FA25E" w14:textId="21BA790E" w:rsidR="007237B6" w:rsidRPr="006E677F" w:rsidRDefault="006C6C9F" w:rsidP="0010439B">
      <w:pPr>
        <w:widowControl w:val="0"/>
        <w:spacing w:before="120" w:line="340" w:lineRule="exact"/>
        <w:ind w:firstLine="720"/>
        <w:jc w:val="both"/>
        <w:rPr>
          <w:rFonts w:cs="Times New Roman"/>
          <w:szCs w:val="28"/>
        </w:rPr>
      </w:pPr>
      <w:r w:rsidRPr="006E677F">
        <w:rPr>
          <w:rFonts w:cs="Times New Roman"/>
          <w:szCs w:val="28"/>
        </w:rPr>
        <w:t>4</w:t>
      </w:r>
      <w:r w:rsidR="005652A1" w:rsidRPr="006E677F">
        <w:rPr>
          <w:rFonts w:cs="Times New Roman"/>
          <w:szCs w:val="28"/>
        </w:rPr>
        <w:t xml:space="preserve">. Trong cùng một thời gian, </w:t>
      </w:r>
      <w:r w:rsidR="004D2568" w:rsidRPr="006E677F">
        <w:rPr>
          <w:rFonts w:cs="Times New Roman"/>
          <w:szCs w:val="28"/>
        </w:rPr>
        <w:t xml:space="preserve">chủ nhiệm đề án thăm dò </w:t>
      </w:r>
      <w:r w:rsidR="005652A1" w:rsidRPr="006E677F">
        <w:rPr>
          <w:rFonts w:cs="Times New Roman"/>
          <w:szCs w:val="28"/>
        </w:rPr>
        <w:t>k</w:t>
      </w:r>
      <w:r w:rsidR="005652A1" w:rsidRPr="006E677F">
        <w:rPr>
          <w:rFonts w:cs="Times New Roman"/>
          <w:szCs w:val="28"/>
          <w:shd w:val="solid" w:color="FFFFFF" w:fill="auto"/>
        </w:rPr>
        <w:t>hoán</w:t>
      </w:r>
      <w:r w:rsidR="005652A1" w:rsidRPr="006E677F">
        <w:rPr>
          <w:rFonts w:cs="Times New Roman"/>
          <w:szCs w:val="28"/>
        </w:rPr>
        <w:t>g sản chỉ đảm nhận chức trách tối đa 02 đề án thăm dò k</w:t>
      </w:r>
      <w:r w:rsidR="005652A1" w:rsidRPr="006E677F">
        <w:rPr>
          <w:rFonts w:cs="Times New Roman"/>
          <w:szCs w:val="28"/>
          <w:shd w:val="solid" w:color="FFFFFF" w:fill="auto"/>
        </w:rPr>
        <w:t>hoán</w:t>
      </w:r>
      <w:r w:rsidR="005652A1" w:rsidRPr="006E677F">
        <w:rPr>
          <w:rFonts w:cs="Times New Roman"/>
          <w:szCs w:val="28"/>
        </w:rPr>
        <w:t>g sản. Chủ nhiệm đề án thăm dò k</w:t>
      </w:r>
      <w:r w:rsidR="005652A1" w:rsidRPr="006E677F">
        <w:rPr>
          <w:rFonts w:cs="Times New Roman"/>
          <w:szCs w:val="28"/>
          <w:shd w:val="solid" w:color="FFFFFF" w:fill="auto"/>
        </w:rPr>
        <w:t>hoán</w:t>
      </w:r>
      <w:r w:rsidR="005652A1" w:rsidRPr="006E677F">
        <w:rPr>
          <w:rFonts w:cs="Times New Roman"/>
          <w:szCs w:val="28"/>
        </w:rPr>
        <w:t xml:space="preserve">g sản phải có </w:t>
      </w:r>
      <w:r w:rsidR="005652A1" w:rsidRPr="006E677F">
        <w:rPr>
          <w:rFonts w:cs="Times New Roman"/>
          <w:szCs w:val="28"/>
          <w:shd w:val="solid" w:color="FFFFFF" w:fill="auto"/>
        </w:rPr>
        <w:t>thời gian</w:t>
      </w:r>
      <w:r w:rsidR="005652A1" w:rsidRPr="006E677F">
        <w:rPr>
          <w:rFonts w:cs="Times New Roman"/>
          <w:szCs w:val="28"/>
        </w:rPr>
        <w:t xml:space="preserve"> chỉ đạo thi công ít nhất bằng 25% thời gian thi công đề án thăm dò được quy định trong </w:t>
      </w:r>
      <w:r w:rsidR="00C847B8" w:rsidRPr="006E677F">
        <w:rPr>
          <w:rFonts w:cs="Times New Roman"/>
          <w:szCs w:val="28"/>
        </w:rPr>
        <w:t xml:space="preserve">giấy </w:t>
      </w:r>
      <w:r w:rsidR="00B22085" w:rsidRPr="006E677F">
        <w:rPr>
          <w:rFonts w:cs="Times New Roman"/>
          <w:szCs w:val="28"/>
        </w:rPr>
        <w:t>phép thăm dò khoáng sản</w:t>
      </w:r>
      <w:r w:rsidR="005652A1" w:rsidRPr="006E677F">
        <w:rPr>
          <w:rFonts w:cs="Times New Roman"/>
          <w:szCs w:val="28"/>
        </w:rPr>
        <w:t xml:space="preserve"> khi lập báo cáo kết quả thăm dò khoáng sản.</w:t>
      </w:r>
    </w:p>
    <w:p w14:paraId="6B58094B" w14:textId="5F73C109" w:rsidR="000B5263" w:rsidRPr="006E677F" w:rsidRDefault="000B5263" w:rsidP="000B5263">
      <w:pPr>
        <w:widowControl w:val="0"/>
        <w:spacing w:before="120" w:line="340" w:lineRule="exact"/>
        <w:ind w:firstLine="720"/>
        <w:jc w:val="both"/>
        <w:rPr>
          <w:rFonts w:cs="Times New Roman"/>
          <w:szCs w:val="28"/>
        </w:rPr>
      </w:pPr>
      <w:r w:rsidRPr="006E677F">
        <w:rPr>
          <w:rFonts w:cs="Times New Roman"/>
          <w:szCs w:val="28"/>
        </w:rPr>
        <w:t xml:space="preserve">5. </w:t>
      </w:r>
      <w:r w:rsidR="00C545A0" w:rsidRPr="006E677F">
        <w:rPr>
          <w:rFonts w:cs="Times New Roman"/>
          <w:szCs w:val="28"/>
        </w:rPr>
        <w:t>Nhân viên</w:t>
      </w:r>
      <w:r w:rsidRPr="006E677F">
        <w:rPr>
          <w:rFonts w:cs="Times New Roman"/>
          <w:szCs w:val="28"/>
        </w:rPr>
        <w:t xml:space="preserve"> kỹ thuật phụ trách chuyên ngành phải đáp ứng yêu cầu chuyên môn và thời gian kinh nghiệm như sau:</w:t>
      </w:r>
    </w:p>
    <w:p w14:paraId="2B6977A9" w14:textId="77777777" w:rsidR="000B5263" w:rsidRPr="006E677F" w:rsidRDefault="000B5263" w:rsidP="000B5263">
      <w:pPr>
        <w:widowControl w:val="0"/>
        <w:spacing w:before="120" w:line="340" w:lineRule="exact"/>
        <w:ind w:firstLine="720"/>
        <w:jc w:val="both"/>
        <w:rPr>
          <w:rFonts w:cs="Times New Roman"/>
          <w:szCs w:val="28"/>
        </w:rPr>
      </w:pPr>
      <w:r w:rsidRPr="006E677F">
        <w:rPr>
          <w:rFonts w:cs="Times New Roman"/>
          <w:szCs w:val="28"/>
        </w:rPr>
        <w:t>a) Đối với đề án thăm dò k</w:t>
      </w:r>
      <w:r w:rsidRPr="006E677F">
        <w:rPr>
          <w:rFonts w:cs="Times New Roman"/>
          <w:szCs w:val="28"/>
          <w:shd w:val="solid" w:color="FFFFFF" w:fill="auto"/>
        </w:rPr>
        <w:t>hoán</w:t>
      </w:r>
      <w:r w:rsidRPr="006E677F">
        <w:rPr>
          <w:rFonts w:cs="Times New Roman"/>
          <w:szCs w:val="28"/>
        </w:rPr>
        <w:t>g sản độc hại, phải có thời gian tham gia thi công đề án điều tra địa chất, thăm dò k</w:t>
      </w:r>
      <w:r w:rsidRPr="006E677F">
        <w:rPr>
          <w:rFonts w:cs="Times New Roman"/>
          <w:szCs w:val="28"/>
          <w:shd w:val="solid" w:color="FFFFFF" w:fill="auto"/>
        </w:rPr>
        <w:t>hoán</w:t>
      </w:r>
      <w:r w:rsidRPr="006E677F">
        <w:rPr>
          <w:rFonts w:cs="Times New Roman"/>
          <w:szCs w:val="28"/>
        </w:rPr>
        <w:t xml:space="preserve">g sản tối thiểu 05 năm </w:t>
      </w:r>
      <w:r w:rsidRPr="006E677F">
        <w:rPr>
          <w:rFonts w:cs="Times New Roman"/>
          <w:szCs w:val="28"/>
          <w:shd w:val="solid" w:color="FFFFFF" w:fill="auto"/>
        </w:rPr>
        <w:t>đối với</w:t>
      </w:r>
      <w:r w:rsidRPr="006E677F">
        <w:rPr>
          <w:rFonts w:cs="Times New Roman"/>
          <w:szCs w:val="28"/>
        </w:rPr>
        <w:t xml:space="preserve"> người có trình độ trung cấp nghề hoặc 03 năm đối với người có trình độ đại học; trong đó, có ít nhất 01 năm tham gia thi công đề án điều tra địa chất hoặc thăm dò đối với k</w:t>
      </w:r>
      <w:r w:rsidRPr="006E677F">
        <w:rPr>
          <w:rFonts w:cs="Times New Roman"/>
          <w:szCs w:val="28"/>
          <w:shd w:val="solid" w:color="FFFFFF" w:fill="auto"/>
        </w:rPr>
        <w:t>hoán</w:t>
      </w:r>
      <w:r w:rsidRPr="006E677F">
        <w:rPr>
          <w:rFonts w:cs="Times New Roman"/>
          <w:szCs w:val="28"/>
        </w:rPr>
        <w:t>g sản độc hại;</w:t>
      </w:r>
    </w:p>
    <w:p w14:paraId="08205A27" w14:textId="2A2EB806" w:rsidR="000B5263" w:rsidRPr="006E677F" w:rsidRDefault="000B5263" w:rsidP="000B5263">
      <w:pPr>
        <w:widowControl w:val="0"/>
        <w:spacing w:before="120" w:line="340" w:lineRule="exact"/>
        <w:ind w:firstLine="720"/>
        <w:jc w:val="both"/>
        <w:rPr>
          <w:rFonts w:cs="Times New Roman"/>
          <w:szCs w:val="28"/>
        </w:rPr>
      </w:pPr>
      <w:r w:rsidRPr="006E677F">
        <w:rPr>
          <w:rFonts w:cs="Times New Roman"/>
          <w:szCs w:val="28"/>
        </w:rPr>
        <w:t>b) Đối với các đề án thăm dò k</w:t>
      </w:r>
      <w:r w:rsidRPr="006E677F">
        <w:rPr>
          <w:rFonts w:cs="Times New Roman"/>
          <w:szCs w:val="28"/>
          <w:shd w:val="solid" w:color="FFFFFF" w:fill="auto"/>
        </w:rPr>
        <w:t>hoán</w:t>
      </w:r>
      <w:r w:rsidRPr="006E677F">
        <w:rPr>
          <w:rFonts w:cs="Times New Roman"/>
          <w:szCs w:val="28"/>
        </w:rPr>
        <w:t>g sản nhóm I</w:t>
      </w:r>
      <w:r w:rsidR="00C847B8" w:rsidRPr="006E677F">
        <w:rPr>
          <w:rFonts w:cs="Times New Roman"/>
          <w:szCs w:val="28"/>
        </w:rPr>
        <w:t xml:space="preserve"> hoặc </w:t>
      </w:r>
      <w:r w:rsidRPr="006E677F">
        <w:rPr>
          <w:rFonts w:cs="Times New Roman"/>
          <w:szCs w:val="28"/>
        </w:rPr>
        <w:t>nhóm II , phải có thời gian tham gia thi công đề án điều tra địa chất, thăm dò k</w:t>
      </w:r>
      <w:r w:rsidRPr="006E677F">
        <w:rPr>
          <w:rFonts w:cs="Times New Roman"/>
          <w:szCs w:val="28"/>
          <w:shd w:val="solid" w:color="FFFFFF" w:fill="auto"/>
        </w:rPr>
        <w:t>hoán</w:t>
      </w:r>
      <w:r w:rsidRPr="006E677F">
        <w:rPr>
          <w:rFonts w:cs="Times New Roman"/>
          <w:szCs w:val="28"/>
        </w:rPr>
        <w:t>g sản tối thiểu 03 năm đối với người có trình độ trung cấp nghề hoặc 02 năm đối với người có trình độ đại học;</w:t>
      </w:r>
    </w:p>
    <w:p w14:paraId="2DBEC772" w14:textId="0BF4D081" w:rsidR="007B299E" w:rsidRPr="006E677F" w:rsidRDefault="000B5263" w:rsidP="000B5263">
      <w:pPr>
        <w:widowControl w:val="0"/>
        <w:spacing w:before="120" w:line="340" w:lineRule="exact"/>
        <w:ind w:firstLine="720"/>
        <w:jc w:val="both"/>
        <w:rPr>
          <w:rFonts w:cs="Times New Roman"/>
          <w:szCs w:val="28"/>
        </w:rPr>
      </w:pPr>
      <w:r w:rsidRPr="006E677F">
        <w:rPr>
          <w:rFonts w:cs="Times New Roman"/>
          <w:szCs w:val="28"/>
        </w:rPr>
        <w:t>c) Đối với các đề án thăm dò k</w:t>
      </w:r>
      <w:r w:rsidRPr="006E677F">
        <w:rPr>
          <w:rFonts w:cs="Times New Roman"/>
          <w:szCs w:val="28"/>
          <w:shd w:val="solid" w:color="FFFFFF" w:fill="auto"/>
        </w:rPr>
        <w:t>hoán</w:t>
      </w:r>
      <w:r w:rsidRPr="006E677F">
        <w:rPr>
          <w:rFonts w:cs="Times New Roman"/>
          <w:szCs w:val="28"/>
        </w:rPr>
        <w:t xml:space="preserve">g sản </w:t>
      </w:r>
      <w:r w:rsidR="008C7CCA" w:rsidRPr="006E677F">
        <w:rPr>
          <w:rFonts w:cs="Times New Roman"/>
          <w:szCs w:val="28"/>
        </w:rPr>
        <w:t>nhóm III</w:t>
      </w:r>
      <w:r w:rsidRPr="006E677F">
        <w:rPr>
          <w:rFonts w:cs="Times New Roman"/>
          <w:szCs w:val="28"/>
        </w:rPr>
        <w:t>, phải có thời gian tham gia thi công đề án điều tra địa chất, thăm dò k</w:t>
      </w:r>
      <w:r w:rsidRPr="006E677F">
        <w:rPr>
          <w:rFonts w:cs="Times New Roman"/>
          <w:szCs w:val="28"/>
          <w:shd w:val="solid" w:color="FFFFFF" w:fill="auto"/>
        </w:rPr>
        <w:t>hoán</w:t>
      </w:r>
      <w:r w:rsidRPr="006E677F">
        <w:rPr>
          <w:rFonts w:cs="Times New Roman"/>
          <w:szCs w:val="28"/>
        </w:rPr>
        <w:t>g sản tối thiểu 02 năm đối với người có trình độ trung cấp nghề hoặc 01 năm đối với người có trình độ đại học</w:t>
      </w:r>
      <w:r w:rsidR="007B299E" w:rsidRPr="006E677F">
        <w:rPr>
          <w:rFonts w:cs="Times New Roman"/>
          <w:szCs w:val="28"/>
        </w:rPr>
        <w:t xml:space="preserve">. </w:t>
      </w:r>
    </w:p>
    <w:p w14:paraId="19844215" w14:textId="521B4C9A" w:rsidR="007237B6" w:rsidRPr="006E677F" w:rsidRDefault="00F83D09" w:rsidP="008F11F4">
      <w:pPr>
        <w:pStyle w:val="iu"/>
      </w:pPr>
      <w:bookmarkStart w:id="37" w:name="_Toc188022278"/>
      <w:r w:rsidRPr="006E677F">
        <w:t>Điều 28</w:t>
      </w:r>
      <w:r w:rsidR="007237B6" w:rsidRPr="006E677F">
        <w:t xml:space="preserve">. </w:t>
      </w:r>
      <w:r w:rsidR="00E2079C" w:rsidRPr="006E677F">
        <w:t>Yêu cầu</w:t>
      </w:r>
      <w:r w:rsidR="007237B6" w:rsidRPr="006E677F">
        <w:t xml:space="preserve"> về thiết bị, công cụ chuyên dùng thi công công trình thăm dò khoáng sản</w:t>
      </w:r>
      <w:bookmarkEnd w:id="37"/>
      <w:r w:rsidR="002B7C33" w:rsidRPr="006E677F">
        <w:t xml:space="preserve"> </w:t>
      </w:r>
    </w:p>
    <w:p w14:paraId="7916AA42" w14:textId="642071AD" w:rsidR="004B145B" w:rsidRPr="006E677F" w:rsidRDefault="005652A1" w:rsidP="0010439B">
      <w:pPr>
        <w:widowControl w:val="0"/>
        <w:spacing w:before="120" w:line="340" w:lineRule="exact"/>
        <w:ind w:firstLine="720"/>
        <w:jc w:val="both"/>
        <w:rPr>
          <w:rFonts w:cs="Times New Roman"/>
          <w:szCs w:val="28"/>
        </w:rPr>
      </w:pPr>
      <w:r w:rsidRPr="006E677F">
        <w:rPr>
          <w:rFonts w:cs="Times New Roman"/>
          <w:szCs w:val="28"/>
        </w:rPr>
        <w:t xml:space="preserve">1. Thiết bị, công cụ chuyên dùng </w:t>
      </w:r>
      <w:r w:rsidR="000E251B" w:rsidRPr="006E677F">
        <w:rPr>
          <w:rFonts w:cs="Times New Roman"/>
          <w:bCs/>
          <w:szCs w:val="28"/>
        </w:rPr>
        <w:t xml:space="preserve">(trực tiếp sở hữu hoặc thuê của tổ chức, cá nhân khác) </w:t>
      </w:r>
      <w:r w:rsidRPr="006E677F">
        <w:rPr>
          <w:rFonts w:cs="Times New Roman"/>
          <w:szCs w:val="28"/>
        </w:rPr>
        <w:t>để thi công công trình thăm dò k</w:t>
      </w:r>
      <w:r w:rsidRPr="006E677F">
        <w:rPr>
          <w:rFonts w:cs="Times New Roman"/>
          <w:szCs w:val="28"/>
          <w:shd w:val="solid" w:color="FFFFFF" w:fill="auto"/>
        </w:rPr>
        <w:t>hoán</w:t>
      </w:r>
      <w:r w:rsidRPr="006E677F">
        <w:rPr>
          <w:rFonts w:cs="Times New Roman"/>
          <w:szCs w:val="28"/>
        </w:rPr>
        <w:t xml:space="preserve">g sản phải </w:t>
      </w:r>
      <w:r w:rsidR="00732B01" w:rsidRPr="006E677F">
        <w:rPr>
          <w:rFonts w:cs="Times New Roman"/>
          <w:szCs w:val="28"/>
        </w:rPr>
        <w:t>bảo đảm</w:t>
      </w:r>
      <w:r w:rsidRPr="006E677F">
        <w:rPr>
          <w:rFonts w:cs="Times New Roman"/>
          <w:szCs w:val="28"/>
        </w:rPr>
        <w:t xml:space="preserve"> số lượng, chất lượng, tính năng kỹ thuật đáp ứng với hạng mục, công việc trong đề án thăm </w:t>
      </w:r>
      <w:r w:rsidRPr="006E677F">
        <w:rPr>
          <w:rFonts w:cs="Times New Roman"/>
          <w:szCs w:val="28"/>
        </w:rPr>
        <w:lastRenderedPageBreak/>
        <w:t xml:space="preserve">dò </w:t>
      </w:r>
      <w:r w:rsidR="004B145B" w:rsidRPr="006E677F">
        <w:rPr>
          <w:rFonts w:cs="Times New Roman"/>
          <w:szCs w:val="28"/>
        </w:rPr>
        <w:t xml:space="preserve">khoáng sản. </w:t>
      </w:r>
    </w:p>
    <w:p w14:paraId="4EE417CA" w14:textId="0762867C" w:rsidR="007237B6" w:rsidRPr="006E677F" w:rsidRDefault="005652A1" w:rsidP="0010439B">
      <w:pPr>
        <w:widowControl w:val="0"/>
        <w:spacing w:before="120" w:line="340" w:lineRule="exact"/>
        <w:ind w:firstLine="720"/>
        <w:jc w:val="both"/>
        <w:rPr>
          <w:rFonts w:eastAsia="Arial" w:cs="Times New Roman"/>
          <w:szCs w:val="28"/>
        </w:rPr>
      </w:pPr>
      <w:r w:rsidRPr="006E677F">
        <w:rPr>
          <w:rFonts w:cs="Times New Roman"/>
          <w:szCs w:val="28"/>
        </w:rPr>
        <w:t xml:space="preserve">2. Ngoài quy định </w:t>
      </w:r>
      <w:r w:rsidR="001628D4" w:rsidRPr="006E677F">
        <w:rPr>
          <w:rFonts w:cs="Times New Roman"/>
          <w:szCs w:val="28"/>
        </w:rPr>
        <w:t>tại khoản</w:t>
      </w:r>
      <w:r w:rsidRPr="006E677F">
        <w:rPr>
          <w:rFonts w:cs="Times New Roman"/>
          <w:szCs w:val="28"/>
        </w:rPr>
        <w:t xml:space="preserve"> 1 Điều này, trường hợp thăm dò k</w:t>
      </w:r>
      <w:r w:rsidRPr="006E677F">
        <w:rPr>
          <w:rFonts w:cs="Times New Roman"/>
          <w:szCs w:val="28"/>
          <w:shd w:val="solid" w:color="FFFFFF" w:fill="auto"/>
        </w:rPr>
        <w:t>hoán</w:t>
      </w:r>
      <w:r w:rsidRPr="006E677F">
        <w:rPr>
          <w:rFonts w:cs="Times New Roman"/>
          <w:szCs w:val="28"/>
        </w:rPr>
        <w:t>g sản phóng xạ, đất hiếm còn phải có thiết bị, công cụ chuyên dụng đáp ứng các yêu cầu về an toàn phóng xạ theo quy định của pháp luật về an toàn bức xạ hạt nhân.</w:t>
      </w:r>
    </w:p>
    <w:p w14:paraId="6DD7B23C" w14:textId="1208E04D" w:rsidR="00E2079C" w:rsidRPr="006E677F" w:rsidRDefault="00F83D09" w:rsidP="008F11F4">
      <w:pPr>
        <w:pStyle w:val="iu"/>
      </w:pPr>
      <w:bookmarkStart w:id="38" w:name="_Toc188022279"/>
      <w:bookmarkStart w:id="39" w:name="dieu_25"/>
      <w:r w:rsidRPr="006E677F">
        <w:t>Điều 29</w:t>
      </w:r>
      <w:r w:rsidR="00E2079C" w:rsidRPr="006E677F">
        <w:t xml:space="preserve">. </w:t>
      </w:r>
      <w:r w:rsidR="0051527B" w:rsidRPr="006E677F">
        <w:t xml:space="preserve">Hồ sơ kinh doanh dịch vụ thăm dò khoáng sản </w:t>
      </w:r>
      <w:bookmarkEnd w:id="38"/>
    </w:p>
    <w:p w14:paraId="13316FE7" w14:textId="0A83C029" w:rsidR="00283104" w:rsidRPr="006E677F" w:rsidRDefault="00E2079C" w:rsidP="0010439B">
      <w:pPr>
        <w:widowControl w:val="0"/>
        <w:spacing w:before="120" w:line="340" w:lineRule="exact"/>
        <w:ind w:firstLine="720"/>
        <w:jc w:val="both"/>
        <w:rPr>
          <w:spacing w:val="4"/>
          <w:szCs w:val="28"/>
        </w:rPr>
      </w:pPr>
      <w:r w:rsidRPr="006E677F">
        <w:rPr>
          <w:rFonts w:cs="Times New Roman"/>
          <w:szCs w:val="28"/>
        </w:rPr>
        <w:t xml:space="preserve">1. </w:t>
      </w:r>
      <w:r w:rsidR="00283104" w:rsidRPr="006E677F">
        <w:rPr>
          <w:spacing w:val="4"/>
          <w:szCs w:val="28"/>
        </w:rPr>
        <w:t xml:space="preserve">Tổ chức kinh doanh dịch vụ thăm dò khoáng sản phải </w:t>
      </w:r>
      <w:r w:rsidR="0051527B" w:rsidRPr="006E677F">
        <w:rPr>
          <w:spacing w:val="4"/>
          <w:szCs w:val="28"/>
        </w:rPr>
        <w:t>có hồ</w:t>
      </w:r>
      <w:r w:rsidR="00896521" w:rsidRPr="006E677F">
        <w:rPr>
          <w:spacing w:val="4"/>
          <w:szCs w:val="28"/>
        </w:rPr>
        <w:t xml:space="preserve"> sơ</w:t>
      </w:r>
      <w:r w:rsidR="0051527B" w:rsidRPr="006E677F">
        <w:rPr>
          <w:spacing w:val="4"/>
          <w:szCs w:val="28"/>
        </w:rPr>
        <w:t xml:space="preserve"> </w:t>
      </w:r>
      <w:r w:rsidR="00D57E7F" w:rsidRPr="006E677F">
        <w:rPr>
          <w:spacing w:val="4"/>
          <w:szCs w:val="28"/>
        </w:rPr>
        <w:t xml:space="preserve">kinh doanh dịch vụ thăm dò khoáng sản đáp ứng </w:t>
      </w:r>
      <w:r w:rsidR="00283104" w:rsidRPr="006E677F">
        <w:rPr>
          <w:spacing w:val="4"/>
          <w:szCs w:val="28"/>
        </w:rPr>
        <w:t xml:space="preserve">các điều kiện quy định tại </w:t>
      </w:r>
      <w:r w:rsidR="003E10AA" w:rsidRPr="006E677F">
        <w:rPr>
          <w:spacing w:val="4"/>
          <w:szCs w:val="28"/>
        </w:rPr>
        <w:t>các Điều 27 và Điều 28 của Nghị định này</w:t>
      </w:r>
      <w:r w:rsidR="0051527B" w:rsidRPr="006E677F">
        <w:rPr>
          <w:spacing w:val="4"/>
          <w:szCs w:val="28"/>
        </w:rPr>
        <w:t>.</w:t>
      </w:r>
    </w:p>
    <w:p w14:paraId="76620B38" w14:textId="2BCC2486" w:rsidR="00E2079C" w:rsidRPr="006E677F" w:rsidRDefault="00967278" w:rsidP="0010439B">
      <w:pPr>
        <w:widowControl w:val="0"/>
        <w:spacing w:before="120" w:line="340" w:lineRule="exact"/>
        <w:ind w:firstLine="720"/>
        <w:jc w:val="both"/>
        <w:rPr>
          <w:rFonts w:cs="Times New Roman"/>
          <w:szCs w:val="28"/>
        </w:rPr>
      </w:pPr>
      <w:r w:rsidRPr="006E677F">
        <w:rPr>
          <w:rFonts w:cs="Times New Roman"/>
          <w:szCs w:val="28"/>
        </w:rPr>
        <w:t>2</w:t>
      </w:r>
      <w:r w:rsidR="00E2079C" w:rsidRPr="006E677F">
        <w:rPr>
          <w:rFonts w:cs="Times New Roman"/>
          <w:szCs w:val="28"/>
        </w:rPr>
        <w:t xml:space="preserve">. Hồ sơ </w:t>
      </w:r>
      <w:r w:rsidR="009E6C2F" w:rsidRPr="006E677F">
        <w:rPr>
          <w:rFonts w:cs="Times New Roman"/>
          <w:szCs w:val="28"/>
        </w:rPr>
        <w:t>kinh doanh dịch vụ thăm dò k</w:t>
      </w:r>
      <w:r w:rsidR="009E6C2F" w:rsidRPr="006E677F">
        <w:rPr>
          <w:rFonts w:cs="Times New Roman"/>
          <w:szCs w:val="28"/>
          <w:shd w:val="solid" w:color="FFFFFF" w:fill="auto"/>
        </w:rPr>
        <w:t>hoán</w:t>
      </w:r>
      <w:r w:rsidR="009E6C2F" w:rsidRPr="006E677F">
        <w:rPr>
          <w:rFonts w:cs="Times New Roman"/>
          <w:szCs w:val="28"/>
        </w:rPr>
        <w:t xml:space="preserve">g sản </w:t>
      </w:r>
      <w:r w:rsidR="00E2079C" w:rsidRPr="006E677F">
        <w:rPr>
          <w:rFonts w:cs="Times New Roman"/>
          <w:szCs w:val="28"/>
        </w:rPr>
        <w:t xml:space="preserve">quy định tại khoản </w:t>
      </w:r>
      <w:r w:rsidRPr="006E677F">
        <w:rPr>
          <w:rFonts w:cs="Times New Roman"/>
          <w:szCs w:val="28"/>
        </w:rPr>
        <w:t>1</w:t>
      </w:r>
      <w:r w:rsidR="00A71B23" w:rsidRPr="006E677F">
        <w:rPr>
          <w:rFonts w:cs="Times New Roman"/>
          <w:szCs w:val="28"/>
        </w:rPr>
        <w:t xml:space="preserve"> </w:t>
      </w:r>
      <w:r w:rsidR="00E2079C" w:rsidRPr="006E677F">
        <w:rPr>
          <w:rFonts w:cs="Times New Roman"/>
          <w:szCs w:val="28"/>
        </w:rPr>
        <w:t xml:space="preserve">Điều này được quản lý, lưu giữ tại tổ chức, cá nhân được cấp giấy phép thăm dò khoáng sản và tổ chức </w:t>
      </w:r>
      <w:r w:rsidR="009E6C2F" w:rsidRPr="006E677F">
        <w:rPr>
          <w:rFonts w:cs="Times New Roman"/>
          <w:szCs w:val="28"/>
        </w:rPr>
        <w:t xml:space="preserve">kinh doanh dịch vụ </w:t>
      </w:r>
      <w:r w:rsidR="00E2079C" w:rsidRPr="006E677F">
        <w:rPr>
          <w:rFonts w:cs="Times New Roman"/>
          <w:szCs w:val="28"/>
        </w:rPr>
        <w:t>thăm dò k</w:t>
      </w:r>
      <w:r w:rsidR="00E2079C" w:rsidRPr="006E677F">
        <w:rPr>
          <w:rFonts w:cs="Times New Roman"/>
          <w:szCs w:val="28"/>
          <w:shd w:val="solid" w:color="FFFFFF" w:fill="auto"/>
        </w:rPr>
        <w:t>hoán</w:t>
      </w:r>
      <w:r w:rsidR="00E2079C" w:rsidRPr="006E677F">
        <w:rPr>
          <w:rFonts w:cs="Times New Roman"/>
          <w:szCs w:val="28"/>
        </w:rPr>
        <w:t>g sản.</w:t>
      </w:r>
    </w:p>
    <w:p w14:paraId="5F459A77" w14:textId="51A1ED17" w:rsidR="009E6C2F" w:rsidRPr="006E677F" w:rsidRDefault="00967278" w:rsidP="0010439B">
      <w:pPr>
        <w:widowControl w:val="0"/>
        <w:spacing w:before="120" w:line="340" w:lineRule="exact"/>
        <w:ind w:firstLine="720"/>
        <w:jc w:val="both"/>
        <w:rPr>
          <w:rFonts w:cs="Times New Roman"/>
          <w:szCs w:val="28"/>
        </w:rPr>
      </w:pPr>
      <w:r w:rsidRPr="00E40AB3">
        <w:rPr>
          <w:rFonts w:cs="Times New Roman"/>
          <w:szCs w:val="28"/>
        </w:rPr>
        <w:t>3</w:t>
      </w:r>
      <w:r w:rsidR="009E6C2F" w:rsidRPr="00E40AB3">
        <w:rPr>
          <w:rFonts w:cs="Times New Roman"/>
          <w:szCs w:val="28"/>
        </w:rPr>
        <w:t>. Tổ chức, cá nhân kinh doanh dịch vụ thăm dò khoáng sản chịu trách nhiệm về tính chính, tính trung thực của hồ sơ kinh doanh dịch vụ thăm dò k</w:t>
      </w:r>
      <w:r w:rsidR="009E6C2F" w:rsidRPr="00E40AB3">
        <w:rPr>
          <w:rFonts w:cs="Times New Roman"/>
          <w:szCs w:val="28"/>
          <w:shd w:val="solid" w:color="FFFFFF" w:fill="auto"/>
        </w:rPr>
        <w:t>hoán</w:t>
      </w:r>
      <w:r w:rsidR="009E6C2F" w:rsidRPr="00E40AB3">
        <w:rPr>
          <w:rFonts w:cs="Times New Roman"/>
          <w:szCs w:val="28"/>
        </w:rPr>
        <w:t>g sản.</w:t>
      </w:r>
    </w:p>
    <w:p w14:paraId="1E2C8A96" w14:textId="0ACC0283" w:rsidR="00E24966" w:rsidRPr="006E677F" w:rsidRDefault="00F83D09" w:rsidP="008F11F4">
      <w:pPr>
        <w:pStyle w:val="iu"/>
      </w:pPr>
      <w:bookmarkStart w:id="40" w:name="_Toc188022280"/>
      <w:r w:rsidRPr="006E677F">
        <w:t>Điều 30</w:t>
      </w:r>
      <w:r w:rsidR="00E24966" w:rsidRPr="006E677F">
        <w:t xml:space="preserve">. </w:t>
      </w:r>
      <w:r w:rsidR="006142AF" w:rsidRPr="006E677F">
        <w:t>Lựa chọn tổ chức, cá nhân để xem xét c</w:t>
      </w:r>
      <w:r w:rsidR="00E24966" w:rsidRPr="006E677F">
        <w:t xml:space="preserve">ấp </w:t>
      </w:r>
      <w:r w:rsidR="00B22085" w:rsidRPr="006E677F">
        <w:t>giấy phép thăm dò</w:t>
      </w:r>
      <w:r w:rsidR="002466A1" w:rsidRPr="006E677F">
        <w:t xml:space="preserve">, </w:t>
      </w:r>
      <w:r w:rsidR="002466A1" w:rsidRPr="00E40AB3">
        <w:t>khai thác</w:t>
      </w:r>
      <w:r w:rsidR="00B22085" w:rsidRPr="006E677F">
        <w:t xml:space="preserve"> khoáng sản</w:t>
      </w:r>
      <w:r w:rsidR="00E24966" w:rsidRPr="006E677F">
        <w:t xml:space="preserve"> ở khu vực không đấu giá quyền khai thác khoáng sản</w:t>
      </w:r>
      <w:bookmarkEnd w:id="39"/>
      <w:bookmarkEnd w:id="40"/>
      <w:r w:rsidR="00824DBE" w:rsidRPr="006E677F">
        <w:t xml:space="preserve"> </w:t>
      </w:r>
    </w:p>
    <w:p w14:paraId="27A0E136" w14:textId="375A58AE" w:rsidR="006142AF" w:rsidRPr="006E677F" w:rsidRDefault="00E24966" w:rsidP="006142AF">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1. </w:t>
      </w:r>
      <w:r w:rsidR="006142AF" w:rsidRPr="006E677F">
        <w:rPr>
          <w:rFonts w:eastAsia="Times New Roman" w:cs="Times New Roman"/>
          <w:szCs w:val="28"/>
          <w:lang w:eastAsia="vi-VN"/>
        </w:rPr>
        <w:t xml:space="preserve">Đối với khu vực khoáng sản được khoanh định khu vực không đấu giá quyền khai thác khoáng sản theo tiêu chí quy định tại khoản 1 </w:t>
      </w:r>
      <w:r w:rsidR="00B703D5" w:rsidRPr="006E677F">
        <w:rPr>
          <w:rFonts w:eastAsia="Times New Roman" w:cs="Times New Roman"/>
          <w:szCs w:val="28"/>
          <w:lang w:eastAsia="vi-VN"/>
        </w:rPr>
        <w:t>Điều 143</w:t>
      </w:r>
      <w:r w:rsidR="00095642" w:rsidRPr="006E677F">
        <w:rPr>
          <w:rFonts w:eastAsia="Times New Roman" w:cs="Times New Roman"/>
          <w:szCs w:val="28"/>
          <w:lang w:eastAsia="vi-VN"/>
        </w:rPr>
        <w:t xml:space="preserve"> </w:t>
      </w:r>
      <w:r w:rsidR="006142AF" w:rsidRPr="006E677F">
        <w:rPr>
          <w:rFonts w:eastAsia="Times New Roman" w:cs="Times New Roman"/>
          <w:szCs w:val="28"/>
          <w:lang w:eastAsia="vi-VN"/>
        </w:rPr>
        <w:t>của Nghị định này, việc lựa chọn tổ chức, cá nhân để xem xét, cấp giấy phép thăm dò khoáng sản theo thứ tự ưu tiên sau:</w:t>
      </w:r>
    </w:p>
    <w:p w14:paraId="3F15FED0" w14:textId="5B3B0D9E" w:rsidR="00795BDE" w:rsidRPr="006E677F" w:rsidRDefault="00B77DF1" w:rsidP="00E209B8">
      <w:pPr>
        <w:widowControl w:val="0"/>
        <w:shd w:val="clear" w:color="auto" w:fill="FFFFFF"/>
        <w:spacing w:before="120" w:line="340" w:lineRule="exact"/>
        <w:ind w:firstLine="720"/>
        <w:jc w:val="both"/>
        <w:rPr>
          <w:rFonts w:eastAsia="Times New Roman" w:cs="Times New Roman"/>
          <w:szCs w:val="28"/>
          <w:lang w:eastAsia="vi-VN"/>
        </w:rPr>
      </w:pPr>
      <w:r w:rsidRPr="006E677F">
        <w:rPr>
          <w:rFonts w:cs="Times New Roman"/>
          <w:szCs w:val="28"/>
          <w:shd w:val="clear" w:color="auto" w:fill="FFFFFF"/>
        </w:rPr>
        <w:t>a</w:t>
      </w:r>
      <w:r w:rsidR="00795BDE" w:rsidRPr="006E677F">
        <w:rPr>
          <w:rFonts w:cs="Times New Roman"/>
          <w:szCs w:val="28"/>
          <w:shd w:val="clear" w:color="auto" w:fill="FFFFFF"/>
        </w:rPr>
        <w:t xml:space="preserve">) </w:t>
      </w:r>
      <w:r w:rsidR="00E209B8" w:rsidRPr="006E677F">
        <w:rPr>
          <w:rFonts w:eastAsia="Times New Roman" w:cs="Times New Roman"/>
          <w:szCs w:val="28"/>
          <w:lang w:eastAsia="vi-VN"/>
        </w:rPr>
        <w:t>T</w:t>
      </w:r>
      <w:r w:rsidR="00795BDE" w:rsidRPr="006E677F">
        <w:rPr>
          <w:rFonts w:eastAsia="Times New Roman" w:cs="Times New Roman"/>
          <w:szCs w:val="28"/>
          <w:lang w:eastAsia="vi-VN"/>
        </w:rPr>
        <w:t>ổ chức, cá nhân được xác định</w:t>
      </w:r>
      <w:r w:rsidR="00E209B8" w:rsidRPr="006E677F">
        <w:rPr>
          <w:rFonts w:eastAsia="Times New Roman" w:cs="Times New Roman"/>
          <w:szCs w:val="28"/>
          <w:lang w:eastAsia="vi-VN"/>
        </w:rPr>
        <w:t xml:space="preserve"> trong quyết định phê duyệt khu vực không đấu giá quyền khai thác khoáng sản </w:t>
      </w:r>
      <w:r w:rsidR="00795BDE" w:rsidRPr="006E677F">
        <w:rPr>
          <w:rFonts w:eastAsia="Times New Roman" w:cs="Times New Roman"/>
          <w:szCs w:val="28"/>
          <w:lang w:eastAsia="vi-VN"/>
        </w:rPr>
        <w:t>là chủ đầu tư dự án khai thác khoáng sản</w:t>
      </w:r>
      <w:r w:rsidR="00A42006" w:rsidRPr="006E677F">
        <w:rPr>
          <w:rFonts w:eastAsia="Times New Roman" w:cs="Times New Roman"/>
          <w:szCs w:val="28"/>
          <w:lang w:eastAsia="vi-VN"/>
        </w:rPr>
        <w:t>;</w:t>
      </w:r>
    </w:p>
    <w:p w14:paraId="6741DE75" w14:textId="6C9DB2AD" w:rsidR="00E209B8" w:rsidRPr="006E677F" w:rsidRDefault="00B77DF1" w:rsidP="00E209B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b</w:t>
      </w:r>
      <w:r w:rsidR="00795BDE" w:rsidRPr="006E677F">
        <w:rPr>
          <w:rFonts w:eastAsia="Times New Roman" w:cs="Times New Roman"/>
          <w:szCs w:val="28"/>
          <w:lang w:eastAsia="vi-VN"/>
        </w:rPr>
        <w:t xml:space="preserve">) </w:t>
      </w:r>
      <w:r w:rsidR="00E209B8" w:rsidRPr="006E677F">
        <w:rPr>
          <w:rFonts w:eastAsia="Times New Roman" w:cs="Times New Roman"/>
          <w:szCs w:val="28"/>
          <w:lang w:eastAsia="vi-VN"/>
        </w:rPr>
        <w:t xml:space="preserve">Tổ chức, cá nhân được lựa chọn để cấp giấy phép thăm dò khoáng sản tại các khu vực không thuộc trường hợp quy định tại điểm a khoản này được thực hiện theo quy định tại </w:t>
      </w:r>
      <w:r w:rsidR="0019366A" w:rsidRPr="006E677F">
        <w:rPr>
          <w:rFonts w:eastAsia="Times New Roman" w:cs="Times New Roman"/>
          <w:szCs w:val="28"/>
          <w:lang w:eastAsia="vi-VN"/>
        </w:rPr>
        <w:t xml:space="preserve">các </w:t>
      </w:r>
      <w:r w:rsidR="00E209B8" w:rsidRPr="006E677F">
        <w:rPr>
          <w:rFonts w:eastAsia="Times New Roman" w:cs="Times New Roman"/>
          <w:szCs w:val="28"/>
          <w:lang w:eastAsia="vi-VN"/>
        </w:rPr>
        <w:t xml:space="preserve">khoản </w:t>
      </w:r>
      <w:r w:rsidR="0019366A" w:rsidRPr="006E677F">
        <w:rPr>
          <w:rFonts w:eastAsia="Times New Roman" w:cs="Times New Roman"/>
          <w:szCs w:val="28"/>
          <w:lang w:eastAsia="vi-VN"/>
        </w:rPr>
        <w:t>9</w:t>
      </w:r>
      <w:r w:rsidR="004F446B" w:rsidRPr="006E677F">
        <w:rPr>
          <w:rFonts w:eastAsia="Times New Roman" w:cs="Times New Roman"/>
          <w:szCs w:val="28"/>
          <w:lang w:eastAsia="vi-VN"/>
        </w:rPr>
        <w:t xml:space="preserve"> và</w:t>
      </w:r>
      <w:r w:rsidR="0019366A" w:rsidRPr="006E677F">
        <w:rPr>
          <w:rFonts w:eastAsia="Times New Roman" w:cs="Times New Roman"/>
          <w:szCs w:val="28"/>
          <w:lang w:eastAsia="vi-VN"/>
        </w:rPr>
        <w:t xml:space="preserve"> 10 </w:t>
      </w:r>
      <w:r w:rsidR="00E209B8" w:rsidRPr="006E677F">
        <w:rPr>
          <w:rFonts w:eastAsia="Times New Roman" w:cs="Times New Roman"/>
          <w:szCs w:val="28"/>
          <w:lang w:eastAsia="vi-VN"/>
        </w:rPr>
        <w:t>Điều này</w:t>
      </w:r>
      <w:r w:rsidR="0019366A" w:rsidRPr="006E677F">
        <w:rPr>
          <w:rFonts w:eastAsia="Times New Roman" w:cs="Times New Roman"/>
          <w:szCs w:val="28"/>
          <w:lang w:eastAsia="vi-VN"/>
        </w:rPr>
        <w:t xml:space="preserve"> và Điều 31 của Nghị định này</w:t>
      </w:r>
      <w:r w:rsidR="00E209B8" w:rsidRPr="006E677F">
        <w:rPr>
          <w:rFonts w:eastAsia="Times New Roman" w:cs="Times New Roman"/>
          <w:szCs w:val="28"/>
          <w:lang w:eastAsia="vi-VN"/>
        </w:rPr>
        <w:t>.</w:t>
      </w:r>
    </w:p>
    <w:p w14:paraId="293D9FEC" w14:textId="2008E3A1" w:rsidR="003E1398" w:rsidRPr="006E677F" w:rsidRDefault="003E1398"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2. Đối với khu vực khoáng sản được khoanh định khu vực không đấu giá quyền khai thác khoáng sản theo tiêu chí quy định tại khoản 2 </w:t>
      </w:r>
      <w:r w:rsidR="00B703D5" w:rsidRPr="006E677F">
        <w:rPr>
          <w:rFonts w:eastAsia="Times New Roman" w:cs="Times New Roman"/>
          <w:szCs w:val="28"/>
          <w:lang w:eastAsia="vi-VN"/>
        </w:rPr>
        <w:t>Điều 143</w:t>
      </w:r>
      <w:r w:rsidR="00055A19" w:rsidRPr="006E677F">
        <w:rPr>
          <w:rFonts w:eastAsia="Times New Roman" w:cs="Times New Roman"/>
          <w:szCs w:val="28"/>
          <w:lang w:eastAsia="vi-VN"/>
        </w:rPr>
        <w:t xml:space="preserve"> của Nghị định</w:t>
      </w:r>
      <w:r w:rsidR="00E209B8" w:rsidRPr="006E677F">
        <w:rPr>
          <w:rFonts w:eastAsia="Times New Roman" w:cs="Times New Roman"/>
          <w:szCs w:val="28"/>
          <w:lang w:eastAsia="vi-VN"/>
        </w:rPr>
        <w:t xml:space="preserve"> này</w:t>
      </w:r>
      <w:r w:rsidRPr="006E677F">
        <w:rPr>
          <w:rFonts w:eastAsia="Times New Roman" w:cs="Times New Roman"/>
          <w:szCs w:val="28"/>
          <w:lang w:eastAsia="vi-VN"/>
        </w:rPr>
        <w:t xml:space="preserve">, chỉ lựa chọn các doanh nghiệp </w:t>
      </w:r>
      <w:r w:rsidR="007D3290" w:rsidRPr="006E677F">
        <w:rPr>
          <w:rFonts w:eastAsia="Times New Roman" w:cs="Times New Roman"/>
          <w:szCs w:val="28"/>
          <w:lang w:eastAsia="vi-VN"/>
        </w:rPr>
        <w:t>là nhà đầu tư trong</w:t>
      </w:r>
      <w:r w:rsidRPr="006E677F">
        <w:rPr>
          <w:rFonts w:eastAsia="Times New Roman" w:cs="Times New Roman"/>
          <w:szCs w:val="28"/>
          <w:lang w:eastAsia="vi-VN"/>
        </w:rPr>
        <w:t xml:space="preserve"> nước theo quy định của pháp luật về </w:t>
      </w:r>
      <w:r w:rsidR="00F24FD9" w:rsidRPr="006E677F">
        <w:rPr>
          <w:rFonts w:eastAsia="Times New Roman" w:cs="Times New Roman"/>
          <w:szCs w:val="28"/>
          <w:lang w:eastAsia="vi-VN"/>
        </w:rPr>
        <w:t xml:space="preserve">đầu tư </w:t>
      </w:r>
      <w:r w:rsidRPr="006E677F">
        <w:rPr>
          <w:rFonts w:eastAsia="Times New Roman" w:cs="Times New Roman"/>
          <w:szCs w:val="28"/>
          <w:lang w:eastAsia="vi-VN"/>
        </w:rPr>
        <w:t xml:space="preserve">để cấp giấy phép thăm dò và được </w:t>
      </w:r>
      <w:r w:rsidR="0037698D" w:rsidRPr="006E677F">
        <w:rPr>
          <w:rFonts w:eastAsia="Times New Roman" w:cs="Times New Roman"/>
          <w:szCs w:val="28"/>
          <w:lang w:eastAsia="vi-VN"/>
        </w:rPr>
        <w:t xml:space="preserve">thực hiện theo quy định tại khoản </w:t>
      </w:r>
      <w:r w:rsidR="004F446B" w:rsidRPr="006E677F">
        <w:rPr>
          <w:rFonts w:eastAsia="Times New Roman" w:cs="Times New Roman"/>
          <w:szCs w:val="28"/>
          <w:lang w:eastAsia="vi-VN"/>
        </w:rPr>
        <w:t>9 và khoản 10</w:t>
      </w:r>
      <w:r w:rsidR="00345416" w:rsidRPr="006E677F">
        <w:rPr>
          <w:rFonts w:eastAsia="Times New Roman" w:cs="Times New Roman"/>
          <w:szCs w:val="28"/>
          <w:lang w:eastAsia="vi-VN"/>
        </w:rPr>
        <w:t xml:space="preserve"> </w:t>
      </w:r>
      <w:r w:rsidR="0037698D" w:rsidRPr="006E677F">
        <w:rPr>
          <w:rFonts w:eastAsia="Times New Roman" w:cs="Times New Roman"/>
          <w:szCs w:val="28"/>
          <w:lang w:eastAsia="vi-VN"/>
        </w:rPr>
        <w:t>Điều này</w:t>
      </w:r>
      <w:r w:rsidR="00E33967" w:rsidRPr="00E40AB3">
        <w:rPr>
          <w:rFonts w:eastAsia="Times New Roman" w:cs="Times New Roman"/>
          <w:szCs w:val="28"/>
          <w:lang w:eastAsia="vi-VN"/>
        </w:rPr>
        <w:t xml:space="preserve"> và Điều 31 của Nghị định này</w:t>
      </w:r>
      <w:r w:rsidRPr="006E677F">
        <w:rPr>
          <w:rFonts w:eastAsia="Times New Roman" w:cs="Times New Roman"/>
          <w:szCs w:val="28"/>
          <w:lang w:eastAsia="vi-VN"/>
        </w:rPr>
        <w:t>.</w:t>
      </w:r>
      <w:r w:rsidR="009A381E" w:rsidRPr="006E677F">
        <w:rPr>
          <w:rFonts w:eastAsia="Times New Roman" w:cs="Times New Roman"/>
          <w:szCs w:val="28"/>
          <w:lang w:eastAsia="vi-VN"/>
        </w:rPr>
        <w:t xml:space="preserve"> Cơ quan quản lý nhà nước có thẩm quyền cấp giấy phép thăm dò khoáng sản có trách nhiệm lấy ý kiến chấp thuận bằng văn bản của cơ quan quản lý, bảo vệ biên giới quốc gia theo quy định của pháp luật về biên phòng Việt Nam.</w:t>
      </w:r>
    </w:p>
    <w:p w14:paraId="7634B188" w14:textId="0464212A" w:rsidR="006A71A9" w:rsidRPr="006E677F" w:rsidRDefault="003E1398"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3. </w:t>
      </w:r>
      <w:r w:rsidR="006A71A9" w:rsidRPr="006E677F">
        <w:rPr>
          <w:rFonts w:eastAsia="Times New Roman" w:cs="Times New Roman"/>
          <w:szCs w:val="28"/>
          <w:lang w:eastAsia="vi-VN"/>
        </w:rPr>
        <w:t xml:space="preserve">Đối với khu vực khoáng sản được khoanh định khu vực không đấu giá quyền khai thác khoáng sản theo tiêu chí quy định tại </w:t>
      </w:r>
      <w:r w:rsidR="006A71A9" w:rsidRPr="00E40AB3">
        <w:rPr>
          <w:rFonts w:eastAsia="Times New Roman" w:cs="Times New Roman"/>
          <w:szCs w:val="28"/>
          <w:lang w:eastAsia="vi-VN"/>
        </w:rPr>
        <w:t xml:space="preserve">khoản 3 </w:t>
      </w:r>
      <w:r w:rsidR="00B703D5" w:rsidRPr="006E677F">
        <w:rPr>
          <w:rFonts w:eastAsia="Times New Roman" w:cs="Times New Roman"/>
          <w:szCs w:val="28"/>
          <w:lang w:eastAsia="vi-VN"/>
        </w:rPr>
        <w:t>Điều 143</w:t>
      </w:r>
      <w:r w:rsidR="006A71A9" w:rsidRPr="006E677F">
        <w:rPr>
          <w:rFonts w:eastAsia="Times New Roman" w:cs="Times New Roman"/>
          <w:szCs w:val="28"/>
          <w:lang w:eastAsia="vi-VN"/>
        </w:rPr>
        <w:t xml:space="preserve"> của Nghị định này, tổ chức, cá nhân được lựa chọn để xem xét, cấp giấy phép thăm dò khoáng sản là tổ chức, cá nhân có giấy phép thăm dò </w:t>
      </w:r>
      <w:r w:rsidR="006A71A9" w:rsidRPr="006E677F">
        <w:rPr>
          <w:rFonts w:eastAsia="Times New Roman"/>
          <w:szCs w:val="28"/>
        </w:rPr>
        <w:t xml:space="preserve">bị thu hồi do bị công bố là </w:t>
      </w:r>
      <w:r w:rsidR="006A71A9" w:rsidRPr="006E677F">
        <w:rPr>
          <w:rFonts w:eastAsia="Times New Roman"/>
          <w:szCs w:val="28"/>
        </w:rPr>
        <w:lastRenderedPageBreak/>
        <w:t>khu vực cấm hoạt động khoáng sản, khu vực tạm thời cấm hoạt động khoáng sản</w:t>
      </w:r>
    </w:p>
    <w:p w14:paraId="12183596" w14:textId="3DEF8D4D" w:rsidR="008E7112" w:rsidRPr="006E677F" w:rsidRDefault="00893837"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4</w:t>
      </w:r>
      <w:r w:rsidR="008E7112" w:rsidRPr="006E677F">
        <w:rPr>
          <w:rFonts w:eastAsia="Times New Roman" w:cs="Times New Roman"/>
          <w:szCs w:val="28"/>
          <w:lang w:eastAsia="vi-VN"/>
        </w:rPr>
        <w:t xml:space="preserve">. Đối với khu vực khoáng sản được khoanh định khu vực không đấu giá quyền khai thác khoáng sản theo tiêu chí quy định tại </w:t>
      </w:r>
      <w:r w:rsidR="008E7112" w:rsidRPr="00E40AB3">
        <w:rPr>
          <w:rFonts w:eastAsia="Times New Roman" w:cs="Times New Roman"/>
          <w:szCs w:val="28"/>
          <w:lang w:eastAsia="vi-VN"/>
        </w:rPr>
        <w:t>khoản 4</w:t>
      </w:r>
      <w:r w:rsidR="008E7112" w:rsidRPr="006E677F">
        <w:rPr>
          <w:rFonts w:eastAsia="Times New Roman" w:cs="Times New Roman"/>
          <w:szCs w:val="28"/>
          <w:lang w:eastAsia="vi-VN"/>
        </w:rPr>
        <w:t xml:space="preserve"> </w:t>
      </w:r>
      <w:r w:rsidR="00B703D5" w:rsidRPr="006E677F">
        <w:rPr>
          <w:rFonts w:eastAsia="Times New Roman" w:cs="Times New Roman"/>
          <w:szCs w:val="28"/>
          <w:lang w:eastAsia="vi-VN"/>
        </w:rPr>
        <w:t>Điều 143</w:t>
      </w:r>
      <w:r w:rsidR="008E7112" w:rsidRPr="006E677F">
        <w:rPr>
          <w:rFonts w:eastAsia="Times New Roman" w:cs="Times New Roman"/>
          <w:szCs w:val="28"/>
          <w:lang w:eastAsia="vi-VN"/>
        </w:rPr>
        <w:t xml:space="preserve"> của Nghị định này, tổ chức, cá nhân được lựa chọn để xem xét, cấp giấy phép thăm dò khoáng sản là tổ chức, cá nhân đáp ứng yêu cầu, điều kiện quy định tại </w:t>
      </w:r>
      <w:r w:rsidR="008E7112" w:rsidRPr="00E40AB3">
        <w:rPr>
          <w:rFonts w:eastAsia="Times New Roman" w:cs="Times New Roman"/>
          <w:szCs w:val="28"/>
          <w:lang w:eastAsia="vi-VN"/>
        </w:rPr>
        <w:t>Điều 3</w:t>
      </w:r>
      <w:r w:rsidR="00CD08D0" w:rsidRPr="00E40AB3">
        <w:rPr>
          <w:rFonts w:eastAsia="Times New Roman" w:cs="Times New Roman"/>
          <w:szCs w:val="28"/>
          <w:lang w:eastAsia="vi-VN"/>
        </w:rPr>
        <w:t>5</w:t>
      </w:r>
      <w:r w:rsidR="008E7112" w:rsidRPr="006E677F">
        <w:rPr>
          <w:rFonts w:eastAsia="Times New Roman" w:cs="Times New Roman"/>
          <w:szCs w:val="28"/>
          <w:lang w:eastAsia="vi-VN"/>
        </w:rPr>
        <w:t xml:space="preserve"> của Nghị định này</w:t>
      </w:r>
    </w:p>
    <w:p w14:paraId="1A352547" w14:textId="2A0C96D2" w:rsidR="003E1398" w:rsidRPr="006E677F" w:rsidRDefault="00893837"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5</w:t>
      </w:r>
      <w:r w:rsidR="003E1398" w:rsidRPr="006E677F">
        <w:rPr>
          <w:rFonts w:eastAsia="Times New Roman" w:cs="Times New Roman"/>
          <w:szCs w:val="28"/>
          <w:lang w:eastAsia="vi-VN"/>
        </w:rPr>
        <w:t xml:space="preserve">. Đối với khu vực khoáng sản được khoanh định khu vực không đấu giá quyền khai thác khoáng sản theo tiêu chí quy định tại khoản </w:t>
      </w:r>
      <w:r w:rsidR="00560586" w:rsidRPr="006E677F">
        <w:rPr>
          <w:rFonts w:eastAsia="Times New Roman" w:cs="Times New Roman"/>
          <w:szCs w:val="28"/>
          <w:lang w:eastAsia="vi-VN"/>
        </w:rPr>
        <w:t xml:space="preserve">5 </w:t>
      </w:r>
      <w:r w:rsidR="00B703D5" w:rsidRPr="006E677F">
        <w:rPr>
          <w:rFonts w:eastAsia="Times New Roman" w:cs="Times New Roman"/>
          <w:szCs w:val="28"/>
          <w:lang w:eastAsia="vi-VN"/>
        </w:rPr>
        <w:t>Điều 143</w:t>
      </w:r>
      <w:r w:rsidR="00055A19" w:rsidRPr="006E677F">
        <w:rPr>
          <w:rFonts w:eastAsia="Times New Roman" w:cs="Times New Roman"/>
          <w:szCs w:val="28"/>
          <w:lang w:eastAsia="vi-VN"/>
        </w:rPr>
        <w:t xml:space="preserve"> của Nghị định</w:t>
      </w:r>
      <w:r w:rsidR="00C647C4" w:rsidRPr="006E677F">
        <w:rPr>
          <w:rFonts w:eastAsia="Times New Roman" w:cs="Times New Roman"/>
          <w:szCs w:val="28"/>
          <w:lang w:eastAsia="vi-VN"/>
        </w:rPr>
        <w:t xml:space="preserve"> này</w:t>
      </w:r>
      <w:r w:rsidR="003E1398" w:rsidRPr="006E677F">
        <w:rPr>
          <w:rFonts w:eastAsia="Times New Roman" w:cs="Times New Roman"/>
          <w:szCs w:val="28"/>
          <w:lang w:eastAsia="vi-VN"/>
        </w:rPr>
        <w:t>, tổ chức, cá nhân được lựa chọn cấp giấy phép thăm dò là</w:t>
      </w:r>
      <w:r w:rsidR="007B4A28" w:rsidRPr="006E677F">
        <w:rPr>
          <w:rFonts w:eastAsia="Times New Roman" w:cs="Times New Roman"/>
          <w:szCs w:val="28"/>
          <w:lang w:eastAsia="vi-VN"/>
        </w:rPr>
        <w:t xml:space="preserve"> tổ chức</w:t>
      </w:r>
      <w:r w:rsidR="003E1398" w:rsidRPr="006E677F">
        <w:rPr>
          <w:rFonts w:eastAsia="Times New Roman" w:cs="Times New Roman"/>
          <w:szCs w:val="28"/>
          <w:lang w:eastAsia="vi-VN"/>
        </w:rPr>
        <w:t xml:space="preserve"> </w:t>
      </w:r>
      <w:r w:rsidR="0037698D" w:rsidRPr="006E677F">
        <w:rPr>
          <w:rFonts w:cs="Times New Roman"/>
          <w:szCs w:val="28"/>
        </w:rPr>
        <w:t>tham gia điều tra địa chất về khoáng sản tại khu vực khoáng sản đó</w:t>
      </w:r>
      <w:r w:rsidR="003E1398" w:rsidRPr="006E677F">
        <w:rPr>
          <w:rFonts w:eastAsia="Times New Roman" w:cs="Times New Roman"/>
          <w:szCs w:val="28"/>
          <w:lang w:eastAsia="vi-VN"/>
        </w:rPr>
        <w:t>.</w:t>
      </w:r>
    </w:p>
    <w:p w14:paraId="1F852631" w14:textId="4002B395" w:rsidR="00F80965" w:rsidRPr="00E40AB3" w:rsidRDefault="00893837" w:rsidP="0010439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6</w:t>
      </w:r>
      <w:r w:rsidR="00F80965" w:rsidRPr="00E40AB3">
        <w:rPr>
          <w:rFonts w:eastAsia="Times New Roman" w:cs="Times New Roman"/>
          <w:szCs w:val="28"/>
          <w:lang w:eastAsia="vi-VN"/>
        </w:rPr>
        <w:t xml:space="preserve">. Đối với khu vực khoáng sản được khoanh định khu vực không đấu giá quyền khai thác khoáng sản theo tiêu chí quy định tại khoản </w:t>
      </w:r>
      <w:r w:rsidR="008E7112" w:rsidRPr="00E40AB3">
        <w:rPr>
          <w:rFonts w:eastAsia="Times New Roman" w:cs="Times New Roman"/>
          <w:szCs w:val="28"/>
          <w:lang w:eastAsia="vi-VN"/>
        </w:rPr>
        <w:t>6</w:t>
      </w:r>
      <w:r w:rsidR="00F80965" w:rsidRPr="00E40AB3">
        <w:rPr>
          <w:rFonts w:eastAsia="Times New Roman" w:cs="Times New Roman"/>
          <w:szCs w:val="28"/>
          <w:lang w:eastAsia="vi-VN"/>
        </w:rPr>
        <w:t xml:space="preserve"> </w:t>
      </w:r>
      <w:r w:rsidR="00B703D5" w:rsidRPr="00E40AB3">
        <w:rPr>
          <w:rFonts w:eastAsia="Times New Roman" w:cs="Times New Roman"/>
          <w:szCs w:val="28"/>
          <w:lang w:eastAsia="vi-VN"/>
        </w:rPr>
        <w:t>Điều 143</w:t>
      </w:r>
      <w:r w:rsidR="00F80965" w:rsidRPr="00E40AB3">
        <w:rPr>
          <w:rFonts w:eastAsia="Times New Roman" w:cs="Times New Roman"/>
          <w:szCs w:val="28"/>
          <w:lang w:eastAsia="vi-VN"/>
        </w:rPr>
        <w:t xml:space="preserve"> của Nghị định này</w:t>
      </w:r>
      <w:r w:rsidR="000256E9" w:rsidRPr="00E40AB3">
        <w:rPr>
          <w:rFonts w:eastAsia="Times New Roman" w:cs="Times New Roman"/>
          <w:szCs w:val="28"/>
          <w:lang w:eastAsia="vi-VN"/>
        </w:rPr>
        <w:t xml:space="preserve"> </w:t>
      </w:r>
      <w:r w:rsidR="000256E9" w:rsidRPr="00E40AB3">
        <w:rPr>
          <w:rFonts w:eastAsia="Calibri" w:cs="Times New Roman"/>
          <w:szCs w:val="28"/>
        </w:rPr>
        <w:t>nằm trong hồ sơ khảo sát vật liệu xây dựng phục vụ dự án, công trình, hạng mục công trình, biện pháp huy động khẩn cấp được quy định tại khoản 2 Điều 72 của Luật Địa chất và khoáng sản,</w:t>
      </w:r>
      <w:r w:rsidR="00F80965" w:rsidRPr="00E40AB3">
        <w:rPr>
          <w:rFonts w:eastAsia="Times New Roman" w:cs="Times New Roman"/>
          <w:szCs w:val="28"/>
          <w:lang w:eastAsia="vi-VN"/>
        </w:rPr>
        <w:t xml:space="preserve"> tổ chức, cá nhân được lựa chọn cấp giấy phép </w:t>
      </w:r>
      <w:r w:rsidR="0080672B" w:rsidRPr="00E40AB3">
        <w:rPr>
          <w:rFonts w:eastAsia="Times New Roman" w:cs="Times New Roman"/>
          <w:szCs w:val="28"/>
          <w:lang w:eastAsia="vi-VN"/>
        </w:rPr>
        <w:t>khai thác</w:t>
      </w:r>
      <w:r w:rsidR="00F80965" w:rsidRPr="00E40AB3">
        <w:rPr>
          <w:rFonts w:eastAsia="Times New Roman" w:cs="Times New Roman"/>
          <w:szCs w:val="28"/>
          <w:lang w:eastAsia="vi-VN"/>
        </w:rPr>
        <w:t xml:space="preserve"> khoáng sản là tổ chức, cá nhân được cơ quan quản lý nhà nước có thẩm quyền chấp thuận, lựa chọn là chủ đầu tư hoặc nhà thầu thi công dự án.</w:t>
      </w:r>
    </w:p>
    <w:p w14:paraId="3F6B9C5C" w14:textId="42B024EF" w:rsidR="00C96D45" w:rsidRPr="00E40AB3" w:rsidRDefault="00893837" w:rsidP="0010439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7</w:t>
      </w:r>
      <w:r w:rsidR="00C96D45" w:rsidRPr="00E40AB3">
        <w:rPr>
          <w:rFonts w:eastAsia="Times New Roman" w:cs="Times New Roman"/>
          <w:szCs w:val="28"/>
          <w:lang w:eastAsia="vi-VN"/>
        </w:rPr>
        <w:t xml:space="preserve">. Đối với khu vực khoáng sản được khoanh định khu vực không đấu giá quyền khai thác khoáng sản theo tiêu chí quy định tại khoản </w:t>
      </w:r>
      <w:r w:rsidRPr="00E40AB3">
        <w:rPr>
          <w:rFonts w:eastAsia="Times New Roman" w:cs="Times New Roman"/>
          <w:szCs w:val="28"/>
          <w:lang w:eastAsia="vi-VN"/>
        </w:rPr>
        <w:t xml:space="preserve">8 </w:t>
      </w:r>
      <w:r w:rsidR="00B703D5" w:rsidRPr="00E40AB3">
        <w:rPr>
          <w:rFonts w:eastAsia="Times New Roman" w:cs="Times New Roman"/>
          <w:szCs w:val="28"/>
          <w:lang w:eastAsia="vi-VN"/>
        </w:rPr>
        <w:t>Điều 143</w:t>
      </w:r>
      <w:r w:rsidR="00C96D45" w:rsidRPr="00E40AB3">
        <w:rPr>
          <w:rFonts w:eastAsia="Times New Roman" w:cs="Times New Roman"/>
          <w:szCs w:val="28"/>
          <w:lang w:eastAsia="vi-VN"/>
        </w:rPr>
        <w:t xml:space="preserve"> của Nghị định này, tổ chức, cá nhân được lựa chọn cấp giấy phép thăm dò khoáng sản là tổ chức, cá nhân được cơ quan quản lý nhà nước có thẩm quyền </w:t>
      </w:r>
      <w:r w:rsidR="00FF420B" w:rsidRPr="00E40AB3">
        <w:rPr>
          <w:rFonts w:eastAsia="Times New Roman" w:cs="Times New Roman"/>
          <w:szCs w:val="28"/>
          <w:lang w:eastAsia="vi-VN"/>
        </w:rPr>
        <w:t>quyết định</w:t>
      </w:r>
      <w:r w:rsidR="00D30535" w:rsidRPr="00E40AB3">
        <w:rPr>
          <w:rFonts w:eastAsia="Times New Roman" w:cs="Times New Roman"/>
          <w:szCs w:val="28"/>
          <w:lang w:eastAsia="vi-VN"/>
        </w:rPr>
        <w:t xml:space="preserve"> hoặc chấp thuận</w:t>
      </w:r>
      <w:r w:rsidR="00FF420B" w:rsidRPr="00E40AB3">
        <w:rPr>
          <w:rFonts w:eastAsia="Times New Roman" w:cs="Times New Roman"/>
          <w:szCs w:val="28"/>
          <w:lang w:eastAsia="vi-VN"/>
        </w:rPr>
        <w:t xml:space="preserve"> chủ trư</w:t>
      </w:r>
      <w:r w:rsidR="00F415BE" w:rsidRPr="00E40AB3">
        <w:rPr>
          <w:rFonts w:eastAsia="Times New Roman" w:cs="Times New Roman"/>
          <w:szCs w:val="28"/>
          <w:lang w:eastAsia="vi-VN"/>
        </w:rPr>
        <w:t>ơ</w:t>
      </w:r>
      <w:r w:rsidR="00FF420B" w:rsidRPr="00E40AB3">
        <w:rPr>
          <w:rFonts w:eastAsia="Times New Roman" w:cs="Times New Roman"/>
          <w:szCs w:val="28"/>
          <w:lang w:eastAsia="vi-VN"/>
        </w:rPr>
        <w:t>ng đầu tư</w:t>
      </w:r>
      <w:r w:rsidR="00702D07" w:rsidRPr="00E40AB3">
        <w:rPr>
          <w:rFonts w:eastAsia="Times New Roman" w:cs="Times New Roman"/>
          <w:szCs w:val="28"/>
          <w:lang w:eastAsia="vi-VN"/>
        </w:rPr>
        <w:t xml:space="preserve"> </w:t>
      </w:r>
      <w:r w:rsidR="00702D07" w:rsidRPr="00E40AB3">
        <w:rPr>
          <w:rFonts w:eastAsia="Calibri" w:cs="Times New Roman"/>
          <w:szCs w:val="28"/>
        </w:rPr>
        <w:t xml:space="preserve">dự án đầu tư du lịch, nghỉ dưỡng, khu đô thị có sử dụng nước khoáng thiên nhiên, nước nóng thiên nhiên. </w:t>
      </w:r>
    </w:p>
    <w:p w14:paraId="12A2842D" w14:textId="7A85BB70" w:rsidR="00EC39A6" w:rsidRPr="006E677F" w:rsidRDefault="00893837"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8</w:t>
      </w:r>
      <w:r w:rsidR="00EC39A6" w:rsidRPr="006E677F">
        <w:rPr>
          <w:rFonts w:eastAsia="Times New Roman" w:cs="Times New Roman"/>
          <w:szCs w:val="28"/>
          <w:lang w:eastAsia="vi-VN"/>
        </w:rPr>
        <w:t xml:space="preserve">. Đối với khu vực khoáng sản được khoanh định khu vực không đấu giá quyền khai thác khoáng sản theo tiêu chí quy định tại </w:t>
      </w:r>
      <w:r w:rsidR="00E552F5" w:rsidRPr="006E677F">
        <w:rPr>
          <w:rFonts w:eastAsia="Times New Roman" w:cs="Times New Roman"/>
          <w:szCs w:val="28"/>
          <w:lang w:eastAsia="vi-VN"/>
        </w:rPr>
        <w:t>khoản</w:t>
      </w:r>
      <w:r w:rsidR="00EC39A6" w:rsidRPr="006E677F">
        <w:rPr>
          <w:rFonts w:eastAsia="Times New Roman" w:cs="Times New Roman"/>
          <w:szCs w:val="28"/>
          <w:lang w:eastAsia="vi-VN"/>
        </w:rPr>
        <w:t xml:space="preserve"> 9</w:t>
      </w:r>
      <w:r w:rsidR="00E135BC" w:rsidRPr="006E677F">
        <w:rPr>
          <w:rFonts w:eastAsia="Times New Roman" w:cs="Times New Roman"/>
          <w:szCs w:val="28"/>
          <w:lang w:eastAsia="vi-VN"/>
        </w:rPr>
        <w:t xml:space="preserve"> và khoản 10</w:t>
      </w:r>
      <w:r w:rsidR="00EC39A6" w:rsidRPr="006E677F">
        <w:rPr>
          <w:rFonts w:eastAsia="Times New Roman" w:cs="Times New Roman"/>
          <w:szCs w:val="28"/>
          <w:lang w:eastAsia="vi-VN"/>
        </w:rPr>
        <w:t xml:space="preserve"> </w:t>
      </w:r>
      <w:r w:rsidR="00B703D5" w:rsidRPr="006E677F">
        <w:rPr>
          <w:rFonts w:eastAsia="Times New Roman" w:cs="Times New Roman"/>
          <w:szCs w:val="28"/>
          <w:lang w:eastAsia="vi-VN"/>
        </w:rPr>
        <w:t>Điều 143</w:t>
      </w:r>
      <w:r w:rsidR="00055A19" w:rsidRPr="006E677F">
        <w:rPr>
          <w:rFonts w:eastAsia="Times New Roman" w:cs="Times New Roman"/>
          <w:szCs w:val="28"/>
          <w:lang w:eastAsia="vi-VN"/>
        </w:rPr>
        <w:t xml:space="preserve"> của Nghị định</w:t>
      </w:r>
      <w:r w:rsidR="00EC39A6" w:rsidRPr="006E677F">
        <w:rPr>
          <w:rFonts w:eastAsia="Times New Roman" w:cs="Times New Roman"/>
          <w:szCs w:val="28"/>
          <w:lang w:eastAsia="vi-VN"/>
        </w:rPr>
        <w:t xml:space="preserve"> này, </w:t>
      </w:r>
      <w:r w:rsidR="00E04627" w:rsidRPr="006E677F">
        <w:rPr>
          <w:rFonts w:eastAsia="Times New Roman" w:cs="Times New Roman"/>
          <w:szCs w:val="28"/>
          <w:lang w:eastAsia="vi-VN"/>
        </w:rPr>
        <w:t>cơ quan quản lý nhà nước có thẩm quyền</w:t>
      </w:r>
      <w:r w:rsidR="00585D95" w:rsidRPr="006E677F">
        <w:rPr>
          <w:rFonts w:eastAsia="Times New Roman" w:cs="Times New Roman"/>
          <w:szCs w:val="28"/>
          <w:lang w:eastAsia="vi-VN"/>
        </w:rPr>
        <w:t xml:space="preserve"> cấp giấy phép thăm dò khoáng sản</w:t>
      </w:r>
      <w:r w:rsidR="00E04627" w:rsidRPr="006E677F">
        <w:rPr>
          <w:rFonts w:eastAsia="Times New Roman" w:cs="Times New Roman"/>
          <w:szCs w:val="28"/>
          <w:lang w:eastAsia="vi-VN"/>
        </w:rPr>
        <w:t xml:space="preserve"> báo cáo Thủ tướng Chính phủ để xem xét, chấp thuận bằng văn bản trước khi cấp giấy phép thăm dò khoáng sản</w:t>
      </w:r>
      <w:r w:rsidR="00585D95" w:rsidRPr="006E677F">
        <w:rPr>
          <w:rFonts w:eastAsia="Times New Roman" w:cs="Times New Roman"/>
          <w:szCs w:val="28"/>
          <w:lang w:eastAsia="vi-VN"/>
        </w:rPr>
        <w:t>.</w:t>
      </w:r>
    </w:p>
    <w:p w14:paraId="1C27C518" w14:textId="7774B6FD" w:rsidR="003E1398" w:rsidRPr="006E677F" w:rsidRDefault="00276A0E"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9</w:t>
      </w:r>
      <w:r w:rsidR="0093615C" w:rsidRPr="006E677F">
        <w:rPr>
          <w:rFonts w:eastAsia="Times New Roman" w:cs="Times New Roman"/>
          <w:szCs w:val="28"/>
          <w:lang w:eastAsia="vi-VN"/>
        </w:rPr>
        <w:t>. Việc lựa chọn tổ chức, cá nhân để cấp giấy phép thăm dò</w:t>
      </w:r>
      <w:r w:rsidR="00C647C4" w:rsidRPr="006E677F">
        <w:rPr>
          <w:rFonts w:eastAsia="Times New Roman" w:cs="Times New Roman"/>
          <w:szCs w:val="28"/>
          <w:lang w:eastAsia="vi-VN"/>
        </w:rPr>
        <w:t xml:space="preserve"> khoáng sản</w:t>
      </w:r>
      <w:r w:rsidR="0093615C" w:rsidRPr="006E677F">
        <w:rPr>
          <w:rFonts w:eastAsia="Times New Roman" w:cs="Times New Roman"/>
          <w:szCs w:val="28"/>
          <w:lang w:eastAsia="vi-VN"/>
        </w:rPr>
        <w:t xml:space="preserve"> đối với các trường hợp quy định tại điểm </w:t>
      </w:r>
      <w:r w:rsidR="00A76D09" w:rsidRPr="006E677F">
        <w:rPr>
          <w:rFonts w:eastAsia="Times New Roman" w:cs="Times New Roman"/>
          <w:szCs w:val="28"/>
          <w:lang w:eastAsia="vi-VN"/>
        </w:rPr>
        <w:t xml:space="preserve">b </w:t>
      </w:r>
      <w:r w:rsidR="0093615C" w:rsidRPr="006E677F">
        <w:rPr>
          <w:rFonts w:eastAsia="Times New Roman" w:cs="Times New Roman"/>
          <w:szCs w:val="28"/>
          <w:lang w:eastAsia="vi-VN"/>
        </w:rPr>
        <w:t>khoản 1</w:t>
      </w:r>
      <w:r w:rsidR="004747C7" w:rsidRPr="006E677F">
        <w:rPr>
          <w:rFonts w:eastAsia="Times New Roman" w:cs="Times New Roman"/>
          <w:szCs w:val="28"/>
          <w:lang w:eastAsia="vi-VN"/>
        </w:rPr>
        <w:t>;</w:t>
      </w:r>
      <w:r w:rsidR="0093615C" w:rsidRPr="006E677F">
        <w:rPr>
          <w:rFonts w:eastAsia="Times New Roman" w:cs="Times New Roman"/>
          <w:szCs w:val="28"/>
          <w:lang w:eastAsia="vi-VN"/>
        </w:rPr>
        <w:t xml:space="preserve"> khoản 2 Điều này</w:t>
      </w:r>
      <w:r w:rsidR="00965E76" w:rsidRPr="006E677F">
        <w:rPr>
          <w:rFonts w:eastAsia="Times New Roman" w:cs="Times New Roman"/>
          <w:szCs w:val="28"/>
          <w:lang w:eastAsia="vi-VN"/>
        </w:rPr>
        <w:t xml:space="preserve"> và</w:t>
      </w:r>
      <w:r w:rsidR="003B334F" w:rsidRPr="00E40AB3">
        <w:rPr>
          <w:rFonts w:eastAsia="Times New Roman" w:cs="Times New Roman"/>
          <w:szCs w:val="28"/>
          <w:lang w:eastAsia="vi-VN"/>
        </w:rPr>
        <w:t xml:space="preserve"> khoản </w:t>
      </w:r>
      <w:r w:rsidRPr="00E40AB3">
        <w:rPr>
          <w:rFonts w:eastAsia="Times New Roman" w:cs="Times New Roman"/>
          <w:szCs w:val="28"/>
          <w:lang w:eastAsia="vi-VN"/>
        </w:rPr>
        <w:t>7</w:t>
      </w:r>
      <w:r w:rsidR="003B334F" w:rsidRPr="00E40AB3">
        <w:rPr>
          <w:rFonts w:eastAsia="Times New Roman" w:cs="Times New Roman"/>
          <w:szCs w:val="28"/>
          <w:lang w:eastAsia="vi-VN"/>
        </w:rPr>
        <w:t xml:space="preserve"> </w:t>
      </w:r>
      <w:r w:rsidR="00B703D5" w:rsidRPr="00E40AB3">
        <w:rPr>
          <w:rFonts w:eastAsia="Times New Roman" w:cs="Times New Roman"/>
          <w:szCs w:val="28"/>
          <w:lang w:eastAsia="vi-VN"/>
        </w:rPr>
        <w:t>Điều 143</w:t>
      </w:r>
      <w:r w:rsidR="003B334F" w:rsidRPr="00E40AB3">
        <w:rPr>
          <w:rFonts w:eastAsia="Times New Roman" w:cs="Times New Roman"/>
          <w:szCs w:val="28"/>
          <w:lang w:eastAsia="vi-VN"/>
        </w:rPr>
        <w:t xml:space="preserve"> của Nghị định này </w:t>
      </w:r>
      <w:r w:rsidR="0093615C" w:rsidRPr="006E677F">
        <w:rPr>
          <w:rFonts w:eastAsia="Times New Roman" w:cs="Times New Roman"/>
          <w:szCs w:val="28"/>
          <w:lang w:eastAsia="vi-VN"/>
        </w:rPr>
        <w:t>được thực hiện như sau:</w:t>
      </w:r>
    </w:p>
    <w:p w14:paraId="3A5639B0" w14:textId="164CDB2F" w:rsidR="00E24966" w:rsidRPr="006E677F" w:rsidRDefault="00CA01D8"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a) </w:t>
      </w:r>
      <w:r w:rsidR="00E24966" w:rsidRPr="006E677F">
        <w:rPr>
          <w:rFonts w:eastAsia="Times New Roman" w:cs="Times New Roman"/>
          <w:szCs w:val="28"/>
          <w:lang w:eastAsia="vi-VN"/>
        </w:rPr>
        <w:t xml:space="preserve">Trường hợp hết thời gian thông báo quy định tại </w:t>
      </w:r>
      <w:r w:rsidR="007E1ABB" w:rsidRPr="006E677F">
        <w:rPr>
          <w:rFonts w:eastAsia="Times New Roman" w:cs="Times New Roman"/>
          <w:szCs w:val="28"/>
          <w:lang w:eastAsia="vi-VN"/>
        </w:rPr>
        <w:t xml:space="preserve">khoản </w:t>
      </w:r>
      <w:r w:rsidR="00A92B6D" w:rsidRPr="006E677F">
        <w:rPr>
          <w:rFonts w:eastAsia="Times New Roman" w:cs="Times New Roman"/>
          <w:szCs w:val="28"/>
          <w:lang w:eastAsia="vi-VN"/>
        </w:rPr>
        <w:t>2</w:t>
      </w:r>
      <w:r w:rsidRPr="006E677F">
        <w:rPr>
          <w:rFonts w:eastAsia="Times New Roman" w:cs="Times New Roman"/>
          <w:szCs w:val="28"/>
          <w:lang w:eastAsia="vi-VN"/>
        </w:rPr>
        <w:t xml:space="preserve"> </w:t>
      </w:r>
      <w:r w:rsidR="00F83D09" w:rsidRPr="006E677F">
        <w:rPr>
          <w:rFonts w:eastAsia="Times New Roman" w:cs="Times New Roman"/>
          <w:szCs w:val="28"/>
          <w:lang w:eastAsia="vi-VN"/>
        </w:rPr>
        <w:t>Điều 31</w:t>
      </w:r>
      <w:r w:rsidR="00A85C8A" w:rsidRPr="006E677F">
        <w:rPr>
          <w:rFonts w:eastAsia="Times New Roman" w:cs="Times New Roman"/>
          <w:szCs w:val="28"/>
          <w:lang w:eastAsia="vi-VN"/>
        </w:rPr>
        <w:t xml:space="preserve"> của Nghị định</w:t>
      </w:r>
      <w:r w:rsidR="001628D4" w:rsidRPr="006E677F">
        <w:rPr>
          <w:rFonts w:eastAsia="Times New Roman" w:cs="Times New Roman"/>
          <w:szCs w:val="28"/>
          <w:lang w:eastAsia="vi-VN"/>
        </w:rPr>
        <w:t xml:space="preserve"> này</w:t>
      </w:r>
      <w:r w:rsidR="00E24966" w:rsidRPr="006E677F">
        <w:rPr>
          <w:rFonts w:eastAsia="Times New Roman" w:cs="Times New Roman"/>
          <w:szCs w:val="28"/>
          <w:lang w:eastAsia="vi-VN"/>
        </w:rPr>
        <w:t xml:space="preserve"> mà </w:t>
      </w:r>
      <w:r w:rsidR="001303CF" w:rsidRPr="006E677F">
        <w:rPr>
          <w:rFonts w:eastAsia="Times New Roman" w:cs="Times New Roman"/>
          <w:szCs w:val="28"/>
          <w:lang w:eastAsia="vi-VN"/>
        </w:rPr>
        <w:t xml:space="preserve">chỉ có 01 (một) </w:t>
      </w:r>
      <w:r w:rsidR="00E24966" w:rsidRPr="006E677F">
        <w:rPr>
          <w:rFonts w:eastAsia="Times New Roman" w:cs="Times New Roman"/>
          <w:szCs w:val="28"/>
          <w:lang w:eastAsia="vi-VN"/>
        </w:rPr>
        <w:t xml:space="preserve">tổ chức, cá nhân nộp hồ sơ đề nghị thăm dò khoáng sản thì tổ chức, cá nhân </w:t>
      </w:r>
      <w:r w:rsidR="001B2372" w:rsidRPr="006E677F">
        <w:rPr>
          <w:rFonts w:eastAsia="Times New Roman" w:cs="Times New Roman"/>
          <w:szCs w:val="28"/>
          <w:lang w:eastAsia="vi-VN"/>
        </w:rPr>
        <w:t xml:space="preserve">đã nộp hồ sơ </w:t>
      </w:r>
      <w:r w:rsidR="00E24966" w:rsidRPr="006E677F">
        <w:rPr>
          <w:rFonts w:eastAsia="Times New Roman" w:cs="Times New Roman"/>
          <w:szCs w:val="28"/>
          <w:lang w:eastAsia="vi-VN"/>
        </w:rPr>
        <w:t xml:space="preserve">được lựa chọn để cấp </w:t>
      </w:r>
      <w:r w:rsidR="00B22085" w:rsidRPr="006E677F">
        <w:rPr>
          <w:rFonts w:eastAsia="Times New Roman" w:cs="Times New Roman"/>
          <w:szCs w:val="28"/>
          <w:lang w:eastAsia="vi-VN"/>
        </w:rPr>
        <w:t>giấy phép thăm dò khoáng sản</w:t>
      </w:r>
      <w:r w:rsidR="00C647C4" w:rsidRPr="006E677F">
        <w:rPr>
          <w:rFonts w:eastAsia="Times New Roman" w:cs="Times New Roman"/>
          <w:szCs w:val="28"/>
          <w:lang w:eastAsia="vi-VN"/>
        </w:rPr>
        <w:t>;</w:t>
      </w:r>
    </w:p>
    <w:p w14:paraId="18EFDAC6" w14:textId="3E84CB0F" w:rsidR="00E24966" w:rsidRPr="006E677F" w:rsidRDefault="0026264D"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b)</w:t>
      </w:r>
      <w:r w:rsidR="00E24966" w:rsidRPr="006E677F">
        <w:rPr>
          <w:rFonts w:eastAsia="Times New Roman" w:cs="Times New Roman"/>
          <w:szCs w:val="28"/>
          <w:lang w:eastAsia="vi-VN"/>
        </w:rPr>
        <w:t xml:space="preserve"> Trường hợp hết thời gian thông báo quy định tại</w:t>
      </w:r>
      <w:r w:rsidR="00B7647E" w:rsidRPr="006E677F">
        <w:rPr>
          <w:rFonts w:eastAsia="Times New Roman" w:cs="Times New Roman"/>
          <w:szCs w:val="28"/>
          <w:lang w:eastAsia="vi-VN"/>
        </w:rPr>
        <w:t xml:space="preserve"> </w:t>
      </w:r>
      <w:r w:rsidRPr="006E677F">
        <w:rPr>
          <w:rFonts w:eastAsia="Times New Roman" w:cs="Times New Roman"/>
          <w:szCs w:val="28"/>
          <w:lang w:eastAsia="vi-VN"/>
        </w:rPr>
        <w:t xml:space="preserve">khoản </w:t>
      </w:r>
      <w:r w:rsidR="00A92B6D" w:rsidRPr="006E677F">
        <w:rPr>
          <w:rFonts w:eastAsia="Times New Roman" w:cs="Times New Roman"/>
          <w:szCs w:val="28"/>
          <w:lang w:eastAsia="vi-VN"/>
        </w:rPr>
        <w:t>2</w:t>
      </w:r>
      <w:r w:rsidR="007E1ABB" w:rsidRPr="006E677F">
        <w:rPr>
          <w:rFonts w:eastAsia="Times New Roman" w:cs="Times New Roman"/>
          <w:szCs w:val="28"/>
          <w:lang w:eastAsia="vi-VN"/>
        </w:rPr>
        <w:t xml:space="preserve"> </w:t>
      </w:r>
      <w:r w:rsidR="00F83D09" w:rsidRPr="006E677F">
        <w:rPr>
          <w:rFonts w:eastAsia="Times New Roman" w:cs="Times New Roman"/>
          <w:szCs w:val="28"/>
          <w:lang w:eastAsia="vi-VN"/>
        </w:rPr>
        <w:t>Điều 31</w:t>
      </w:r>
      <w:r w:rsidR="00A85C8A" w:rsidRPr="006E677F">
        <w:rPr>
          <w:rFonts w:eastAsia="Times New Roman" w:cs="Times New Roman"/>
          <w:szCs w:val="28"/>
          <w:lang w:eastAsia="vi-VN"/>
        </w:rPr>
        <w:t xml:space="preserve"> của Nghị định</w:t>
      </w:r>
      <w:r w:rsidR="001628D4" w:rsidRPr="006E677F">
        <w:rPr>
          <w:rFonts w:eastAsia="Times New Roman" w:cs="Times New Roman"/>
          <w:szCs w:val="28"/>
          <w:lang w:eastAsia="vi-VN"/>
        </w:rPr>
        <w:t xml:space="preserve"> này</w:t>
      </w:r>
      <w:r w:rsidR="00E24966" w:rsidRPr="006E677F">
        <w:rPr>
          <w:rFonts w:eastAsia="Times New Roman" w:cs="Times New Roman"/>
          <w:szCs w:val="28"/>
          <w:lang w:eastAsia="vi-VN"/>
        </w:rPr>
        <w:t xml:space="preserve"> mà có từ 02 tổ chức, cá nhân trở lên nộp hồ sơ đề nghị thăm dò khoáng sản, </w:t>
      </w:r>
      <w:r w:rsidRPr="006E677F">
        <w:rPr>
          <w:rFonts w:eastAsia="Times New Roman" w:cs="Times New Roman"/>
          <w:szCs w:val="28"/>
          <w:lang w:eastAsia="vi-VN"/>
        </w:rPr>
        <w:t>việc</w:t>
      </w:r>
      <w:r w:rsidR="00E24966" w:rsidRPr="006E677F">
        <w:rPr>
          <w:rFonts w:eastAsia="Times New Roman" w:cs="Times New Roman"/>
          <w:szCs w:val="28"/>
          <w:lang w:eastAsia="vi-VN"/>
        </w:rPr>
        <w:t xml:space="preserve"> lựa chọn tổ chức, cá nhân để cấp </w:t>
      </w:r>
      <w:r w:rsidRPr="006E677F">
        <w:rPr>
          <w:rFonts w:eastAsia="Times New Roman" w:cs="Times New Roman"/>
          <w:szCs w:val="28"/>
          <w:lang w:eastAsia="vi-VN"/>
        </w:rPr>
        <w:t xml:space="preserve">giấy </w:t>
      </w:r>
      <w:r w:rsidR="00B22085" w:rsidRPr="006E677F">
        <w:rPr>
          <w:rFonts w:eastAsia="Times New Roman" w:cs="Times New Roman"/>
          <w:szCs w:val="28"/>
          <w:lang w:eastAsia="vi-VN"/>
        </w:rPr>
        <w:t>phép thăm dò khoáng sản</w:t>
      </w:r>
      <w:r w:rsidR="00E24966" w:rsidRPr="006E677F">
        <w:rPr>
          <w:rFonts w:eastAsia="Times New Roman" w:cs="Times New Roman"/>
          <w:szCs w:val="28"/>
          <w:lang w:eastAsia="vi-VN"/>
        </w:rPr>
        <w:t xml:space="preserve"> theo </w:t>
      </w:r>
      <w:r w:rsidR="00CB1889" w:rsidRPr="006E677F">
        <w:rPr>
          <w:rFonts w:eastAsia="Times New Roman" w:cs="Times New Roman"/>
          <w:szCs w:val="28"/>
          <w:lang w:eastAsia="vi-VN"/>
        </w:rPr>
        <w:t xml:space="preserve">quy định tại khoản </w:t>
      </w:r>
      <w:r w:rsidR="0019366A" w:rsidRPr="006E677F">
        <w:rPr>
          <w:rFonts w:eastAsia="Times New Roman" w:cs="Times New Roman"/>
          <w:szCs w:val="28"/>
          <w:lang w:eastAsia="vi-VN"/>
        </w:rPr>
        <w:t>10</w:t>
      </w:r>
      <w:r w:rsidR="00345416" w:rsidRPr="006E677F">
        <w:rPr>
          <w:rFonts w:eastAsia="Times New Roman" w:cs="Times New Roman"/>
          <w:szCs w:val="28"/>
          <w:lang w:eastAsia="vi-VN"/>
        </w:rPr>
        <w:t xml:space="preserve"> </w:t>
      </w:r>
      <w:r w:rsidR="00CB1889" w:rsidRPr="006E677F">
        <w:rPr>
          <w:rFonts w:eastAsia="Times New Roman" w:cs="Times New Roman"/>
          <w:szCs w:val="28"/>
          <w:lang w:eastAsia="vi-VN"/>
        </w:rPr>
        <w:t>Điều này.</w:t>
      </w:r>
    </w:p>
    <w:p w14:paraId="7AD94E90" w14:textId="4FE39C91" w:rsidR="00CB1889" w:rsidRPr="006E677F" w:rsidRDefault="0019366A"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lastRenderedPageBreak/>
        <w:t>10</w:t>
      </w:r>
      <w:r w:rsidR="00CB1889" w:rsidRPr="006E677F">
        <w:rPr>
          <w:rFonts w:eastAsia="Times New Roman" w:cs="Times New Roman"/>
          <w:szCs w:val="28"/>
          <w:lang w:eastAsia="vi-VN"/>
        </w:rPr>
        <w:t xml:space="preserve">. Việc lựa chọn tổ chức, cá nhân thăm dò khoáng sản đối với trường hợp quy định tại điểm b khoản </w:t>
      </w:r>
      <w:r w:rsidR="00597FB5" w:rsidRPr="006E677F">
        <w:rPr>
          <w:rFonts w:eastAsia="Times New Roman" w:cs="Times New Roman"/>
          <w:szCs w:val="28"/>
          <w:lang w:eastAsia="vi-VN"/>
        </w:rPr>
        <w:t>9</w:t>
      </w:r>
      <w:r w:rsidR="00B84411" w:rsidRPr="006E677F">
        <w:rPr>
          <w:rFonts w:eastAsia="Times New Roman" w:cs="Times New Roman"/>
          <w:szCs w:val="28"/>
          <w:lang w:eastAsia="vi-VN"/>
        </w:rPr>
        <w:t xml:space="preserve"> </w:t>
      </w:r>
      <w:r w:rsidR="00CB1889" w:rsidRPr="006E677F">
        <w:rPr>
          <w:rFonts w:eastAsia="Times New Roman" w:cs="Times New Roman"/>
          <w:szCs w:val="28"/>
          <w:lang w:eastAsia="vi-VN"/>
        </w:rPr>
        <w:t xml:space="preserve">Điều này được thực hiện </w:t>
      </w:r>
      <w:r w:rsidR="00CB1889" w:rsidRPr="00E40AB3">
        <w:rPr>
          <w:rFonts w:eastAsia="Times New Roman" w:cs="Times New Roman"/>
          <w:szCs w:val="28"/>
          <w:lang w:eastAsia="vi-VN"/>
        </w:rPr>
        <w:t xml:space="preserve">theo thứ tự ưu tiên </w:t>
      </w:r>
      <w:r w:rsidR="00CB1889" w:rsidRPr="006E677F">
        <w:rPr>
          <w:rFonts w:eastAsia="Times New Roman" w:cs="Times New Roman"/>
          <w:szCs w:val="28"/>
          <w:lang w:eastAsia="vi-VN"/>
        </w:rPr>
        <w:t>như sau:</w:t>
      </w:r>
    </w:p>
    <w:p w14:paraId="44A89C7F" w14:textId="69FA3FEA" w:rsidR="00E24966" w:rsidRPr="006E677F" w:rsidRDefault="00CB1889"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a</w:t>
      </w:r>
      <w:r w:rsidR="00E24966" w:rsidRPr="006E677F">
        <w:rPr>
          <w:rFonts w:eastAsia="Times New Roman" w:cs="Times New Roman"/>
          <w:szCs w:val="28"/>
          <w:lang w:eastAsia="vi-VN"/>
        </w:rPr>
        <w:t xml:space="preserve">) </w:t>
      </w:r>
      <w:r w:rsidRPr="006E677F">
        <w:rPr>
          <w:rFonts w:eastAsia="Times New Roman" w:cs="Times New Roman"/>
          <w:szCs w:val="28"/>
          <w:lang w:eastAsia="vi-VN"/>
        </w:rPr>
        <w:t>Tổ chức, cá nhân c</w:t>
      </w:r>
      <w:r w:rsidR="00E24966" w:rsidRPr="006E677F">
        <w:rPr>
          <w:rFonts w:eastAsia="Times New Roman" w:cs="Times New Roman"/>
          <w:szCs w:val="28"/>
          <w:lang w:eastAsia="vi-VN"/>
        </w:rPr>
        <w:t xml:space="preserve">ó vốn </w:t>
      </w:r>
      <w:r w:rsidR="00782648" w:rsidRPr="006E677F">
        <w:rPr>
          <w:rFonts w:eastAsia="Times New Roman" w:cs="Times New Roman"/>
          <w:szCs w:val="28"/>
          <w:lang w:eastAsia="vi-VN"/>
        </w:rPr>
        <w:t>chủ sở hữu</w:t>
      </w:r>
      <w:r w:rsidR="00E24966" w:rsidRPr="006E677F">
        <w:rPr>
          <w:rFonts w:eastAsia="Times New Roman" w:cs="Times New Roman"/>
          <w:szCs w:val="28"/>
          <w:lang w:eastAsia="vi-VN"/>
        </w:rPr>
        <w:t xml:space="preserve"> lớn nhất </w:t>
      </w:r>
      <w:r w:rsidR="00CA01D8" w:rsidRPr="006E677F">
        <w:rPr>
          <w:rFonts w:eastAsia="Times New Roman" w:cs="Times New Roman"/>
          <w:szCs w:val="28"/>
          <w:lang w:eastAsia="vi-VN"/>
        </w:rPr>
        <w:t xml:space="preserve">và đáp ứng tiêu chí quy định tại </w:t>
      </w:r>
      <w:r w:rsidR="00F83D09" w:rsidRPr="006E677F">
        <w:rPr>
          <w:rFonts w:eastAsia="Times New Roman" w:cs="Times New Roman"/>
          <w:szCs w:val="28"/>
          <w:lang w:eastAsia="vi-VN"/>
        </w:rPr>
        <w:t>Điều 26</w:t>
      </w:r>
      <w:r w:rsidR="00A85C8A" w:rsidRPr="006E677F">
        <w:rPr>
          <w:rFonts w:eastAsia="Times New Roman" w:cs="Times New Roman"/>
          <w:szCs w:val="28"/>
          <w:lang w:eastAsia="vi-VN"/>
        </w:rPr>
        <w:t xml:space="preserve"> của Nghị định</w:t>
      </w:r>
      <w:r w:rsidR="00FA50F8" w:rsidRPr="006E677F">
        <w:rPr>
          <w:rFonts w:eastAsia="Times New Roman" w:cs="Times New Roman"/>
          <w:szCs w:val="28"/>
          <w:lang w:eastAsia="vi-VN"/>
        </w:rPr>
        <w:t xml:space="preserve"> này</w:t>
      </w:r>
      <w:r w:rsidR="00E24966" w:rsidRPr="006E677F">
        <w:rPr>
          <w:rFonts w:eastAsia="Times New Roman" w:cs="Times New Roman"/>
          <w:szCs w:val="28"/>
          <w:lang w:eastAsia="vi-VN"/>
        </w:rPr>
        <w:t>;</w:t>
      </w:r>
    </w:p>
    <w:p w14:paraId="3B30E112" w14:textId="17D34882" w:rsidR="007D1CFF" w:rsidRPr="00E40AB3" w:rsidRDefault="00E24966" w:rsidP="0010439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b) </w:t>
      </w:r>
      <w:r w:rsidR="00954A52" w:rsidRPr="00E40AB3">
        <w:rPr>
          <w:rFonts w:eastAsia="Times New Roman" w:cs="Times New Roman"/>
          <w:szCs w:val="28"/>
          <w:lang w:eastAsia="vi-VN"/>
        </w:rPr>
        <w:t>T</w:t>
      </w:r>
      <w:r w:rsidR="008015DC" w:rsidRPr="00E40AB3">
        <w:rPr>
          <w:rFonts w:eastAsia="Times New Roman" w:cs="Times New Roman"/>
          <w:szCs w:val="28"/>
          <w:lang w:eastAsia="vi-VN"/>
        </w:rPr>
        <w:t xml:space="preserve">ổ chức, </w:t>
      </w:r>
      <w:r w:rsidR="007D1CFF" w:rsidRPr="00E40AB3">
        <w:rPr>
          <w:rFonts w:eastAsia="Times New Roman" w:cs="Times New Roman"/>
          <w:szCs w:val="28"/>
          <w:lang w:eastAsia="vi-VN"/>
        </w:rPr>
        <w:t xml:space="preserve">cá nhân đã và đang thực hiện </w:t>
      </w:r>
      <w:r w:rsidR="0008474E" w:rsidRPr="00E40AB3">
        <w:rPr>
          <w:rFonts w:eastAsia="Times New Roman" w:cs="Times New Roman"/>
          <w:szCs w:val="28"/>
          <w:lang w:eastAsia="vi-VN"/>
        </w:rPr>
        <w:t>đầy đủ</w:t>
      </w:r>
      <w:r w:rsidR="00F93094" w:rsidRPr="00E40AB3">
        <w:rPr>
          <w:rFonts w:eastAsia="Times New Roman" w:cs="Times New Roman"/>
          <w:szCs w:val="28"/>
          <w:lang w:eastAsia="vi-VN"/>
        </w:rPr>
        <w:t xml:space="preserve"> nghĩa vụ tài chính trong hoạt động khoáng sản</w:t>
      </w:r>
      <w:r w:rsidR="00DF5987" w:rsidRPr="00E40AB3">
        <w:rPr>
          <w:rFonts w:eastAsia="Times New Roman" w:cs="Times New Roman"/>
          <w:szCs w:val="28"/>
          <w:lang w:eastAsia="vi-VN"/>
        </w:rPr>
        <w:t xml:space="preserve"> đối với trường hợp tổ chức, cá nhân đang có hoạt động khai thác khoáng sản.</w:t>
      </w:r>
    </w:p>
    <w:p w14:paraId="71CDD895" w14:textId="0BD3ECD2" w:rsidR="001B5537" w:rsidRPr="006E677F" w:rsidRDefault="00171167" w:rsidP="00585BD7">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1</w:t>
      </w:r>
      <w:r w:rsidR="00A80622" w:rsidRPr="006E677F">
        <w:rPr>
          <w:rFonts w:eastAsia="Times New Roman" w:cs="Times New Roman"/>
          <w:szCs w:val="28"/>
          <w:lang w:eastAsia="vi-VN"/>
        </w:rPr>
        <w:t>1</w:t>
      </w:r>
      <w:r w:rsidR="001B5537" w:rsidRPr="006E677F">
        <w:rPr>
          <w:rFonts w:eastAsia="Times New Roman" w:cs="Times New Roman"/>
          <w:szCs w:val="28"/>
          <w:lang w:eastAsia="vi-VN"/>
        </w:rPr>
        <w:t xml:space="preserve">. Cơ quan thẩm định hồ sơ trình cơ quan quản lý nhà nước có thẩm quyền cấp giấy phép thăm dò khoáng sản thông báo kết quả </w:t>
      </w:r>
      <w:r w:rsidR="00AB32C9" w:rsidRPr="006E677F">
        <w:rPr>
          <w:rFonts w:eastAsia="Times New Roman" w:cs="Times New Roman"/>
          <w:szCs w:val="28"/>
          <w:lang w:eastAsia="vi-VN"/>
        </w:rPr>
        <w:t>lựa chọn</w:t>
      </w:r>
      <w:r w:rsidR="00DE379C" w:rsidRPr="006E677F">
        <w:rPr>
          <w:rFonts w:eastAsia="Times New Roman" w:cs="Times New Roman"/>
          <w:szCs w:val="28"/>
          <w:lang w:eastAsia="vi-VN"/>
        </w:rPr>
        <w:t xml:space="preserve"> tổ chức, cá nhân thăm dò khoáng sản</w:t>
      </w:r>
      <w:r w:rsidR="00AB32C9" w:rsidRPr="006E677F">
        <w:rPr>
          <w:rFonts w:eastAsia="Times New Roman" w:cs="Times New Roman"/>
          <w:szCs w:val="28"/>
          <w:lang w:eastAsia="vi-VN"/>
        </w:rPr>
        <w:t>.</w:t>
      </w:r>
    </w:p>
    <w:p w14:paraId="29D329EC" w14:textId="04A443DE" w:rsidR="00A92B6D" w:rsidRPr="006E677F" w:rsidRDefault="00F83D09" w:rsidP="008F11F4">
      <w:pPr>
        <w:pStyle w:val="iu"/>
      </w:pPr>
      <w:bookmarkStart w:id="41" w:name="_Toc188022281"/>
      <w:r w:rsidRPr="006E677F">
        <w:t>Điều 31</w:t>
      </w:r>
      <w:r w:rsidR="00A92B6D" w:rsidRPr="006E677F">
        <w:t xml:space="preserve">. Trình tự thủ tục lựa chọn tổ chức, cá nhân </w:t>
      </w:r>
      <w:r w:rsidR="006142AF" w:rsidRPr="006E677F">
        <w:t xml:space="preserve">để xem xét </w:t>
      </w:r>
      <w:r w:rsidR="00A92B6D" w:rsidRPr="006E677F">
        <w:t>cấp giấy phép thăm dò khoáng sản ở khu vực không đấu giá quyền khai thác khoáng sản và chưa xác định chủ đầu tư</w:t>
      </w:r>
      <w:bookmarkEnd w:id="41"/>
      <w:r w:rsidR="00A92B6D" w:rsidRPr="006E677F">
        <w:t xml:space="preserve"> </w:t>
      </w:r>
    </w:p>
    <w:p w14:paraId="24FC0BF2" w14:textId="606E4E57" w:rsidR="00A92B6D" w:rsidRPr="006E677F" w:rsidRDefault="002A2534" w:rsidP="00A92B6D">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Quy trình lựa chọn tổ chức, cá nhân để</w:t>
      </w:r>
      <w:r w:rsidR="00A92B6D" w:rsidRPr="006E677F">
        <w:rPr>
          <w:rFonts w:eastAsia="Times New Roman" w:cs="Times New Roman"/>
          <w:szCs w:val="28"/>
          <w:lang w:eastAsia="vi-VN"/>
        </w:rPr>
        <w:t xml:space="preserve"> cấp giấy phép thăm dò khoáng sản đối với trường hợp quy định tại </w:t>
      </w:r>
      <w:r w:rsidR="00A92B6D" w:rsidRPr="00E40AB3">
        <w:rPr>
          <w:rFonts w:eastAsia="Times New Roman" w:cs="Times New Roman"/>
          <w:szCs w:val="28"/>
          <w:lang w:eastAsia="vi-VN"/>
        </w:rPr>
        <w:t xml:space="preserve">khoản </w:t>
      </w:r>
      <w:r w:rsidR="0019366A" w:rsidRPr="00E40AB3">
        <w:rPr>
          <w:rFonts w:eastAsia="Times New Roman" w:cs="Times New Roman"/>
          <w:szCs w:val="28"/>
          <w:lang w:eastAsia="vi-VN"/>
        </w:rPr>
        <w:t>9</w:t>
      </w:r>
      <w:r w:rsidR="00E5382C" w:rsidRPr="00E40AB3">
        <w:rPr>
          <w:rFonts w:eastAsia="Times New Roman" w:cs="Times New Roman"/>
          <w:szCs w:val="28"/>
          <w:lang w:eastAsia="vi-VN"/>
        </w:rPr>
        <w:t xml:space="preserve"> </w:t>
      </w:r>
      <w:r w:rsidR="00F83D09" w:rsidRPr="00E40AB3">
        <w:rPr>
          <w:rFonts w:eastAsia="Times New Roman" w:cs="Times New Roman"/>
          <w:szCs w:val="28"/>
          <w:lang w:eastAsia="vi-VN"/>
        </w:rPr>
        <w:t>Điều 30</w:t>
      </w:r>
      <w:r w:rsidR="00171167" w:rsidRPr="00E40AB3">
        <w:rPr>
          <w:rFonts w:eastAsia="Times New Roman" w:cs="Times New Roman"/>
          <w:szCs w:val="28"/>
          <w:lang w:eastAsia="vi-VN"/>
        </w:rPr>
        <w:t xml:space="preserve"> </w:t>
      </w:r>
      <w:r w:rsidR="00A85C8A" w:rsidRPr="006E677F">
        <w:rPr>
          <w:rFonts w:eastAsia="Times New Roman" w:cs="Times New Roman"/>
          <w:szCs w:val="28"/>
          <w:lang w:eastAsia="vi-VN"/>
        </w:rPr>
        <w:t>của Nghị định</w:t>
      </w:r>
      <w:r w:rsidR="00A92B6D" w:rsidRPr="006E677F">
        <w:rPr>
          <w:rFonts w:eastAsia="Times New Roman" w:cs="Times New Roman"/>
          <w:szCs w:val="28"/>
          <w:lang w:eastAsia="vi-VN"/>
        </w:rPr>
        <w:t xml:space="preserve"> này được thực hiện như sau:</w:t>
      </w:r>
    </w:p>
    <w:p w14:paraId="7462F8C9" w14:textId="6F895253" w:rsidR="00A92B6D" w:rsidRPr="006E677F" w:rsidRDefault="00A92B6D" w:rsidP="00A92B6D">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1. Tổ chức, cá nhân nộp </w:t>
      </w:r>
      <w:r w:rsidRPr="00E40AB3">
        <w:rPr>
          <w:rFonts w:eastAsia="Times New Roman" w:cs="Times New Roman"/>
          <w:szCs w:val="28"/>
          <w:lang w:eastAsia="vi-VN"/>
        </w:rPr>
        <w:t xml:space="preserve">hồ sơ </w:t>
      </w:r>
      <w:r w:rsidR="00F243B2" w:rsidRPr="00E40AB3">
        <w:rPr>
          <w:rFonts w:eastAsia="Times New Roman" w:cs="Times New Roman"/>
          <w:szCs w:val="28"/>
          <w:lang w:eastAsia="vi-VN"/>
        </w:rPr>
        <w:t xml:space="preserve">gồm các tài liệu </w:t>
      </w:r>
      <w:r w:rsidRPr="00E40AB3">
        <w:rPr>
          <w:rFonts w:eastAsia="Times New Roman" w:cs="Times New Roman"/>
          <w:szCs w:val="28"/>
          <w:lang w:eastAsia="vi-VN"/>
        </w:rPr>
        <w:t>quy định tại</w:t>
      </w:r>
      <w:r w:rsidR="002E14FC" w:rsidRPr="00E40AB3">
        <w:rPr>
          <w:rFonts w:eastAsia="Times New Roman" w:cs="Times New Roman"/>
          <w:szCs w:val="28"/>
          <w:lang w:eastAsia="vi-VN"/>
        </w:rPr>
        <w:t xml:space="preserve"> điểm</w:t>
      </w:r>
      <w:r w:rsidR="00697384" w:rsidRPr="00E40AB3">
        <w:rPr>
          <w:rFonts w:eastAsia="Times New Roman" w:cs="Times New Roman"/>
          <w:szCs w:val="28"/>
          <w:lang w:eastAsia="vi-VN"/>
        </w:rPr>
        <w:t xml:space="preserve"> a,</w:t>
      </w:r>
      <w:r w:rsidR="002E14FC" w:rsidRPr="00E40AB3">
        <w:rPr>
          <w:rFonts w:eastAsia="Times New Roman" w:cs="Times New Roman"/>
          <w:szCs w:val="28"/>
          <w:lang w:eastAsia="vi-VN"/>
        </w:rPr>
        <w:t xml:space="preserve"> b, c</w:t>
      </w:r>
      <w:r w:rsidR="00F243B2" w:rsidRPr="00E40AB3">
        <w:rPr>
          <w:rFonts w:eastAsia="Times New Roman" w:cs="Times New Roman"/>
          <w:szCs w:val="28"/>
          <w:lang w:eastAsia="vi-VN"/>
        </w:rPr>
        <w:t xml:space="preserve"> và </w:t>
      </w:r>
      <w:r w:rsidR="003968E5" w:rsidRPr="00E40AB3">
        <w:rPr>
          <w:rFonts w:eastAsia="Times New Roman" w:cs="Times New Roman"/>
          <w:szCs w:val="28"/>
          <w:lang w:eastAsia="vi-VN"/>
        </w:rPr>
        <w:t>đ</w:t>
      </w:r>
      <w:r w:rsidRPr="006E677F">
        <w:rPr>
          <w:rFonts w:eastAsia="Times New Roman" w:cs="Times New Roman"/>
          <w:szCs w:val="28"/>
          <w:lang w:eastAsia="vi-VN"/>
        </w:rPr>
        <w:t xml:space="preserve"> khoản 2 </w:t>
      </w:r>
      <w:r w:rsidR="00F83D09" w:rsidRPr="006E677F">
        <w:rPr>
          <w:rFonts w:eastAsia="Times New Roman" w:cs="Times New Roman"/>
          <w:szCs w:val="28"/>
          <w:lang w:eastAsia="vi-VN"/>
        </w:rPr>
        <w:t>Điều 36</w:t>
      </w:r>
      <w:r w:rsidRPr="006E677F">
        <w:rPr>
          <w:rFonts w:eastAsia="Times New Roman" w:cs="Times New Roman"/>
          <w:szCs w:val="28"/>
          <w:lang w:eastAsia="vi-VN"/>
        </w:rPr>
        <w:t xml:space="preserve"> Nghị định này về </w:t>
      </w:r>
      <w:r w:rsidR="003E1A2E" w:rsidRPr="00E40AB3">
        <w:rPr>
          <w:rFonts w:eastAsia="Times New Roman" w:cs="Times New Roman"/>
          <w:szCs w:val="28"/>
          <w:lang w:eastAsia="vi-VN"/>
        </w:rPr>
        <w:t xml:space="preserve">cơ quan tiếp nhận hồ sơ </w:t>
      </w:r>
      <w:r w:rsidR="00422E3C" w:rsidRPr="00E40AB3">
        <w:rPr>
          <w:rFonts w:eastAsia="Times New Roman" w:cs="Times New Roman"/>
          <w:szCs w:val="28"/>
          <w:lang w:eastAsia="vi-VN"/>
        </w:rPr>
        <w:t xml:space="preserve">của </w:t>
      </w:r>
      <w:r w:rsidR="004B7790" w:rsidRPr="00E40AB3">
        <w:rPr>
          <w:rFonts w:eastAsia="Times New Roman" w:cs="Times New Roman"/>
          <w:szCs w:val="28"/>
          <w:lang w:eastAsia="vi-VN"/>
        </w:rPr>
        <w:t>cơ quan nhà nước có thẩm quyền</w:t>
      </w:r>
      <w:r w:rsidR="00F7718B" w:rsidRPr="00E40AB3">
        <w:rPr>
          <w:rFonts w:eastAsia="Times New Roman" w:cs="Times New Roman"/>
          <w:szCs w:val="28"/>
          <w:lang w:eastAsia="vi-VN"/>
        </w:rPr>
        <w:t xml:space="preserve"> cấp giấy phép thăm dò khoáng sản</w:t>
      </w:r>
      <w:r w:rsidR="00347305" w:rsidRPr="00E40AB3">
        <w:rPr>
          <w:rFonts w:eastAsia="Times New Roman" w:cs="Times New Roman"/>
          <w:szCs w:val="28"/>
          <w:lang w:eastAsia="vi-VN"/>
        </w:rPr>
        <w:t xml:space="preserve"> theo quy định tại Điều 108 của Luật Địa chất và khoáng sản</w:t>
      </w:r>
      <w:r w:rsidR="003472AD" w:rsidRPr="006E677F">
        <w:rPr>
          <w:rFonts w:eastAsia="Times New Roman" w:cs="Times New Roman"/>
          <w:szCs w:val="28"/>
          <w:lang w:eastAsia="vi-VN"/>
        </w:rPr>
        <w:t>.</w:t>
      </w:r>
    </w:p>
    <w:p w14:paraId="13EF27DD" w14:textId="0D23CD82" w:rsidR="00A92B6D" w:rsidRPr="006E677F" w:rsidRDefault="00A92B6D" w:rsidP="00A92B6D">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2. Trong thời hạn 03 ngày</w:t>
      </w:r>
      <w:r w:rsidR="000751AE" w:rsidRPr="006E677F">
        <w:rPr>
          <w:rFonts w:eastAsia="Times New Roman" w:cs="Times New Roman"/>
          <w:szCs w:val="28"/>
          <w:lang w:eastAsia="vi-VN"/>
        </w:rPr>
        <w:t xml:space="preserve"> làm việc</w:t>
      </w:r>
      <w:r w:rsidRPr="006E677F">
        <w:rPr>
          <w:rFonts w:eastAsia="Times New Roman" w:cs="Times New Roman"/>
          <w:szCs w:val="28"/>
          <w:lang w:eastAsia="vi-VN"/>
        </w:rPr>
        <w:t xml:space="preserve">, </w:t>
      </w:r>
      <w:r w:rsidR="00BF3330" w:rsidRPr="006E677F">
        <w:rPr>
          <w:rFonts w:eastAsia="Times New Roman" w:cs="Times New Roman"/>
          <w:szCs w:val="28"/>
          <w:lang w:eastAsia="vi-VN"/>
        </w:rPr>
        <w:t>cơ quan tiếp nhận hồ sơ</w:t>
      </w:r>
      <w:r w:rsidRPr="006E677F">
        <w:rPr>
          <w:rFonts w:eastAsia="Times New Roman" w:cs="Times New Roman"/>
          <w:szCs w:val="28"/>
          <w:lang w:eastAsia="vi-VN"/>
        </w:rPr>
        <w:t xml:space="preserve"> có trách nhiệm kiểm tra tính đầy đủ</w:t>
      </w:r>
      <w:r w:rsidR="00651D1E" w:rsidRPr="006E677F">
        <w:rPr>
          <w:rFonts w:eastAsia="Times New Roman" w:cs="Times New Roman"/>
          <w:szCs w:val="28"/>
          <w:lang w:eastAsia="vi-VN"/>
        </w:rPr>
        <w:t xml:space="preserve"> và hợp lệ</w:t>
      </w:r>
      <w:r w:rsidRPr="006E677F">
        <w:rPr>
          <w:rFonts w:eastAsia="Times New Roman" w:cs="Times New Roman"/>
          <w:szCs w:val="28"/>
          <w:lang w:eastAsia="vi-VN"/>
        </w:rPr>
        <w:t xml:space="preserve"> của hồ sơ. Trường hợp hồ sơ đáp ứng yêu cầu theo quy định, </w:t>
      </w:r>
      <w:r w:rsidR="00BF3330" w:rsidRPr="006E677F">
        <w:rPr>
          <w:rFonts w:eastAsia="Times New Roman" w:cs="Times New Roman"/>
          <w:szCs w:val="28"/>
          <w:lang w:eastAsia="vi-VN"/>
        </w:rPr>
        <w:t>cơ quan tiếp nhận hồ sơ</w:t>
      </w:r>
      <w:r w:rsidRPr="006E677F">
        <w:rPr>
          <w:rFonts w:eastAsia="Times New Roman" w:cs="Times New Roman"/>
          <w:szCs w:val="28"/>
          <w:lang w:eastAsia="vi-VN"/>
        </w:rPr>
        <w:t xml:space="preserve"> lập phiếu ghi nhận hồ sơ và thông báo công khai tên tổ chức, cá nhân đó, tên loại khoáng sản và vị trí khu vực đề nghị thăm dò khoáng sản tại trụ sở cơ quan, trang thông tin điện tử của cơ quan có thẩm quyền cấp phép. Thời hạn thông báo là </w:t>
      </w:r>
      <w:r w:rsidRPr="00E40AB3">
        <w:rPr>
          <w:rFonts w:eastAsia="Times New Roman" w:cs="Times New Roman"/>
          <w:szCs w:val="28"/>
          <w:lang w:eastAsia="vi-VN"/>
        </w:rPr>
        <w:t>30</w:t>
      </w:r>
      <w:r w:rsidRPr="006E677F">
        <w:rPr>
          <w:rFonts w:eastAsia="Times New Roman" w:cs="Times New Roman"/>
          <w:szCs w:val="28"/>
          <w:lang w:eastAsia="vi-VN"/>
        </w:rPr>
        <w:t xml:space="preserve"> ngày, kể từ ngày nhận được hồ sơ đề nghị cấp giấy phép thăm dò khoáng sản của tổ chức, cá nhân đầu tiên. </w:t>
      </w:r>
    </w:p>
    <w:p w14:paraId="31347179" w14:textId="35A87278" w:rsidR="000830FD" w:rsidRPr="006E677F" w:rsidRDefault="00A92B6D" w:rsidP="00A92B6D">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3. Trong thời hạn thông báo quy định tại khoản 2 Điều này, </w:t>
      </w:r>
      <w:r w:rsidR="00BF3330" w:rsidRPr="006E677F">
        <w:rPr>
          <w:rFonts w:eastAsia="Times New Roman" w:cs="Times New Roman"/>
          <w:szCs w:val="28"/>
          <w:lang w:eastAsia="vi-VN"/>
        </w:rPr>
        <w:t>cơ quan tiếp nhận hồ sơ</w:t>
      </w:r>
      <w:r w:rsidRPr="006E677F">
        <w:rPr>
          <w:rFonts w:eastAsia="Times New Roman" w:cs="Times New Roman"/>
          <w:szCs w:val="28"/>
          <w:lang w:eastAsia="vi-VN"/>
        </w:rPr>
        <w:t xml:space="preserve"> tiếp tục nhận hồ sơ đề nghị cấp giấy phép thăm dò khoáng sản của các tổ chức, cá nhân khác. Trường hợp nhận được hồ sơ của tổ chức, cá nhân khác, </w:t>
      </w:r>
      <w:r w:rsidR="00BF3330" w:rsidRPr="006E677F">
        <w:rPr>
          <w:rFonts w:eastAsia="Times New Roman" w:cs="Times New Roman"/>
          <w:szCs w:val="28"/>
          <w:lang w:eastAsia="vi-VN"/>
        </w:rPr>
        <w:t>cơ quan tiếp nhận hồ sơ</w:t>
      </w:r>
      <w:r w:rsidRPr="006E677F">
        <w:rPr>
          <w:rFonts w:eastAsia="Times New Roman" w:cs="Times New Roman"/>
          <w:szCs w:val="28"/>
          <w:lang w:eastAsia="vi-VN"/>
        </w:rPr>
        <w:t xml:space="preserve"> có trách nhiệm kiểm tra tính đầy đủ</w:t>
      </w:r>
      <w:r w:rsidR="00651D1E" w:rsidRPr="006E677F">
        <w:rPr>
          <w:rFonts w:eastAsia="Times New Roman" w:cs="Times New Roman"/>
          <w:szCs w:val="28"/>
          <w:lang w:eastAsia="vi-VN"/>
        </w:rPr>
        <w:t xml:space="preserve">, </w:t>
      </w:r>
      <w:r w:rsidRPr="006E677F">
        <w:rPr>
          <w:rFonts w:eastAsia="Times New Roman" w:cs="Times New Roman"/>
          <w:szCs w:val="28"/>
          <w:lang w:eastAsia="vi-VN"/>
        </w:rPr>
        <w:t xml:space="preserve">hợp lệ của hồ sơ và tiếp tục thông báo công khai tên tổ chức, cá nhân đó, tại trụ sở cơ quan, trang thông tin điện tử của cơ quan có thẩm quyền cấp phép cho đến khi kết thúc 30 ngày đăng thông báo đầu tiên. </w:t>
      </w:r>
    </w:p>
    <w:p w14:paraId="58D9120A" w14:textId="13CD7D56" w:rsidR="00A92B6D" w:rsidRPr="006E677F" w:rsidRDefault="00A92B6D" w:rsidP="00A92B6D">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Sau thời gian này, </w:t>
      </w:r>
      <w:r w:rsidR="00BF3330" w:rsidRPr="006E677F">
        <w:rPr>
          <w:rFonts w:eastAsia="Times New Roman" w:cs="Times New Roman"/>
          <w:szCs w:val="28"/>
          <w:lang w:eastAsia="vi-VN"/>
        </w:rPr>
        <w:t>cơ quan tiếp nhận hồ sơ</w:t>
      </w:r>
      <w:r w:rsidRPr="006E677F">
        <w:rPr>
          <w:rFonts w:eastAsia="Times New Roman" w:cs="Times New Roman"/>
          <w:szCs w:val="28"/>
          <w:lang w:eastAsia="vi-VN"/>
        </w:rPr>
        <w:t xml:space="preserve"> không nhận hồ sơ của tổ chức, cá nhân khác và</w:t>
      </w:r>
      <w:r w:rsidR="00ED4471" w:rsidRPr="006E677F">
        <w:rPr>
          <w:rFonts w:eastAsia="Times New Roman" w:cs="Times New Roman"/>
          <w:szCs w:val="28"/>
          <w:lang w:eastAsia="vi-VN"/>
        </w:rPr>
        <w:t xml:space="preserve"> chuyển hồ sơ cho cơ quan thẩm định hồ sơ</w:t>
      </w:r>
      <w:r w:rsidRPr="006E677F">
        <w:rPr>
          <w:rFonts w:eastAsia="Times New Roman" w:cs="Times New Roman"/>
          <w:szCs w:val="28"/>
          <w:lang w:eastAsia="vi-VN"/>
        </w:rPr>
        <w:t xml:space="preserve"> tiến hành lựa chọn tổ chức, cá nhân để cấp giấy phép thăm dò khoáng sản theo quy định tại khoản 5 Điều này.</w:t>
      </w:r>
    </w:p>
    <w:p w14:paraId="7668654E" w14:textId="51A3A310" w:rsidR="00516581" w:rsidRPr="006E677F" w:rsidRDefault="00A92B6D" w:rsidP="00A92B6D">
      <w:pPr>
        <w:widowControl w:val="0"/>
        <w:spacing w:before="120" w:line="340" w:lineRule="exact"/>
        <w:ind w:firstLine="720"/>
        <w:jc w:val="both"/>
        <w:rPr>
          <w:rFonts w:cs="Times New Roman"/>
          <w:szCs w:val="28"/>
        </w:rPr>
      </w:pPr>
      <w:r w:rsidRPr="006E677F">
        <w:rPr>
          <w:rFonts w:cs="Times New Roman"/>
          <w:szCs w:val="28"/>
        </w:rPr>
        <w:t xml:space="preserve">4. </w:t>
      </w:r>
      <w:r w:rsidR="00516581" w:rsidRPr="006E677F">
        <w:rPr>
          <w:rFonts w:cs="Times New Roman"/>
          <w:szCs w:val="28"/>
        </w:rPr>
        <w:t xml:space="preserve">Cơ quan thẩm định hồ sơ tổ chức lựa chọn tổ chức, cá nhân để </w:t>
      </w:r>
      <w:r w:rsidR="00C92DB3" w:rsidRPr="006E677F">
        <w:rPr>
          <w:rFonts w:cs="Times New Roman"/>
          <w:szCs w:val="28"/>
        </w:rPr>
        <w:t xml:space="preserve">xem xét </w:t>
      </w:r>
      <w:r w:rsidR="00516581" w:rsidRPr="006E677F">
        <w:rPr>
          <w:rFonts w:cs="Times New Roman"/>
          <w:szCs w:val="28"/>
        </w:rPr>
        <w:lastRenderedPageBreak/>
        <w:t xml:space="preserve">cấp giấy phép thăm dò khoáng sản trong thời gian tối đa 10 ngày kể từ ngày </w:t>
      </w:r>
      <w:r w:rsidR="00F24104" w:rsidRPr="006E677F">
        <w:rPr>
          <w:rFonts w:cs="Times New Roman"/>
          <w:szCs w:val="28"/>
        </w:rPr>
        <w:t>nhận được hồ sơ</w:t>
      </w:r>
      <w:r w:rsidR="00994486" w:rsidRPr="006E677F">
        <w:rPr>
          <w:rFonts w:cs="Times New Roman"/>
          <w:szCs w:val="28"/>
        </w:rPr>
        <w:t>,</w:t>
      </w:r>
      <w:r w:rsidR="00CC2653" w:rsidRPr="006E677F">
        <w:rPr>
          <w:rFonts w:cs="Times New Roman"/>
          <w:szCs w:val="28"/>
        </w:rPr>
        <w:t xml:space="preserve"> </w:t>
      </w:r>
      <w:r w:rsidR="008A5016" w:rsidRPr="006E677F">
        <w:rPr>
          <w:rFonts w:cs="Times New Roman"/>
          <w:szCs w:val="28"/>
        </w:rPr>
        <w:t xml:space="preserve">trình cơ quan quản lý nhà nước có thẩm quyền </w:t>
      </w:r>
      <w:r w:rsidR="00871511" w:rsidRPr="006E677F">
        <w:rPr>
          <w:rFonts w:cs="Times New Roman"/>
          <w:szCs w:val="28"/>
        </w:rPr>
        <w:t xml:space="preserve">ra </w:t>
      </w:r>
      <w:r w:rsidR="008A5016" w:rsidRPr="006E677F">
        <w:rPr>
          <w:rFonts w:cs="Times New Roman"/>
          <w:szCs w:val="28"/>
        </w:rPr>
        <w:t xml:space="preserve">thông báo kết quả lựa chọn tổ chức, cá nhân </w:t>
      </w:r>
      <w:r w:rsidR="00C92DB3" w:rsidRPr="006E677F">
        <w:rPr>
          <w:rFonts w:cs="Times New Roman"/>
          <w:szCs w:val="28"/>
        </w:rPr>
        <w:t xml:space="preserve">được lựa chọn để xem xét, cấp giấy phép </w:t>
      </w:r>
      <w:r w:rsidR="008A5016" w:rsidRPr="006E677F">
        <w:rPr>
          <w:rFonts w:cs="Times New Roman"/>
          <w:szCs w:val="28"/>
        </w:rPr>
        <w:t xml:space="preserve">thăm dò khoáng sản. </w:t>
      </w:r>
      <w:r w:rsidR="00FD4C15" w:rsidRPr="006E677F">
        <w:rPr>
          <w:rFonts w:cs="Times New Roman"/>
          <w:szCs w:val="28"/>
        </w:rPr>
        <w:t>Cơ quan tiếp thận hồ sơ</w:t>
      </w:r>
      <w:r w:rsidR="008E4EE8" w:rsidRPr="006E677F">
        <w:rPr>
          <w:rFonts w:cs="Times New Roman"/>
          <w:szCs w:val="28"/>
        </w:rPr>
        <w:t xml:space="preserve"> thông báo công khai k</w:t>
      </w:r>
      <w:r w:rsidR="00871511" w:rsidRPr="006E677F">
        <w:rPr>
          <w:rFonts w:cs="Times New Roman"/>
          <w:szCs w:val="28"/>
        </w:rPr>
        <w:t xml:space="preserve">ết quả </w:t>
      </w:r>
      <w:r w:rsidR="00CC2653" w:rsidRPr="006E677F">
        <w:rPr>
          <w:rFonts w:cs="Times New Roman"/>
          <w:szCs w:val="28"/>
        </w:rPr>
        <w:t>lựa chọn</w:t>
      </w:r>
      <w:r w:rsidR="006648C1" w:rsidRPr="006E677F">
        <w:rPr>
          <w:rFonts w:cs="Times New Roman"/>
          <w:szCs w:val="28"/>
        </w:rPr>
        <w:t xml:space="preserve"> tổ chức, cá nhân</w:t>
      </w:r>
      <w:r w:rsidR="00871511" w:rsidRPr="006E677F">
        <w:rPr>
          <w:rFonts w:cs="Times New Roman"/>
          <w:szCs w:val="28"/>
        </w:rPr>
        <w:t xml:space="preserve"> </w:t>
      </w:r>
      <w:r w:rsidR="00C92DB3" w:rsidRPr="006E677F">
        <w:rPr>
          <w:rFonts w:cs="Times New Roman"/>
          <w:szCs w:val="28"/>
        </w:rPr>
        <w:t xml:space="preserve">được xem xét, cấp giấy phép </w:t>
      </w:r>
      <w:r w:rsidR="008E4EE8" w:rsidRPr="006E677F">
        <w:rPr>
          <w:rFonts w:cs="Times New Roman"/>
          <w:szCs w:val="28"/>
        </w:rPr>
        <w:t xml:space="preserve">thăm dò khoáng sản </w:t>
      </w:r>
      <w:r w:rsidR="00CC2653" w:rsidRPr="006E677F">
        <w:rPr>
          <w:rFonts w:cs="Times New Roman"/>
          <w:szCs w:val="28"/>
        </w:rPr>
        <w:t>trên trang thông tin điện tử của cơ quan quản lý nhà nước có thẩm quyền cấp giấy phép thăm dò khoáng sản</w:t>
      </w:r>
      <w:r w:rsidR="00871511" w:rsidRPr="006E677F">
        <w:rPr>
          <w:rFonts w:cs="Times New Roman"/>
          <w:szCs w:val="28"/>
        </w:rPr>
        <w:t>.</w:t>
      </w:r>
    </w:p>
    <w:p w14:paraId="11E16904" w14:textId="3B3CE0C6" w:rsidR="001550E5" w:rsidRPr="006E677F" w:rsidRDefault="001550E5" w:rsidP="00A92B6D">
      <w:pPr>
        <w:shd w:val="clear" w:color="auto" w:fill="FFFFFF"/>
        <w:spacing w:before="120" w:line="234" w:lineRule="atLeast"/>
        <w:ind w:firstLine="709"/>
        <w:jc w:val="both"/>
        <w:rPr>
          <w:rFonts w:eastAsia="Times New Roman"/>
          <w:lang w:eastAsia="vi-VN"/>
        </w:rPr>
      </w:pPr>
      <w:r w:rsidRPr="006E677F">
        <w:rPr>
          <w:rFonts w:eastAsia="Times New Roman"/>
          <w:lang w:eastAsia="vi-VN"/>
        </w:rPr>
        <w:t xml:space="preserve">5. Việc lựa chọn tổ chức, cá nhân để </w:t>
      </w:r>
      <w:r w:rsidR="00C92DB3" w:rsidRPr="006E677F">
        <w:rPr>
          <w:rFonts w:eastAsia="Times New Roman"/>
          <w:lang w:eastAsia="vi-VN"/>
        </w:rPr>
        <w:t xml:space="preserve">xem xét </w:t>
      </w:r>
      <w:r w:rsidRPr="006E677F">
        <w:rPr>
          <w:rFonts w:eastAsia="Times New Roman"/>
          <w:lang w:eastAsia="vi-VN"/>
        </w:rPr>
        <w:t xml:space="preserve">cấp </w:t>
      </w:r>
      <w:r w:rsidR="00C92DB3" w:rsidRPr="006E677F">
        <w:rPr>
          <w:rFonts w:eastAsia="Times New Roman"/>
          <w:lang w:eastAsia="vi-VN"/>
        </w:rPr>
        <w:t>g</w:t>
      </w:r>
      <w:r w:rsidRPr="006E677F">
        <w:rPr>
          <w:rFonts w:eastAsia="Times New Roman"/>
          <w:lang w:eastAsia="vi-VN"/>
        </w:rPr>
        <w:t xml:space="preserve">iấy phép thăm dò khoáng sản được thực hiện theo quy định tại </w:t>
      </w:r>
      <w:r w:rsidR="004903AF" w:rsidRPr="006E677F">
        <w:rPr>
          <w:rFonts w:eastAsia="Times New Roman"/>
          <w:lang w:eastAsia="vi-VN"/>
        </w:rPr>
        <w:t xml:space="preserve">các </w:t>
      </w:r>
      <w:r w:rsidRPr="006E677F">
        <w:rPr>
          <w:rFonts w:eastAsia="Times New Roman"/>
          <w:lang w:eastAsia="vi-VN"/>
        </w:rPr>
        <w:t xml:space="preserve">khoản </w:t>
      </w:r>
      <w:r w:rsidR="0019366A" w:rsidRPr="00E40AB3">
        <w:rPr>
          <w:rFonts w:eastAsia="Times New Roman"/>
          <w:lang w:eastAsia="vi-VN"/>
        </w:rPr>
        <w:t>9</w:t>
      </w:r>
      <w:r w:rsidR="004903AF" w:rsidRPr="00E40AB3">
        <w:rPr>
          <w:rFonts w:eastAsia="Times New Roman"/>
          <w:lang w:eastAsia="vi-VN"/>
        </w:rPr>
        <w:t xml:space="preserve">, </w:t>
      </w:r>
      <w:r w:rsidR="0019366A" w:rsidRPr="00E40AB3">
        <w:rPr>
          <w:rFonts w:eastAsia="Times New Roman"/>
          <w:lang w:eastAsia="vi-VN"/>
        </w:rPr>
        <w:t>10</w:t>
      </w:r>
      <w:r w:rsidR="006E25F3" w:rsidRPr="00E40AB3">
        <w:rPr>
          <w:rFonts w:eastAsia="Times New Roman"/>
          <w:lang w:eastAsia="vi-VN"/>
        </w:rPr>
        <w:t xml:space="preserve"> </w:t>
      </w:r>
      <w:r w:rsidR="002A2F33" w:rsidRPr="00E40AB3">
        <w:rPr>
          <w:rFonts w:eastAsia="Times New Roman"/>
          <w:lang w:eastAsia="vi-VN"/>
        </w:rPr>
        <w:t xml:space="preserve">và </w:t>
      </w:r>
      <w:r w:rsidR="006E25F3" w:rsidRPr="00E40AB3">
        <w:rPr>
          <w:rFonts w:eastAsia="Times New Roman"/>
          <w:lang w:eastAsia="vi-VN"/>
        </w:rPr>
        <w:t>1</w:t>
      </w:r>
      <w:r w:rsidR="0019366A" w:rsidRPr="00E40AB3">
        <w:rPr>
          <w:rFonts w:eastAsia="Times New Roman"/>
          <w:lang w:eastAsia="vi-VN"/>
        </w:rPr>
        <w:t>1</w:t>
      </w:r>
      <w:r w:rsidR="006E25F3" w:rsidRPr="006E677F">
        <w:rPr>
          <w:rFonts w:eastAsia="Times New Roman"/>
          <w:lang w:eastAsia="vi-VN"/>
        </w:rPr>
        <w:t xml:space="preserve"> </w:t>
      </w:r>
      <w:r w:rsidR="00F83D09" w:rsidRPr="006E677F">
        <w:rPr>
          <w:rFonts w:eastAsia="Times New Roman"/>
          <w:lang w:eastAsia="vi-VN"/>
        </w:rPr>
        <w:t>Điều 30</w:t>
      </w:r>
      <w:r w:rsidR="00A85C8A" w:rsidRPr="006E677F">
        <w:rPr>
          <w:rFonts w:eastAsia="Times New Roman"/>
          <w:lang w:eastAsia="vi-VN"/>
        </w:rPr>
        <w:t xml:space="preserve"> của Nghị định</w:t>
      </w:r>
      <w:r w:rsidRPr="006E677F">
        <w:rPr>
          <w:rFonts w:eastAsia="Times New Roman"/>
          <w:lang w:eastAsia="vi-VN"/>
        </w:rPr>
        <w:t xml:space="preserve"> này</w:t>
      </w:r>
      <w:r w:rsidR="0065039B" w:rsidRPr="006E677F">
        <w:rPr>
          <w:rFonts w:eastAsia="Times New Roman"/>
          <w:lang w:eastAsia="vi-VN"/>
        </w:rPr>
        <w:t>.</w:t>
      </w:r>
    </w:p>
    <w:p w14:paraId="67A031A4" w14:textId="6F64B840" w:rsidR="00A92B6D" w:rsidRPr="006E677F" w:rsidRDefault="0065039B" w:rsidP="00A92B6D">
      <w:pPr>
        <w:widowControl w:val="0"/>
        <w:shd w:val="clear" w:color="auto" w:fill="FFFFFF"/>
        <w:spacing w:before="120" w:line="340" w:lineRule="exact"/>
        <w:ind w:firstLine="720"/>
        <w:jc w:val="both"/>
        <w:rPr>
          <w:rFonts w:eastAsia="Times New Roman" w:cs="Times New Roman"/>
          <w:szCs w:val="28"/>
          <w:lang w:eastAsia="vi-VN"/>
        </w:rPr>
      </w:pPr>
      <w:r w:rsidRPr="006E677F">
        <w:rPr>
          <w:rFonts w:cs="Times New Roman"/>
          <w:szCs w:val="28"/>
        </w:rPr>
        <w:t>6</w:t>
      </w:r>
      <w:r w:rsidR="00A92B6D" w:rsidRPr="006E677F">
        <w:rPr>
          <w:rFonts w:cs="Times New Roman"/>
          <w:szCs w:val="28"/>
        </w:rPr>
        <w:t xml:space="preserve">. Đối với các tổ chức, cá nhân không được lựa chọn để </w:t>
      </w:r>
      <w:r w:rsidR="00C92DB3" w:rsidRPr="006E677F">
        <w:rPr>
          <w:rFonts w:cs="Times New Roman"/>
          <w:szCs w:val="28"/>
        </w:rPr>
        <w:t xml:space="preserve">xem xét </w:t>
      </w:r>
      <w:r w:rsidR="00A92B6D" w:rsidRPr="006E677F">
        <w:rPr>
          <w:rFonts w:cs="Times New Roman"/>
          <w:szCs w:val="28"/>
        </w:rPr>
        <w:t xml:space="preserve">cấp giấy phép thăm dò khoáng sản, </w:t>
      </w:r>
      <w:r w:rsidR="00BF3330" w:rsidRPr="006E677F">
        <w:rPr>
          <w:rFonts w:cs="Times New Roman"/>
          <w:szCs w:val="28"/>
        </w:rPr>
        <w:t>cơ quan tiếp nhận hồ sơ</w:t>
      </w:r>
      <w:r w:rsidR="00A92B6D" w:rsidRPr="006E677F">
        <w:rPr>
          <w:rFonts w:cs="Times New Roman"/>
          <w:szCs w:val="28"/>
        </w:rPr>
        <w:t xml:space="preserve"> có trách nhiệm thông báo bằng văn bản và trả lại hồ sơ cho tổ chức, cá nhân đề nghị thăm dò khoáng sản về lý do không được lựa chọn</w:t>
      </w:r>
      <w:r w:rsidR="00CC5879" w:rsidRPr="006E677F">
        <w:rPr>
          <w:rFonts w:cs="Times New Roman"/>
          <w:szCs w:val="28"/>
        </w:rPr>
        <w:t>.</w:t>
      </w:r>
    </w:p>
    <w:p w14:paraId="079D5EFC" w14:textId="5E108207" w:rsidR="00A92B6D" w:rsidRPr="006E677F" w:rsidRDefault="0065039B" w:rsidP="00A92B6D">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7</w:t>
      </w:r>
      <w:r w:rsidR="00A92B6D" w:rsidRPr="006E677F">
        <w:rPr>
          <w:rFonts w:eastAsia="Times New Roman" w:cs="Times New Roman"/>
          <w:szCs w:val="28"/>
          <w:lang w:eastAsia="vi-VN"/>
        </w:rPr>
        <w:t xml:space="preserve">. Quy trình, thủ tục </w:t>
      </w:r>
      <w:r w:rsidR="00AE2CB0" w:rsidRPr="006E677F">
        <w:rPr>
          <w:rFonts w:eastAsia="Times New Roman" w:cs="Times New Roman"/>
          <w:szCs w:val="28"/>
          <w:lang w:eastAsia="vi-VN"/>
        </w:rPr>
        <w:t>thẩm định hồ sơ</w:t>
      </w:r>
      <w:r w:rsidR="006C6A4E" w:rsidRPr="006E677F">
        <w:rPr>
          <w:rFonts w:eastAsia="Times New Roman" w:cs="Times New Roman"/>
          <w:szCs w:val="28"/>
          <w:lang w:eastAsia="vi-VN"/>
        </w:rPr>
        <w:t xml:space="preserve"> đề nghị </w:t>
      </w:r>
      <w:r w:rsidR="00A92B6D" w:rsidRPr="006E677F">
        <w:rPr>
          <w:rFonts w:eastAsia="Times New Roman" w:cs="Times New Roman"/>
          <w:szCs w:val="28"/>
          <w:lang w:eastAsia="vi-VN"/>
        </w:rPr>
        <w:t>cấp giấy phép thăm dò khoáng sản</w:t>
      </w:r>
      <w:r w:rsidR="006C6A4E" w:rsidRPr="006E677F">
        <w:rPr>
          <w:rFonts w:eastAsia="Times New Roman" w:cs="Times New Roman"/>
          <w:szCs w:val="28"/>
          <w:lang w:eastAsia="vi-VN"/>
        </w:rPr>
        <w:t>, cấp giấy phép thăm dò khoáng sản</w:t>
      </w:r>
      <w:r w:rsidR="00A92B6D" w:rsidRPr="006E677F">
        <w:rPr>
          <w:rFonts w:eastAsia="Times New Roman" w:cs="Times New Roman"/>
          <w:szCs w:val="28"/>
          <w:lang w:eastAsia="vi-VN"/>
        </w:rPr>
        <w:t xml:space="preserve"> được thực hiện theo quy định tại</w:t>
      </w:r>
      <w:r w:rsidR="006C6A4E" w:rsidRPr="006E677F">
        <w:rPr>
          <w:rFonts w:eastAsia="Times New Roman" w:cs="Times New Roman"/>
          <w:szCs w:val="28"/>
          <w:lang w:eastAsia="vi-VN"/>
        </w:rPr>
        <w:t xml:space="preserve"> khoản 1</w:t>
      </w:r>
      <w:r w:rsidR="00A92B6D" w:rsidRPr="006E677F">
        <w:rPr>
          <w:rFonts w:eastAsia="Times New Roman" w:cs="Times New Roman"/>
          <w:szCs w:val="28"/>
          <w:lang w:eastAsia="vi-VN"/>
        </w:rPr>
        <w:t xml:space="preserve"> </w:t>
      </w:r>
      <w:r w:rsidR="00F83D09" w:rsidRPr="006E677F">
        <w:rPr>
          <w:rFonts w:eastAsia="Times New Roman" w:cs="Times New Roman"/>
          <w:szCs w:val="28"/>
          <w:lang w:eastAsia="vi-VN"/>
        </w:rPr>
        <w:t>Điều 42</w:t>
      </w:r>
      <w:r w:rsidR="00A85C8A" w:rsidRPr="006E677F">
        <w:rPr>
          <w:rFonts w:eastAsia="Times New Roman" w:cs="Times New Roman"/>
          <w:szCs w:val="28"/>
          <w:lang w:eastAsia="vi-VN"/>
        </w:rPr>
        <w:t xml:space="preserve"> của Nghị định</w:t>
      </w:r>
      <w:r w:rsidR="00A92B6D" w:rsidRPr="006E677F">
        <w:rPr>
          <w:rFonts w:eastAsia="Times New Roman" w:cs="Times New Roman"/>
          <w:szCs w:val="28"/>
          <w:lang w:eastAsia="vi-VN"/>
        </w:rPr>
        <w:t xml:space="preserve"> này</w:t>
      </w:r>
      <w:r w:rsidR="00A17B8A" w:rsidRPr="006E677F">
        <w:rPr>
          <w:rFonts w:eastAsia="Times New Roman" w:cs="Times New Roman"/>
          <w:szCs w:val="28"/>
          <w:lang w:eastAsia="vi-VN"/>
        </w:rPr>
        <w:t>.</w:t>
      </w:r>
    </w:p>
    <w:p w14:paraId="34F9BD99" w14:textId="0701893F" w:rsidR="00F300BB" w:rsidRPr="006E677F" w:rsidRDefault="00F83D09" w:rsidP="008F11F4">
      <w:pPr>
        <w:pStyle w:val="iu"/>
      </w:pPr>
      <w:bookmarkStart w:id="42" w:name="dieu_32"/>
      <w:bookmarkStart w:id="43" w:name="_Toc188022282"/>
      <w:r w:rsidRPr="006E677F">
        <w:t>Điều 32</w:t>
      </w:r>
      <w:r w:rsidR="00F300BB" w:rsidRPr="006E677F">
        <w:t>. Khảo sát thực địa, lấy mẫu trên mặt đất để lựa chọn diện tích lập đề án thăm dò khoáng sản</w:t>
      </w:r>
      <w:bookmarkEnd w:id="42"/>
      <w:bookmarkEnd w:id="43"/>
      <w:r w:rsidR="002B7C33" w:rsidRPr="006E677F">
        <w:t xml:space="preserve"> </w:t>
      </w:r>
    </w:p>
    <w:p w14:paraId="0AC2294E" w14:textId="06B1C8BF" w:rsidR="003A3A43" w:rsidRPr="006E677F" w:rsidRDefault="003A3A43" w:rsidP="0010439B">
      <w:pPr>
        <w:widowControl w:val="0"/>
        <w:tabs>
          <w:tab w:val="left" w:pos="924"/>
        </w:tabs>
        <w:spacing w:before="120" w:line="340" w:lineRule="exact"/>
        <w:ind w:firstLine="720"/>
        <w:jc w:val="both"/>
        <w:rPr>
          <w:rFonts w:cs="Times New Roman"/>
          <w:szCs w:val="28"/>
          <w:lang w:eastAsia="vi-VN" w:bidi="vi-VN"/>
        </w:rPr>
      </w:pPr>
      <w:r w:rsidRPr="006E677F">
        <w:rPr>
          <w:rFonts w:cs="Times New Roman"/>
          <w:szCs w:val="28"/>
          <w:lang w:eastAsia="vi-VN" w:bidi="vi-VN"/>
        </w:rPr>
        <w:t xml:space="preserve">1. Việc lấy mẫu trên mặt đất theo quy định tại </w:t>
      </w:r>
      <w:r w:rsidRPr="006E677F">
        <w:rPr>
          <w:rFonts w:cs="Times New Roman"/>
          <w:szCs w:val="28"/>
          <w:lang w:eastAsia="vi-VN"/>
        </w:rPr>
        <w:t>khoản 1 và khoản 2 Điều 4</w:t>
      </w:r>
      <w:r w:rsidR="003A428E" w:rsidRPr="006E677F">
        <w:rPr>
          <w:rFonts w:cs="Times New Roman"/>
          <w:szCs w:val="28"/>
          <w:lang w:eastAsia="vi-VN"/>
        </w:rPr>
        <w:t>0</w:t>
      </w:r>
      <w:r w:rsidRPr="006E677F">
        <w:rPr>
          <w:rFonts w:cs="Times New Roman"/>
          <w:szCs w:val="28"/>
          <w:lang w:eastAsia="vi-VN"/>
        </w:rPr>
        <w:t xml:space="preserve"> của </w:t>
      </w:r>
      <w:r w:rsidR="00572447" w:rsidRPr="006E677F">
        <w:rPr>
          <w:rFonts w:cs="Times New Roman"/>
          <w:szCs w:val="28"/>
          <w:lang w:eastAsia="vi-VN"/>
        </w:rPr>
        <w:t>Luật Địa chất và khoáng sản</w:t>
      </w:r>
      <w:r w:rsidRPr="006E677F">
        <w:rPr>
          <w:rFonts w:cs="Times New Roman"/>
          <w:szCs w:val="28"/>
          <w:lang w:eastAsia="vi-VN" w:bidi="vi-VN"/>
        </w:rPr>
        <w:t xml:space="preserve"> thực hiện theo quy định sau:</w:t>
      </w:r>
    </w:p>
    <w:p w14:paraId="5FEA143C" w14:textId="07A6EC6D" w:rsidR="003A3A43" w:rsidRPr="006E677F" w:rsidRDefault="003A3A43" w:rsidP="0010439B">
      <w:pPr>
        <w:widowControl w:val="0"/>
        <w:tabs>
          <w:tab w:val="left" w:pos="924"/>
        </w:tabs>
        <w:spacing w:before="120" w:line="340" w:lineRule="exact"/>
        <w:ind w:firstLine="720"/>
        <w:jc w:val="both"/>
        <w:rPr>
          <w:rFonts w:cs="Times New Roman"/>
          <w:szCs w:val="28"/>
          <w:lang w:eastAsia="vi-VN" w:bidi="vi-VN"/>
        </w:rPr>
      </w:pPr>
      <w:r w:rsidRPr="006E677F">
        <w:rPr>
          <w:rFonts w:cs="Times New Roman"/>
          <w:szCs w:val="28"/>
          <w:lang w:eastAsia="vi-VN" w:bidi="vi-VN"/>
        </w:rPr>
        <w:t xml:space="preserve">a) </w:t>
      </w:r>
      <w:r w:rsidR="00C642DD" w:rsidRPr="006E677F">
        <w:rPr>
          <w:rFonts w:cs="Times New Roman"/>
          <w:szCs w:val="28"/>
          <w:lang w:eastAsia="vi-VN" w:bidi="vi-VN"/>
        </w:rPr>
        <w:t>Tùy theo từng đối tượng</w:t>
      </w:r>
      <w:r w:rsidR="00317863" w:rsidRPr="006E677F">
        <w:rPr>
          <w:rFonts w:cs="Times New Roman"/>
          <w:szCs w:val="28"/>
          <w:lang w:eastAsia="vi-VN" w:bidi="vi-VN"/>
        </w:rPr>
        <w:t>,</w:t>
      </w:r>
      <w:r w:rsidR="00C642DD" w:rsidRPr="006E677F">
        <w:rPr>
          <w:rFonts w:cs="Times New Roman"/>
          <w:szCs w:val="28"/>
          <w:lang w:eastAsia="vi-VN" w:bidi="vi-VN"/>
        </w:rPr>
        <w:t xml:space="preserve"> </w:t>
      </w:r>
      <w:r w:rsidR="00317863" w:rsidRPr="006E677F">
        <w:rPr>
          <w:rFonts w:cs="Times New Roman"/>
          <w:szCs w:val="28"/>
          <w:lang w:eastAsia="vi-VN" w:bidi="vi-VN"/>
        </w:rPr>
        <w:t>mục tiêu thăm dò, tổ chức, cá nhân lựa chọn lấy c</w:t>
      </w:r>
      <w:r w:rsidRPr="006E677F">
        <w:rPr>
          <w:rFonts w:cs="Times New Roman"/>
          <w:szCs w:val="28"/>
          <w:lang w:eastAsia="vi-VN" w:bidi="vi-VN"/>
        </w:rPr>
        <w:t xml:space="preserve">ác loại mẫu </w:t>
      </w:r>
      <w:r w:rsidR="00317863" w:rsidRPr="006E677F">
        <w:rPr>
          <w:rFonts w:cs="Times New Roman"/>
          <w:szCs w:val="28"/>
          <w:lang w:eastAsia="vi-VN" w:bidi="vi-VN"/>
        </w:rPr>
        <w:t>sau</w:t>
      </w:r>
      <w:r w:rsidRPr="006E677F">
        <w:rPr>
          <w:rFonts w:cs="Times New Roman"/>
          <w:szCs w:val="28"/>
          <w:lang w:eastAsia="vi-VN" w:bidi="vi-VN"/>
        </w:rPr>
        <w:t>: mẫu trọng sa, kim lượng, mẫu thạch học, khoáng tướng, mẫu rãnh lấy tại các vết lộ, gồm cả mẫu rãnh tại các vết lộ, các công trình khảo sát, thăm dò khoáng sản đã thực hiện trước đó (nếu có);</w:t>
      </w:r>
    </w:p>
    <w:p w14:paraId="0FF23C7D" w14:textId="428BD188" w:rsidR="003A3A43" w:rsidRPr="006E677F" w:rsidRDefault="003A3A43" w:rsidP="0010439B">
      <w:pPr>
        <w:widowControl w:val="0"/>
        <w:tabs>
          <w:tab w:val="left" w:pos="924"/>
        </w:tabs>
        <w:spacing w:before="120" w:line="340" w:lineRule="exact"/>
        <w:ind w:firstLine="720"/>
        <w:jc w:val="both"/>
        <w:rPr>
          <w:rFonts w:cs="Times New Roman"/>
          <w:szCs w:val="28"/>
          <w:lang w:eastAsia="vi-VN" w:bidi="vi-VN"/>
        </w:rPr>
      </w:pPr>
      <w:r w:rsidRPr="006E677F">
        <w:rPr>
          <w:rFonts w:cs="Times New Roman"/>
          <w:szCs w:val="28"/>
          <w:lang w:eastAsia="vi-VN" w:bidi="vi-VN"/>
        </w:rPr>
        <w:t>b) Số lượng mỗi loại mẫu không quá 50 mẫu; trọng lượng 01 mẫu rãnh không quá 15 kg; đối với mẫu đá ốp lát có thể tích không quá 0,4 m</w:t>
      </w:r>
      <w:r w:rsidRPr="006E677F">
        <w:rPr>
          <w:rFonts w:cs="Times New Roman"/>
          <w:szCs w:val="28"/>
          <w:vertAlign w:val="superscript"/>
          <w:lang w:eastAsia="vi-VN" w:bidi="vi-VN"/>
        </w:rPr>
        <w:t>3</w:t>
      </w:r>
      <w:r w:rsidRPr="006E677F">
        <w:rPr>
          <w:rFonts w:cs="Times New Roman"/>
          <w:szCs w:val="28"/>
          <w:lang w:eastAsia="vi-VN" w:bidi="vi-VN"/>
        </w:rPr>
        <w:t>;</w:t>
      </w:r>
    </w:p>
    <w:p w14:paraId="7FD5FF87" w14:textId="5181A8EE" w:rsidR="003A3A43" w:rsidRPr="006E677F" w:rsidRDefault="003A3A43" w:rsidP="0010439B">
      <w:pPr>
        <w:widowControl w:val="0"/>
        <w:tabs>
          <w:tab w:val="left" w:pos="924"/>
        </w:tabs>
        <w:spacing w:before="120" w:line="340" w:lineRule="exact"/>
        <w:ind w:firstLine="720"/>
        <w:jc w:val="both"/>
        <w:rPr>
          <w:rFonts w:cs="Times New Roman"/>
          <w:szCs w:val="28"/>
          <w:lang w:eastAsia="vi-VN" w:bidi="vi-VN"/>
        </w:rPr>
      </w:pPr>
      <w:r w:rsidRPr="006E677F">
        <w:rPr>
          <w:rFonts w:cs="Times New Roman"/>
          <w:szCs w:val="28"/>
          <w:lang w:eastAsia="vi-VN" w:bidi="vi-VN"/>
        </w:rPr>
        <w:t>c) Thời gian khảo sát và lấy mẫu trên mặt đất không quá 01 tháng.</w:t>
      </w:r>
    </w:p>
    <w:p w14:paraId="5573BDB9" w14:textId="77777777" w:rsidR="00C92DB3" w:rsidRPr="006E677F" w:rsidRDefault="003A3A43" w:rsidP="00C92DB3">
      <w:pPr>
        <w:widowControl w:val="0"/>
        <w:tabs>
          <w:tab w:val="left" w:pos="924"/>
        </w:tabs>
        <w:spacing w:before="120" w:line="340" w:lineRule="exact"/>
        <w:ind w:firstLine="720"/>
        <w:jc w:val="both"/>
        <w:rPr>
          <w:rFonts w:cs="Times New Roman"/>
          <w:szCs w:val="28"/>
        </w:rPr>
      </w:pPr>
      <w:r w:rsidRPr="006E677F">
        <w:rPr>
          <w:rFonts w:cs="Times New Roman"/>
          <w:szCs w:val="28"/>
          <w:lang w:eastAsia="vi-VN" w:bidi="vi-VN"/>
        </w:rPr>
        <w:t>2</w:t>
      </w:r>
      <w:r w:rsidR="005652A1" w:rsidRPr="006E677F">
        <w:rPr>
          <w:rFonts w:cs="Times New Roman"/>
          <w:szCs w:val="28"/>
          <w:lang w:eastAsia="vi-VN" w:bidi="vi-VN"/>
        </w:rPr>
        <w:t xml:space="preserve">. </w:t>
      </w:r>
      <w:r w:rsidR="00C92DB3" w:rsidRPr="006E677F">
        <w:rPr>
          <w:rFonts w:cs="Times New Roman"/>
          <w:szCs w:val="28"/>
          <w:lang w:eastAsia="vi-VN"/>
        </w:rPr>
        <w:t xml:space="preserve">Trước thời điểm khảo sát, lấy mẫu ít nhất 7 ngày làm việc, tổ chức, cá nhân phải gửi văn bản thông báo kế hoạch khảo sát, lấy mẫu </w:t>
      </w:r>
      <w:r w:rsidR="00C92DB3" w:rsidRPr="006E677F">
        <w:rPr>
          <w:rFonts w:cs="Times New Roman"/>
          <w:szCs w:val="28"/>
        </w:rPr>
        <w:t>đến Ủy ban nhân dân các cấp nơi có khu vực dự kiến thăm dò khoáng sản.</w:t>
      </w:r>
    </w:p>
    <w:p w14:paraId="1AE2999B" w14:textId="7165E41F" w:rsidR="00DA4D22" w:rsidRPr="006E677F" w:rsidRDefault="00DA4D22" w:rsidP="0010439B">
      <w:pPr>
        <w:widowControl w:val="0"/>
        <w:tabs>
          <w:tab w:val="left" w:pos="924"/>
        </w:tabs>
        <w:spacing w:before="120" w:line="340" w:lineRule="exact"/>
        <w:ind w:firstLine="720"/>
        <w:jc w:val="both"/>
        <w:rPr>
          <w:rFonts w:cs="Times New Roman"/>
          <w:szCs w:val="28"/>
        </w:rPr>
      </w:pPr>
      <w:r w:rsidRPr="006E677F">
        <w:rPr>
          <w:rFonts w:cs="Times New Roman"/>
          <w:szCs w:val="28"/>
        </w:rPr>
        <w:t xml:space="preserve">3. </w:t>
      </w:r>
      <w:r w:rsidR="00CE4505" w:rsidRPr="006E677F">
        <w:rPr>
          <w:rFonts w:cs="Times New Roman"/>
          <w:szCs w:val="28"/>
        </w:rPr>
        <w:t xml:space="preserve">Văn bản </w:t>
      </w:r>
      <w:bookmarkStart w:id="44" w:name="_Hlk191997217"/>
      <w:r w:rsidR="00CE4505" w:rsidRPr="006E677F">
        <w:rPr>
          <w:rFonts w:cs="Times New Roman"/>
          <w:szCs w:val="28"/>
        </w:rPr>
        <w:t xml:space="preserve">thông báo kế hoạch khảo sát, lấy mẫu trên mặt đất </w:t>
      </w:r>
      <w:bookmarkEnd w:id="44"/>
      <w:r w:rsidR="00CE4505" w:rsidRPr="006E677F">
        <w:rPr>
          <w:rFonts w:cs="Times New Roman"/>
          <w:szCs w:val="28"/>
        </w:rPr>
        <w:t xml:space="preserve">để lựa chọn diện tích lập đề án thăm dò khoáng sản bao gồm các nội dung </w:t>
      </w:r>
      <w:r w:rsidR="002E1C06" w:rsidRPr="006E677F">
        <w:rPr>
          <w:rFonts w:cs="Times New Roman"/>
          <w:szCs w:val="28"/>
        </w:rPr>
        <w:t xml:space="preserve">chính </w:t>
      </w:r>
      <w:r w:rsidR="00CE4505" w:rsidRPr="006E677F">
        <w:rPr>
          <w:rFonts w:cs="Times New Roman"/>
          <w:szCs w:val="28"/>
        </w:rPr>
        <w:t>sau đây:</w:t>
      </w:r>
    </w:p>
    <w:p w14:paraId="18D4E778" w14:textId="5949E265" w:rsidR="00CE4505" w:rsidRPr="006E677F" w:rsidRDefault="00CE4505" w:rsidP="0010439B">
      <w:pPr>
        <w:widowControl w:val="0"/>
        <w:tabs>
          <w:tab w:val="left" w:pos="924"/>
        </w:tabs>
        <w:spacing w:before="120" w:line="340" w:lineRule="exact"/>
        <w:ind w:firstLine="720"/>
        <w:jc w:val="both"/>
        <w:rPr>
          <w:rFonts w:cs="Times New Roman"/>
          <w:szCs w:val="28"/>
        </w:rPr>
      </w:pPr>
      <w:r w:rsidRPr="006E677F">
        <w:rPr>
          <w:rFonts w:cs="Times New Roman"/>
          <w:szCs w:val="28"/>
        </w:rPr>
        <w:t>a) Tổ chức, cá nhân đề nghị khảo sát</w:t>
      </w:r>
      <w:r w:rsidR="007906BE" w:rsidRPr="006E677F">
        <w:rPr>
          <w:rFonts w:cs="Times New Roman"/>
          <w:szCs w:val="28"/>
        </w:rPr>
        <w:t>;</w:t>
      </w:r>
    </w:p>
    <w:p w14:paraId="758DD4A3" w14:textId="591053F9" w:rsidR="00BE7D70" w:rsidRPr="006E677F" w:rsidRDefault="00BE7D70" w:rsidP="00BE7D70">
      <w:pPr>
        <w:widowControl w:val="0"/>
        <w:tabs>
          <w:tab w:val="left" w:pos="924"/>
        </w:tabs>
        <w:spacing w:before="120" w:line="340" w:lineRule="exact"/>
        <w:ind w:firstLine="720"/>
        <w:jc w:val="both"/>
        <w:rPr>
          <w:rFonts w:cs="Times New Roman"/>
          <w:szCs w:val="28"/>
        </w:rPr>
      </w:pPr>
      <w:r w:rsidRPr="006E677F">
        <w:rPr>
          <w:rFonts w:cs="Times New Roman"/>
          <w:szCs w:val="28"/>
        </w:rPr>
        <w:t>b) Phạm vi khảo sát, đánh giá;</w:t>
      </w:r>
    </w:p>
    <w:p w14:paraId="6D32114C" w14:textId="77777777" w:rsidR="00BE7D70" w:rsidRPr="006E677F" w:rsidRDefault="00BE7D70" w:rsidP="00BE7D70">
      <w:pPr>
        <w:widowControl w:val="0"/>
        <w:tabs>
          <w:tab w:val="left" w:pos="924"/>
        </w:tabs>
        <w:spacing w:before="120" w:line="340" w:lineRule="exact"/>
        <w:ind w:firstLine="720"/>
        <w:jc w:val="both"/>
        <w:rPr>
          <w:rFonts w:cs="Times New Roman"/>
          <w:szCs w:val="28"/>
        </w:rPr>
      </w:pPr>
      <w:r w:rsidRPr="006E677F">
        <w:rPr>
          <w:rFonts w:cs="Times New Roman"/>
          <w:szCs w:val="28"/>
        </w:rPr>
        <w:t>c) Phương pháp, biện pháp kỹ thuật;</w:t>
      </w:r>
    </w:p>
    <w:p w14:paraId="32D1727B" w14:textId="753A2A45" w:rsidR="00BE7D70" w:rsidRPr="006E677F" w:rsidRDefault="00BE7D70" w:rsidP="00BE7D70">
      <w:pPr>
        <w:widowControl w:val="0"/>
        <w:tabs>
          <w:tab w:val="left" w:pos="924"/>
        </w:tabs>
        <w:spacing w:before="120" w:line="340" w:lineRule="exact"/>
        <w:ind w:firstLine="720"/>
        <w:jc w:val="both"/>
        <w:rPr>
          <w:rFonts w:cs="Times New Roman"/>
          <w:szCs w:val="28"/>
        </w:rPr>
      </w:pPr>
      <w:r w:rsidRPr="006E677F">
        <w:rPr>
          <w:rFonts w:cs="Times New Roman"/>
          <w:szCs w:val="28"/>
        </w:rPr>
        <w:t>d) Thời gian thực hiện.</w:t>
      </w:r>
    </w:p>
    <w:p w14:paraId="5F92E072" w14:textId="35D6BC7A" w:rsidR="007906BE" w:rsidRPr="00E40AB3" w:rsidRDefault="00BE7D70" w:rsidP="00BE7D70">
      <w:pPr>
        <w:widowControl w:val="0"/>
        <w:tabs>
          <w:tab w:val="left" w:pos="924"/>
        </w:tabs>
        <w:spacing w:before="120" w:line="340" w:lineRule="exact"/>
        <w:ind w:firstLine="720"/>
        <w:jc w:val="both"/>
        <w:rPr>
          <w:rFonts w:cs="Times New Roman"/>
          <w:szCs w:val="28"/>
        </w:rPr>
      </w:pPr>
      <w:r w:rsidRPr="00E40AB3">
        <w:rPr>
          <w:rFonts w:cs="Times New Roman"/>
          <w:szCs w:val="28"/>
        </w:rPr>
        <w:lastRenderedPageBreak/>
        <w:t xml:space="preserve">4. </w:t>
      </w:r>
      <w:r w:rsidR="00C92DB3" w:rsidRPr="00E40AB3">
        <w:rPr>
          <w:rFonts w:cs="Times New Roman"/>
          <w:szCs w:val="28"/>
        </w:rPr>
        <w:t xml:space="preserve">Bộ trưởng </w:t>
      </w:r>
      <w:r w:rsidRPr="00E40AB3">
        <w:rPr>
          <w:rFonts w:cs="Times New Roman"/>
          <w:szCs w:val="28"/>
        </w:rPr>
        <w:t xml:space="preserve">Bộ Nông nghiệp và Môi trường quy định </w:t>
      </w:r>
      <w:r w:rsidR="00F35F26" w:rsidRPr="00E40AB3">
        <w:rPr>
          <w:rFonts w:cs="Times New Roman"/>
          <w:szCs w:val="28"/>
        </w:rPr>
        <w:t>mẫu</w:t>
      </w:r>
      <w:r w:rsidRPr="00E40AB3">
        <w:rPr>
          <w:rFonts w:cs="Times New Roman"/>
          <w:szCs w:val="28"/>
        </w:rPr>
        <w:t xml:space="preserve"> văn bản thông báo kế hoạch khảo sát, lấy mẫu trên mặt đất.</w:t>
      </w:r>
    </w:p>
    <w:p w14:paraId="034D0666" w14:textId="5B5CB363" w:rsidR="00903F95" w:rsidRPr="006E677F" w:rsidRDefault="00F83D09" w:rsidP="008F11F4">
      <w:pPr>
        <w:pStyle w:val="iu"/>
      </w:pPr>
      <w:bookmarkStart w:id="45" w:name="_Toc188022283"/>
      <w:r w:rsidRPr="006E677F">
        <w:t>Điều 33</w:t>
      </w:r>
      <w:r w:rsidR="00903F95" w:rsidRPr="006E677F">
        <w:t>. Nguyên tắc cấp giấy phép thăm dò khoáng sản</w:t>
      </w:r>
      <w:bookmarkEnd w:id="45"/>
      <w:r w:rsidR="003F011C" w:rsidRPr="006E677F">
        <w:t xml:space="preserve"> </w:t>
      </w:r>
    </w:p>
    <w:p w14:paraId="61EB03B3" w14:textId="6BBC2F10" w:rsidR="00F638BC" w:rsidRPr="006E677F" w:rsidRDefault="00F638BC" w:rsidP="00F638BC">
      <w:pPr>
        <w:widowControl w:val="0"/>
        <w:spacing w:before="120" w:line="340" w:lineRule="exact"/>
        <w:ind w:firstLine="720"/>
        <w:jc w:val="both"/>
        <w:rPr>
          <w:rFonts w:cs="Times New Roman"/>
          <w:bCs/>
          <w:szCs w:val="28"/>
        </w:rPr>
      </w:pPr>
      <w:r w:rsidRPr="006E677F">
        <w:rPr>
          <w:rFonts w:cs="Times New Roman"/>
          <w:bCs/>
          <w:szCs w:val="28"/>
        </w:rPr>
        <w:t>Việc cấp giấy phép thăm dò khoáng sản phải phù hợp với nguyên tắc quy định tại Điều 43 của Luật Địa chất và khoáng sản và các yêu cầu sau đây:</w:t>
      </w:r>
    </w:p>
    <w:p w14:paraId="0FF9C1C6" w14:textId="0E5AC08C" w:rsidR="00F638BC" w:rsidRPr="006E677F" w:rsidRDefault="00360D6F" w:rsidP="00F638BC">
      <w:pPr>
        <w:widowControl w:val="0"/>
        <w:spacing w:before="120" w:line="340" w:lineRule="exact"/>
        <w:ind w:firstLine="720"/>
        <w:jc w:val="both"/>
        <w:rPr>
          <w:rFonts w:cs="Times New Roman"/>
          <w:szCs w:val="28"/>
          <w:shd w:val="clear" w:color="auto" w:fill="FFFFFF"/>
        </w:rPr>
      </w:pPr>
      <w:r w:rsidRPr="006E677F">
        <w:rPr>
          <w:rFonts w:eastAsia="Arial" w:cs="Times New Roman"/>
          <w:szCs w:val="28"/>
        </w:rPr>
        <w:t>1.</w:t>
      </w:r>
      <w:r w:rsidR="00F638BC" w:rsidRPr="006E677F">
        <w:rPr>
          <w:rFonts w:eastAsia="Arial" w:cs="Times New Roman"/>
          <w:szCs w:val="28"/>
        </w:rPr>
        <w:t xml:space="preserve"> Khu vực cấp phép thăm dò khoáng sản nằm trong phạm vi khu vực đã được xác định trong quy hoạch khoáng sản</w:t>
      </w:r>
      <w:r w:rsidR="00C26744" w:rsidRPr="006E677F">
        <w:rPr>
          <w:rFonts w:eastAsia="Arial" w:cs="Times New Roman"/>
          <w:szCs w:val="28"/>
        </w:rPr>
        <w:t xml:space="preserve">, trừ trường hợp quy định tại </w:t>
      </w:r>
      <w:r w:rsidR="00A85C8A" w:rsidRPr="006E677F">
        <w:rPr>
          <w:rFonts w:eastAsia="Arial" w:cs="Times New Roman"/>
          <w:szCs w:val="28"/>
        </w:rPr>
        <w:t xml:space="preserve">Điều </w:t>
      </w:r>
      <w:r w:rsidR="0062090B" w:rsidRPr="006E677F">
        <w:rPr>
          <w:rFonts w:eastAsia="Arial" w:cs="Times New Roman"/>
          <w:szCs w:val="28"/>
        </w:rPr>
        <w:t xml:space="preserve">35 </w:t>
      </w:r>
      <w:r w:rsidR="00A85C8A" w:rsidRPr="006E677F">
        <w:rPr>
          <w:rFonts w:eastAsia="Arial" w:cs="Times New Roman"/>
          <w:szCs w:val="28"/>
        </w:rPr>
        <w:t>của Nghị định</w:t>
      </w:r>
      <w:r w:rsidR="00C26744" w:rsidRPr="006E677F">
        <w:rPr>
          <w:rFonts w:eastAsia="Arial" w:cs="Times New Roman"/>
          <w:szCs w:val="28"/>
        </w:rPr>
        <w:t xml:space="preserve"> này</w:t>
      </w:r>
      <w:r w:rsidR="00F638BC" w:rsidRPr="006E677F">
        <w:rPr>
          <w:rFonts w:eastAsia="Arial" w:cs="Times New Roman"/>
          <w:szCs w:val="28"/>
        </w:rPr>
        <w:t xml:space="preserve">. </w:t>
      </w:r>
      <w:r w:rsidR="00F638BC" w:rsidRPr="006E677F">
        <w:rPr>
          <w:rFonts w:cs="Times New Roman"/>
          <w:szCs w:val="28"/>
          <w:shd w:val="clear" w:color="auto" w:fill="FFFFFF"/>
        </w:rPr>
        <w:t>Đối với khu vực thăm dò nước khoáng thiên nhiên, nước nóng thiên nhiên, trường hợp diện tích quy hoạch có ít nhất 03 điểm khép góc, vị trí lỗ khoan cấp phép thăm dò phải nằm trong diện tích theo quy hoạch; trường hợp quy hoạch không có diện tích mà chỉ có 01 điểm toạ độ lỗ khoan, vị trí lỗ khoan cấp phép phải nằm trong bán kính 30m tính theo toạ độ lỗ khoan theo quy hoạch;</w:t>
      </w:r>
    </w:p>
    <w:p w14:paraId="7B8B70F0" w14:textId="4D99B315" w:rsidR="00F638BC" w:rsidRPr="006E677F" w:rsidRDefault="00360D6F" w:rsidP="00F638BC">
      <w:pPr>
        <w:pStyle w:val="BodyText"/>
        <w:widowControl w:val="0"/>
        <w:spacing w:before="120" w:after="0" w:line="340" w:lineRule="exact"/>
        <w:ind w:firstLine="720"/>
        <w:jc w:val="both"/>
        <w:rPr>
          <w:rFonts w:cs="Times New Roman"/>
          <w:szCs w:val="28"/>
          <w:shd w:val="clear" w:color="auto" w:fill="FFFFFF"/>
        </w:rPr>
      </w:pPr>
      <w:r w:rsidRPr="006E677F">
        <w:rPr>
          <w:rFonts w:eastAsia="Arial" w:cs="Times New Roman"/>
          <w:szCs w:val="28"/>
        </w:rPr>
        <w:t>2.</w:t>
      </w:r>
      <w:r w:rsidR="00F638BC" w:rsidRPr="006E677F">
        <w:rPr>
          <w:rFonts w:eastAsia="Arial" w:cs="Times New Roman"/>
          <w:szCs w:val="28"/>
        </w:rPr>
        <w:t xml:space="preserve"> </w:t>
      </w:r>
      <w:r w:rsidR="00C65CBE" w:rsidRPr="006E677F">
        <w:rPr>
          <w:rFonts w:eastAsia="Arial" w:cs="Times New Roman"/>
          <w:szCs w:val="28"/>
        </w:rPr>
        <w:t xml:space="preserve">Trường hợp </w:t>
      </w:r>
      <w:r w:rsidR="00F638BC" w:rsidRPr="006E677F">
        <w:rPr>
          <w:rFonts w:eastAsia="Arial" w:cs="Times New Roman"/>
          <w:szCs w:val="28"/>
        </w:rPr>
        <w:t>quy hoạch</w:t>
      </w:r>
      <w:r w:rsidR="00C65CBE" w:rsidRPr="006E677F">
        <w:rPr>
          <w:rFonts w:eastAsia="Arial" w:cs="Times New Roman"/>
          <w:szCs w:val="28"/>
        </w:rPr>
        <w:t xml:space="preserve"> khoáng sản xác định</w:t>
      </w:r>
      <w:r w:rsidR="00F638BC" w:rsidRPr="006E677F">
        <w:rPr>
          <w:rFonts w:eastAsia="Arial" w:cs="Times New Roman"/>
          <w:szCs w:val="28"/>
        </w:rPr>
        <w:t xml:space="preserve"> chiều sâu thăm dò,</w:t>
      </w:r>
      <w:r w:rsidR="00C65CBE" w:rsidRPr="006E677F">
        <w:rPr>
          <w:rFonts w:eastAsia="Arial" w:cs="Times New Roman"/>
          <w:szCs w:val="28"/>
        </w:rPr>
        <w:t xml:space="preserve"> </w:t>
      </w:r>
      <w:r w:rsidR="00D01E5C" w:rsidRPr="006E677F">
        <w:rPr>
          <w:rFonts w:eastAsia="Arial" w:cs="Times New Roman"/>
          <w:szCs w:val="28"/>
        </w:rPr>
        <w:t>việc cấp giấy phép thăm dò không được vượt quá</w:t>
      </w:r>
      <w:r w:rsidR="00F638BC" w:rsidRPr="006E677F">
        <w:rPr>
          <w:rFonts w:eastAsia="Arial" w:cs="Times New Roman"/>
          <w:szCs w:val="28"/>
        </w:rPr>
        <w:t xml:space="preserve"> chiều sâu thăm dò theo quy hoạch khoáng sản</w:t>
      </w:r>
      <w:r w:rsidR="00F638BC" w:rsidRPr="006E677F">
        <w:rPr>
          <w:rFonts w:cs="Times New Roman"/>
          <w:szCs w:val="28"/>
          <w:shd w:val="clear" w:color="auto" w:fill="FFFFFF"/>
        </w:rPr>
        <w:t>.</w:t>
      </w:r>
    </w:p>
    <w:p w14:paraId="2A36DA7B" w14:textId="0F1A5746" w:rsidR="00F638BC" w:rsidRPr="006E677F" w:rsidRDefault="00360D6F" w:rsidP="00F638BC">
      <w:pPr>
        <w:widowControl w:val="0"/>
        <w:spacing w:before="120" w:line="340" w:lineRule="exact"/>
        <w:ind w:firstLine="720"/>
        <w:jc w:val="both"/>
        <w:rPr>
          <w:rFonts w:cs="Times New Roman"/>
          <w:szCs w:val="28"/>
        </w:rPr>
      </w:pPr>
      <w:r w:rsidRPr="006E677F">
        <w:rPr>
          <w:rFonts w:cs="Times New Roman"/>
          <w:szCs w:val="28"/>
        </w:rPr>
        <w:t>3.</w:t>
      </w:r>
      <w:r w:rsidR="00F638BC" w:rsidRPr="006E677F">
        <w:rPr>
          <w:rFonts w:cs="Times New Roman"/>
          <w:szCs w:val="28"/>
        </w:rPr>
        <w:t xml:space="preserve"> Việc cấp giấy phép thăm dò khoáng sản tại khu vực đang có hoạt động khoáng sản theo quy định tại điểm g khoản 1 Điều 43</w:t>
      </w:r>
      <w:r w:rsidR="00C231DE" w:rsidRPr="006E677F">
        <w:rPr>
          <w:rFonts w:cs="Times New Roman"/>
          <w:szCs w:val="28"/>
        </w:rPr>
        <w:t xml:space="preserve"> của Luật Địa chất và khoáng sản</w:t>
      </w:r>
      <w:r w:rsidR="00F638BC" w:rsidRPr="006E677F">
        <w:rPr>
          <w:rFonts w:cs="Times New Roman"/>
          <w:szCs w:val="28"/>
        </w:rPr>
        <w:t xml:space="preserve"> </w:t>
      </w:r>
      <w:r w:rsidR="00F97E9F" w:rsidRPr="006E677F">
        <w:rPr>
          <w:rFonts w:cs="Times New Roman"/>
          <w:szCs w:val="28"/>
        </w:rPr>
        <w:t>trên nguyên tắc</w:t>
      </w:r>
      <w:r w:rsidR="00015D89" w:rsidRPr="006E677F">
        <w:rPr>
          <w:rFonts w:cs="Times New Roman"/>
          <w:szCs w:val="28"/>
        </w:rPr>
        <w:t xml:space="preserve"> v</w:t>
      </w:r>
      <w:r w:rsidR="00F638BC" w:rsidRPr="006E677F">
        <w:rPr>
          <w:rFonts w:cs="Times New Roman"/>
          <w:szCs w:val="28"/>
        </w:rPr>
        <w:t xml:space="preserve">iệc bố trí, thi công các công trình thăm dò phải </w:t>
      </w:r>
      <w:r w:rsidR="00732B01" w:rsidRPr="006E677F">
        <w:rPr>
          <w:rFonts w:cs="Times New Roman"/>
          <w:szCs w:val="28"/>
        </w:rPr>
        <w:t>bảo đảm</w:t>
      </w:r>
      <w:r w:rsidR="00F638BC" w:rsidRPr="006E677F">
        <w:rPr>
          <w:rFonts w:cs="Times New Roman"/>
          <w:szCs w:val="28"/>
        </w:rPr>
        <w:t xml:space="preserve"> an toàn cho hoạt động khoáng sản theo các giấy phép thăm dò, khai thác đã cấp.</w:t>
      </w:r>
    </w:p>
    <w:p w14:paraId="19C50AF2" w14:textId="4B7956F2" w:rsidR="00903F95" w:rsidRPr="006E677F" w:rsidRDefault="00360D6F" w:rsidP="0010439B">
      <w:pPr>
        <w:widowControl w:val="0"/>
        <w:tabs>
          <w:tab w:val="left" w:pos="924"/>
        </w:tabs>
        <w:spacing w:before="120" w:line="340" w:lineRule="exact"/>
        <w:ind w:firstLine="720"/>
        <w:jc w:val="both"/>
        <w:rPr>
          <w:rFonts w:cs="Times New Roman"/>
          <w:szCs w:val="28"/>
        </w:rPr>
      </w:pPr>
      <w:r w:rsidRPr="006E677F">
        <w:rPr>
          <w:rFonts w:cs="Times New Roman"/>
          <w:szCs w:val="28"/>
        </w:rPr>
        <w:t>4.</w:t>
      </w:r>
      <w:r w:rsidR="00903F95" w:rsidRPr="006E677F">
        <w:rPr>
          <w:rFonts w:cs="Times New Roman"/>
          <w:szCs w:val="28"/>
        </w:rPr>
        <w:t xml:space="preserve"> Việc cấp giấy phép thăm dò khoáng sản tại khu vực cấm hoạt động khoáng sản, khu vực tạm thời cấm hoạt động khoáng sản phải thực hiện theo quy định t</w:t>
      </w:r>
      <w:r w:rsidR="003F011C" w:rsidRPr="006E677F">
        <w:rPr>
          <w:rFonts w:cs="Times New Roman"/>
          <w:szCs w:val="28"/>
        </w:rPr>
        <w:t xml:space="preserve">ại </w:t>
      </w:r>
      <w:r w:rsidR="00323820" w:rsidRPr="006E677F">
        <w:rPr>
          <w:rFonts w:cs="Times New Roman"/>
          <w:szCs w:val="28"/>
        </w:rPr>
        <w:t>Điều 13</w:t>
      </w:r>
      <w:r w:rsidR="004D6979" w:rsidRPr="006E677F">
        <w:rPr>
          <w:rFonts w:cs="Times New Roman"/>
          <w:szCs w:val="28"/>
        </w:rPr>
        <w:t xml:space="preserve"> của Nghị định</w:t>
      </w:r>
      <w:r w:rsidR="003F011C" w:rsidRPr="006E677F">
        <w:rPr>
          <w:rFonts w:cs="Times New Roman"/>
          <w:szCs w:val="28"/>
        </w:rPr>
        <w:t xml:space="preserve"> này.</w:t>
      </w:r>
    </w:p>
    <w:p w14:paraId="184E4B9A" w14:textId="5E485FD2" w:rsidR="00765317" w:rsidRPr="006E677F" w:rsidRDefault="00765317" w:rsidP="0010439B">
      <w:pPr>
        <w:widowControl w:val="0"/>
        <w:tabs>
          <w:tab w:val="left" w:pos="924"/>
        </w:tabs>
        <w:spacing w:before="120" w:line="340" w:lineRule="exact"/>
        <w:ind w:firstLine="720"/>
        <w:jc w:val="both"/>
        <w:rPr>
          <w:rFonts w:cs="Times New Roman"/>
          <w:szCs w:val="28"/>
        </w:rPr>
      </w:pPr>
      <w:r w:rsidRPr="006E677F">
        <w:rPr>
          <w:rFonts w:cs="Times New Roman"/>
          <w:szCs w:val="28"/>
        </w:rPr>
        <w:t xml:space="preserve">5. </w:t>
      </w:r>
      <w:r w:rsidR="00307848" w:rsidRPr="006E677F">
        <w:rPr>
          <w:rFonts w:cs="Times New Roman"/>
          <w:szCs w:val="28"/>
        </w:rPr>
        <w:t xml:space="preserve">Tuân thủ </w:t>
      </w:r>
      <w:r w:rsidR="004E7D25" w:rsidRPr="006E677F">
        <w:rPr>
          <w:rFonts w:cs="Times New Roman"/>
          <w:szCs w:val="28"/>
        </w:rPr>
        <w:t>các quy định của pháp luật về đất đai, lâm nghiệp, di sản văn hóa và pháp luật khác có liên quan.</w:t>
      </w:r>
    </w:p>
    <w:p w14:paraId="02A904F9" w14:textId="2FCB10D7" w:rsidR="00FC7EE8" w:rsidRPr="006E677F" w:rsidRDefault="00F83D09" w:rsidP="008F11F4">
      <w:pPr>
        <w:pStyle w:val="iu"/>
      </w:pPr>
      <w:bookmarkStart w:id="46" w:name="_Toc188022284"/>
      <w:r w:rsidRPr="006E677F">
        <w:t>Điều 34</w:t>
      </w:r>
      <w:r w:rsidR="00AD65FF" w:rsidRPr="006E677F">
        <w:t xml:space="preserve">. </w:t>
      </w:r>
      <w:r w:rsidR="00796A34" w:rsidRPr="006E677F">
        <w:t>Bổ sung khối lượng công tác thăm dò khi giấy phép thăm dò khoáng sản đã hết thời hạn</w:t>
      </w:r>
      <w:bookmarkEnd w:id="46"/>
      <w:r w:rsidR="002B7C33" w:rsidRPr="006E677F">
        <w:t xml:space="preserve"> </w:t>
      </w:r>
    </w:p>
    <w:p w14:paraId="6FF003F5" w14:textId="320FEFFE" w:rsidR="004511FC" w:rsidRPr="006E677F" w:rsidRDefault="00221E23" w:rsidP="004511FC">
      <w:pPr>
        <w:widowControl w:val="0"/>
        <w:spacing w:before="120" w:line="340" w:lineRule="exact"/>
        <w:ind w:firstLine="720"/>
        <w:jc w:val="both"/>
        <w:rPr>
          <w:rFonts w:cs="Times New Roman"/>
          <w:szCs w:val="28"/>
        </w:rPr>
      </w:pPr>
      <w:r w:rsidRPr="006E677F">
        <w:rPr>
          <w:rFonts w:cs="Times New Roman"/>
          <w:szCs w:val="28"/>
        </w:rPr>
        <w:t>1</w:t>
      </w:r>
      <w:r w:rsidR="004511FC" w:rsidRPr="006E677F">
        <w:rPr>
          <w:rFonts w:cs="Times New Roman"/>
          <w:szCs w:val="28"/>
        </w:rPr>
        <w:t>. Trường hợp tổ chức, cá nhân đã thực hiện đầy đủ khối lượng công tác thăm dò theo đề án thăm dò mà giấy phép thăm dò khoáng sản đã hết thời hạn nhưng phải bổ sung khối lượng công tác thăm dò theo yêu cầu của cơ quan nhà nước có thẩm quyền, tổ chức, cá nhân thăm dò khoáng sản có trách nhiệm:</w:t>
      </w:r>
    </w:p>
    <w:p w14:paraId="65D4CD01" w14:textId="36BDF3E2" w:rsidR="004511FC" w:rsidRPr="006E677F" w:rsidRDefault="004511FC" w:rsidP="004511FC">
      <w:pPr>
        <w:widowControl w:val="0"/>
        <w:spacing w:before="120" w:line="340" w:lineRule="exact"/>
        <w:ind w:firstLine="720"/>
        <w:jc w:val="both"/>
        <w:rPr>
          <w:rFonts w:cs="Times New Roman"/>
          <w:szCs w:val="28"/>
        </w:rPr>
      </w:pPr>
      <w:r w:rsidRPr="006E677F">
        <w:rPr>
          <w:rFonts w:cs="Times New Roman"/>
          <w:szCs w:val="28"/>
        </w:rPr>
        <w:t xml:space="preserve">a) Lập </w:t>
      </w:r>
      <w:r w:rsidR="00255C9D" w:rsidRPr="006E677F">
        <w:rPr>
          <w:rFonts w:cs="Times New Roman"/>
          <w:szCs w:val="28"/>
        </w:rPr>
        <w:t>k</w:t>
      </w:r>
      <w:r w:rsidRPr="006E677F">
        <w:rPr>
          <w:rFonts w:cs="Times New Roman"/>
          <w:szCs w:val="28"/>
        </w:rPr>
        <w:t>ế hoạch thi công bổ sung khối lượng công tác thăm dò khoáng sản, trong đó nêu cụ thể khối lượng các hạng mục công trình cần thi công bổ sung, thời gian bắt đầu và thời gian kết thúc thi công</w:t>
      </w:r>
      <w:r w:rsidR="00FF1064" w:rsidRPr="006E677F">
        <w:rPr>
          <w:rFonts w:cs="Times New Roman"/>
          <w:szCs w:val="28"/>
        </w:rPr>
        <w:t>;</w:t>
      </w:r>
      <w:r w:rsidRPr="006E677F">
        <w:rPr>
          <w:rFonts w:cs="Times New Roman"/>
          <w:szCs w:val="28"/>
        </w:rPr>
        <w:t xml:space="preserve"> báo cáo bằng văn bản cho cơ quan nhà nước có thẩm quyền cấp giấy phép thăm dò kèm theo </w:t>
      </w:r>
      <w:r w:rsidR="00255C9D" w:rsidRPr="006E677F">
        <w:rPr>
          <w:rFonts w:cs="Times New Roman"/>
          <w:szCs w:val="28"/>
        </w:rPr>
        <w:t>k</w:t>
      </w:r>
      <w:r w:rsidRPr="006E677F">
        <w:rPr>
          <w:rFonts w:cs="Times New Roman"/>
          <w:szCs w:val="28"/>
        </w:rPr>
        <w:t>ế hoạch thi công bổ sung trước khi tổ chức thực hiện.</w:t>
      </w:r>
    </w:p>
    <w:p w14:paraId="2FC99B12" w14:textId="32DD0BA2" w:rsidR="004511FC" w:rsidRPr="006E677F" w:rsidRDefault="004511FC" w:rsidP="004511FC">
      <w:pPr>
        <w:widowControl w:val="0"/>
        <w:spacing w:before="120" w:line="340" w:lineRule="exact"/>
        <w:ind w:firstLine="720"/>
        <w:jc w:val="both"/>
        <w:rPr>
          <w:rFonts w:cs="Times New Roman"/>
          <w:szCs w:val="28"/>
        </w:rPr>
      </w:pPr>
      <w:r w:rsidRPr="006E677F">
        <w:rPr>
          <w:rFonts w:cs="Times New Roman"/>
          <w:szCs w:val="28"/>
        </w:rPr>
        <w:t xml:space="preserve">b) Trong thời hạn 15 ngày kể từ ngày nhận được báo cáo của tổ chức, cá nhân kèm theo </w:t>
      </w:r>
      <w:r w:rsidR="00FF1064" w:rsidRPr="006E677F">
        <w:rPr>
          <w:rFonts w:cs="Times New Roman"/>
          <w:szCs w:val="28"/>
        </w:rPr>
        <w:t>k</w:t>
      </w:r>
      <w:r w:rsidRPr="006E677F">
        <w:rPr>
          <w:rFonts w:cs="Times New Roman"/>
          <w:szCs w:val="28"/>
        </w:rPr>
        <w:t xml:space="preserve">ế hoạch thi công bổ sung khối lượng công tác thăm dò, cơ quan nhà nước có thẩm quyền cấp phép thăm dò khoáng sản phải tổ chức xem xét, có </w:t>
      </w:r>
      <w:r w:rsidRPr="006E677F">
        <w:rPr>
          <w:rFonts w:cs="Times New Roman"/>
          <w:szCs w:val="28"/>
        </w:rPr>
        <w:lastRenderedPageBreak/>
        <w:t xml:space="preserve">ý kiến </w:t>
      </w:r>
      <w:r w:rsidRPr="00E40AB3">
        <w:rPr>
          <w:rFonts w:cs="Times New Roman"/>
          <w:szCs w:val="28"/>
        </w:rPr>
        <w:t>chấp thuận bằng văn bản</w:t>
      </w:r>
      <w:r w:rsidRPr="006E677F">
        <w:rPr>
          <w:rFonts w:cs="Times New Roman"/>
          <w:szCs w:val="28"/>
        </w:rPr>
        <w:t>. Trường hợp không chấp thuận phải nêu rõ lý do và hướng dẫn tổ chức, cá nhân bổ sung, hoàn thiện.</w:t>
      </w:r>
    </w:p>
    <w:p w14:paraId="51601814" w14:textId="5E03448E" w:rsidR="00C9017E" w:rsidRPr="006E677F" w:rsidRDefault="00C9017E" w:rsidP="004511FC">
      <w:pPr>
        <w:widowControl w:val="0"/>
        <w:spacing w:before="120" w:line="340" w:lineRule="exact"/>
        <w:ind w:firstLine="720"/>
        <w:jc w:val="both"/>
        <w:rPr>
          <w:rFonts w:cs="Times New Roman"/>
          <w:szCs w:val="28"/>
        </w:rPr>
      </w:pPr>
      <w:r w:rsidRPr="006E677F">
        <w:rPr>
          <w:rFonts w:cs="Times New Roman"/>
          <w:szCs w:val="28"/>
        </w:rPr>
        <w:t xml:space="preserve">2. Giá trị </w:t>
      </w:r>
      <w:r w:rsidRPr="006E677F">
        <w:rPr>
          <w:rFonts w:eastAsia="Courier New" w:cs="Times New Roman"/>
          <w:szCs w:val="28"/>
          <w:lang w:eastAsia="vi-VN" w:bidi="vi-VN"/>
        </w:rPr>
        <w:t>tương</w:t>
      </w:r>
      <w:r w:rsidRPr="006E677F">
        <w:rPr>
          <w:rFonts w:cs="Times New Roman"/>
          <w:szCs w:val="28"/>
        </w:rPr>
        <w:t xml:space="preserve"> ứng với khối lượng công tác thăm dò bổ sung được tính chung vào tổng dự toán của toàn bộ đề án thăm dò. </w:t>
      </w:r>
    </w:p>
    <w:p w14:paraId="166ED2FC" w14:textId="38B9F23F" w:rsidR="00C9017E" w:rsidRPr="006E677F" w:rsidRDefault="00355296" w:rsidP="00C9017E">
      <w:pPr>
        <w:widowControl w:val="0"/>
        <w:spacing w:before="120" w:line="340" w:lineRule="exact"/>
        <w:ind w:firstLine="720"/>
        <w:jc w:val="both"/>
        <w:rPr>
          <w:rFonts w:cs="Times New Roman"/>
          <w:szCs w:val="28"/>
        </w:rPr>
      </w:pPr>
      <w:r w:rsidRPr="006E677F">
        <w:rPr>
          <w:rFonts w:cs="Times New Roman"/>
          <w:bCs/>
          <w:szCs w:val="28"/>
        </w:rPr>
        <w:t>3</w:t>
      </w:r>
      <w:r w:rsidR="00C9017E" w:rsidRPr="006E677F">
        <w:rPr>
          <w:rFonts w:cs="Times New Roman"/>
          <w:bCs/>
          <w:szCs w:val="28"/>
        </w:rPr>
        <w:t>. Trước khi thực hiện</w:t>
      </w:r>
      <w:r w:rsidR="00A343CD" w:rsidRPr="006E677F">
        <w:rPr>
          <w:rFonts w:cs="Times New Roman"/>
          <w:bCs/>
          <w:szCs w:val="28"/>
        </w:rPr>
        <w:t>,</w:t>
      </w:r>
      <w:r w:rsidR="00C9017E" w:rsidRPr="006E677F">
        <w:rPr>
          <w:rFonts w:cs="Times New Roman"/>
          <w:bCs/>
          <w:szCs w:val="28"/>
        </w:rPr>
        <w:t xml:space="preserve"> </w:t>
      </w:r>
      <w:r w:rsidR="00A343CD" w:rsidRPr="006E677F">
        <w:rPr>
          <w:rFonts w:cs="Times New Roman"/>
          <w:bCs/>
          <w:szCs w:val="28"/>
        </w:rPr>
        <w:t>tổ chức, cá nhân</w:t>
      </w:r>
      <w:r w:rsidR="00C9017E" w:rsidRPr="006E677F">
        <w:rPr>
          <w:rFonts w:cs="Times New Roman"/>
          <w:bCs/>
          <w:szCs w:val="28"/>
        </w:rPr>
        <w:t xml:space="preserve"> phải </w:t>
      </w:r>
      <w:r w:rsidR="00C9017E" w:rsidRPr="006E677F">
        <w:rPr>
          <w:rFonts w:cs="Times New Roman"/>
          <w:szCs w:val="28"/>
        </w:rPr>
        <w:t>thông báo kế hoạch</w:t>
      </w:r>
      <w:r w:rsidR="00A343CD" w:rsidRPr="006E677F">
        <w:rPr>
          <w:rFonts w:cs="Times New Roman"/>
          <w:szCs w:val="28"/>
        </w:rPr>
        <w:t xml:space="preserve"> thăm dò bổ sung</w:t>
      </w:r>
      <w:r w:rsidR="00C9017E" w:rsidRPr="006E677F">
        <w:rPr>
          <w:rFonts w:cs="Times New Roman"/>
          <w:szCs w:val="28"/>
        </w:rPr>
        <w:t xml:space="preserve"> cho </w:t>
      </w:r>
      <w:r w:rsidR="002035D3" w:rsidRPr="006E677F">
        <w:rPr>
          <w:rFonts w:cs="Times New Roman"/>
          <w:szCs w:val="28"/>
        </w:rPr>
        <w:t xml:space="preserve">Sở Nông nghiệp và Môi trường </w:t>
      </w:r>
      <w:r w:rsidR="002B57E7" w:rsidRPr="006E677F">
        <w:rPr>
          <w:rFonts w:cs="Times New Roman"/>
          <w:szCs w:val="28"/>
        </w:rPr>
        <w:t xml:space="preserve">và </w:t>
      </w:r>
      <w:r w:rsidR="00BF76DB" w:rsidRPr="006E677F">
        <w:rPr>
          <w:rFonts w:cs="Times New Roman"/>
          <w:szCs w:val="28"/>
        </w:rPr>
        <w:t>Ủy ban nhân dân</w:t>
      </w:r>
      <w:r w:rsidR="002B57E7" w:rsidRPr="006E677F">
        <w:rPr>
          <w:rFonts w:cs="Times New Roman"/>
          <w:szCs w:val="28"/>
        </w:rPr>
        <w:t xml:space="preserve"> cấp xã</w:t>
      </w:r>
      <w:r w:rsidR="0029292A" w:rsidRPr="006E677F">
        <w:rPr>
          <w:rFonts w:cs="Times New Roman"/>
          <w:szCs w:val="28"/>
        </w:rPr>
        <w:t xml:space="preserve"> nơi có hoạt động thăm dò khoáng sản</w:t>
      </w:r>
      <w:r w:rsidR="00C9017E" w:rsidRPr="006E677F">
        <w:rPr>
          <w:rFonts w:cs="Times New Roman"/>
          <w:szCs w:val="28"/>
        </w:rPr>
        <w:t xml:space="preserve"> để phối hợp quản lý.</w:t>
      </w:r>
    </w:p>
    <w:p w14:paraId="53A6A9D2" w14:textId="330A27F3" w:rsidR="004511FC" w:rsidRPr="006E677F" w:rsidRDefault="00355296" w:rsidP="004511FC">
      <w:pPr>
        <w:widowControl w:val="0"/>
        <w:spacing w:before="120" w:line="340" w:lineRule="exact"/>
        <w:ind w:firstLine="720"/>
        <w:jc w:val="both"/>
        <w:rPr>
          <w:rFonts w:cs="Times New Roman"/>
          <w:szCs w:val="28"/>
        </w:rPr>
      </w:pPr>
      <w:r w:rsidRPr="006E677F">
        <w:rPr>
          <w:rFonts w:cs="Times New Roman"/>
          <w:szCs w:val="28"/>
        </w:rPr>
        <w:t>4</w:t>
      </w:r>
      <w:r w:rsidR="004511FC" w:rsidRPr="006E677F">
        <w:rPr>
          <w:rFonts w:cs="Times New Roman"/>
          <w:szCs w:val="28"/>
        </w:rPr>
        <w:t xml:space="preserve">. </w:t>
      </w:r>
      <w:r w:rsidR="00E4121A" w:rsidRPr="006E677F">
        <w:rPr>
          <w:rFonts w:cs="Times New Roman"/>
          <w:szCs w:val="28"/>
        </w:rPr>
        <w:t>Bộ</w:t>
      </w:r>
      <w:r w:rsidR="003F15CA" w:rsidRPr="00E40AB3">
        <w:rPr>
          <w:rFonts w:cs="Times New Roman"/>
          <w:szCs w:val="28"/>
        </w:rPr>
        <w:t xml:space="preserve"> trưởng Bộ</w:t>
      </w:r>
      <w:r w:rsidR="00E4121A" w:rsidRPr="006E677F">
        <w:rPr>
          <w:rFonts w:cs="Times New Roman"/>
          <w:szCs w:val="28"/>
        </w:rPr>
        <w:t xml:space="preserve"> Nông nghiệp và Môi trường</w:t>
      </w:r>
      <w:r w:rsidR="004511FC" w:rsidRPr="006E677F">
        <w:rPr>
          <w:rFonts w:cs="Times New Roman"/>
          <w:szCs w:val="28"/>
        </w:rPr>
        <w:t xml:space="preserve"> quy định mẫu </w:t>
      </w:r>
      <w:r w:rsidR="0029292A" w:rsidRPr="006E677F">
        <w:rPr>
          <w:rFonts w:cs="Times New Roman"/>
          <w:szCs w:val="28"/>
        </w:rPr>
        <w:t>k</w:t>
      </w:r>
      <w:r w:rsidR="004511FC" w:rsidRPr="006E677F">
        <w:rPr>
          <w:rFonts w:cs="Times New Roman"/>
          <w:szCs w:val="28"/>
        </w:rPr>
        <w:t>ế hoạch thi công bổ sung khối lượng công tác thăm dò khoáng sản.</w:t>
      </w:r>
    </w:p>
    <w:p w14:paraId="49C63CC7" w14:textId="19B0D6AB" w:rsidR="0018083A" w:rsidRPr="006E677F" w:rsidRDefault="00F83D09" w:rsidP="008F11F4">
      <w:pPr>
        <w:pStyle w:val="iu"/>
      </w:pPr>
      <w:bookmarkStart w:id="47" w:name="_Toc188022286"/>
      <w:r w:rsidRPr="006E677F">
        <w:t>Điều 35</w:t>
      </w:r>
      <w:r w:rsidR="0018083A" w:rsidRPr="006E677F">
        <w:t xml:space="preserve">. </w:t>
      </w:r>
      <w:r w:rsidR="004262F9" w:rsidRPr="006E677F">
        <w:t>T</w:t>
      </w:r>
      <w:r w:rsidR="0018083A" w:rsidRPr="006E677F">
        <w:t>hăm dò xuống sâu</w:t>
      </w:r>
      <w:r w:rsidR="00970629" w:rsidRPr="006E677F">
        <w:t>,</w:t>
      </w:r>
      <w:r w:rsidR="0018083A" w:rsidRPr="006E677F">
        <w:t xml:space="preserve"> mở rộng</w:t>
      </w:r>
      <w:r w:rsidR="00834325" w:rsidRPr="006E677F">
        <w:t xml:space="preserve"> đối với tổ chức, cá nhân đang khai thác</w:t>
      </w:r>
      <w:r w:rsidR="0033270E" w:rsidRPr="006E677F">
        <w:t xml:space="preserve"> khoáng sản hợp pháp</w:t>
      </w:r>
      <w:bookmarkEnd w:id="47"/>
      <w:r w:rsidR="002B7C33" w:rsidRPr="006E677F">
        <w:t xml:space="preserve"> </w:t>
      </w:r>
    </w:p>
    <w:p w14:paraId="6AAF2529" w14:textId="40E3BE92" w:rsidR="006E7C76" w:rsidRPr="006E677F" w:rsidRDefault="001F5473" w:rsidP="0010439B">
      <w:pPr>
        <w:widowControl w:val="0"/>
        <w:spacing w:before="120" w:line="340" w:lineRule="exact"/>
        <w:ind w:firstLine="720"/>
        <w:jc w:val="both"/>
        <w:rPr>
          <w:rFonts w:cs="Times New Roman"/>
          <w:szCs w:val="28"/>
        </w:rPr>
      </w:pPr>
      <w:r w:rsidRPr="006E677F">
        <w:rPr>
          <w:rFonts w:cs="Times New Roman"/>
          <w:szCs w:val="28"/>
        </w:rPr>
        <w:t xml:space="preserve">1. </w:t>
      </w:r>
      <w:r w:rsidR="00770B0A" w:rsidRPr="006E677F">
        <w:rPr>
          <w:rFonts w:cs="Times New Roman"/>
          <w:szCs w:val="28"/>
        </w:rPr>
        <w:t xml:space="preserve">Khu vực khoáng sản </w:t>
      </w:r>
      <w:r w:rsidR="00565E46" w:rsidRPr="006E677F">
        <w:rPr>
          <w:rFonts w:cs="Times New Roman"/>
          <w:szCs w:val="28"/>
        </w:rPr>
        <w:t>được xem xét cấp giấy phép</w:t>
      </w:r>
      <w:r w:rsidR="00770B0A" w:rsidRPr="006E677F">
        <w:rPr>
          <w:rFonts w:cs="Times New Roman"/>
          <w:szCs w:val="28"/>
        </w:rPr>
        <w:t xml:space="preserve"> thăm dò xuống sâu, mở rộng</w:t>
      </w:r>
      <w:r w:rsidR="00487EB4" w:rsidRPr="006E677F">
        <w:rPr>
          <w:rFonts w:cs="Times New Roman"/>
          <w:szCs w:val="28"/>
        </w:rPr>
        <w:t xml:space="preserve"> quy định tại điểm </w:t>
      </w:r>
      <w:r w:rsidR="00AF38A0" w:rsidRPr="006E677F">
        <w:rPr>
          <w:rFonts w:cs="Times New Roman"/>
          <w:szCs w:val="28"/>
        </w:rPr>
        <w:t>đ</w:t>
      </w:r>
      <w:r w:rsidR="00487EB4" w:rsidRPr="006E677F">
        <w:rPr>
          <w:rFonts w:cs="Times New Roman"/>
          <w:szCs w:val="28"/>
        </w:rPr>
        <w:t xml:space="preserve"> khoản 2 Điều 4 của Luật Địa chất và khoáng sản</w:t>
      </w:r>
      <w:r w:rsidR="00770B0A" w:rsidRPr="006E677F">
        <w:rPr>
          <w:rFonts w:cs="Times New Roman"/>
          <w:szCs w:val="28"/>
        </w:rPr>
        <w:t xml:space="preserve"> phải đáp ứng các </w:t>
      </w:r>
      <w:r w:rsidR="006E7C76" w:rsidRPr="006E677F">
        <w:rPr>
          <w:rFonts w:cs="Times New Roman"/>
          <w:szCs w:val="28"/>
        </w:rPr>
        <w:t>yêu cầu sau đây:</w:t>
      </w:r>
    </w:p>
    <w:p w14:paraId="48FDD472" w14:textId="77777777" w:rsidR="00C92DB3" w:rsidRPr="006E677F" w:rsidRDefault="00C92DB3" w:rsidP="00C92DB3">
      <w:pPr>
        <w:widowControl w:val="0"/>
        <w:spacing w:before="120" w:line="340" w:lineRule="exact"/>
        <w:ind w:firstLine="720"/>
        <w:jc w:val="both"/>
        <w:rPr>
          <w:rFonts w:cs="Times New Roman"/>
          <w:szCs w:val="28"/>
        </w:rPr>
      </w:pPr>
      <w:r w:rsidRPr="006E677F">
        <w:rPr>
          <w:rFonts w:cs="Times New Roman"/>
          <w:szCs w:val="28"/>
        </w:rPr>
        <w:t>a) Bảo đảm các nguyên tắc quy định tại khoản 3 Điều 12 và khoản 1 Điều 43 Luật Địa chất và khoáng sản;</w:t>
      </w:r>
    </w:p>
    <w:p w14:paraId="4CCBE3E4" w14:textId="5D429DD6" w:rsidR="00C92DB3" w:rsidRPr="006E677F" w:rsidRDefault="00C92DB3" w:rsidP="00C92DB3">
      <w:pPr>
        <w:widowControl w:val="0"/>
        <w:spacing w:before="120" w:line="340" w:lineRule="exact"/>
        <w:ind w:firstLine="720"/>
        <w:jc w:val="both"/>
        <w:rPr>
          <w:rFonts w:cs="Times New Roman"/>
          <w:szCs w:val="28"/>
        </w:rPr>
      </w:pPr>
      <w:r w:rsidRPr="006E677F">
        <w:rPr>
          <w:rFonts w:cs="Times New Roman"/>
          <w:szCs w:val="28"/>
        </w:rPr>
        <w:t>b) Tổ chức, cá nhân khai thác khoáng sản đã hoàn thành các nghĩa vụ quy định tại các điểm a, i và k khoản 2 Điều 59 của Luật Địa chất và khoáng sản đến thời điểm đề nghị thăm dò mở rộng, xuống sâu;</w:t>
      </w:r>
    </w:p>
    <w:p w14:paraId="44F290CC" w14:textId="57BA4F83" w:rsidR="00C92DB3" w:rsidRPr="006E677F" w:rsidRDefault="00C92DB3" w:rsidP="00C92DB3">
      <w:pPr>
        <w:widowControl w:val="0"/>
        <w:spacing w:before="120" w:line="340" w:lineRule="exact"/>
        <w:ind w:firstLine="720"/>
        <w:jc w:val="both"/>
        <w:rPr>
          <w:rFonts w:cs="Times New Roman"/>
          <w:szCs w:val="28"/>
        </w:rPr>
      </w:pPr>
      <w:r w:rsidRPr="006E677F">
        <w:rPr>
          <w:rFonts w:cs="Times New Roman"/>
          <w:szCs w:val="28"/>
        </w:rPr>
        <w:t xml:space="preserve">c) Đã thực hiện đầy đủ yêu cầu </w:t>
      </w:r>
      <w:r w:rsidR="00565E46" w:rsidRPr="006E677F">
        <w:rPr>
          <w:rFonts w:cs="Times New Roman"/>
          <w:szCs w:val="28"/>
        </w:rPr>
        <w:t xml:space="preserve">của cơ quan quản lý nhà nước có thẩm quyền về địa chất, khoáng sản theo kết quả </w:t>
      </w:r>
      <w:r w:rsidRPr="006E677F">
        <w:rPr>
          <w:rFonts w:cs="Times New Roman"/>
          <w:szCs w:val="28"/>
        </w:rPr>
        <w:t>thanh tra, kiể</w:t>
      </w:r>
      <w:r w:rsidR="00565E46" w:rsidRPr="006E677F">
        <w:rPr>
          <w:rFonts w:cs="Times New Roman"/>
          <w:szCs w:val="28"/>
        </w:rPr>
        <w:t>m tra;</w:t>
      </w:r>
    </w:p>
    <w:p w14:paraId="28A9BC53" w14:textId="10E49ACF" w:rsidR="00C92DB3" w:rsidRPr="006E677F" w:rsidRDefault="00565E46" w:rsidP="00C92DB3">
      <w:pPr>
        <w:widowControl w:val="0"/>
        <w:spacing w:before="120" w:line="340" w:lineRule="exact"/>
        <w:ind w:firstLine="720"/>
        <w:jc w:val="both"/>
        <w:rPr>
          <w:rFonts w:cs="Times New Roman"/>
          <w:szCs w:val="28"/>
        </w:rPr>
      </w:pPr>
      <w:r w:rsidRPr="006E677F">
        <w:rPr>
          <w:rFonts w:cs="Times New Roman"/>
          <w:szCs w:val="28"/>
        </w:rPr>
        <w:t>d</w:t>
      </w:r>
      <w:r w:rsidR="00C92DB3" w:rsidRPr="006E677F">
        <w:rPr>
          <w:rFonts w:cs="Times New Roman"/>
          <w:szCs w:val="28"/>
        </w:rPr>
        <w:t>) Khu vực khoáng sản đề nghị cấp phép thăm dò mở rộng, xuống sâu đáp ứng các tiêu chí quy định tại khoản 2 Điều này.</w:t>
      </w:r>
    </w:p>
    <w:p w14:paraId="6746BB87" w14:textId="77777777" w:rsidR="00565E46" w:rsidRPr="006E677F" w:rsidRDefault="00C92DB3" w:rsidP="004B3B42">
      <w:pPr>
        <w:widowControl w:val="0"/>
        <w:spacing w:before="120" w:line="340" w:lineRule="exact"/>
        <w:ind w:firstLine="720"/>
        <w:jc w:val="both"/>
        <w:rPr>
          <w:rFonts w:cs="Times New Roman"/>
          <w:szCs w:val="28"/>
        </w:rPr>
      </w:pPr>
      <w:r w:rsidRPr="006E677F">
        <w:rPr>
          <w:rFonts w:cs="Times New Roman"/>
          <w:szCs w:val="28"/>
        </w:rPr>
        <w:t>2. Khu vực khoáng sản được xem xét, cấp phép thăm dò mở rộng, xuống sâu khi đáp ứng đầy đủ các tiêu chí sau đây:</w:t>
      </w:r>
    </w:p>
    <w:p w14:paraId="41B2D89D" w14:textId="799F855D" w:rsidR="00400A5E" w:rsidRPr="006E677F" w:rsidRDefault="00400A5E" w:rsidP="004B3B42">
      <w:pPr>
        <w:widowControl w:val="0"/>
        <w:spacing w:before="120" w:line="340" w:lineRule="exact"/>
        <w:ind w:firstLine="720"/>
        <w:jc w:val="both"/>
        <w:rPr>
          <w:rFonts w:cs="Times New Roman"/>
          <w:bCs/>
          <w:strike/>
          <w:szCs w:val="28"/>
        </w:rPr>
      </w:pPr>
      <w:r w:rsidRPr="00E40AB3">
        <w:rPr>
          <w:rFonts w:cs="Times New Roman"/>
          <w:szCs w:val="28"/>
        </w:rPr>
        <w:t xml:space="preserve">a) </w:t>
      </w:r>
      <w:r w:rsidR="00173C2C" w:rsidRPr="00E40AB3">
        <w:rPr>
          <w:rFonts w:cs="Times New Roman"/>
          <w:szCs w:val="28"/>
        </w:rPr>
        <w:t>K</w:t>
      </w:r>
      <w:r w:rsidRPr="00E40AB3">
        <w:rPr>
          <w:rFonts w:cs="Times New Roman"/>
          <w:szCs w:val="28"/>
        </w:rPr>
        <w:t>hu vực đề nghị thăm dò mở rộng</w:t>
      </w:r>
      <w:r w:rsidR="007572F3" w:rsidRPr="00E40AB3">
        <w:rPr>
          <w:rFonts w:cs="Times New Roman"/>
          <w:szCs w:val="28"/>
        </w:rPr>
        <w:t>, xuống sâu</w:t>
      </w:r>
      <w:r w:rsidR="002711AC" w:rsidRPr="00E40AB3">
        <w:rPr>
          <w:rFonts w:cs="Times New Roman"/>
          <w:szCs w:val="28"/>
        </w:rPr>
        <w:t xml:space="preserve"> </w:t>
      </w:r>
      <w:r w:rsidR="00F722FD" w:rsidRPr="00E40AB3">
        <w:rPr>
          <w:rFonts w:cs="Times New Roman"/>
          <w:szCs w:val="28"/>
        </w:rPr>
        <w:t>phải n</w:t>
      </w:r>
      <w:r w:rsidR="000242E7" w:rsidRPr="00E40AB3">
        <w:rPr>
          <w:rFonts w:cs="Times New Roman"/>
          <w:bCs/>
          <w:szCs w:val="28"/>
        </w:rPr>
        <w:t>ằm liền kề với khu vực khai thác khoáng sản đã được cấp</w:t>
      </w:r>
      <w:r w:rsidR="00255BA5" w:rsidRPr="00E40AB3">
        <w:rPr>
          <w:rFonts w:cs="Times New Roman"/>
          <w:bCs/>
          <w:szCs w:val="28"/>
        </w:rPr>
        <w:t xml:space="preserve"> giấy phép khai thác</w:t>
      </w:r>
      <w:r w:rsidR="00376485" w:rsidRPr="00E40AB3">
        <w:rPr>
          <w:rFonts w:cs="Times New Roman"/>
          <w:bCs/>
          <w:szCs w:val="28"/>
        </w:rPr>
        <w:t xml:space="preserve"> khoáng sản</w:t>
      </w:r>
      <w:r w:rsidR="009163B0" w:rsidRPr="00E40AB3">
        <w:rPr>
          <w:rFonts w:cs="Times New Roman"/>
          <w:bCs/>
          <w:szCs w:val="28"/>
        </w:rPr>
        <w:t xml:space="preserve"> và k</w:t>
      </w:r>
      <w:r w:rsidRPr="00E40AB3">
        <w:rPr>
          <w:rFonts w:cs="Times New Roman"/>
          <w:bCs/>
          <w:szCs w:val="28"/>
        </w:rPr>
        <w:t xml:space="preserve">hông thuộc khu vực </w:t>
      </w:r>
      <w:r w:rsidR="0069649A" w:rsidRPr="00E40AB3">
        <w:rPr>
          <w:rFonts w:cs="Times New Roman"/>
          <w:bCs/>
          <w:szCs w:val="28"/>
        </w:rPr>
        <w:t xml:space="preserve">đã được quy hoạch để thăm dò, khai thác khoáng sản cho dự án độc lập khác; </w:t>
      </w:r>
    </w:p>
    <w:p w14:paraId="34D1DEB9" w14:textId="77CC4C73" w:rsidR="00903BA4" w:rsidRPr="006E677F" w:rsidRDefault="007F78A7" w:rsidP="00903BA4">
      <w:pPr>
        <w:widowControl w:val="0"/>
        <w:spacing w:before="120" w:line="340" w:lineRule="exact"/>
        <w:ind w:firstLine="720"/>
        <w:jc w:val="both"/>
        <w:rPr>
          <w:rFonts w:cs="Times New Roman"/>
          <w:bCs/>
          <w:szCs w:val="28"/>
        </w:rPr>
      </w:pPr>
      <w:r w:rsidRPr="006E677F">
        <w:rPr>
          <w:rFonts w:cs="Times New Roman"/>
          <w:bCs/>
          <w:szCs w:val="28"/>
        </w:rPr>
        <w:t>b</w:t>
      </w:r>
      <w:r w:rsidR="00903BA4" w:rsidRPr="006E677F">
        <w:rPr>
          <w:rFonts w:cs="Times New Roman"/>
          <w:bCs/>
          <w:szCs w:val="28"/>
        </w:rPr>
        <w:t>) Loại khoáng sản thăm dò mở rộng</w:t>
      </w:r>
      <w:r w:rsidR="00AF6D7D" w:rsidRPr="00E40AB3">
        <w:rPr>
          <w:rFonts w:cs="Times New Roman"/>
          <w:bCs/>
          <w:szCs w:val="28"/>
        </w:rPr>
        <w:t>, xuống sâu</w:t>
      </w:r>
      <w:r w:rsidR="00903BA4" w:rsidRPr="006E677F">
        <w:rPr>
          <w:rFonts w:cs="Times New Roman"/>
          <w:bCs/>
          <w:szCs w:val="28"/>
        </w:rPr>
        <w:t xml:space="preserve"> phải cùng loại khoáng sản đã được cấp giấy phép khai thác; </w:t>
      </w:r>
    </w:p>
    <w:p w14:paraId="759C2F3C" w14:textId="0C7F7D2A" w:rsidR="00903BA4" w:rsidRPr="006E677F" w:rsidRDefault="007F78A7" w:rsidP="00903BA4">
      <w:pPr>
        <w:widowControl w:val="0"/>
        <w:spacing w:before="120" w:line="340" w:lineRule="exact"/>
        <w:ind w:firstLine="720"/>
        <w:jc w:val="both"/>
        <w:rPr>
          <w:rFonts w:cs="Times New Roman"/>
          <w:bCs/>
          <w:szCs w:val="28"/>
        </w:rPr>
      </w:pPr>
      <w:r w:rsidRPr="006E677F">
        <w:rPr>
          <w:rFonts w:cs="Times New Roman"/>
          <w:bCs/>
          <w:szCs w:val="28"/>
        </w:rPr>
        <w:t>c</w:t>
      </w:r>
      <w:r w:rsidR="00903BA4" w:rsidRPr="006E677F">
        <w:rPr>
          <w:rFonts w:cs="Times New Roman"/>
          <w:bCs/>
          <w:szCs w:val="28"/>
        </w:rPr>
        <w:t xml:space="preserve">) Thăm dò mở rộng hoặc thăm dò xuống sâu để khoanh định hết thân khoáng, </w:t>
      </w:r>
      <w:r w:rsidR="006174C0" w:rsidRPr="006E677F">
        <w:rPr>
          <w:rFonts w:cs="Times New Roman"/>
          <w:bCs/>
          <w:szCs w:val="28"/>
        </w:rPr>
        <w:t>bảo đảm</w:t>
      </w:r>
      <w:r w:rsidR="00903BA4" w:rsidRPr="006E677F">
        <w:rPr>
          <w:rFonts w:cs="Times New Roman"/>
          <w:bCs/>
          <w:szCs w:val="28"/>
        </w:rPr>
        <w:t xml:space="preserve"> </w:t>
      </w:r>
      <w:r w:rsidR="001F5B8B" w:rsidRPr="006E677F">
        <w:rPr>
          <w:rFonts w:cs="Times New Roman"/>
          <w:bCs/>
          <w:szCs w:val="28"/>
        </w:rPr>
        <w:t xml:space="preserve">hiệu quả </w:t>
      </w:r>
      <w:r w:rsidR="006174C0" w:rsidRPr="006E677F">
        <w:rPr>
          <w:rFonts w:cs="Times New Roman"/>
          <w:bCs/>
          <w:szCs w:val="28"/>
        </w:rPr>
        <w:t>kinh tế</w:t>
      </w:r>
      <w:r w:rsidR="00903BA4" w:rsidRPr="006E677F">
        <w:rPr>
          <w:rFonts w:cs="Times New Roman"/>
          <w:bCs/>
          <w:szCs w:val="28"/>
        </w:rPr>
        <w:t>, an toàn khi thăm dò, khai thác m</w:t>
      </w:r>
      <w:r w:rsidRPr="006E677F">
        <w:rPr>
          <w:rFonts w:cs="Times New Roman"/>
          <w:bCs/>
          <w:szCs w:val="28"/>
        </w:rPr>
        <w:t>ở</w:t>
      </w:r>
      <w:r w:rsidR="00903BA4" w:rsidRPr="006E677F">
        <w:rPr>
          <w:rFonts w:cs="Times New Roman"/>
          <w:bCs/>
          <w:szCs w:val="28"/>
        </w:rPr>
        <w:t xml:space="preserve"> rộng hoặc xuống sâu.</w:t>
      </w:r>
    </w:p>
    <w:p w14:paraId="4B392D73" w14:textId="6F51BABB" w:rsidR="007C5B22" w:rsidRPr="006E677F" w:rsidRDefault="00C8376A" w:rsidP="00FB490E">
      <w:pPr>
        <w:widowControl w:val="0"/>
        <w:spacing w:before="120" w:line="340" w:lineRule="exact"/>
        <w:ind w:firstLine="720"/>
        <w:jc w:val="both"/>
        <w:rPr>
          <w:rFonts w:eastAsia="Times New Roman" w:cs="Times New Roman"/>
          <w:bCs/>
          <w:szCs w:val="28"/>
        </w:rPr>
      </w:pPr>
      <w:r w:rsidRPr="006E677F">
        <w:rPr>
          <w:rFonts w:cs="Times New Roman"/>
          <w:bCs/>
          <w:szCs w:val="28"/>
        </w:rPr>
        <w:t>3</w:t>
      </w:r>
      <w:r w:rsidR="000837BC" w:rsidRPr="006E677F">
        <w:rPr>
          <w:rFonts w:eastAsia="Times New Roman" w:cs="Times New Roman"/>
          <w:bCs/>
          <w:szCs w:val="28"/>
        </w:rPr>
        <w:t xml:space="preserve">. </w:t>
      </w:r>
      <w:r w:rsidR="00FB490E" w:rsidRPr="006E677F">
        <w:rPr>
          <w:rFonts w:eastAsia="Times New Roman" w:cs="Times New Roman"/>
          <w:bCs/>
          <w:szCs w:val="28"/>
        </w:rPr>
        <w:t>Trường hợp khu vực thăm dò mở rộng</w:t>
      </w:r>
      <w:r w:rsidR="00136B05" w:rsidRPr="006E677F">
        <w:rPr>
          <w:rFonts w:eastAsia="Times New Roman" w:cs="Times New Roman"/>
          <w:bCs/>
          <w:szCs w:val="28"/>
        </w:rPr>
        <w:t>, xuống sâu</w:t>
      </w:r>
      <w:r w:rsidR="00FB490E" w:rsidRPr="006E677F">
        <w:rPr>
          <w:rFonts w:eastAsia="Times New Roman" w:cs="Times New Roman"/>
          <w:bCs/>
          <w:szCs w:val="28"/>
        </w:rPr>
        <w:t xml:space="preserve"> là </w:t>
      </w:r>
      <w:r w:rsidR="000837BC" w:rsidRPr="006E677F">
        <w:rPr>
          <w:rFonts w:eastAsia="Times New Roman" w:cs="Times New Roman"/>
          <w:bCs/>
          <w:szCs w:val="28"/>
        </w:rPr>
        <w:t>khu vực</w:t>
      </w:r>
      <w:r w:rsidR="00CD2FAB" w:rsidRPr="006E677F">
        <w:rPr>
          <w:rFonts w:eastAsia="Times New Roman" w:cs="Times New Roman"/>
          <w:bCs/>
          <w:szCs w:val="28"/>
        </w:rPr>
        <w:t xml:space="preserve"> khoáng sản nằm xen kẹp giữa</w:t>
      </w:r>
      <w:r w:rsidR="00456C9C" w:rsidRPr="006E677F">
        <w:rPr>
          <w:rFonts w:eastAsia="Times New Roman" w:cs="Times New Roman"/>
          <w:bCs/>
          <w:szCs w:val="28"/>
        </w:rPr>
        <w:t xml:space="preserve"> các</w:t>
      </w:r>
      <w:r w:rsidR="00CD2FAB" w:rsidRPr="006E677F">
        <w:rPr>
          <w:rFonts w:eastAsia="Times New Roman" w:cs="Times New Roman"/>
          <w:bCs/>
          <w:szCs w:val="28"/>
        </w:rPr>
        <w:t xml:space="preserve"> khu vực khai thác khoáng sản của từ 02 tổ chức, cá nhân trở lên, việc </w:t>
      </w:r>
      <w:r w:rsidR="00B863BD" w:rsidRPr="006E677F">
        <w:rPr>
          <w:rFonts w:eastAsia="Times New Roman" w:cs="Times New Roman"/>
          <w:bCs/>
          <w:szCs w:val="28"/>
        </w:rPr>
        <w:t xml:space="preserve">xem xét, chấp thuận tổ chức, cá nhân được </w:t>
      </w:r>
      <w:r w:rsidR="00173C2C" w:rsidRPr="006E677F">
        <w:rPr>
          <w:rFonts w:eastAsia="Times New Roman" w:cs="Times New Roman"/>
          <w:bCs/>
          <w:szCs w:val="28"/>
        </w:rPr>
        <w:t xml:space="preserve">lập hồ sơ đề nghị </w:t>
      </w:r>
      <w:r w:rsidR="00B863BD" w:rsidRPr="006E677F">
        <w:rPr>
          <w:rFonts w:eastAsia="Times New Roman" w:cs="Times New Roman"/>
          <w:bCs/>
          <w:szCs w:val="28"/>
        </w:rPr>
        <w:t xml:space="preserve">thăm dò </w:t>
      </w:r>
      <w:r w:rsidR="00B863BD" w:rsidRPr="006E677F">
        <w:rPr>
          <w:rFonts w:eastAsia="Times New Roman" w:cs="Times New Roman"/>
          <w:bCs/>
          <w:szCs w:val="28"/>
        </w:rPr>
        <w:lastRenderedPageBreak/>
        <w:t>mở rộng</w:t>
      </w:r>
      <w:r w:rsidR="00136B05" w:rsidRPr="006E677F">
        <w:rPr>
          <w:rFonts w:eastAsia="Times New Roman" w:cs="Times New Roman"/>
          <w:bCs/>
          <w:szCs w:val="28"/>
        </w:rPr>
        <w:t>, xuống sâu</w:t>
      </w:r>
      <w:r w:rsidR="00B863BD" w:rsidRPr="006E677F">
        <w:rPr>
          <w:rFonts w:eastAsia="Times New Roman" w:cs="Times New Roman"/>
          <w:bCs/>
          <w:szCs w:val="28"/>
        </w:rPr>
        <w:t xml:space="preserve"> </w:t>
      </w:r>
      <w:r w:rsidR="005764A5" w:rsidRPr="006E677F">
        <w:rPr>
          <w:rFonts w:eastAsia="Times New Roman" w:cs="Times New Roman"/>
          <w:bCs/>
          <w:szCs w:val="28"/>
        </w:rPr>
        <w:t>được thực hiện</w:t>
      </w:r>
      <w:r w:rsidR="00970D39" w:rsidRPr="006E677F">
        <w:t xml:space="preserve"> </w:t>
      </w:r>
      <w:r w:rsidR="00E540AF" w:rsidRPr="006E677F">
        <w:rPr>
          <w:rFonts w:eastAsia="Times New Roman" w:cs="Times New Roman"/>
          <w:bCs/>
          <w:szCs w:val="28"/>
        </w:rPr>
        <w:t>như</w:t>
      </w:r>
      <w:r w:rsidR="00B863BD" w:rsidRPr="006E677F">
        <w:rPr>
          <w:rFonts w:eastAsia="Times New Roman" w:cs="Times New Roman"/>
          <w:bCs/>
          <w:szCs w:val="28"/>
        </w:rPr>
        <w:t xml:space="preserve"> sau:</w:t>
      </w:r>
    </w:p>
    <w:p w14:paraId="1E08A046" w14:textId="2D758495" w:rsidR="00B863BD" w:rsidRPr="006E677F" w:rsidRDefault="00B863BD" w:rsidP="002E2B61">
      <w:pPr>
        <w:widowControl w:val="0"/>
        <w:spacing w:before="120" w:line="340" w:lineRule="exact"/>
        <w:ind w:firstLine="720"/>
        <w:jc w:val="both"/>
        <w:rPr>
          <w:rFonts w:eastAsia="Times New Roman" w:cs="Times New Roman"/>
          <w:bCs/>
          <w:szCs w:val="28"/>
        </w:rPr>
      </w:pPr>
      <w:r w:rsidRPr="006E677F">
        <w:rPr>
          <w:rFonts w:eastAsia="Times New Roman" w:cs="Times New Roman"/>
          <w:bCs/>
          <w:szCs w:val="28"/>
        </w:rPr>
        <w:t>a) Khu vực thăm dò mở rộng</w:t>
      </w:r>
      <w:r w:rsidR="00136B05" w:rsidRPr="006E677F">
        <w:rPr>
          <w:rFonts w:eastAsia="Times New Roman" w:cs="Times New Roman"/>
          <w:bCs/>
          <w:szCs w:val="28"/>
        </w:rPr>
        <w:t>,</w:t>
      </w:r>
      <w:r w:rsidR="00136B05" w:rsidRPr="00E40AB3">
        <w:rPr>
          <w:rFonts w:eastAsia="Times New Roman" w:cs="Times New Roman"/>
          <w:bCs/>
          <w:szCs w:val="28"/>
        </w:rPr>
        <w:t xml:space="preserve"> xuống sâu</w:t>
      </w:r>
      <w:r w:rsidRPr="006E677F">
        <w:rPr>
          <w:rFonts w:eastAsia="Times New Roman" w:cs="Times New Roman"/>
          <w:bCs/>
          <w:szCs w:val="28"/>
        </w:rPr>
        <w:t xml:space="preserve"> phải đáp ứng tiêu chí quy định tại khoản 2 Điều này;</w:t>
      </w:r>
    </w:p>
    <w:p w14:paraId="54F129B9" w14:textId="459CA9D9" w:rsidR="00565E46" w:rsidRPr="00E40AB3" w:rsidRDefault="00260058" w:rsidP="00565E46">
      <w:pPr>
        <w:widowControl w:val="0"/>
        <w:spacing w:before="120" w:line="340" w:lineRule="exact"/>
        <w:ind w:firstLine="720"/>
        <w:jc w:val="both"/>
        <w:rPr>
          <w:rFonts w:eastAsia="Times New Roman" w:cs="Times New Roman"/>
          <w:bCs/>
          <w:szCs w:val="28"/>
        </w:rPr>
      </w:pPr>
      <w:r w:rsidRPr="006E677F">
        <w:rPr>
          <w:rFonts w:eastAsia="Times New Roman" w:cs="Times New Roman"/>
          <w:bCs/>
          <w:szCs w:val="28"/>
        </w:rPr>
        <w:t xml:space="preserve">b) </w:t>
      </w:r>
      <w:r w:rsidR="00565E46" w:rsidRPr="00E40AB3">
        <w:rPr>
          <w:rFonts w:eastAsia="Times New Roman" w:cs="Times New Roman"/>
          <w:bCs/>
          <w:szCs w:val="28"/>
        </w:rPr>
        <w:t>Diện tích, ranh giới cấp giấy phép thăm dò mở rộng, xuống sâu cho từng tổ chức, cá nhân được xác định trên cơ sở thống nhất, thỏa thuận bằng văn bản giữa</w:t>
      </w:r>
      <w:r w:rsidR="00565E46" w:rsidRPr="00E40AB3">
        <w:t xml:space="preserve"> các </w:t>
      </w:r>
      <w:r w:rsidR="00565E46" w:rsidRPr="00E40AB3">
        <w:rPr>
          <w:rFonts w:eastAsia="Times New Roman" w:cs="Times New Roman"/>
          <w:bCs/>
          <w:szCs w:val="28"/>
        </w:rPr>
        <w:t>tổ chức, cá nhân khai thác khoáng sản và phải bảo đảm các yêu cầu về kỹ thuật an toàn trong thăm dò, khai thác khoáng sản, bảo vệ môi trường.</w:t>
      </w:r>
    </w:p>
    <w:p w14:paraId="7DC14AEC" w14:textId="6A6E2D5B" w:rsidR="00970D39" w:rsidRPr="00E40AB3" w:rsidRDefault="00173C2C" w:rsidP="007B7BF8">
      <w:pPr>
        <w:widowControl w:val="0"/>
        <w:spacing w:before="120" w:line="340" w:lineRule="exact"/>
        <w:ind w:firstLine="720"/>
        <w:jc w:val="both"/>
        <w:rPr>
          <w:rFonts w:eastAsia="Times New Roman" w:cs="Times New Roman"/>
          <w:bCs/>
          <w:szCs w:val="28"/>
        </w:rPr>
      </w:pPr>
      <w:r w:rsidRPr="00E40AB3">
        <w:rPr>
          <w:rFonts w:eastAsia="Times New Roman" w:cs="Times New Roman"/>
          <w:bCs/>
          <w:szCs w:val="28"/>
        </w:rPr>
        <w:t>c) Cơ quan quản lý nhà nước có thẩm quyền cấp giấy phép thăm dò khoáng sản có văn bản thông báo chấp thuận tổ chức, cá nhân được lập hồ sơ đề nghị thăm</w:t>
      </w:r>
      <w:r w:rsidRPr="006E677F">
        <w:rPr>
          <w:rFonts w:eastAsia="Times New Roman" w:cs="Times New Roman"/>
          <w:bCs/>
          <w:szCs w:val="28"/>
        </w:rPr>
        <w:t xml:space="preserve"> dò mở rộng, </w:t>
      </w:r>
      <w:r w:rsidRPr="00E40AB3">
        <w:rPr>
          <w:rFonts w:eastAsia="Times New Roman" w:cs="Times New Roman"/>
          <w:bCs/>
          <w:szCs w:val="28"/>
        </w:rPr>
        <w:t>xuống sâu.</w:t>
      </w:r>
    </w:p>
    <w:p w14:paraId="7D1636D2" w14:textId="72521011" w:rsidR="00C8376A" w:rsidRPr="006E677F" w:rsidRDefault="00C8376A" w:rsidP="00C8376A">
      <w:pPr>
        <w:widowControl w:val="0"/>
        <w:spacing w:before="120" w:line="340" w:lineRule="exact"/>
        <w:ind w:firstLine="720"/>
        <w:jc w:val="both"/>
        <w:rPr>
          <w:rFonts w:cs="Times New Roman"/>
          <w:bCs/>
          <w:szCs w:val="28"/>
        </w:rPr>
      </w:pPr>
      <w:r w:rsidRPr="006E677F">
        <w:rPr>
          <w:rFonts w:cs="Times New Roman"/>
          <w:bCs/>
          <w:szCs w:val="28"/>
        </w:rPr>
        <w:t xml:space="preserve">4. Việc cấp giấy phép thăm dò mở rộng, xuống sâu được thực hiện theo quy định tại các khoản 2, 3, 4 </w:t>
      </w:r>
      <w:r w:rsidR="00F83D09" w:rsidRPr="006E677F">
        <w:rPr>
          <w:rFonts w:cs="Times New Roman"/>
          <w:bCs/>
          <w:szCs w:val="28"/>
        </w:rPr>
        <w:t>Điều 33</w:t>
      </w:r>
      <w:r w:rsidRPr="006E677F">
        <w:rPr>
          <w:rFonts w:cs="Times New Roman"/>
          <w:bCs/>
          <w:szCs w:val="28"/>
        </w:rPr>
        <w:t xml:space="preserve">; </w:t>
      </w:r>
      <w:r w:rsidR="00F83D09" w:rsidRPr="006E677F">
        <w:rPr>
          <w:rFonts w:cs="Times New Roman"/>
          <w:bCs/>
          <w:szCs w:val="28"/>
        </w:rPr>
        <w:t>Điều 36</w:t>
      </w:r>
      <w:r w:rsidRPr="006E677F">
        <w:rPr>
          <w:rFonts w:cs="Times New Roman"/>
          <w:bCs/>
          <w:szCs w:val="28"/>
        </w:rPr>
        <w:t xml:space="preserve">; khoản </w:t>
      </w:r>
      <w:r w:rsidR="007209BF" w:rsidRPr="006E677F">
        <w:rPr>
          <w:rFonts w:cs="Times New Roman"/>
          <w:bCs/>
          <w:szCs w:val="28"/>
        </w:rPr>
        <w:t>3</w:t>
      </w:r>
      <w:r w:rsidRPr="006E677F">
        <w:rPr>
          <w:rFonts w:cs="Times New Roman"/>
          <w:bCs/>
          <w:szCs w:val="28"/>
        </w:rPr>
        <w:t xml:space="preserve">, </w:t>
      </w:r>
      <w:r w:rsidR="007209BF" w:rsidRPr="006E677F">
        <w:rPr>
          <w:rFonts w:cs="Times New Roman"/>
          <w:bCs/>
          <w:szCs w:val="28"/>
        </w:rPr>
        <w:t>4</w:t>
      </w:r>
      <w:r w:rsidRPr="006E677F">
        <w:rPr>
          <w:rFonts w:cs="Times New Roman"/>
          <w:bCs/>
          <w:szCs w:val="28"/>
        </w:rPr>
        <w:t xml:space="preserve"> và </w:t>
      </w:r>
      <w:r w:rsidR="007209BF" w:rsidRPr="006E677F">
        <w:rPr>
          <w:rFonts w:cs="Times New Roman"/>
          <w:bCs/>
          <w:szCs w:val="28"/>
        </w:rPr>
        <w:t>5</w:t>
      </w:r>
      <w:r w:rsidRPr="006E677F">
        <w:rPr>
          <w:rFonts w:cs="Times New Roman"/>
          <w:bCs/>
          <w:szCs w:val="28"/>
        </w:rPr>
        <w:t xml:space="preserve"> </w:t>
      </w:r>
      <w:r w:rsidR="00F83D09" w:rsidRPr="006E677F">
        <w:rPr>
          <w:rFonts w:cs="Times New Roman"/>
          <w:bCs/>
          <w:szCs w:val="28"/>
        </w:rPr>
        <w:t>Điều 42</w:t>
      </w:r>
      <w:r w:rsidRPr="006E677F">
        <w:rPr>
          <w:rFonts w:cs="Times New Roman"/>
          <w:bCs/>
          <w:szCs w:val="28"/>
        </w:rPr>
        <w:t xml:space="preserve"> của Nghị định này và được thực hiện như sau:</w:t>
      </w:r>
    </w:p>
    <w:p w14:paraId="58421CAC" w14:textId="77777777" w:rsidR="00C8376A" w:rsidRPr="006E677F" w:rsidRDefault="00C8376A" w:rsidP="00C8376A">
      <w:pPr>
        <w:widowControl w:val="0"/>
        <w:spacing w:before="120" w:line="340" w:lineRule="exact"/>
        <w:ind w:firstLine="720"/>
        <w:jc w:val="both"/>
        <w:rPr>
          <w:rFonts w:cs="Times New Roman"/>
          <w:bCs/>
          <w:szCs w:val="28"/>
        </w:rPr>
      </w:pPr>
      <w:r w:rsidRPr="006E677F">
        <w:rPr>
          <w:rFonts w:cs="Times New Roman"/>
          <w:bCs/>
          <w:szCs w:val="28"/>
        </w:rPr>
        <w:t>a) Cơ quan cấp giấy phép thăm dò có trách nhiệm lấy ý kiến chấp thuận bằng văn bản của cơ quan quản lý quy hoạch khoáng sản, cơ quan quản lý phương án quản lý về địa chất, khoáng sản được tích hợp trong quy hoạch tỉnh trước khi cấp giấy phép thăm dò mở rộng, xuống sâu;</w:t>
      </w:r>
    </w:p>
    <w:p w14:paraId="7B52D6CF" w14:textId="77777777" w:rsidR="00C8376A" w:rsidRPr="006E677F" w:rsidRDefault="00C8376A" w:rsidP="00C8376A">
      <w:pPr>
        <w:widowControl w:val="0"/>
        <w:spacing w:before="120" w:line="340" w:lineRule="exact"/>
        <w:ind w:firstLine="720"/>
        <w:jc w:val="both"/>
        <w:rPr>
          <w:rFonts w:cs="Times New Roman"/>
          <w:bCs/>
          <w:szCs w:val="28"/>
        </w:rPr>
      </w:pPr>
      <w:r w:rsidRPr="006E677F">
        <w:rPr>
          <w:rFonts w:cs="Times New Roman"/>
          <w:bCs/>
          <w:szCs w:val="28"/>
        </w:rPr>
        <w:t>b) Cơ quan quản lý quy hoạch khoáng sản, cơ quan quản lý phương án quản lý về địa chất, khoáng sản cập nhật thông tin, dữ liệu về khu vực thăm dò mở rộng, xuống sâu vào trong quy hoạch khoáng sản, phương án quản lý về địa chất, khoáng sản sau khi giấy phép thăm dò mở rộng, xuống sâu được cấp.</w:t>
      </w:r>
    </w:p>
    <w:p w14:paraId="6F389F8D" w14:textId="15FF1954" w:rsidR="00F300BB" w:rsidRPr="006E677F" w:rsidRDefault="00F83D09" w:rsidP="008F11F4">
      <w:pPr>
        <w:pStyle w:val="iu"/>
      </w:pPr>
      <w:bookmarkStart w:id="48" w:name="_Toc188022287"/>
      <w:r w:rsidRPr="006E677F">
        <w:t>Điều 36</w:t>
      </w:r>
      <w:r w:rsidR="00F300BB" w:rsidRPr="006E677F">
        <w:t xml:space="preserve">. </w:t>
      </w:r>
      <w:r w:rsidR="00824DBE" w:rsidRPr="006E677F">
        <w:t>C</w:t>
      </w:r>
      <w:r w:rsidR="00F300BB" w:rsidRPr="006E677F">
        <w:t xml:space="preserve">ấp </w:t>
      </w:r>
      <w:r w:rsidR="0071107D" w:rsidRPr="00E40AB3">
        <w:t>g</w:t>
      </w:r>
      <w:r w:rsidR="0071107D" w:rsidRPr="006E677F">
        <w:t xml:space="preserve">iấy </w:t>
      </w:r>
      <w:r w:rsidR="00B22085" w:rsidRPr="006E677F">
        <w:t>phép thăm dò khoáng sản</w:t>
      </w:r>
      <w:bookmarkEnd w:id="48"/>
      <w:r w:rsidR="002B7C33" w:rsidRPr="00E40AB3">
        <w:t xml:space="preserve"> </w:t>
      </w:r>
    </w:p>
    <w:p w14:paraId="44EEAFDD" w14:textId="26943214" w:rsidR="00125701" w:rsidRPr="006E677F" w:rsidRDefault="00574357"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1. </w:t>
      </w:r>
      <w:r w:rsidR="00125701" w:rsidRPr="006E677F">
        <w:rPr>
          <w:rFonts w:eastAsia="Times New Roman" w:cs="Times New Roman"/>
          <w:szCs w:val="28"/>
          <w:lang w:eastAsia="vi-VN"/>
        </w:rPr>
        <w:t xml:space="preserve">Tổ chức, cá nhân quy định </w:t>
      </w:r>
      <w:r w:rsidR="001628D4" w:rsidRPr="006E677F">
        <w:rPr>
          <w:rFonts w:eastAsia="Times New Roman" w:cs="Times New Roman"/>
          <w:szCs w:val="28"/>
          <w:lang w:eastAsia="vi-VN"/>
        </w:rPr>
        <w:t xml:space="preserve">tại </w:t>
      </w:r>
      <w:r w:rsidR="00915F28" w:rsidRPr="006E677F">
        <w:rPr>
          <w:rFonts w:eastAsia="Times New Roman" w:cs="Times New Roman"/>
          <w:szCs w:val="28"/>
          <w:lang w:eastAsia="vi-VN"/>
        </w:rPr>
        <w:t xml:space="preserve">khoản 1 và khoản 2 </w:t>
      </w:r>
      <w:r w:rsidR="00125701" w:rsidRPr="006E677F">
        <w:rPr>
          <w:rFonts w:eastAsia="Times New Roman" w:cs="Times New Roman"/>
          <w:szCs w:val="28"/>
          <w:lang w:eastAsia="vi-VN"/>
        </w:rPr>
        <w:t xml:space="preserve">Điều </w:t>
      </w:r>
      <w:r w:rsidR="003F5E08" w:rsidRPr="006E677F">
        <w:rPr>
          <w:rFonts w:eastAsia="Times New Roman" w:cs="Times New Roman"/>
          <w:szCs w:val="28"/>
          <w:lang w:eastAsia="vi-VN"/>
        </w:rPr>
        <w:t>37</w:t>
      </w:r>
      <w:r w:rsidR="00125701" w:rsidRPr="006E677F">
        <w:rPr>
          <w:rFonts w:eastAsia="Times New Roman" w:cs="Times New Roman"/>
          <w:szCs w:val="28"/>
          <w:lang w:eastAsia="vi-VN"/>
        </w:rPr>
        <w:t xml:space="preserve"> </w:t>
      </w:r>
      <w:r w:rsidR="003F5E08" w:rsidRPr="006E677F">
        <w:rPr>
          <w:rFonts w:eastAsia="Times New Roman" w:cs="Times New Roman"/>
          <w:szCs w:val="28"/>
          <w:lang w:eastAsia="vi-VN"/>
        </w:rPr>
        <w:t xml:space="preserve">của </w:t>
      </w:r>
      <w:r w:rsidR="00572447" w:rsidRPr="006E677F">
        <w:rPr>
          <w:rFonts w:eastAsia="Times New Roman" w:cs="Times New Roman"/>
          <w:szCs w:val="28"/>
          <w:lang w:eastAsia="vi-VN"/>
        </w:rPr>
        <w:t>Luật Địa chất và khoáng sản</w:t>
      </w:r>
      <w:r w:rsidR="00125701" w:rsidRPr="006E677F">
        <w:rPr>
          <w:rFonts w:eastAsia="Times New Roman" w:cs="Times New Roman"/>
          <w:szCs w:val="28"/>
          <w:lang w:eastAsia="vi-VN"/>
        </w:rPr>
        <w:t xml:space="preserve"> </w:t>
      </w:r>
      <w:r w:rsidR="00217833" w:rsidRPr="006E677F">
        <w:rPr>
          <w:rFonts w:eastAsia="Times New Roman" w:cs="Times New Roman"/>
          <w:szCs w:val="28"/>
          <w:lang w:eastAsia="vi-VN"/>
        </w:rPr>
        <w:t>được</w:t>
      </w:r>
      <w:r w:rsidR="00125701" w:rsidRPr="006E677F">
        <w:rPr>
          <w:rFonts w:eastAsia="Times New Roman" w:cs="Times New Roman"/>
          <w:szCs w:val="28"/>
          <w:lang w:eastAsia="vi-VN"/>
        </w:rPr>
        <w:t xml:space="preserve"> xem xét cấp </w:t>
      </w:r>
      <w:r w:rsidR="00C56DD8" w:rsidRPr="006E677F">
        <w:rPr>
          <w:rFonts w:eastAsia="Times New Roman" w:cs="Times New Roman"/>
          <w:szCs w:val="28"/>
          <w:lang w:eastAsia="vi-VN"/>
        </w:rPr>
        <w:t xml:space="preserve">giấy </w:t>
      </w:r>
      <w:r w:rsidR="00125701" w:rsidRPr="006E677F">
        <w:rPr>
          <w:rFonts w:eastAsia="Times New Roman" w:cs="Times New Roman"/>
          <w:szCs w:val="28"/>
          <w:lang w:eastAsia="vi-VN"/>
        </w:rPr>
        <w:t>phép</w:t>
      </w:r>
      <w:r w:rsidR="00C56DD8" w:rsidRPr="006E677F">
        <w:rPr>
          <w:rFonts w:eastAsia="Times New Roman" w:cs="Times New Roman"/>
          <w:szCs w:val="28"/>
          <w:lang w:eastAsia="vi-VN"/>
        </w:rPr>
        <w:t xml:space="preserve"> thăm dò khoáng sản</w:t>
      </w:r>
      <w:r w:rsidR="00125701" w:rsidRPr="006E677F">
        <w:rPr>
          <w:rFonts w:eastAsia="Times New Roman" w:cs="Times New Roman"/>
          <w:szCs w:val="28"/>
          <w:lang w:eastAsia="vi-VN"/>
        </w:rPr>
        <w:t xml:space="preserve"> khi đáp ứng đủ các điều kiện sau:</w:t>
      </w:r>
    </w:p>
    <w:p w14:paraId="61B297A1" w14:textId="00C45852" w:rsidR="0065714E" w:rsidRPr="006E677F" w:rsidRDefault="0065714E" w:rsidP="0010439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a) Là tổ chức, cá nhân trúng đấu giá quyền khai thác khoáng sản hoặc tổ chức, cá nhân đã được cơ quan nhà nước có thẩm quyền lựa chọn cấp giấy phép thăm dò, khai thác khoáng sản ở khu vực không đấu giá theo quy định tại Điều 30 của Nghị định này;</w:t>
      </w:r>
    </w:p>
    <w:p w14:paraId="1FE7AC32" w14:textId="1D0191F5" w:rsidR="00C01204" w:rsidRPr="006E677F" w:rsidRDefault="00C01204" w:rsidP="00C01204">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b) </w:t>
      </w:r>
      <w:r w:rsidR="0065714E" w:rsidRPr="006E677F">
        <w:rPr>
          <w:rFonts w:eastAsia="Times New Roman" w:cs="Times New Roman"/>
          <w:szCs w:val="28"/>
          <w:lang w:eastAsia="vi-VN"/>
        </w:rPr>
        <w:t xml:space="preserve">Có hồ sơ </w:t>
      </w:r>
      <w:r w:rsidRPr="006E677F">
        <w:rPr>
          <w:rFonts w:eastAsia="Times New Roman" w:cs="Times New Roman"/>
          <w:szCs w:val="28"/>
          <w:lang w:eastAsia="vi-VN"/>
        </w:rPr>
        <w:t xml:space="preserve">năng lực tài chính quy định tại </w:t>
      </w:r>
      <w:r w:rsidR="00F83D09" w:rsidRPr="006E677F">
        <w:rPr>
          <w:rFonts w:eastAsia="Times New Roman" w:cs="Times New Roman"/>
          <w:szCs w:val="28"/>
          <w:lang w:eastAsia="vi-VN"/>
        </w:rPr>
        <w:t>Điều 26</w:t>
      </w:r>
      <w:r w:rsidR="00A85C8A" w:rsidRPr="006E677F">
        <w:rPr>
          <w:rFonts w:eastAsia="Times New Roman" w:cs="Times New Roman"/>
          <w:szCs w:val="28"/>
          <w:lang w:eastAsia="vi-VN"/>
        </w:rPr>
        <w:t xml:space="preserve"> của Nghị định</w:t>
      </w:r>
      <w:r w:rsidRPr="006E677F">
        <w:rPr>
          <w:rFonts w:eastAsia="Times New Roman" w:cs="Times New Roman"/>
          <w:szCs w:val="28"/>
          <w:lang w:eastAsia="vi-VN"/>
        </w:rPr>
        <w:t xml:space="preserve"> này;</w:t>
      </w:r>
    </w:p>
    <w:p w14:paraId="377981EA" w14:textId="3E61AE1C" w:rsidR="00125701" w:rsidRPr="006E677F" w:rsidRDefault="00C01204"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c</w:t>
      </w:r>
      <w:r w:rsidR="00574357" w:rsidRPr="006E677F">
        <w:rPr>
          <w:rFonts w:eastAsia="Times New Roman" w:cs="Times New Roman"/>
          <w:szCs w:val="28"/>
          <w:lang w:eastAsia="vi-VN"/>
        </w:rPr>
        <w:t>)</w:t>
      </w:r>
      <w:r w:rsidR="00125701" w:rsidRPr="006E677F">
        <w:rPr>
          <w:rFonts w:eastAsia="Times New Roman" w:cs="Times New Roman"/>
          <w:szCs w:val="28"/>
          <w:lang w:eastAsia="vi-VN"/>
        </w:rPr>
        <w:t xml:space="preserve"> </w:t>
      </w:r>
      <w:r w:rsidR="00915F28" w:rsidRPr="006E677F">
        <w:rPr>
          <w:rFonts w:eastAsia="Times New Roman" w:cs="Times New Roman"/>
          <w:szCs w:val="28"/>
          <w:lang w:eastAsia="vi-VN"/>
        </w:rPr>
        <w:t xml:space="preserve">Có đủ điều kiện </w:t>
      </w:r>
      <w:r w:rsidR="004D7727" w:rsidRPr="006E677F">
        <w:rPr>
          <w:rFonts w:eastAsia="Times New Roman" w:cs="Times New Roman"/>
          <w:szCs w:val="28"/>
          <w:lang w:eastAsia="vi-VN"/>
        </w:rPr>
        <w:t>kinh doanh dịch vụ</w:t>
      </w:r>
      <w:r w:rsidR="00915F28" w:rsidRPr="006E677F">
        <w:rPr>
          <w:rFonts w:eastAsia="Times New Roman" w:cs="Times New Roman"/>
          <w:szCs w:val="28"/>
          <w:lang w:eastAsia="vi-VN"/>
        </w:rPr>
        <w:t xml:space="preserve"> thăm dò khoáng sản</w:t>
      </w:r>
      <w:r w:rsidR="00E218D8" w:rsidRPr="006E677F">
        <w:rPr>
          <w:rFonts w:eastAsia="Times New Roman" w:cs="Times New Roman"/>
          <w:szCs w:val="28"/>
          <w:lang w:eastAsia="vi-VN"/>
        </w:rPr>
        <w:t xml:space="preserve"> </w:t>
      </w:r>
      <w:r w:rsidR="00EE1C79" w:rsidRPr="006E677F">
        <w:rPr>
          <w:rFonts w:eastAsia="Times New Roman" w:cs="Times New Roman"/>
          <w:szCs w:val="28"/>
          <w:lang w:eastAsia="vi-VN"/>
        </w:rPr>
        <w:t xml:space="preserve">theo quy định của Nghị định này </w:t>
      </w:r>
      <w:r w:rsidR="00E218D8" w:rsidRPr="006E677F">
        <w:rPr>
          <w:rFonts w:eastAsia="Times New Roman" w:cs="Times New Roman"/>
          <w:szCs w:val="28"/>
          <w:lang w:eastAsia="vi-VN"/>
        </w:rPr>
        <w:t xml:space="preserve">trong </w:t>
      </w:r>
      <w:r w:rsidR="00EE1C79" w:rsidRPr="006E677F">
        <w:rPr>
          <w:rFonts w:eastAsia="Times New Roman" w:cs="Times New Roman"/>
          <w:szCs w:val="28"/>
          <w:lang w:eastAsia="vi-VN"/>
        </w:rPr>
        <w:t xml:space="preserve">trường hợp </w:t>
      </w:r>
      <w:r w:rsidR="00E218D8" w:rsidRPr="006E677F">
        <w:rPr>
          <w:rFonts w:eastAsia="Times New Roman" w:cs="Times New Roman"/>
          <w:szCs w:val="28"/>
          <w:lang w:eastAsia="vi-VN"/>
        </w:rPr>
        <w:t>trực tiếp thực hiện hoạt động thăm dò khoáng sản</w:t>
      </w:r>
      <w:r w:rsidR="00915F28" w:rsidRPr="006E677F">
        <w:rPr>
          <w:rFonts w:eastAsia="Times New Roman" w:cs="Times New Roman"/>
          <w:szCs w:val="28"/>
          <w:lang w:eastAsia="vi-VN"/>
        </w:rPr>
        <w:t xml:space="preserve"> hoặc c</w:t>
      </w:r>
      <w:r w:rsidR="0034405C" w:rsidRPr="006E677F">
        <w:rPr>
          <w:rFonts w:eastAsia="Times New Roman" w:cs="Times New Roman"/>
          <w:szCs w:val="28"/>
          <w:lang w:eastAsia="vi-VN"/>
        </w:rPr>
        <w:t>ó</w:t>
      </w:r>
      <w:r w:rsidR="00125701" w:rsidRPr="006E677F">
        <w:rPr>
          <w:rFonts w:eastAsia="Times New Roman" w:cs="Times New Roman"/>
          <w:szCs w:val="28"/>
          <w:lang w:eastAsia="vi-VN"/>
        </w:rPr>
        <w:t xml:space="preserve"> hợp đồng với tổ chức có đủ điều kiện </w:t>
      </w:r>
      <w:r w:rsidR="004D7727" w:rsidRPr="006E677F">
        <w:rPr>
          <w:rFonts w:eastAsia="Times New Roman" w:cs="Times New Roman"/>
          <w:szCs w:val="28"/>
          <w:lang w:eastAsia="vi-VN"/>
        </w:rPr>
        <w:t>kinh doanh dịch vụ</w:t>
      </w:r>
      <w:r w:rsidR="00125701" w:rsidRPr="006E677F">
        <w:rPr>
          <w:rFonts w:eastAsia="Times New Roman" w:cs="Times New Roman"/>
          <w:szCs w:val="28"/>
          <w:lang w:eastAsia="vi-VN"/>
        </w:rPr>
        <w:t xml:space="preserve"> thăm dò khoáng sản quy định tại </w:t>
      </w:r>
      <w:r w:rsidR="003F5E08" w:rsidRPr="006E677F">
        <w:rPr>
          <w:rFonts w:eastAsia="Times New Roman" w:cs="Times New Roman"/>
          <w:szCs w:val="28"/>
          <w:lang w:eastAsia="vi-VN"/>
        </w:rPr>
        <w:t xml:space="preserve">các </w:t>
      </w:r>
      <w:r w:rsidR="00F83D09" w:rsidRPr="006E677F">
        <w:rPr>
          <w:rFonts w:eastAsia="Times New Roman" w:cs="Times New Roman"/>
          <w:szCs w:val="28"/>
          <w:lang w:eastAsia="vi-VN"/>
        </w:rPr>
        <w:t>Điều 27</w:t>
      </w:r>
      <w:r w:rsidR="003F5E08" w:rsidRPr="006E677F">
        <w:rPr>
          <w:rFonts w:eastAsia="Times New Roman" w:cs="Times New Roman"/>
          <w:szCs w:val="28"/>
          <w:lang w:eastAsia="vi-VN"/>
        </w:rPr>
        <w:t xml:space="preserve">, </w:t>
      </w:r>
      <w:r w:rsidR="00E06ADD" w:rsidRPr="006E677F">
        <w:rPr>
          <w:rFonts w:eastAsia="Times New Roman" w:cs="Times New Roman"/>
          <w:szCs w:val="28"/>
          <w:lang w:eastAsia="vi-VN"/>
        </w:rPr>
        <w:t xml:space="preserve">28 </w:t>
      </w:r>
      <w:r w:rsidR="0015149F" w:rsidRPr="006E677F">
        <w:rPr>
          <w:rFonts w:eastAsia="Times New Roman" w:cs="Times New Roman"/>
          <w:szCs w:val="28"/>
          <w:lang w:eastAsia="vi-VN"/>
        </w:rPr>
        <w:t xml:space="preserve">và </w:t>
      </w:r>
      <w:r w:rsidR="00E06ADD" w:rsidRPr="006E677F">
        <w:rPr>
          <w:rFonts w:eastAsia="Times New Roman" w:cs="Times New Roman"/>
          <w:szCs w:val="28"/>
          <w:lang w:eastAsia="vi-VN"/>
        </w:rPr>
        <w:t xml:space="preserve">29 </w:t>
      </w:r>
      <w:r w:rsidR="003F5E08" w:rsidRPr="006E677F">
        <w:rPr>
          <w:rFonts w:eastAsia="Times New Roman" w:cs="Times New Roman"/>
          <w:szCs w:val="28"/>
          <w:lang w:eastAsia="vi-VN"/>
        </w:rPr>
        <w:t>của</w:t>
      </w:r>
      <w:r w:rsidR="00125701" w:rsidRPr="006E677F">
        <w:rPr>
          <w:rFonts w:eastAsia="Times New Roman" w:cs="Times New Roman"/>
          <w:szCs w:val="28"/>
          <w:lang w:eastAsia="vi-VN"/>
        </w:rPr>
        <w:t xml:space="preserve"> </w:t>
      </w:r>
      <w:r w:rsidR="003F5E08" w:rsidRPr="006E677F">
        <w:rPr>
          <w:rFonts w:eastAsia="Times New Roman" w:cs="Times New Roman"/>
          <w:szCs w:val="28"/>
          <w:lang w:eastAsia="vi-VN"/>
        </w:rPr>
        <w:t>Nghị định này</w:t>
      </w:r>
      <w:r w:rsidR="00125701" w:rsidRPr="006E677F">
        <w:rPr>
          <w:rFonts w:eastAsia="Times New Roman" w:cs="Times New Roman"/>
          <w:szCs w:val="28"/>
          <w:lang w:eastAsia="vi-VN"/>
        </w:rPr>
        <w:t xml:space="preserve"> để thực hiện đề án thăm dò</w:t>
      </w:r>
      <w:r w:rsidR="00A95835" w:rsidRPr="006E677F">
        <w:rPr>
          <w:rFonts w:eastAsia="Times New Roman" w:cs="Times New Roman"/>
          <w:szCs w:val="28"/>
          <w:lang w:eastAsia="vi-VN"/>
        </w:rPr>
        <w:t xml:space="preserve"> khoáng sản.</w:t>
      </w:r>
    </w:p>
    <w:p w14:paraId="175EBDA3" w14:textId="68580E0F" w:rsidR="00574357" w:rsidRPr="00E40AB3" w:rsidRDefault="00574357" w:rsidP="0010439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2. Hồ sơ đề nghị cấp giấy phép thăm dò khoáng sản </w:t>
      </w:r>
      <w:r w:rsidR="00E95EDF" w:rsidRPr="00E40AB3">
        <w:rPr>
          <w:rFonts w:eastAsia="Times New Roman" w:cs="Times New Roman"/>
          <w:szCs w:val="28"/>
          <w:lang w:eastAsia="vi-VN"/>
        </w:rPr>
        <w:t>bao gồm</w:t>
      </w:r>
      <w:r w:rsidRPr="00E40AB3">
        <w:rPr>
          <w:rFonts w:eastAsia="Times New Roman" w:cs="Times New Roman"/>
          <w:szCs w:val="28"/>
          <w:lang w:eastAsia="vi-VN"/>
        </w:rPr>
        <w:t>:</w:t>
      </w:r>
    </w:p>
    <w:p w14:paraId="39DA59CE" w14:textId="152044A5" w:rsidR="00FE39F7" w:rsidRPr="00E40AB3" w:rsidRDefault="00574357" w:rsidP="009C7146">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a) </w:t>
      </w:r>
      <w:r w:rsidR="003F5E08" w:rsidRPr="00E40AB3">
        <w:rPr>
          <w:rFonts w:eastAsia="Times New Roman" w:cs="Times New Roman"/>
          <w:szCs w:val="28"/>
          <w:lang w:eastAsia="vi-VN"/>
        </w:rPr>
        <w:t xml:space="preserve">Văn bản </w:t>
      </w:r>
      <w:r w:rsidRPr="00E40AB3">
        <w:rPr>
          <w:rFonts w:eastAsia="Times New Roman" w:cs="Times New Roman"/>
          <w:szCs w:val="28"/>
          <w:lang w:eastAsia="vi-VN"/>
        </w:rPr>
        <w:t>đề nghị cấp giấy phép thăm dò khoáng sản</w:t>
      </w:r>
      <w:r w:rsidR="00E95EDF" w:rsidRPr="00E40AB3">
        <w:rPr>
          <w:rFonts w:eastAsia="Times New Roman" w:cs="Times New Roman"/>
          <w:szCs w:val="28"/>
          <w:lang w:eastAsia="vi-VN"/>
        </w:rPr>
        <w:t xml:space="preserve"> (bản chính)</w:t>
      </w:r>
      <w:r w:rsidRPr="00E40AB3">
        <w:rPr>
          <w:rFonts w:eastAsia="Times New Roman" w:cs="Times New Roman"/>
          <w:szCs w:val="28"/>
          <w:lang w:eastAsia="vi-VN"/>
        </w:rPr>
        <w:t xml:space="preserve">; </w:t>
      </w:r>
    </w:p>
    <w:p w14:paraId="49387888" w14:textId="02B341D7" w:rsidR="00FE39F7" w:rsidRPr="00E40AB3" w:rsidRDefault="00FE39F7" w:rsidP="009C7146">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lastRenderedPageBreak/>
        <w:t>b) B</w:t>
      </w:r>
      <w:r w:rsidR="00574357" w:rsidRPr="00E40AB3">
        <w:rPr>
          <w:rFonts w:eastAsia="Times New Roman" w:cs="Times New Roman"/>
          <w:szCs w:val="28"/>
          <w:lang w:eastAsia="vi-VN"/>
        </w:rPr>
        <w:t>ản đồ khu vực thăm dò khoáng sản</w:t>
      </w:r>
      <w:r w:rsidR="00E95EDF" w:rsidRPr="00E40AB3">
        <w:rPr>
          <w:rFonts w:eastAsia="Times New Roman" w:cs="Times New Roman"/>
          <w:szCs w:val="28"/>
          <w:lang w:eastAsia="vi-VN"/>
        </w:rPr>
        <w:t xml:space="preserve"> (bản chính)</w:t>
      </w:r>
      <w:r w:rsidR="00574357" w:rsidRPr="00E40AB3">
        <w:rPr>
          <w:rFonts w:eastAsia="Times New Roman" w:cs="Times New Roman"/>
          <w:szCs w:val="28"/>
          <w:lang w:eastAsia="vi-VN"/>
        </w:rPr>
        <w:t>;</w:t>
      </w:r>
      <w:r w:rsidR="009C7146" w:rsidRPr="00E40AB3">
        <w:rPr>
          <w:rFonts w:eastAsia="Times New Roman" w:cs="Times New Roman"/>
          <w:szCs w:val="28"/>
          <w:lang w:eastAsia="vi-VN"/>
        </w:rPr>
        <w:t xml:space="preserve"> </w:t>
      </w:r>
    </w:p>
    <w:p w14:paraId="4B884748" w14:textId="742A7608" w:rsidR="00FE39F7" w:rsidRPr="00E40AB3" w:rsidRDefault="00FE39F7" w:rsidP="009C7146">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c) Đ</w:t>
      </w:r>
      <w:r w:rsidR="00574357" w:rsidRPr="00E40AB3">
        <w:rPr>
          <w:rFonts w:eastAsia="Times New Roman" w:cs="Times New Roman"/>
          <w:szCs w:val="28"/>
          <w:lang w:eastAsia="vi-VN"/>
        </w:rPr>
        <w:t>ề án thăm dò khoáng sản và các bản vẽ kèm theo</w:t>
      </w:r>
      <w:r w:rsidR="00E95EDF" w:rsidRPr="00E40AB3">
        <w:rPr>
          <w:rFonts w:eastAsia="Times New Roman" w:cs="Times New Roman"/>
          <w:szCs w:val="28"/>
          <w:lang w:eastAsia="vi-VN"/>
        </w:rPr>
        <w:t xml:space="preserve"> (bản chính)</w:t>
      </w:r>
      <w:r w:rsidR="00574357" w:rsidRPr="00E40AB3">
        <w:rPr>
          <w:rFonts w:eastAsia="Times New Roman" w:cs="Times New Roman"/>
          <w:szCs w:val="28"/>
          <w:lang w:eastAsia="vi-VN"/>
        </w:rPr>
        <w:t>;</w:t>
      </w:r>
    </w:p>
    <w:p w14:paraId="56825E34" w14:textId="0A66038F" w:rsidR="00FE39F7" w:rsidRPr="00E40AB3" w:rsidRDefault="00FE39F7" w:rsidP="009C7146">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d) </w:t>
      </w:r>
      <w:r w:rsidR="00E95EDF" w:rsidRPr="00E40AB3">
        <w:rPr>
          <w:rFonts w:eastAsia="Times New Roman" w:cs="Times New Roman"/>
          <w:szCs w:val="28"/>
          <w:lang w:eastAsia="vi-VN"/>
        </w:rPr>
        <w:t>Bản sao y q</w:t>
      </w:r>
      <w:r w:rsidRPr="00E40AB3">
        <w:rPr>
          <w:rFonts w:eastAsia="Times New Roman" w:cs="Times New Roman"/>
          <w:szCs w:val="28"/>
          <w:lang w:eastAsia="vi-VN"/>
        </w:rPr>
        <w:t>u</w:t>
      </w:r>
      <w:r w:rsidR="0015149F" w:rsidRPr="00E40AB3">
        <w:rPr>
          <w:rFonts w:eastAsia="Times New Roman" w:cs="Times New Roman"/>
          <w:szCs w:val="28"/>
          <w:lang w:eastAsia="vi-VN"/>
        </w:rPr>
        <w:t xml:space="preserve">yết định </w:t>
      </w:r>
      <w:r w:rsidR="00565E46" w:rsidRPr="00E40AB3">
        <w:rPr>
          <w:rFonts w:eastAsia="Times New Roman" w:cs="Times New Roman"/>
          <w:szCs w:val="28"/>
          <w:lang w:eastAsia="vi-VN"/>
        </w:rPr>
        <w:t>phê duyệt</w:t>
      </w:r>
      <w:r w:rsidR="0015149F" w:rsidRPr="00E40AB3">
        <w:rPr>
          <w:rFonts w:eastAsia="Times New Roman" w:cs="Times New Roman"/>
          <w:szCs w:val="28"/>
          <w:lang w:eastAsia="vi-VN"/>
        </w:rPr>
        <w:t xml:space="preserve"> kết quả trúng đấu giá quyền khai thác khoáng sản</w:t>
      </w:r>
      <w:r w:rsidR="006511B8" w:rsidRPr="00E40AB3">
        <w:rPr>
          <w:rFonts w:eastAsia="Times New Roman" w:cs="Times New Roman"/>
          <w:szCs w:val="28"/>
          <w:lang w:eastAsia="vi-VN"/>
        </w:rPr>
        <w:t xml:space="preserve"> (nếu có)</w:t>
      </w:r>
      <w:r w:rsidR="001D465A" w:rsidRPr="00E40AB3">
        <w:rPr>
          <w:rFonts w:eastAsia="Times New Roman" w:cs="Times New Roman"/>
          <w:szCs w:val="28"/>
          <w:lang w:eastAsia="vi-VN"/>
        </w:rPr>
        <w:t xml:space="preserve"> hoặc văn bản của cơ quan </w:t>
      </w:r>
      <w:r w:rsidR="00CB2D7A" w:rsidRPr="00E40AB3">
        <w:rPr>
          <w:rFonts w:eastAsia="Times New Roman" w:cs="Times New Roman"/>
          <w:szCs w:val="28"/>
          <w:lang w:eastAsia="vi-VN"/>
        </w:rPr>
        <w:t>quản lý nhà nước</w:t>
      </w:r>
      <w:r w:rsidR="001D465A" w:rsidRPr="00E40AB3">
        <w:rPr>
          <w:rFonts w:eastAsia="Times New Roman" w:cs="Times New Roman"/>
          <w:szCs w:val="28"/>
          <w:lang w:eastAsia="vi-VN"/>
        </w:rPr>
        <w:t xml:space="preserve"> có thẩm quyền </w:t>
      </w:r>
      <w:r w:rsidR="00CB2D7A" w:rsidRPr="00E40AB3">
        <w:rPr>
          <w:rFonts w:eastAsia="Times New Roman" w:cs="Times New Roman"/>
          <w:szCs w:val="28"/>
          <w:lang w:eastAsia="vi-VN"/>
        </w:rPr>
        <w:t>về kết quả lựa chọn</w:t>
      </w:r>
      <w:r w:rsidR="001D465A" w:rsidRPr="00E40AB3">
        <w:rPr>
          <w:rFonts w:eastAsia="Times New Roman" w:cs="Times New Roman"/>
          <w:szCs w:val="28"/>
          <w:lang w:eastAsia="vi-VN"/>
        </w:rPr>
        <w:t xml:space="preserve"> tổ chức được phép thăm dò</w:t>
      </w:r>
      <w:r w:rsidR="00CB2D7A" w:rsidRPr="00E40AB3">
        <w:rPr>
          <w:rFonts w:eastAsia="Times New Roman" w:cs="Times New Roman"/>
          <w:szCs w:val="28"/>
          <w:lang w:eastAsia="vi-VN"/>
        </w:rPr>
        <w:t xml:space="preserve"> khoáng sản</w:t>
      </w:r>
      <w:r w:rsidR="001D465A" w:rsidRPr="00E40AB3">
        <w:rPr>
          <w:rFonts w:eastAsia="Times New Roman" w:cs="Times New Roman"/>
          <w:szCs w:val="28"/>
          <w:lang w:eastAsia="vi-VN"/>
        </w:rPr>
        <w:t xml:space="preserve"> </w:t>
      </w:r>
      <w:r w:rsidR="00CB2D7A" w:rsidRPr="00E40AB3">
        <w:rPr>
          <w:rFonts w:eastAsia="Times New Roman" w:cs="Times New Roman"/>
          <w:szCs w:val="28"/>
          <w:lang w:eastAsia="vi-VN"/>
        </w:rPr>
        <w:t xml:space="preserve">đối với </w:t>
      </w:r>
      <w:r w:rsidR="001D465A" w:rsidRPr="00E40AB3">
        <w:rPr>
          <w:rFonts w:eastAsia="Times New Roman" w:cs="Times New Roman"/>
          <w:szCs w:val="28"/>
          <w:lang w:eastAsia="vi-VN"/>
        </w:rPr>
        <w:t xml:space="preserve">trường hợp </w:t>
      </w:r>
      <w:r w:rsidR="00CB2D7A" w:rsidRPr="00E40AB3">
        <w:rPr>
          <w:rFonts w:eastAsia="Times New Roman" w:cs="Times New Roman"/>
          <w:szCs w:val="28"/>
          <w:lang w:eastAsia="vi-VN"/>
        </w:rPr>
        <w:t>không phải đấu giá quyền khai thác khoáng sản (nếu có);</w:t>
      </w:r>
      <w:r w:rsidRPr="00E40AB3">
        <w:rPr>
          <w:rFonts w:eastAsia="Times New Roman" w:cs="Times New Roman"/>
          <w:szCs w:val="28"/>
          <w:lang w:eastAsia="vi-VN"/>
        </w:rPr>
        <w:t xml:space="preserve"> </w:t>
      </w:r>
    </w:p>
    <w:p w14:paraId="0A639465" w14:textId="3D417D88" w:rsidR="00FE39F7" w:rsidRPr="00E40AB3" w:rsidRDefault="00FE39F7" w:rsidP="0010439B">
      <w:pPr>
        <w:widowControl w:val="0"/>
        <w:shd w:val="clear" w:color="auto" w:fill="FFFFFF"/>
        <w:spacing w:before="120" w:line="340" w:lineRule="exact"/>
        <w:ind w:firstLine="720"/>
        <w:jc w:val="both"/>
        <w:rPr>
          <w:rFonts w:eastAsia="Times New Roman" w:cs="Times New Roman"/>
          <w:szCs w:val="28"/>
          <w:lang w:eastAsia="vi-VN"/>
        </w:rPr>
      </w:pPr>
      <w:r w:rsidRPr="00E40AB3">
        <w:rPr>
          <w:rFonts w:cs="Times New Roman"/>
          <w:szCs w:val="28"/>
        </w:rPr>
        <w:t>đ</w:t>
      </w:r>
      <w:r w:rsidR="00574357" w:rsidRPr="00E40AB3">
        <w:rPr>
          <w:rFonts w:eastAsia="Times New Roman" w:cs="Times New Roman"/>
          <w:szCs w:val="28"/>
          <w:lang w:eastAsia="vi-VN"/>
        </w:rPr>
        <w:t xml:space="preserve">) </w:t>
      </w:r>
      <w:r w:rsidR="00251370" w:rsidRPr="00E40AB3">
        <w:rPr>
          <w:rFonts w:cs="Times New Roman"/>
          <w:szCs w:val="28"/>
        </w:rPr>
        <w:t>Hồ sơ</w:t>
      </w:r>
      <w:r w:rsidR="00E15AED" w:rsidRPr="00E40AB3">
        <w:rPr>
          <w:rFonts w:cs="Times New Roman"/>
          <w:szCs w:val="28"/>
        </w:rPr>
        <w:t xml:space="preserve"> chứng minh năng lực tài chính quy định tại </w:t>
      </w:r>
      <w:r w:rsidR="00F83D09" w:rsidRPr="00E40AB3">
        <w:rPr>
          <w:rFonts w:cs="Times New Roman"/>
          <w:szCs w:val="28"/>
        </w:rPr>
        <w:t>Điều 26</w:t>
      </w:r>
      <w:r w:rsidR="00A85C8A" w:rsidRPr="00E40AB3">
        <w:rPr>
          <w:rFonts w:cs="Times New Roman"/>
          <w:szCs w:val="28"/>
        </w:rPr>
        <w:t xml:space="preserve"> của Nghị định</w:t>
      </w:r>
      <w:r w:rsidR="00E15AED" w:rsidRPr="00E40AB3">
        <w:rPr>
          <w:rFonts w:cs="Times New Roman"/>
          <w:szCs w:val="28"/>
        </w:rPr>
        <w:t xml:space="preserve"> này</w:t>
      </w:r>
      <w:r w:rsidR="00E95EDF" w:rsidRPr="00E40AB3">
        <w:rPr>
          <w:rFonts w:cs="Times New Roman"/>
          <w:szCs w:val="28"/>
        </w:rPr>
        <w:t xml:space="preserve"> (bản sao y)</w:t>
      </w:r>
      <w:r w:rsidR="00E15AED" w:rsidRPr="00E40AB3">
        <w:rPr>
          <w:rFonts w:cs="Times New Roman"/>
          <w:szCs w:val="28"/>
        </w:rPr>
        <w:t xml:space="preserve">; </w:t>
      </w:r>
    </w:p>
    <w:p w14:paraId="6D9410A4" w14:textId="31ED9682" w:rsidR="00855B89" w:rsidRPr="00E40AB3" w:rsidRDefault="00FE39F7" w:rsidP="0010439B">
      <w:pPr>
        <w:widowControl w:val="0"/>
        <w:shd w:val="clear" w:color="auto" w:fill="FFFFFF"/>
        <w:spacing w:before="120" w:line="340" w:lineRule="exact"/>
        <w:ind w:firstLine="720"/>
        <w:jc w:val="both"/>
        <w:rPr>
          <w:rFonts w:cs="Times New Roman"/>
          <w:szCs w:val="28"/>
        </w:rPr>
      </w:pPr>
      <w:r w:rsidRPr="00E40AB3">
        <w:rPr>
          <w:rFonts w:cs="Times New Roman"/>
          <w:szCs w:val="28"/>
        </w:rPr>
        <w:t>e</w:t>
      </w:r>
      <w:r w:rsidR="00855B89" w:rsidRPr="00E40AB3">
        <w:rPr>
          <w:rFonts w:cs="Times New Roman"/>
          <w:szCs w:val="28"/>
        </w:rPr>
        <w:t xml:space="preserve">) </w:t>
      </w:r>
      <w:r w:rsidRPr="00E40AB3">
        <w:rPr>
          <w:rFonts w:cs="Times New Roman"/>
          <w:szCs w:val="28"/>
        </w:rPr>
        <w:t>H</w:t>
      </w:r>
      <w:r w:rsidR="00855B89" w:rsidRPr="00E40AB3">
        <w:rPr>
          <w:rFonts w:cs="Times New Roman"/>
          <w:szCs w:val="28"/>
        </w:rPr>
        <w:t>ợp đồng</w:t>
      </w:r>
      <w:r w:rsidR="00E15AED" w:rsidRPr="00E40AB3">
        <w:rPr>
          <w:rFonts w:cs="Times New Roman"/>
          <w:szCs w:val="28"/>
        </w:rPr>
        <w:t xml:space="preserve"> với tổ chức kinh doanh dịch vụ thăm dò khoáng sản để thực hiện thăm dò khoáng sản theo giấy phép thăm dò khoáng sản trong trường hợp tổ chức, cá nhân đề nghị cấp giấy phép thăm dò khoáng sản không trực tiếp thực hiện thi công đề án thăm dò khoáng sản</w:t>
      </w:r>
      <w:r w:rsidR="00E95EDF" w:rsidRPr="00E40AB3">
        <w:rPr>
          <w:rFonts w:cs="Times New Roman"/>
          <w:szCs w:val="28"/>
        </w:rPr>
        <w:t xml:space="preserve"> (bản sao y)</w:t>
      </w:r>
      <w:r w:rsidRPr="00E40AB3">
        <w:rPr>
          <w:rFonts w:cs="Times New Roman"/>
          <w:szCs w:val="28"/>
        </w:rPr>
        <w:t>;</w:t>
      </w:r>
    </w:p>
    <w:p w14:paraId="7027F97A" w14:textId="02B3BC4B" w:rsidR="00FE39F7" w:rsidRPr="00E40AB3" w:rsidRDefault="00FE39F7" w:rsidP="00FE39F7">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g) </w:t>
      </w:r>
      <w:r w:rsidRPr="00E40AB3">
        <w:rPr>
          <w:rFonts w:cs="Times New Roman"/>
          <w:szCs w:val="28"/>
        </w:rPr>
        <w:t>Văn bản thẩm định an toàn của Cục An toàn bức xạ và hạt nhân thuộc Bộ Khoa học và Công nghệ đối với trường hợp đề nghị thăm dò quặng phóng xạ</w:t>
      </w:r>
      <w:r w:rsidR="00E95EDF" w:rsidRPr="00E40AB3">
        <w:rPr>
          <w:rFonts w:cs="Times New Roman"/>
          <w:szCs w:val="28"/>
        </w:rPr>
        <w:t xml:space="preserve"> (bản sao y);</w:t>
      </w:r>
    </w:p>
    <w:p w14:paraId="0F368047" w14:textId="23A405F0" w:rsidR="00FE39F7" w:rsidRPr="00E40AB3" w:rsidRDefault="00FE39F7" w:rsidP="00FE39F7">
      <w:pPr>
        <w:widowControl w:val="0"/>
        <w:shd w:val="clear" w:color="auto" w:fill="FFFFFF"/>
        <w:spacing w:before="120" w:line="340" w:lineRule="exact"/>
        <w:ind w:firstLine="720"/>
        <w:jc w:val="both"/>
        <w:rPr>
          <w:rFonts w:eastAsia="Times New Roman" w:cs="Times New Roman"/>
          <w:szCs w:val="28"/>
          <w:lang w:eastAsia="vi-VN"/>
        </w:rPr>
      </w:pPr>
      <w:r w:rsidRPr="00E40AB3">
        <w:rPr>
          <w:rFonts w:cs="Times New Roman"/>
          <w:szCs w:val="28"/>
        </w:rPr>
        <w:t>h) Quyết định thành lập văn phòng đại diện hoặc chi nhánh tại Việt Nam trong trường hợp là doanh nghiệp nước ngoài</w:t>
      </w:r>
      <w:r w:rsidR="00E95EDF" w:rsidRPr="00E40AB3">
        <w:rPr>
          <w:rFonts w:cs="Times New Roman"/>
          <w:szCs w:val="28"/>
        </w:rPr>
        <w:t xml:space="preserve"> (bản sao y)</w:t>
      </w:r>
      <w:r w:rsidRPr="00E40AB3">
        <w:rPr>
          <w:rFonts w:cs="Times New Roman"/>
          <w:szCs w:val="28"/>
        </w:rPr>
        <w:t>.</w:t>
      </w:r>
    </w:p>
    <w:p w14:paraId="28ED8780" w14:textId="776FCA90" w:rsidR="00311DCA" w:rsidRPr="006E677F" w:rsidRDefault="00F83D09" w:rsidP="008F11F4">
      <w:pPr>
        <w:pStyle w:val="iu"/>
      </w:pPr>
      <w:bookmarkStart w:id="49" w:name="_Toc188022288"/>
      <w:bookmarkStart w:id="50" w:name="_Hlk180574506"/>
      <w:bookmarkStart w:id="51" w:name="dieu_26"/>
      <w:r w:rsidRPr="006E677F">
        <w:t>Điều 37</w:t>
      </w:r>
      <w:r w:rsidR="00311DCA" w:rsidRPr="006E677F">
        <w:t xml:space="preserve">. </w:t>
      </w:r>
      <w:bookmarkStart w:id="52" w:name="dieu_29"/>
      <w:r w:rsidR="00E328D9" w:rsidRPr="006E677F">
        <w:t>G</w:t>
      </w:r>
      <w:r w:rsidR="00311DCA" w:rsidRPr="006E677F">
        <w:t>ia hạn giấy phép thăm dò khoáng sản</w:t>
      </w:r>
      <w:bookmarkEnd w:id="49"/>
      <w:bookmarkEnd w:id="52"/>
      <w:r w:rsidR="00311DCA" w:rsidRPr="006E677F">
        <w:t xml:space="preserve"> </w:t>
      </w:r>
    </w:p>
    <w:bookmarkEnd w:id="50"/>
    <w:p w14:paraId="68B19223" w14:textId="26D85795" w:rsidR="000432BA" w:rsidRPr="006E677F" w:rsidRDefault="000432BA" w:rsidP="008F11F4">
      <w:pPr>
        <w:widowControl w:val="0"/>
        <w:spacing w:before="120" w:line="340" w:lineRule="exact"/>
        <w:ind w:firstLine="720"/>
        <w:jc w:val="both"/>
        <w:rPr>
          <w:bCs/>
          <w:szCs w:val="28"/>
        </w:rPr>
      </w:pPr>
      <w:r w:rsidRPr="006E677F">
        <w:rPr>
          <w:rFonts w:cs="Times New Roman"/>
          <w:bCs/>
          <w:szCs w:val="28"/>
        </w:rPr>
        <w:t xml:space="preserve">1. </w:t>
      </w:r>
      <w:r w:rsidR="001024C7" w:rsidRPr="006E677F">
        <w:rPr>
          <w:rFonts w:cs="Times New Roman"/>
          <w:bCs/>
          <w:szCs w:val="28"/>
        </w:rPr>
        <w:t xml:space="preserve">Việc gia hạn giấy phép thăm dò được thực hiện để kéo dài thời hạn thăm dò khi giấy phép thăm dò khoáng sản hết hạn nhưng chưa hoàn thành khối lượng công việc theo đề án thăm dò và theo quy định tại điểm a khoản 4 Điều </w:t>
      </w:r>
      <w:r w:rsidR="00895AE6" w:rsidRPr="006E677F">
        <w:rPr>
          <w:rFonts w:cs="Times New Roman"/>
          <w:bCs/>
          <w:szCs w:val="28"/>
        </w:rPr>
        <w:t>44</w:t>
      </w:r>
      <w:r w:rsidR="001024C7" w:rsidRPr="006E677F">
        <w:rPr>
          <w:rFonts w:cs="Times New Roman"/>
          <w:bCs/>
          <w:szCs w:val="28"/>
        </w:rPr>
        <w:t xml:space="preserve"> của Luật Địa chất và khoáng sản.</w:t>
      </w:r>
    </w:p>
    <w:p w14:paraId="0F841C24" w14:textId="7292DE5B" w:rsidR="00695A60" w:rsidRPr="006E677F" w:rsidRDefault="007F769C" w:rsidP="008F11F4">
      <w:pPr>
        <w:widowControl w:val="0"/>
        <w:spacing w:before="120" w:line="340" w:lineRule="exact"/>
        <w:ind w:firstLine="720"/>
        <w:jc w:val="both"/>
        <w:rPr>
          <w:bCs/>
          <w:szCs w:val="28"/>
        </w:rPr>
      </w:pPr>
      <w:r w:rsidRPr="006E677F">
        <w:rPr>
          <w:rFonts w:cs="Times New Roman"/>
          <w:bCs/>
          <w:szCs w:val="28"/>
        </w:rPr>
        <w:t>2</w:t>
      </w:r>
      <w:r w:rsidR="00695A60" w:rsidRPr="006E677F">
        <w:rPr>
          <w:rFonts w:cs="Times New Roman"/>
          <w:bCs/>
          <w:szCs w:val="28"/>
        </w:rPr>
        <w:t xml:space="preserve">. Tổ chức, cá nhân đề nghị gia hạn </w:t>
      </w:r>
      <w:r w:rsidR="00707D84" w:rsidRPr="006E677F">
        <w:rPr>
          <w:rFonts w:cs="Times New Roman"/>
          <w:bCs/>
          <w:szCs w:val="28"/>
        </w:rPr>
        <w:t>g</w:t>
      </w:r>
      <w:r w:rsidR="00695A60" w:rsidRPr="006E677F">
        <w:rPr>
          <w:rFonts w:cs="Times New Roman"/>
          <w:bCs/>
          <w:szCs w:val="28"/>
        </w:rPr>
        <w:t>iấy phép thăm dò khoáng sản được xem xét gia hạn khi đáp ứng đủ các điều kiện sau:</w:t>
      </w:r>
    </w:p>
    <w:p w14:paraId="5A383C29" w14:textId="5C8A396D" w:rsidR="00695A60" w:rsidRPr="006E677F" w:rsidRDefault="00695A60" w:rsidP="008F11F4">
      <w:pPr>
        <w:widowControl w:val="0"/>
        <w:spacing w:before="120" w:line="340" w:lineRule="exact"/>
        <w:ind w:firstLine="720"/>
        <w:jc w:val="both"/>
        <w:rPr>
          <w:bCs/>
          <w:szCs w:val="28"/>
        </w:rPr>
      </w:pPr>
      <w:r w:rsidRPr="006E677F">
        <w:rPr>
          <w:rFonts w:cs="Times New Roman"/>
          <w:bCs/>
          <w:szCs w:val="28"/>
        </w:rPr>
        <w:t xml:space="preserve">a) </w:t>
      </w:r>
      <w:r w:rsidR="00847EDC" w:rsidRPr="006E677F">
        <w:rPr>
          <w:rFonts w:cs="Times New Roman"/>
          <w:bCs/>
          <w:szCs w:val="28"/>
        </w:rPr>
        <w:t>Tại thời điểm cơ quan quản lý nhà nước có th</w:t>
      </w:r>
      <w:r w:rsidR="00030CE0" w:rsidRPr="006E677F">
        <w:rPr>
          <w:rFonts w:cs="Times New Roman"/>
          <w:bCs/>
          <w:szCs w:val="28"/>
        </w:rPr>
        <w:t>ẩm</w:t>
      </w:r>
      <w:r w:rsidR="00847EDC" w:rsidRPr="006E677F">
        <w:rPr>
          <w:rFonts w:cs="Times New Roman"/>
          <w:bCs/>
          <w:szCs w:val="28"/>
        </w:rPr>
        <w:t xml:space="preserve"> quyền nhận được hồ sơ</w:t>
      </w:r>
      <w:r w:rsidRPr="006E677F">
        <w:rPr>
          <w:rFonts w:cs="Times New Roman"/>
          <w:bCs/>
          <w:szCs w:val="28"/>
        </w:rPr>
        <w:t xml:space="preserve"> đề nghị gia hạn </w:t>
      </w:r>
      <w:r w:rsidR="00707D84" w:rsidRPr="006E677F">
        <w:rPr>
          <w:rFonts w:cs="Times New Roman"/>
          <w:bCs/>
          <w:szCs w:val="28"/>
        </w:rPr>
        <w:t>g</w:t>
      </w:r>
      <w:r w:rsidRPr="006E677F">
        <w:rPr>
          <w:rFonts w:cs="Times New Roman"/>
          <w:bCs/>
          <w:szCs w:val="28"/>
        </w:rPr>
        <w:t>iấy phép thăm dò khoáng sản</w:t>
      </w:r>
      <w:r w:rsidR="00847EDC" w:rsidRPr="006E677F">
        <w:rPr>
          <w:rFonts w:cs="Times New Roman"/>
          <w:bCs/>
          <w:szCs w:val="28"/>
        </w:rPr>
        <w:t xml:space="preserve">, </w:t>
      </w:r>
      <w:r w:rsidR="00707D84" w:rsidRPr="006E677F">
        <w:rPr>
          <w:rFonts w:cs="Times New Roman"/>
          <w:bCs/>
          <w:szCs w:val="28"/>
        </w:rPr>
        <w:t>g</w:t>
      </w:r>
      <w:r w:rsidRPr="006E677F">
        <w:rPr>
          <w:rFonts w:cs="Times New Roman"/>
          <w:bCs/>
          <w:szCs w:val="28"/>
        </w:rPr>
        <w:t>iấy phép thăm dò khoáng sản còn hiệu lực</w:t>
      </w:r>
      <w:r w:rsidR="0058147D" w:rsidRPr="006E677F">
        <w:rPr>
          <w:rFonts w:cs="Times New Roman"/>
          <w:bCs/>
          <w:szCs w:val="28"/>
        </w:rPr>
        <w:t xml:space="preserve"> </w:t>
      </w:r>
      <w:r w:rsidR="0058147D" w:rsidRPr="00E40AB3">
        <w:rPr>
          <w:rFonts w:cs="Times New Roman"/>
          <w:bCs/>
          <w:szCs w:val="28"/>
        </w:rPr>
        <w:t xml:space="preserve">ít nhất </w:t>
      </w:r>
      <w:r w:rsidR="00F362E9" w:rsidRPr="00E40AB3">
        <w:rPr>
          <w:rFonts w:cs="Times New Roman"/>
          <w:bCs/>
          <w:szCs w:val="28"/>
        </w:rPr>
        <w:t>45</w:t>
      </w:r>
      <w:r w:rsidR="0058147D" w:rsidRPr="00E40AB3">
        <w:rPr>
          <w:rFonts w:cs="Times New Roman"/>
          <w:bCs/>
          <w:szCs w:val="28"/>
        </w:rPr>
        <w:t xml:space="preserve"> ngày</w:t>
      </w:r>
      <w:r w:rsidRPr="006E677F">
        <w:rPr>
          <w:rFonts w:cs="Times New Roman"/>
          <w:bCs/>
          <w:szCs w:val="28"/>
        </w:rPr>
        <w:t>;</w:t>
      </w:r>
    </w:p>
    <w:p w14:paraId="63C2E29C" w14:textId="526F6F0C" w:rsidR="00695A60" w:rsidRPr="006E677F" w:rsidRDefault="00695A60" w:rsidP="00205FA3">
      <w:pPr>
        <w:widowControl w:val="0"/>
        <w:spacing w:before="120" w:line="340" w:lineRule="exact"/>
        <w:ind w:firstLine="720"/>
        <w:jc w:val="both"/>
        <w:rPr>
          <w:bCs/>
          <w:strike/>
          <w:szCs w:val="28"/>
        </w:rPr>
      </w:pPr>
      <w:r w:rsidRPr="006E677F">
        <w:rPr>
          <w:rFonts w:cs="Times New Roman"/>
          <w:bCs/>
          <w:szCs w:val="28"/>
        </w:rPr>
        <w:t xml:space="preserve">b) </w:t>
      </w:r>
      <w:r w:rsidR="009E30EF" w:rsidRPr="006E677F">
        <w:rPr>
          <w:rFonts w:cs="Times New Roman"/>
          <w:bCs/>
          <w:szCs w:val="28"/>
        </w:rPr>
        <w:t>T</w:t>
      </w:r>
      <w:r w:rsidRPr="006E677F">
        <w:rPr>
          <w:rFonts w:cs="Times New Roman"/>
          <w:bCs/>
          <w:szCs w:val="28"/>
        </w:rPr>
        <w:t xml:space="preserve">ổ chức, cá nhân </w:t>
      </w:r>
      <w:r w:rsidR="009E30EF" w:rsidRPr="006E677F">
        <w:rPr>
          <w:rFonts w:cs="Times New Roman"/>
          <w:bCs/>
          <w:szCs w:val="28"/>
        </w:rPr>
        <w:t xml:space="preserve">phải </w:t>
      </w:r>
      <w:r w:rsidRPr="006E677F">
        <w:rPr>
          <w:rFonts w:cs="Times New Roman"/>
          <w:bCs/>
          <w:szCs w:val="28"/>
        </w:rPr>
        <w:t>thực hiện được ít nhất 50% dự toán của đề án thăm dò khoáng sản</w:t>
      </w:r>
      <w:r w:rsidR="009E30EF" w:rsidRPr="006E677F">
        <w:rPr>
          <w:rFonts w:cs="Times New Roman"/>
          <w:bCs/>
          <w:szCs w:val="28"/>
        </w:rPr>
        <w:t xml:space="preserve"> tại thời điểm gia hạn</w:t>
      </w:r>
      <w:r w:rsidRPr="006E677F">
        <w:rPr>
          <w:rFonts w:cs="Times New Roman"/>
          <w:bCs/>
          <w:szCs w:val="28"/>
        </w:rPr>
        <w:t>;</w:t>
      </w:r>
      <w:r w:rsidR="00040219" w:rsidRPr="006E677F">
        <w:rPr>
          <w:rFonts w:cs="Times New Roman"/>
          <w:bCs/>
          <w:szCs w:val="28"/>
        </w:rPr>
        <w:t xml:space="preserve"> trường hợp phải tiếp tục gia hạn lần 2 thì phải thực hiện được ít nhất 50% dự toán còn lại kể từ lần gia hạn trước</w:t>
      </w:r>
      <w:r w:rsidRPr="006E677F">
        <w:rPr>
          <w:rFonts w:cs="Times New Roman"/>
          <w:bCs/>
          <w:strike/>
          <w:szCs w:val="28"/>
        </w:rPr>
        <w:t>.</w:t>
      </w:r>
    </w:p>
    <w:p w14:paraId="7B1508F5" w14:textId="3A6A0745" w:rsidR="001706FE" w:rsidRPr="006E677F" w:rsidRDefault="007F769C" w:rsidP="008F11F4">
      <w:pPr>
        <w:widowControl w:val="0"/>
        <w:spacing w:before="120" w:line="340" w:lineRule="exact"/>
        <w:ind w:firstLine="720"/>
        <w:jc w:val="both"/>
        <w:rPr>
          <w:rFonts w:cs="Times New Roman"/>
          <w:bCs/>
          <w:szCs w:val="28"/>
        </w:rPr>
      </w:pPr>
      <w:r w:rsidRPr="006E677F">
        <w:rPr>
          <w:rFonts w:cs="Times New Roman"/>
          <w:bCs/>
          <w:szCs w:val="28"/>
        </w:rPr>
        <w:t>3</w:t>
      </w:r>
      <w:r w:rsidR="00695A60" w:rsidRPr="006E677F">
        <w:rPr>
          <w:rFonts w:cs="Times New Roman"/>
          <w:bCs/>
          <w:szCs w:val="28"/>
        </w:rPr>
        <w:t xml:space="preserve">. </w:t>
      </w:r>
      <w:r w:rsidR="000A5D71" w:rsidRPr="006E677F">
        <w:rPr>
          <w:rFonts w:cs="Times New Roman"/>
          <w:bCs/>
          <w:szCs w:val="28"/>
        </w:rPr>
        <w:t>T</w:t>
      </w:r>
      <w:r w:rsidR="00695A60" w:rsidRPr="006E677F">
        <w:rPr>
          <w:rFonts w:cs="Times New Roman"/>
          <w:bCs/>
          <w:szCs w:val="28"/>
        </w:rPr>
        <w:t xml:space="preserve">rường hợp </w:t>
      </w:r>
      <w:r w:rsidR="00707D84" w:rsidRPr="006E677F">
        <w:rPr>
          <w:rFonts w:cs="Times New Roman"/>
          <w:bCs/>
          <w:szCs w:val="28"/>
        </w:rPr>
        <w:t>g</w:t>
      </w:r>
      <w:r w:rsidR="00695A60" w:rsidRPr="006E677F">
        <w:rPr>
          <w:rFonts w:cs="Times New Roman"/>
          <w:bCs/>
          <w:szCs w:val="28"/>
        </w:rPr>
        <w:t>iấy phép thăm dò khoáng sản đã hết hạn nhưng hồ sơ đề nghị gia hạn đang được cơ quan nhà nước có thẩm quyền thẩm định thì tổ chức, cá nhân thăm dò khoáng sản phải tạm dừng thi công</w:t>
      </w:r>
      <w:r w:rsidR="000A5D71" w:rsidRPr="006E677F">
        <w:rPr>
          <w:rFonts w:cs="Times New Roman"/>
          <w:bCs/>
          <w:szCs w:val="28"/>
        </w:rPr>
        <w:t>,</w:t>
      </w:r>
      <w:r w:rsidR="00470A3D" w:rsidRPr="006E677F">
        <w:rPr>
          <w:rFonts w:cs="Times New Roman"/>
          <w:bCs/>
          <w:szCs w:val="28"/>
        </w:rPr>
        <w:t xml:space="preserve"> </w:t>
      </w:r>
      <w:r w:rsidR="00695A60" w:rsidRPr="006E677F">
        <w:rPr>
          <w:rFonts w:cs="Times New Roman"/>
          <w:bCs/>
          <w:szCs w:val="28"/>
        </w:rPr>
        <w:t>đồng thời có trách nhiệm quản lý, bảo vệ tài sản, công trình thăm dò, bảo vệ khoáng sản chưa khai thác cho đến khi được gia hạn hoặc có văn bản trả lời giấy phép không được gia hạn.</w:t>
      </w:r>
    </w:p>
    <w:p w14:paraId="163AAB2A" w14:textId="6398DA84" w:rsidR="00E328D9" w:rsidRPr="006E677F" w:rsidRDefault="000A7B4A" w:rsidP="008F11F4">
      <w:pPr>
        <w:widowControl w:val="0"/>
        <w:spacing w:before="120" w:line="340" w:lineRule="exact"/>
        <w:ind w:firstLine="720"/>
        <w:jc w:val="both"/>
        <w:rPr>
          <w:rFonts w:cs="Times New Roman"/>
          <w:bCs/>
          <w:szCs w:val="28"/>
        </w:rPr>
      </w:pPr>
      <w:r w:rsidRPr="006E677F">
        <w:rPr>
          <w:rFonts w:cs="Times New Roman"/>
          <w:bCs/>
          <w:szCs w:val="28"/>
        </w:rPr>
        <w:t>4</w:t>
      </w:r>
      <w:r w:rsidR="00E328D9" w:rsidRPr="006E677F">
        <w:rPr>
          <w:rFonts w:cs="Times New Roman"/>
          <w:bCs/>
          <w:szCs w:val="28"/>
        </w:rPr>
        <w:t>. Hồ sơ đề nghị gia hạn giấy phép thăm dò khoáng sản bao gồm:</w:t>
      </w:r>
    </w:p>
    <w:p w14:paraId="71EA6459" w14:textId="21B814C6" w:rsidR="00FE39F7" w:rsidRPr="006E677F" w:rsidRDefault="00E328D9" w:rsidP="008F11F4">
      <w:pPr>
        <w:widowControl w:val="0"/>
        <w:spacing w:before="120" w:line="340" w:lineRule="exact"/>
        <w:ind w:firstLine="720"/>
        <w:jc w:val="both"/>
        <w:rPr>
          <w:rFonts w:cs="Times New Roman"/>
          <w:bCs/>
          <w:szCs w:val="28"/>
        </w:rPr>
      </w:pPr>
      <w:r w:rsidRPr="006E677F">
        <w:rPr>
          <w:rFonts w:cs="Times New Roman"/>
          <w:bCs/>
          <w:szCs w:val="28"/>
        </w:rPr>
        <w:t>a) Văn bản đề nghị gia hạn giấy phép thăm dò khoáng sản</w:t>
      </w:r>
      <w:r w:rsidR="00B52114" w:rsidRPr="006E677F">
        <w:rPr>
          <w:rFonts w:cs="Times New Roman"/>
          <w:bCs/>
          <w:szCs w:val="28"/>
        </w:rPr>
        <w:t xml:space="preserve"> (bản chính)</w:t>
      </w:r>
      <w:r w:rsidRPr="006E677F">
        <w:rPr>
          <w:rFonts w:cs="Times New Roman"/>
          <w:bCs/>
          <w:szCs w:val="28"/>
        </w:rPr>
        <w:t>;</w:t>
      </w:r>
    </w:p>
    <w:p w14:paraId="63C5193C" w14:textId="14799629" w:rsidR="00E328D9" w:rsidRPr="006E677F" w:rsidRDefault="00FE39F7" w:rsidP="008F11F4">
      <w:pPr>
        <w:widowControl w:val="0"/>
        <w:spacing w:before="120" w:line="340" w:lineRule="exact"/>
        <w:ind w:firstLine="720"/>
        <w:jc w:val="both"/>
        <w:rPr>
          <w:bCs/>
          <w:szCs w:val="28"/>
        </w:rPr>
      </w:pPr>
      <w:r w:rsidRPr="006E677F">
        <w:rPr>
          <w:rFonts w:cs="Times New Roman"/>
          <w:bCs/>
          <w:szCs w:val="28"/>
        </w:rPr>
        <w:lastRenderedPageBreak/>
        <w:t>b) B</w:t>
      </w:r>
      <w:r w:rsidR="00E328D9" w:rsidRPr="006E677F">
        <w:rPr>
          <w:rFonts w:cs="Times New Roman"/>
          <w:bCs/>
          <w:szCs w:val="28"/>
        </w:rPr>
        <w:t>áo cáo kết quả thăm dò khoáng sản đã thực hiện đến thời điểm đề nghị và kế hoạch thăm dò khoáng sản tiếp theo</w:t>
      </w:r>
      <w:r w:rsidR="00B52114" w:rsidRPr="006E677F">
        <w:rPr>
          <w:rFonts w:cs="Times New Roman"/>
          <w:bCs/>
          <w:szCs w:val="28"/>
        </w:rPr>
        <w:t xml:space="preserve"> (bản chính)</w:t>
      </w:r>
      <w:r w:rsidR="00D35BAE" w:rsidRPr="006E677F">
        <w:rPr>
          <w:rFonts w:cs="Times New Roman"/>
          <w:bCs/>
          <w:szCs w:val="28"/>
        </w:rPr>
        <w:t>.</w:t>
      </w:r>
    </w:p>
    <w:p w14:paraId="217901B3" w14:textId="77777777" w:rsidR="00030CE0" w:rsidRPr="006E677F" w:rsidRDefault="000A7B4A" w:rsidP="00D35BAE">
      <w:pPr>
        <w:widowControl w:val="0"/>
        <w:spacing w:before="120" w:line="340" w:lineRule="exact"/>
        <w:ind w:firstLine="720"/>
        <w:jc w:val="both"/>
        <w:rPr>
          <w:bCs/>
          <w:szCs w:val="28"/>
        </w:rPr>
      </w:pPr>
      <w:r w:rsidRPr="006E677F">
        <w:rPr>
          <w:rFonts w:cs="Times New Roman"/>
          <w:bCs/>
          <w:szCs w:val="28"/>
        </w:rPr>
        <w:t>5</w:t>
      </w:r>
      <w:r w:rsidR="00894D5A" w:rsidRPr="006E677F">
        <w:rPr>
          <w:rFonts w:cs="Times New Roman"/>
          <w:bCs/>
          <w:szCs w:val="28"/>
        </w:rPr>
        <w:t>. Cơ quan quản lý nhà nước có thẩm quyền cấp giấy phép khai thác khoáng sản có trách nhiệm xem xét gia hạn giấy phép thăm dò khoáng sản cho tổ chức, cá nhân khi đáp ứng đủ điều kiện quy định tại khoản 1 Điều này, được gia hạn giấy phép thăm dò khoáng sản, kể cả trong trường hợp</w:t>
      </w:r>
      <w:r w:rsidR="007E5340" w:rsidRPr="006E677F">
        <w:rPr>
          <w:rFonts w:cs="Times New Roman"/>
          <w:bCs/>
          <w:szCs w:val="28"/>
        </w:rPr>
        <w:t xml:space="preserve"> trong quá trình giải quyết hồ sơ </w:t>
      </w:r>
      <w:r w:rsidR="00BC6CE5" w:rsidRPr="006E677F">
        <w:rPr>
          <w:rFonts w:cs="Times New Roman"/>
          <w:bCs/>
          <w:szCs w:val="28"/>
        </w:rPr>
        <w:t xml:space="preserve">đề nghị </w:t>
      </w:r>
      <w:r w:rsidR="007E5340" w:rsidRPr="006E677F">
        <w:rPr>
          <w:rFonts w:cs="Times New Roman"/>
          <w:bCs/>
          <w:szCs w:val="28"/>
        </w:rPr>
        <w:t>gia hạn</w:t>
      </w:r>
      <w:r w:rsidR="00BC6CE5" w:rsidRPr="006E677F">
        <w:rPr>
          <w:rFonts w:cs="Times New Roman"/>
          <w:bCs/>
          <w:szCs w:val="28"/>
        </w:rPr>
        <w:t xml:space="preserve"> giấy phép thăm dò khoáng sản</w:t>
      </w:r>
      <w:r w:rsidR="007E5340" w:rsidRPr="006E677F">
        <w:rPr>
          <w:rFonts w:cs="Times New Roman"/>
          <w:bCs/>
          <w:szCs w:val="28"/>
        </w:rPr>
        <w:t xml:space="preserve"> nhưng</w:t>
      </w:r>
      <w:r w:rsidR="00894D5A" w:rsidRPr="006E677F">
        <w:rPr>
          <w:rFonts w:cs="Times New Roman"/>
          <w:bCs/>
          <w:szCs w:val="28"/>
        </w:rPr>
        <w:t xml:space="preserve"> giấy phép </w:t>
      </w:r>
      <w:r w:rsidR="00357D79" w:rsidRPr="006E677F">
        <w:rPr>
          <w:rFonts w:cs="Times New Roman"/>
          <w:bCs/>
          <w:szCs w:val="28"/>
        </w:rPr>
        <w:t>thăm dò</w:t>
      </w:r>
      <w:r w:rsidR="00894D5A" w:rsidRPr="006E677F">
        <w:rPr>
          <w:rFonts w:cs="Times New Roman"/>
          <w:bCs/>
          <w:szCs w:val="28"/>
        </w:rPr>
        <w:t xml:space="preserve"> khoáng sản đã hết hiệu lực.</w:t>
      </w:r>
    </w:p>
    <w:p w14:paraId="373CDC77" w14:textId="384A75E8" w:rsidR="00030CE0" w:rsidRPr="00E40AB3" w:rsidRDefault="00030CE0">
      <w:pPr>
        <w:widowControl w:val="0"/>
        <w:spacing w:before="120" w:line="340" w:lineRule="exact"/>
        <w:ind w:firstLine="720"/>
        <w:jc w:val="both"/>
        <w:rPr>
          <w:rFonts w:cs="Times New Roman"/>
          <w:bCs/>
          <w:szCs w:val="28"/>
        </w:rPr>
      </w:pPr>
      <w:r w:rsidRPr="00E40AB3">
        <w:rPr>
          <w:rFonts w:cs="Times New Roman"/>
          <w:bCs/>
          <w:szCs w:val="28"/>
        </w:rPr>
        <w:t xml:space="preserve">6. Trường hợp tổ chức, cá nhân </w:t>
      </w:r>
      <w:r w:rsidRPr="00E40AB3">
        <w:rPr>
          <w:szCs w:val="28"/>
        </w:rPr>
        <w:t xml:space="preserve">vi phạm quy định tại điểm a khoản </w:t>
      </w:r>
      <w:r w:rsidR="000679A0" w:rsidRPr="00E40AB3">
        <w:rPr>
          <w:szCs w:val="28"/>
        </w:rPr>
        <w:t>2</w:t>
      </w:r>
      <w:r w:rsidRPr="00E40AB3">
        <w:rPr>
          <w:szCs w:val="28"/>
        </w:rPr>
        <w:t xml:space="preserve"> Điều này, c</w:t>
      </w:r>
      <w:r w:rsidRPr="00E40AB3">
        <w:rPr>
          <w:rFonts w:cs="Times New Roman"/>
          <w:bCs/>
          <w:szCs w:val="28"/>
        </w:rPr>
        <w:t xml:space="preserve">ơ quan quản lý nhà nước có thẩm quyền </w:t>
      </w:r>
      <w:r w:rsidR="00851BDA" w:rsidRPr="00E40AB3">
        <w:rPr>
          <w:rFonts w:cs="Times New Roman"/>
          <w:bCs/>
          <w:szCs w:val="28"/>
        </w:rPr>
        <w:t>quyết định</w:t>
      </w:r>
      <w:r w:rsidRPr="00E40AB3">
        <w:rPr>
          <w:rFonts w:cs="Times New Roman"/>
          <w:bCs/>
          <w:szCs w:val="28"/>
        </w:rPr>
        <w:t xml:space="preserve"> </w:t>
      </w:r>
      <w:r w:rsidRPr="00E40AB3">
        <w:rPr>
          <w:szCs w:val="28"/>
        </w:rPr>
        <w:t xml:space="preserve">xử phạt vi phạm hành chính trước khi xem xét </w:t>
      </w:r>
      <w:r w:rsidRPr="00E40AB3">
        <w:rPr>
          <w:rFonts w:cs="Times New Roman"/>
          <w:bCs/>
          <w:szCs w:val="28"/>
        </w:rPr>
        <w:t>gia hạn giấy phép thăm dò khoáng sản</w:t>
      </w:r>
      <w:r w:rsidR="000679A0" w:rsidRPr="00E40AB3">
        <w:rPr>
          <w:rFonts w:cs="Times New Roman"/>
          <w:bCs/>
          <w:szCs w:val="28"/>
        </w:rPr>
        <w:t>, kể cả trong trường hợp giấy phép thăm dò khoáng sản đã hết hiệu lực</w:t>
      </w:r>
      <w:r w:rsidR="000A0299" w:rsidRPr="00E40AB3">
        <w:rPr>
          <w:rFonts w:cs="Times New Roman"/>
          <w:bCs/>
          <w:szCs w:val="28"/>
        </w:rPr>
        <w:t>.</w:t>
      </w:r>
    </w:p>
    <w:p w14:paraId="2454E3F1" w14:textId="5E6FD870" w:rsidR="000C7E07" w:rsidRPr="006E677F" w:rsidRDefault="00F83D09" w:rsidP="008F11F4">
      <w:pPr>
        <w:pStyle w:val="iu"/>
      </w:pPr>
      <w:bookmarkStart w:id="53" w:name="_Toc188022289"/>
      <w:r w:rsidRPr="006E677F">
        <w:t>Điều 38</w:t>
      </w:r>
      <w:r w:rsidR="000C7E07" w:rsidRPr="006E677F">
        <w:t>. Cấp lại giấy phép thăm dò khoáng sản</w:t>
      </w:r>
      <w:bookmarkEnd w:id="53"/>
      <w:r w:rsidR="000C7E07" w:rsidRPr="006E677F">
        <w:t xml:space="preserve"> </w:t>
      </w:r>
    </w:p>
    <w:p w14:paraId="42E72DB1" w14:textId="6C18212A" w:rsidR="00546656" w:rsidRPr="006E677F" w:rsidRDefault="00546656" w:rsidP="008F11F4">
      <w:pPr>
        <w:widowControl w:val="0"/>
        <w:spacing w:before="120" w:line="340" w:lineRule="exact"/>
        <w:ind w:firstLine="720"/>
        <w:jc w:val="both"/>
        <w:rPr>
          <w:bCs/>
          <w:szCs w:val="28"/>
        </w:rPr>
      </w:pPr>
      <w:r w:rsidRPr="006E677F">
        <w:rPr>
          <w:rFonts w:cs="Times New Roman"/>
          <w:bCs/>
          <w:szCs w:val="28"/>
        </w:rPr>
        <w:t>1. Việc cấp lại giấy phép thăm dò khoáng sản</w:t>
      </w:r>
      <w:r w:rsidR="004F584D" w:rsidRPr="006E677F">
        <w:rPr>
          <w:rFonts w:cs="Times New Roman"/>
          <w:bCs/>
          <w:szCs w:val="28"/>
        </w:rPr>
        <w:t xml:space="preserve"> được thực hiện </w:t>
      </w:r>
      <w:r w:rsidR="00C96035" w:rsidRPr="006E677F">
        <w:rPr>
          <w:rFonts w:cs="Times New Roman"/>
          <w:bCs/>
          <w:szCs w:val="28"/>
        </w:rPr>
        <w:t xml:space="preserve">trong </w:t>
      </w:r>
      <w:r w:rsidR="004F584D" w:rsidRPr="006E677F">
        <w:rPr>
          <w:rFonts w:cs="Times New Roman"/>
          <w:bCs/>
          <w:szCs w:val="28"/>
        </w:rPr>
        <w:t>trường hợp quy định tại điểm b khoản 4 Điều 44 của Luật Địa chất và khoáng sản</w:t>
      </w:r>
      <w:r w:rsidR="00C96035" w:rsidRPr="006E677F">
        <w:rPr>
          <w:rFonts w:cs="Times New Roman"/>
          <w:bCs/>
          <w:szCs w:val="28"/>
        </w:rPr>
        <w:t>.</w:t>
      </w:r>
    </w:p>
    <w:p w14:paraId="633D0E21" w14:textId="41B9651A" w:rsidR="001F4E27" w:rsidRPr="006E677F" w:rsidRDefault="00C96035" w:rsidP="008F11F4">
      <w:pPr>
        <w:widowControl w:val="0"/>
        <w:spacing w:before="120" w:line="340" w:lineRule="exact"/>
        <w:ind w:firstLine="720"/>
        <w:jc w:val="both"/>
        <w:rPr>
          <w:bCs/>
          <w:szCs w:val="28"/>
        </w:rPr>
      </w:pPr>
      <w:r w:rsidRPr="006E677F">
        <w:rPr>
          <w:rFonts w:cs="Times New Roman"/>
          <w:bCs/>
          <w:szCs w:val="28"/>
        </w:rPr>
        <w:t>2</w:t>
      </w:r>
      <w:r w:rsidR="000C7E07" w:rsidRPr="006E677F">
        <w:rPr>
          <w:rFonts w:cs="Times New Roman"/>
          <w:bCs/>
          <w:szCs w:val="28"/>
        </w:rPr>
        <w:t xml:space="preserve">. </w:t>
      </w:r>
      <w:r w:rsidR="001F4E27" w:rsidRPr="006E677F">
        <w:rPr>
          <w:rFonts w:cs="Times New Roman"/>
          <w:bCs/>
          <w:szCs w:val="28"/>
        </w:rPr>
        <w:t>Tổ chức, cá nhân được xem xét cấp lại giấy phép thăm dò khoáng sản khi đáp ứng đủ các điều kiện sau:</w:t>
      </w:r>
    </w:p>
    <w:p w14:paraId="3853EF9D" w14:textId="0281EACB" w:rsidR="001F4E27" w:rsidRPr="006E677F" w:rsidRDefault="001F4E27" w:rsidP="008F11F4">
      <w:pPr>
        <w:widowControl w:val="0"/>
        <w:spacing w:before="120" w:line="340" w:lineRule="exact"/>
        <w:ind w:firstLine="720"/>
        <w:jc w:val="both"/>
        <w:rPr>
          <w:bCs/>
          <w:szCs w:val="28"/>
        </w:rPr>
      </w:pPr>
      <w:r w:rsidRPr="006E677F">
        <w:rPr>
          <w:rFonts w:cs="Times New Roman"/>
          <w:bCs/>
          <w:szCs w:val="28"/>
        </w:rPr>
        <w:t xml:space="preserve">a) </w:t>
      </w:r>
      <w:r w:rsidR="000679A0" w:rsidRPr="006E677F">
        <w:rPr>
          <w:rFonts w:cs="Times New Roman"/>
          <w:bCs/>
          <w:szCs w:val="28"/>
        </w:rPr>
        <w:t xml:space="preserve">Tại thời điểm cơ quan quản lý nhà nước có thẩm quyền nhận được hồ sơ đề nghị </w:t>
      </w:r>
      <w:r w:rsidR="003C3C6C" w:rsidRPr="00E40AB3">
        <w:rPr>
          <w:rFonts w:cs="Times New Roman"/>
          <w:bCs/>
          <w:szCs w:val="28"/>
        </w:rPr>
        <w:t>cấp lại</w:t>
      </w:r>
      <w:r w:rsidR="000679A0" w:rsidRPr="006E677F">
        <w:rPr>
          <w:rFonts w:cs="Times New Roman"/>
          <w:bCs/>
          <w:szCs w:val="28"/>
        </w:rPr>
        <w:t xml:space="preserve"> giấy phép thăm dò khoáng sản (bao gồm cả thời gian gia hạn), giấy phép thăm dò khoáng sản còn hiệu lực </w:t>
      </w:r>
      <w:r w:rsidR="000679A0" w:rsidRPr="00E40AB3">
        <w:rPr>
          <w:rFonts w:cs="Times New Roman"/>
          <w:bCs/>
          <w:szCs w:val="28"/>
        </w:rPr>
        <w:t xml:space="preserve">ít nhất </w:t>
      </w:r>
      <w:r w:rsidR="00064222" w:rsidRPr="00E40AB3">
        <w:rPr>
          <w:rFonts w:cs="Times New Roman"/>
          <w:bCs/>
          <w:szCs w:val="28"/>
        </w:rPr>
        <w:t>45</w:t>
      </w:r>
      <w:r w:rsidR="000679A0" w:rsidRPr="00E40AB3">
        <w:rPr>
          <w:rFonts w:cs="Times New Roman"/>
          <w:bCs/>
          <w:szCs w:val="28"/>
        </w:rPr>
        <w:t xml:space="preserve"> ngày</w:t>
      </w:r>
      <w:r w:rsidRPr="006E677F">
        <w:rPr>
          <w:rFonts w:cs="Times New Roman"/>
          <w:bCs/>
          <w:szCs w:val="28"/>
        </w:rPr>
        <w:t>;</w:t>
      </w:r>
    </w:p>
    <w:p w14:paraId="61327C35" w14:textId="2A4C3B86" w:rsidR="001F4E27" w:rsidRPr="006E677F" w:rsidRDefault="00AC756F" w:rsidP="008F11F4">
      <w:pPr>
        <w:widowControl w:val="0"/>
        <w:spacing w:before="120" w:line="340" w:lineRule="exact"/>
        <w:ind w:firstLine="720"/>
        <w:jc w:val="both"/>
        <w:rPr>
          <w:bCs/>
          <w:szCs w:val="28"/>
        </w:rPr>
      </w:pPr>
      <w:r w:rsidRPr="006E677F">
        <w:rPr>
          <w:rFonts w:cs="Times New Roman"/>
          <w:bCs/>
          <w:szCs w:val="28"/>
        </w:rPr>
        <w:t>b</w:t>
      </w:r>
      <w:r w:rsidR="001F4E27" w:rsidRPr="006E677F">
        <w:rPr>
          <w:rFonts w:cs="Times New Roman"/>
          <w:bCs/>
          <w:szCs w:val="28"/>
        </w:rPr>
        <w:t xml:space="preserve">) </w:t>
      </w:r>
      <w:r w:rsidR="00DE1A7D" w:rsidRPr="006E677F">
        <w:rPr>
          <w:rFonts w:cs="Times New Roman"/>
          <w:bCs/>
          <w:szCs w:val="28"/>
        </w:rPr>
        <w:t>T</w:t>
      </w:r>
      <w:r w:rsidR="001F4E27" w:rsidRPr="006E677F">
        <w:rPr>
          <w:rFonts w:cs="Times New Roman"/>
          <w:bCs/>
          <w:szCs w:val="28"/>
        </w:rPr>
        <w:t xml:space="preserve">hực hiện các nghĩa vụ quy định tại các điểm </w:t>
      </w:r>
      <w:r w:rsidR="005C611A" w:rsidRPr="006E677F">
        <w:rPr>
          <w:rFonts w:cs="Times New Roman"/>
          <w:bCs/>
          <w:szCs w:val="28"/>
        </w:rPr>
        <w:t>a, b, c, d</w:t>
      </w:r>
      <w:r w:rsidR="0086123D" w:rsidRPr="006E677F">
        <w:rPr>
          <w:rFonts w:cs="Times New Roman"/>
          <w:bCs/>
          <w:szCs w:val="28"/>
        </w:rPr>
        <w:t xml:space="preserve"> và </w:t>
      </w:r>
      <w:r w:rsidR="005C611A" w:rsidRPr="006E677F">
        <w:rPr>
          <w:rFonts w:cs="Times New Roman"/>
          <w:bCs/>
          <w:szCs w:val="28"/>
        </w:rPr>
        <w:t>đ khoản 2 Điều 47 Luật Địa chất và khoáng sản</w:t>
      </w:r>
      <w:r w:rsidR="001F4E27" w:rsidRPr="006E677F">
        <w:rPr>
          <w:rFonts w:cs="Times New Roman"/>
          <w:bCs/>
          <w:szCs w:val="28"/>
        </w:rPr>
        <w:t xml:space="preserve"> và quy định trong </w:t>
      </w:r>
      <w:r w:rsidR="006D71EC" w:rsidRPr="006E677F">
        <w:rPr>
          <w:rFonts w:cs="Times New Roman"/>
          <w:bCs/>
          <w:szCs w:val="28"/>
        </w:rPr>
        <w:t>g</w:t>
      </w:r>
      <w:r w:rsidR="001F4E27" w:rsidRPr="006E677F">
        <w:rPr>
          <w:rFonts w:cs="Times New Roman"/>
          <w:bCs/>
          <w:szCs w:val="28"/>
        </w:rPr>
        <w:t>iấy phép thăm dò khoáng sản tính đến thời điểm cấp lại.</w:t>
      </w:r>
    </w:p>
    <w:p w14:paraId="68D3EA0C" w14:textId="5AC005F4" w:rsidR="001F4E27" w:rsidRPr="006E677F" w:rsidRDefault="00C96035" w:rsidP="008F11F4">
      <w:pPr>
        <w:widowControl w:val="0"/>
        <w:spacing w:before="120" w:line="340" w:lineRule="exact"/>
        <w:ind w:firstLine="720"/>
        <w:jc w:val="both"/>
        <w:rPr>
          <w:bCs/>
          <w:szCs w:val="28"/>
        </w:rPr>
      </w:pPr>
      <w:r w:rsidRPr="006E677F">
        <w:rPr>
          <w:rFonts w:cs="Times New Roman"/>
          <w:bCs/>
          <w:szCs w:val="28"/>
        </w:rPr>
        <w:t>3</w:t>
      </w:r>
      <w:r w:rsidR="001F4E27" w:rsidRPr="006E677F">
        <w:rPr>
          <w:rFonts w:cs="Times New Roman"/>
          <w:bCs/>
          <w:szCs w:val="28"/>
        </w:rPr>
        <w:t xml:space="preserve">. Trường hợp </w:t>
      </w:r>
      <w:r w:rsidR="006D71EC" w:rsidRPr="006E677F">
        <w:rPr>
          <w:rFonts w:cs="Times New Roman"/>
          <w:bCs/>
          <w:szCs w:val="28"/>
        </w:rPr>
        <w:t>g</w:t>
      </w:r>
      <w:r w:rsidR="001F4E27" w:rsidRPr="006E677F">
        <w:rPr>
          <w:rFonts w:cs="Times New Roman"/>
          <w:bCs/>
          <w:szCs w:val="28"/>
        </w:rPr>
        <w:t>iấy phép thăm dò khoáng sản (kể cả thời gian gia hạn) đã hết hạn nhưng hồ sơ đề nghị cấp lại giấy phép thăm dò đang được cơ quan nhà nước có thẩm quyền thẩm định thì tổ chức, cá nhân thăm dò khoáng sản phải tạm dừng thi công, đồng thời có trách nhiệm quản lý, bảo vệ tài sản, công trình thăm dò, bảo vệ khoáng sản chưa khai thác cho đến khi được cấp lại giấy phép  hoặc có văn bản trả lời giấy phép không được cấp lại.</w:t>
      </w:r>
    </w:p>
    <w:p w14:paraId="67B96BEA" w14:textId="5A59E7A1" w:rsidR="000C7E07" w:rsidRPr="006E677F" w:rsidRDefault="00C96035" w:rsidP="008F11F4">
      <w:pPr>
        <w:widowControl w:val="0"/>
        <w:spacing w:before="120" w:line="340" w:lineRule="exact"/>
        <w:ind w:firstLine="720"/>
        <w:jc w:val="both"/>
        <w:rPr>
          <w:bCs/>
          <w:szCs w:val="28"/>
        </w:rPr>
      </w:pPr>
      <w:r w:rsidRPr="006E677F">
        <w:rPr>
          <w:rFonts w:cs="Times New Roman"/>
          <w:bCs/>
          <w:szCs w:val="28"/>
        </w:rPr>
        <w:t>4</w:t>
      </w:r>
      <w:r w:rsidR="001F4E27" w:rsidRPr="006E677F">
        <w:rPr>
          <w:rFonts w:cs="Times New Roman"/>
          <w:bCs/>
          <w:szCs w:val="28"/>
        </w:rPr>
        <w:t>. Trường hợp không được cơ quan nhà nước có thẩm quyền cấp lại giấy phép thăm dò khoáng sản, tổ chức, cá nhân thăm dò khoáng sản phải thực hiện các công việc khi giấy phép thăm dò khoáng sản chấm dứt hiệu lực theo quy định tại khoản 3 Điều 5</w:t>
      </w:r>
      <w:r w:rsidR="008C1586" w:rsidRPr="006E677F">
        <w:rPr>
          <w:rFonts w:cs="Times New Roman"/>
          <w:bCs/>
          <w:szCs w:val="28"/>
        </w:rPr>
        <w:t>2</w:t>
      </w:r>
      <w:r w:rsidR="001F4E27" w:rsidRPr="006E677F">
        <w:rPr>
          <w:rFonts w:cs="Times New Roman"/>
          <w:bCs/>
          <w:szCs w:val="28"/>
        </w:rPr>
        <w:t xml:space="preserve"> của Luật Địa chất và </w:t>
      </w:r>
      <w:r w:rsidR="0019012F" w:rsidRPr="006E677F">
        <w:rPr>
          <w:rFonts w:cs="Times New Roman"/>
          <w:bCs/>
          <w:szCs w:val="28"/>
        </w:rPr>
        <w:t>k</w:t>
      </w:r>
      <w:r w:rsidR="001F4E27" w:rsidRPr="006E677F">
        <w:rPr>
          <w:rFonts w:cs="Times New Roman"/>
          <w:bCs/>
          <w:szCs w:val="28"/>
        </w:rPr>
        <w:t>hoáng sản.</w:t>
      </w:r>
    </w:p>
    <w:p w14:paraId="77DF9A5D" w14:textId="077C438C" w:rsidR="008C1586" w:rsidRPr="00E40AB3" w:rsidRDefault="00C96035" w:rsidP="008F11F4">
      <w:pPr>
        <w:widowControl w:val="0"/>
        <w:spacing w:before="120" w:line="340" w:lineRule="exact"/>
        <w:ind w:firstLine="720"/>
        <w:jc w:val="both"/>
        <w:rPr>
          <w:bCs/>
          <w:szCs w:val="28"/>
        </w:rPr>
      </w:pPr>
      <w:r w:rsidRPr="00E40AB3">
        <w:rPr>
          <w:rFonts w:cs="Times New Roman"/>
          <w:bCs/>
          <w:szCs w:val="28"/>
        </w:rPr>
        <w:t>5</w:t>
      </w:r>
      <w:r w:rsidR="008C1586" w:rsidRPr="00E40AB3">
        <w:rPr>
          <w:rFonts w:cs="Times New Roman"/>
          <w:bCs/>
          <w:szCs w:val="28"/>
        </w:rPr>
        <w:t>. Hồ sơ đề nghị cấp lại giấy phép thăm dò khoáng sản bao gồm:</w:t>
      </w:r>
    </w:p>
    <w:p w14:paraId="02BD4956" w14:textId="1BFF7C1F" w:rsidR="00E95EDF" w:rsidRPr="00E40AB3" w:rsidRDefault="008C1586" w:rsidP="008F11F4">
      <w:pPr>
        <w:widowControl w:val="0"/>
        <w:spacing w:before="120" w:line="340" w:lineRule="exact"/>
        <w:ind w:firstLine="720"/>
        <w:jc w:val="both"/>
        <w:rPr>
          <w:rFonts w:cs="Times New Roman"/>
          <w:bCs/>
          <w:szCs w:val="28"/>
        </w:rPr>
      </w:pPr>
      <w:r w:rsidRPr="00E40AB3">
        <w:rPr>
          <w:rFonts w:cs="Times New Roman"/>
          <w:bCs/>
          <w:szCs w:val="28"/>
        </w:rPr>
        <w:t xml:space="preserve">a) Văn bản đề nghị cấp lại giấy phép thăm dò </w:t>
      </w:r>
      <w:r w:rsidR="00E95EDF" w:rsidRPr="00E40AB3">
        <w:rPr>
          <w:rFonts w:cs="Times New Roman"/>
          <w:bCs/>
          <w:szCs w:val="28"/>
        </w:rPr>
        <w:t>(bản chính)</w:t>
      </w:r>
      <w:r w:rsidRPr="00E40AB3">
        <w:rPr>
          <w:rFonts w:cs="Times New Roman"/>
          <w:bCs/>
          <w:szCs w:val="28"/>
        </w:rPr>
        <w:t xml:space="preserve">; </w:t>
      </w:r>
    </w:p>
    <w:p w14:paraId="0B5B6CCF" w14:textId="2664A1E3" w:rsidR="00E95EDF" w:rsidRPr="00E40AB3" w:rsidRDefault="00E95EDF" w:rsidP="008F11F4">
      <w:pPr>
        <w:widowControl w:val="0"/>
        <w:spacing w:before="120" w:line="340" w:lineRule="exact"/>
        <w:ind w:firstLine="720"/>
        <w:jc w:val="both"/>
        <w:rPr>
          <w:rFonts w:cs="Times New Roman"/>
          <w:bCs/>
          <w:szCs w:val="28"/>
        </w:rPr>
      </w:pPr>
      <w:r w:rsidRPr="00E40AB3">
        <w:rPr>
          <w:rFonts w:cs="Times New Roman"/>
          <w:bCs/>
          <w:szCs w:val="28"/>
        </w:rPr>
        <w:t>b) B</w:t>
      </w:r>
      <w:r w:rsidR="008C1586" w:rsidRPr="00E40AB3">
        <w:rPr>
          <w:rFonts w:cs="Times New Roman"/>
          <w:bCs/>
          <w:szCs w:val="28"/>
        </w:rPr>
        <w:t>áo cáo kết quả thăm dò khoáng sản đã thực hiện đến thời điểm đề nghị; kế hoạch thăm dò khoáng sản tiếp theo</w:t>
      </w:r>
      <w:r w:rsidRPr="00E40AB3">
        <w:rPr>
          <w:rFonts w:cs="Times New Roman"/>
          <w:bCs/>
          <w:szCs w:val="28"/>
        </w:rPr>
        <w:t xml:space="preserve"> (bản chính); </w:t>
      </w:r>
    </w:p>
    <w:p w14:paraId="5831CA02" w14:textId="49945EB8" w:rsidR="008C1586" w:rsidRPr="00E40AB3" w:rsidRDefault="00E95EDF" w:rsidP="008F11F4">
      <w:pPr>
        <w:widowControl w:val="0"/>
        <w:spacing w:before="120" w:line="340" w:lineRule="exact"/>
        <w:ind w:firstLine="720"/>
        <w:jc w:val="both"/>
        <w:rPr>
          <w:bCs/>
          <w:szCs w:val="28"/>
        </w:rPr>
      </w:pPr>
      <w:r w:rsidRPr="00E40AB3">
        <w:rPr>
          <w:rFonts w:cs="Times New Roman"/>
          <w:bCs/>
          <w:szCs w:val="28"/>
        </w:rPr>
        <w:t>c) B</w:t>
      </w:r>
      <w:r w:rsidR="008C1586" w:rsidRPr="00E40AB3">
        <w:rPr>
          <w:rFonts w:cs="Times New Roman"/>
          <w:bCs/>
          <w:szCs w:val="28"/>
        </w:rPr>
        <w:t>ản đồ khu vực thăm dò khoáng sản</w:t>
      </w:r>
      <w:r w:rsidRPr="00E40AB3">
        <w:rPr>
          <w:rFonts w:cs="Times New Roman"/>
          <w:bCs/>
          <w:szCs w:val="28"/>
        </w:rPr>
        <w:t xml:space="preserve"> (bản </w:t>
      </w:r>
      <w:r w:rsidR="00310165" w:rsidRPr="00E40AB3">
        <w:rPr>
          <w:rFonts w:cs="Times New Roman"/>
          <w:bCs/>
          <w:szCs w:val="28"/>
        </w:rPr>
        <w:t>chính</w:t>
      </w:r>
      <w:r w:rsidRPr="00E40AB3">
        <w:rPr>
          <w:rFonts w:cs="Times New Roman"/>
          <w:bCs/>
          <w:szCs w:val="28"/>
        </w:rPr>
        <w:t>)</w:t>
      </w:r>
      <w:r w:rsidR="008C1586" w:rsidRPr="00E40AB3">
        <w:rPr>
          <w:rFonts w:cs="Times New Roman"/>
          <w:bCs/>
          <w:szCs w:val="28"/>
        </w:rPr>
        <w:t>;</w:t>
      </w:r>
    </w:p>
    <w:p w14:paraId="7F12B464" w14:textId="67FEC98C" w:rsidR="00E95EDF" w:rsidRPr="00E40AB3" w:rsidRDefault="00E95EDF" w:rsidP="00E95EDF">
      <w:pPr>
        <w:widowControl w:val="0"/>
        <w:spacing w:before="120" w:line="340" w:lineRule="exact"/>
        <w:ind w:firstLine="720"/>
        <w:jc w:val="both"/>
        <w:rPr>
          <w:rFonts w:cs="Times New Roman"/>
          <w:bCs/>
          <w:szCs w:val="28"/>
        </w:rPr>
      </w:pPr>
      <w:r w:rsidRPr="00E40AB3">
        <w:rPr>
          <w:rFonts w:cs="Times New Roman"/>
          <w:bCs/>
          <w:szCs w:val="28"/>
        </w:rPr>
        <w:lastRenderedPageBreak/>
        <w:t xml:space="preserve">d) Văn bản xác nhận của Ủy ban nhân cấp tỉnh về thực hiện nghĩa vụ quy định tại điểm </w:t>
      </w:r>
      <w:r w:rsidR="000D55E7" w:rsidRPr="00E40AB3">
        <w:rPr>
          <w:rFonts w:cs="Times New Roman"/>
          <w:bCs/>
          <w:szCs w:val="28"/>
        </w:rPr>
        <w:t xml:space="preserve">b </w:t>
      </w:r>
      <w:r w:rsidRPr="00E40AB3">
        <w:rPr>
          <w:rFonts w:cs="Times New Roman"/>
          <w:bCs/>
          <w:szCs w:val="28"/>
        </w:rPr>
        <w:t xml:space="preserve">khoản 2 Điều này tính đến thời điểm đề nghị </w:t>
      </w:r>
      <w:r w:rsidR="00041AE2" w:rsidRPr="00E40AB3">
        <w:rPr>
          <w:rFonts w:cs="Times New Roman"/>
          <w:bCs/>
          <w:szCs w:val="28"/>
        </w:rPr>
        <w:t>cấp lại</w:t>
      </w:r>
      <w:r w:rsidRPr="00E40AB3">
        <w:rPr>
          <w:rFonts w:cs="Times New Roman"/>
          <w:bCs/>
          <w:szCs w:val="28"/>
        </w:rPr>
        <w:t xml:space="preserve"> giấy phép </w:t>
      </w:r>
      <w:r w:rsidR="00454B4D" w:rsidRPr="00E40AB3">
        <w:rPr>
          <w:rFonts w:cs="Times New Roman"/>
          <w:bCs/>
          <w:szCs w:val="28"/>
        </w:rPr>
        <w:t xml:space="preserve">(bản chính hoặc bản sao y) </w:t>
      </w:r>
      <w:r w:rsidRPr="00E40AB3">
        <w:rPr>
          <w:rFonts w:cs="Times New Roman"/>
          <w:bCs/>
          <w:szCs w:val="28"/>
        </w:rPr>
        <w:t xml:space="preserve">đối với giấy phép thăm dò khoáng sản do Bộ Nông nghiệp và môi trường cấp </w:t>
      </w:r>
      <w:r w:rsidR="00454B4D" w:rsidRPr="00E40AB3">
        <w:rPr>
          <w:rFonts w:cs="Times New Roman"/>
          <w:bCs/>
          <w:szCs w:val="28"/>
        </w:rPr>
        <w:t xml:space="preserve">hoặc các văn bản thực hiện nghĩa vụ quy định tại điểm </w:t>
      </w:r>
      <w:r w:rsidR="00310165" w:rsidRPr="00E40AB3">
        <w:rPr>
          <w:rFonts w:cs="Times New Roman"/>
          <w:bCs/>
          <w:szCs w:val="28"/>
        </w:rPr>
        <w:t xml:space="preserve">b </w:t>
      </w:r>
      <w:r w:rsidR="00454B4D" w:rsidRPr="00E40AB3">
        <w:rPr>
          <w:rFonts w:cs="Times New Roman"/>
          <w:bCs/>
          <w:szCs w:val="28"/>
        </w:rPr>
        <w:t xml:space="preserve">khoản 2 Điều này tính đến thời điểm đề nghị cấp lại (bản sao y) đối với giấy phép thăm dò do Ủy ban nhân </w:t>
      </w:r>
      <w:r w:rsidR="003E6831" w:rsidRPr="00E40AB3">
        <w:rPr>
          <w:rFonts w:cs="Times New Roman"/>
          <w:bCs/>
          <w:szCs w:val="28"/>
        </w:rPr>
        <w:t>d</w:t>
      </w:r>
      <w:r w:rsidR="00454B4D" w:rsidRPr="00E40AB3">
        <w:rPr>
          <w:rFonts w:cs="Times New Roman"/>
          <w:bCs/>
          <w:szCs w:val="28"/>
        </w:rPr>
        <w:t>ân cấp tỉnh cấp</w:t>
      </w:r>
      <w:r w:rsidR="00041AE2" w:rsidRPr="00E40AB3">
        <w:rPr>
          <w:rFonts w:cs="Times New Roman"/>
          <w:bCs/>
          <w:szCs w:val="28"/>
        </w:rPr>
        <w:t>.</w:t>
      </w:r>
      <w:r w:rsidR="00454B4D" w:rsidRPr="00E40AB3">
        <w:rPr>
          <w:rFonts w:cs="Times New Roman"/>
          <w:bCs/>
          <w:szCs w:val="28"/>
        </w:rPr>
        <w:t xml:space="preserve"> </w:t>
      </w:r>
    </w:p>
    <w:p w14:paraId="07FD044E" w14:textId="53BB2A6E" w:rsidR="00894D5A" w:rsidRPr="00E40AB3" w:rsidRDefault="00894D5A" w:rsidP="008F11F4">
      <w:pPr>
        <w:widowControl w:val="0"/>
        <w:spacing w:before="120" w:line="340" w:lineRule="exact"/>
        <w:ind w:firstLine="720"/>
        <w:jc w:val="both"/>
        <w:rPr>
          <w:rFonts w:cs="Times New Roman"/>
          <w:bCs/>
          <w:szCs w:val="28"/>
        </w:rPr>
      </w:pPr>
      <w:r w:rsidRPr="00E40AB3">
        <w:rPr>
          <w:rFonts w:cs="Times New Roman"/>
          <w:bCs/>
          <w:szCs w:val="28"/>
        </w:rPr>
        <w:t xml:space="preserve">6. Cơ quan quản lý nhà nước có thẩm quyền cấp giấy phép </w:t>
      </w:r>
      <w:r w:rsidR="00BC6F8A" w:rsidRPr="00E40AB3">
        <w:rPr>
          <w:rFonts w:cs="Times New Roman"/>
          <w:bCs/>
          <w:szCs w:val="28"/>
        </w:rPr>
        <w:t>thăm dò</w:t>
      </w:r>
      <w:r w:rsidRPr="00E40AB3">
        <w:rPr>
          <w:rFonts w:cs="Times New Roman"/>
          <w:bCs/>
          <w:szCs w:val="28"/>
        </w:rPr>
        <w:t xml:space="preserve"> khoáng sản có trách nhiệm xem xét cấp lại giấy phép thăm dò khoáng sản cho tổ chức, cá nhân khi đáp ứng đủ điều kiện quy định tại khoản 1 Điều này, được </w:t>
      </w:r>
      <w:r w:rsidR="00BC6F8A" w:rsidRPr="00E40AB3">
        <w:rPr>
          <w:rFonts w:cs="Times New Roman"/>
          <w:bCs/>
          <w:szCs w:val="28"/>
        </w:rPr>
        <w:t>cấp lại</w:t>
      </w:r>
      <w:r w:rsidRPr="00E40AB3">
        <w:rPr>
          <w:rFonts w:cs="Times New Roman"/>
          <w:bCs/>
          <w:szCs w:val="28"/>
        </w:rPr>
        <w:t xml:space="preserve"> giấy phép thăm dò khoáng sản, kể cả trong trường hợp giấy phép </w:t>
      </w:r>
      <w:r w:rsidR="00BC6F8A" w:rsidRPr="00E40AB3">
        <w:rPr>
          <w:rFonts w:cs="Times New Roman"/>
          <w:bCs/>
          <w:szCs w:val="28"/>
        </w:rPr>
        <w:t>thăm dò</w:t>
      </w:r>
      <w:r w:rsidRPr="00E40AB3">
        <w:rPr>
          <w:rFonts w:cs="Times New Roman"/>
          <w:bCs/>
          <w:szCs w:val="28"/>
        </w:rPr>
        <w:t xml:space="preserve"> khoáng sản đã hết hiệu lực</w:t>
      </w:r>
      <w:r w:rsidR="00383626" w:rsidRPr="00E40AB3">
        <w:rPr>
          <w:rFonts w:cs="Times New Roman"/>
          <w:bCs/>
          <w:szCs w:val="28"/>
        </w:rPr>
        <w:t>.</w:t>
      </w:r>
    </w:p>
    <w:p w14:paraId="503384AC" w14:textId="77777777" w:rsidR="000679A0" w:rsidRPr="00E40AB3" w:rsidRDefault="000679A0" w:rsidP="000679A0">
      <w:pPr>
        <w:widowControl w:val="0"/>
        <w:spacing w:before="120" w:line="340" w:lineRule="exact"/>
        <w:ind w:firstLine="720"/>
        <w:jc w:val="both"/>
        <w:rPr>
          <w:rFonts w:cs="Times New Roman"/>
          <w:bCs/>
          <w:szCs w:val="28"/>
        </w:rPr>
      </w:pPr>
      <w:r w:rsidRPr="00E40AB3">
        <w:rPr>
          <w:rFonts w:cs="Times New Roman"/>
          <w:bCs/>
          <w:szCs w:val="28"/>
        </w:rPr>
        <w:t xml:space="preserve">7. Trường hợp tổ chức, cá nhân </w:t>
      </w:r>
      <w:r w:rsidRPr="00E40AB3">
        <w:rPr>
          <w:szCs w:val="28"/>
        </w:rPr>
        <w:t>vi phạm quy định tại điểm a khoản 2 Điều này, c</w:t>
      </w:r>
      <w:r w:rsidRPr="00E40AB3">
        <w:rPr>
          <w:rFonts w:cs="Times New Roman"/>
          <w:bCs/>
          <w:szCs w:val="28"/>
        </w:rPr>
        <w:t xml:space="preserve">ơ quan quản lý nhà nước có thẩm quyền tổ chức </w:t>
      </w:r>
      <w:r w:rsidRPr="00E40AB3">
        <w:rPr>
          <w:szCs w:val="28"/>
        </w:rPr>
        <w:t xml:space="preserve">xử phạt vi phạm hành chính trước khi xem xét </w:t>
      </w:r>
      <w:r w:rsidRPr="00E40AB3">
        <w:rPr>
          <w:rFonts w:cs="Times New Roman"/>
          <w:bCs/>
          <w:szCs w:val="28"/>
        </w:rPr>
        <w:t>cấp lại giấy phép thăm dò khoáng sản, kể cả trong trường hợp giấy phép thăm dò khoáng sản đã hết hiệu lực.</w:t>
      </w:r>
    </w:p>
    <w:p w14:paraId="7A6A30BF" w14:textId="60BAD586" w:rsidR="0076710A" w:rsidRPr="006E677F" w:rsidRDefault="00F83D09" w:rsidP="008F11F4">
      <w:pPr>
        <w:pStyle w:val="iu"/>
      </w:pPr>
      <w:bookmarkStart w:id="54" w:name="_Toc188022290"/>
      <w:r w:rsidRPr="006E677F">
        <w:t>Điều 39</w:t>
      </w:r>
      <w:r w:rsidR="0076710A" w:rsidRPr="006E677F">
        <w:t xml:space="preserve">. </w:t>
      </w:r>
      <w:r w:rsidR="00E85A6E" w:rsidRPr="006E677F">
        <w:t>Điều chỉnh</w:t>
      </w:r>
      <w:r w:rsidR="0076710A" w:rsidRPr="006E677F">
        <w:t xml:space="preserve"> giấy phép thăm dò khoáng sản</w:t>
      </w:r>
      <w:bookmarkEnd w:id="54"/>
      <w:r w:rsidR="0076710A" w:rsidRPr="006E677F">
        <w:t xml:space="preserve"> </w:t>
      </w:r>
    </w:p>
    <w:p w14:paraId="4929C2FC" w14:textId="1EF1CE46" w:rsidR="00284D47" w:rsidRPr="006E677F" w:rsidRDefault="00631F64" w:rsidP="008F11F4">
      <w:pPr>
        <w:widowControl w:val="0"/>
        <w:spacing w:before="120" w:line="340" w:lineRule="exact"/>
        <w:ind w:firstLine="720"/>
        <w:jc w:val="both"/>
        <w:rPr>
          <w:bCs/>
          <w:szCs w:val="28"/>
        </w:rPr>
      </w:pPr>
      <w:r w:rsidRPr="006E677F">
        <w:rPr>
          <w:rFonts w:cs="Times New Roman"/>
          <w:bCs/>
          <w:szCs w:val="28"/>
        </w:rPr>
        <w:t>1. Việc điều chỉnh giấy phép thăm dò khoáng sản được thực hiện trong các trường hợp sau đây:</w:t>
      </w:r>
      <w:r w:rsidR="00284D47" w:rsidRPr="006E677F">
        <w:rPr>
          <w:rFonts w:cs="Times New Roman"/>
          <w:bCs/>
          <w:szCs w:val="28"/>
        </w:rPr>
        <w:t xml:space="preserve"> </w:t>
      </w:r>
    </w:p>
    <w:p w14:paraId="4A0C26E5" w14:textId="680C6158" w:rsidR="00D1259D" w:rsidRPr="00E40AB3" w:rsidRDefault="00284D47" w:rsidP="008F11F4">
      <w:pPr>
        <w:widowControl w:val="0"/>
        <w:spacing w:before="120" w:line="340" w:lineRule="exact"/>
        <w:ind w:firstLine="720"/>
        <w:jc w:val="both"/>
        <w:rPr>
          <w:rFonts w:cs="Times New Roman"/>
          <w:bCs/>
          <w:szCs w:val="28"/>
        </w:rPr>
      </w:pPr>
      <w:r w:rsidRPr="006E677F">
        <w:rPr>
          <w:rFonts w:cs="Times New Roman"/>
          <w:bCs/>
          <w:szCs w:val="28"/>
        </w:rPr>
        <w:t xml:space="preserve">a) </w:t>
      </w:r>
      <w:r w:rsidRPr="00E40AB3">
        <w:rPr>
          <w:rFonts w:cs="Times New Roman"/>
          <w:bCs/>
          <w:szCs w:val="28"/>
        </w:rPr>
        <w:t xml:space="preserve">Trả lại một phần diện tích </w:t>
      </w:r>
      <w:r w:rsidR="0012392B" w:rsidRPr="00E40AB3">
        <w:rPr>
          <w:rFonts w:cs="Times New Roman"/>
          <w:bCs/>
          <w:szCs w:val="28"/>
        </w:rPr>
        <w:t xml:space="preserve">khu vực </w:t>
      </w:r>
      <w:r w:rsidRPr="00E40AB3">
        <w:rPr>
          <w:rFonts w:cs="Times New Roman"/>
          <w:bCs/>
          <w:szCs w:val="28"/>
        </w:rPr>
        <w:t>thăm dò</w:t>
      </w:r>
      <w:r w:rsidR="0012392B" w:rsidRPr="00E40AB3">
        <w:rPr>
          <w:rFonts w:cs="Times New Roman"/>
          <w:bCs/>
          <w:szCs w:val="28"/>
        </w:rPr>
        <w:t xml:space="preserve"> khoáng sản</w:t>
      </w:r>
      <w:r w:rsidRPr="00E40AB3">
        <w:rPr>
          <w:rFonts w:cs="Times New Roman"/>
          <w:bCs/>
          <w:szCs w:val="28"/>
        </w:rPr>
        <w:t>;</w:t>
      </w:r>
    </w:p>
    <w:p w14:paraId="1DC17727" w14:textId="77777777" w:rsidR="000F3011" w:rsidRPr="006E677F" w:rsidRDefault="000F3011" w:rsidP="000F3011">
      <w:pPr>
        <w:widowControl w:val="0"/>
        <w:spacing w:before="120" w:line="340" w:lineRule="exact"/>
        <w:ind w:firstLine="720"/>
        <w:jc w:val="both"/>
        <w:rPr>
          <w:bCs/>
          <w:szCs w:val="28"/>
        </w:rPr>
      </w:pPr>
      <w:r w:rsidRPr="006E677F">
        <w:rPr>
          <w:rFonts w:cs="Times New Roman"/>
          <w:bCs/>
          <w:szCs w:val="28"/>
        </w:rPr>
        <w:t>b) Một phần diện tích thăm dò bị công bố là khu vực cấm hoạt động khoáng sản hoặc khu vực tạm thời cấm hoạt động khoáng sản;</w:t>
      </w:r>
    </w:p>
    <w:p w14:paraId="2F6536A2" w14:textId="75188AC2" w:rsidR="000B2704" w:rsidRPr="00E40AB3" w:rsidRDefault="000F3011" w:rsidP="000009A6">
      <w:pPr>
        <w:widowControl w:val="0"/>
        <w:spacing w:before="120" w:line="340" w:lineRule="exact"/>
        <w:ind w:firstLine="720"/>
        <w:jc w:val="both"/>
        <w:rPr>
          <w:rFonts w:cs="Times New Roman"/>
          <w:bCs/>
          <w:szCs w:val="28"/>
        </w:rPr>
      </w:pPr>
      <w:r w:rsidRPr="006E677F">
        <w:rPr>
          <w:rFonts w:cs="Times New Roman"/>
          <w:bCs/>
          <w:szCs w:val="28"/>
        </w:rPr>
        <w:t>c) Tổ chức, cá nhân được cấp giấy phép thăm dò thay đổi tên gọi</w:t>
      </w:r>
      <w:r w:rsidR="003E3282" w:rsidRPr="00E40AB3">
        <w:rPr>
          <w:rFonts w:cs="Times New Roman"/>
          <w:bCs/>
          <w:szCs w:val="28"/>
        </w:rPr>
        <w:t>.</w:t>
      </w:r>
    </w:p>
    <w:p w14:paraId="5C9F4002" w14:textId="2D5E4FE5" w:rsidR="00B059E4" w:rsidRPr="00E40AB3" w:rsidRDefault="00B059E4" w:rsidP="000B2704">
      <w:pPr>
        <w:widowControl w:val="0"/>
        <w:spacing w:before="120" w:line="340" w:lineRule="exact"/>
        <w:ind w:firstLine="720"/>
        <w:jc w:val="both"/>
        <w:rPr>
          <w:rFonts w:cs="Times New Roman"/>
          <w:bCs/>
          <w:szCs w:val="28"/>
        </w:rPr>
      </w:pPr>
      <w:r w:rsidRPr="00E40AB3">
        <w:rPr>
          <w:rFonts w:cs="Times New Roman"/>
          <w:bCs/>
          <w:szCs w:val="28"/>
        </w:rPr>
        <w:t xml:space="preserve">2. </w:t>
      </w:r>
      <w:r w:rsidR="007B1950" w:rsidRPr="00E40AB3">
        <w:rPr>
          <w:rFonts w:cs="Times New Roman"/>
          <w:bCs/>
          <w:szCs w:val="28"/>
        </w:rPr>
        <w:t>T</w:t>
      </w:r>
      <w:r w:rsidRPr="00E40AB3">
        <w:rPr>
          <w:rFonts w:cs="Times New Roman"/>
          <w:bCs/>
          <w:szCs w:val="28"/>
        </w:rPr>
        <w:t xml:space="preserve">ại thời điểm cơ quan quản lý nhà nước có thẩm quyền nhận được hồ sơ đề nghị </w:t>
      </w:r>
      <w:r w:rsidR="009D3FAF" w:rsidRPr="00E40AB3">
        <w:rPr>
          <w:rFonts w:cs="Times New Roman"/>
          <w:bCs/>
          <w:szCs w:val="28"/>
        </w:rPr>
        <w:t>điều chỉnh</w:t>
      </w:r>
      <w:r w:rsidRPr="00E40AB3">
        <w:rPr>
          <w:rFonts w:cs="Times New Roman"/>
          <w:bCs/>
          <w:szCs w:val="28"/>
        </w:rPr>
        <w:t xml:space="preserve"> giấy phép thăm dò khoáng sản, giấy phép thăm dò khoáng sản còn hiệu lực ít nhất 45 ngày</w:t>
      </w:r>
      <w:r w:rsidR="007B1950" w:rsidRPr="00E40AB3">
        <w:rPr>
          <w:rFonts w:cs="Times New Roman"/>
          <w:bCs/>
          <w:szCs w:val="28"/>
        </w:rPr>
        <w:t xml:space="preserve"> đối với các trường hợp quy định tại điểm a khoản 1 Điều này, 15 ngày đối với trường hợp quy định tại điểm c khoản 1 Điều này.</w:t>
      </w:r>
    </w:p>
    <w:p w14:paraId="25B06DEC" w14:textId="0A3113B5" w:rsidR="00B059E4" w:rsidRPr="00E40AB3" w:rsidRDefault="00B059E4" w:rsidP="000B2704">
      <w:pPr>
        <w:widowControl w:val="0"/>
        <w:spacing w:before="120" w:line="340" w:lineRule="exact"/>
        <w:ind w:firstLine="720"/>
        <w:jc w:val="both"/>
        <w:rPr>
          <w:rFonts w:cs="Times New Roman"/>
          <w:bCs/>
          <w:szCs w:val="28"/>
        </w:rPr>
      </w:pPr>
      <w:r w:rsidRPr="00E40AB3">
        <w:rPr>
          <w:rFonts w:cs="Times New Roman"/>
          <w:bCs/>
          <w:szCs w:val="28"/>
        </w:rPr>
        <w:t xml:space="preserve">3. Đối với trường hợp quy định tại điểm b khoản 1 Điều này, việc điều chỉnh giấy phép thăm dò khoáng sản được thực hiện như sau: </w:t>
      </w:r>
    </w:p>
    <w:p w14:paraId="73E8A534" w14:textId="193415A0" w:rsidR="00B059E4" w:rsidRPr="00E40AB3" w:rsidRDefault="00B059E4" w:rsidP="000B2704">
      <w:pPr>
        <w:widowControl w:val="0"/>
        <w:spacing w:before="120" w:line="340" w:lineRule="exact"/>
        <w:ind w:firstLine="720"/>
        <w:jc w:val="both"/>
        <w:rPr>
          <w:rFonts w:cs="Times New Roman"/>
          <w:bCs/>
          <w:szCs w:val="28"/>
        </w:rPr>
      </w:pPr>
      <w:r w:rsidRPr="00E40AB3">
        <w:rPr>
          <w:rFonts w:cs="Times New Roman"/>
          <w:bCs/>
          <w:szCs w:val="28"/>
        </w:rPr>
        <w:t xml:space="preserve">a) Tổ chức, cá nhân thăm dò khoáng sản không phải lập hồ sơ đề nghị </w:t>
      </w:r>
      <w:r w:rsidR="00464DBB" w:rsidRPr="00E40AB3">
        <w:rPr>
          <w:rFonts w:cs="Times New Roman"/>
          <w:bCs/>
          <w:szCs w:val="28"/>
        </w:rPr>
        <w:t>đ</w:t>
      </w:r>
      <w:r w:rsidRPr="00E40AB3">
        <w:rPr>
          <w:rFonts w:cs="Times New Roman"/>
          <w:bCs/>
          <w:szCs w:val="28"/>
        </w:rPr>
        <w:t xml:space="preserve">iều chỉnh giấy phép thăm dò khoáng sản; </w:t>
      </w:r>
      <w:r w:rsidR="007B1950" w:rsidRPr="00E40AB3">
        <w:rPr>
          <w:rFonts w:cs="Times New Roman"/>
          <w:bCs/>
          <w:szCs w:val="28"/>
        </w:rPr>
        <w:t xml:space="preserve">có trách nhiệm quản lý, bảo vệ tài sản, công trình thăm dò, bảo vệ khoáng sản chưa khai thác </w:t>
      </w:r>
      <w:r w:rsidR="00E64369" w:rsidRPr="00E40AB3">
        <w:rPr>
          <w:rFonts w:cs="Times New Roman"/>
          <w:bCs/>
          <w:szCs w:val="28"/>
        </w:rPr>
        <w:t>theo quy định</w:t>
      </w:r>
      <w:r w:rsidR="007B1950" w:rsidRPr="00E40AB3">
        <w:rPr>
          <w:rFonts w:cs="Times New Roman"/>
          <w:bCs/>
          <w:szCs w:val="28"/>
        </w:rPr>
        <w:t>;</w:t>
      </w:r>
    </w:p>
    <w:p w14:paraId="63EE0919" w14:textId="4AD0AB54" w:rsidR="00B059E4" w:rsidRPr="00E40AB3" w:rsidRDefault="00B059E4" w:rsidP="000B2704">
      <w:pPr>
        <w:widowControl w:val="0"/>
        <w:spacing w:before="120" w:line="340" w:lineRule="exact"/>
        <w:ind w:firstLine="720"/>
        <w:jc w:val="both"/>
        <w:rPr>
          <w:bCs/>
          <w:szCs w:val="28"/>
        </w:rPr>
      </w:pPr>
      <w:r w:rsidRPr="00E40AB3">
        <w:rPr>
          <w:rFonts w:cs="Times New Roman"/>
          <w:bCs/>
          <w:szCs w:val="28"/>
        </w:rPr>
        <w:t>b) Trong thời hạn 15 ngày, kể từ ngày một phần diện tích thăm dò bị công bố là khu vực cấm hoạt động khoáng sản hoặc khu vực tạm thời cấm hoạt động khoáng sản, cơ quan nhà nước có thẩm quyền có quyết định điều chỉnh giấy phép thăm dò khoáng sản</w:t>
      </w:r>
      <w:r w:rsidR="007B1950" w:rsidRPr="00E40AB3">
        <w:rPr>
          <w:rFonts w:cs="Times New Roman"/>
          <w:bCs/>
          <w:szCs w:val="28"/>
        </w:rPr>
        <w:t>.</w:t>
      </w:r>
    </w:p>
    <w:p w14:paraId="00607299" w14:textId="49FD0FBC" w:rsidR="00610DD4" w:rsidRPr="006E677F" w:rsidRDefault="00E23954" w:rsidP="008F11F4">
      <w:pPr>
        <w:widowControl w:val="0"/>
        <w:spacing w:before="120" w:line="340" w:lineRule="exact"/>
        <w:ind w:firstLine="720"/>
        <w:jc w:val="both"/>
        <w:rPr>
          <w:bCs/>
          <w:szCs w:val="28"/>
        </w:rPr>
      </w:pPr>
      <w:r w:rsidRPr="006E677F">
        <w:rPr>
          <w:rFonts w:cs="Times New Roman"/>
          <w:bCs/>
          <w:strike/>
          <w:szCs w:val="28"/>
        </w:rPr>
        <w:t>4</w:t>
      </w:r>
      <w:r w:rsidR="00FC7908" w:rsidRPr="006E677F">
        <w:rPr>
          <w:rFonts w:cs="Times New Roman"/>
          <w:bCs/>
          <w:szCs w:val="28"/>
        </w:rPr>
        <w:t xml:space="preserve">. </w:t>
      </w:r>
      <w:r w:rsidR="002953A7" w:rsidRPr="006E677F">
        <w:rPr>
          <w:rFonts w:cs="Times New Roman"/>
          <w:bCs/>
          <w:szCs w:val="28"/>
        </w:rPr>
        <w:t>H</w:t>
      </w:r>
      <w:r w:rsidR="00610DD4" w:rsidRPr="006E677F">
        <w:rPr>
          <w:rFonts w:cs="Times New Roman"/>
          <w:bCs/>
          <w:szCs w:val="28"/>
        </w:rPr>
        <w:t>ồ sơ đề nghị điều chỉnh giấy phép thăm dò khoáng sản</w:t>
      </w:r>
      <w:r w:rsidR="002953A7" w:rsidRPr="006E677F">
        <w:rPr>
          <w:rFonts w:cs="Times New Roman"/>
          <w:bCs/>
          <w:szCs w:val="28"/>
        </w:rPr>
        <w:t xml:space="preserve"> đối với trường hợp quy định tại điểm a khoản 1 Điều này</w:t>
      </w:r>
      <w:r w:rsidR="00610DD4" w:rsidRPr="006E677F">
        <w:rPr>
          <w:rFonts w:cs="Times New Roman"/>
          <w:bCs/>
          <w:szCs w:val="28"/>
        </w:rPr>
        <w:t xml:space="preserve"> </w:t>
      </w:r>
      <w:r w:rsidR="00E92A64" w:rsidRPr="006E677F">
        <w:rPr>
          <w:rFonts w:cs="Times New Roman"/>
          <w:bCs/>
          <w:szCs w:val="28"/>
        </w:rPr>
        <w:t>bao gồm:</w:t>
      </w:r>
    </w:p>
    <w:p w14:paraId="0491F8C4" w14:textId="5B8D725C" w:rsidR="00694BFA" w:rsidRPr="006E677F" w:rsidRDefault="00610DD4" w:rsidP="008F11F4">
      <w:pPr>
        <w:widowControl w:val="0"/>
        <w:spacing w:before="120" w:line="340" w:lineRule="exact"/>
        <w:ind w:firstLine="720"/>
        <w:jc w:val="both"/>
        <w:rPr>
          <w:rFonts w:cs="Times New Roman"/>
          <w:bCs/>
          <w:szCs w:val="28"/>
        </w:rPr>
      </w:pPr>
      <w:r w:rsidRPr="006E677F">
        <w:rPr>
          <w:rFonts w:cs="Times New Roman"/>
          <w:bCs/>
          <w:szCs w:val="28"/>
        </w:rPr>
        <w:t xml:space="preserve">a) </w:t>
      </w:r>
      <w:r w:rsidR="00384971" w:rsidRPr="006E677F">
        <w:rPr>
          <w:rFonts w:cs="Times New Roman"/>
          <w:bCs/>
          <w:szCs w:val="28"/>
        </w:rPr>
        <w:t>Văn bản</w:t>
      </w:r>
      <w:r w:rsidRPr="006E677F">
        <w:rPr>
          <w:rFonts w:cs="Times New Roman"/>
          <w:bCs/>
          <w:szCs w:val="28"/>
        </w:rPr>
        <w:t xml:space="preserve"> đề nghị điều chỉnh giấy phép thăm dò khoáng sản</w:t>
      </w:r>
      <w:r w:rsidR="00694BFA" w:rsidRPr="006E677F">
        <w:rPr>
          <w:rFonts w:cs="Times New Roman"/>
          <w:bCs/>
          <w:szCs w:val="28"/>
        </w:rPr>
        <w:t xml:space="preserve"> (bản chính)</w:t>
      </w:r>
      <w:r w:rsidRPr="006E677F">
        <w:rPr>
          <w:rFonts w:cs="Times New Roman"/>
          <w:bCs/>
          <w:szCs w:val="28"/>
        </w:rPr>
        <w:t>;</w:t>
      </w:r>
    </w:p>
    <w:p w14:paraId="5805218D" w14:textId="6FC3606E" w:rsidR="00694BFA" w:rsidRPr="006E677F" w:rsidRDefault="00694BFA" w:rsidP="008F11F4">
      <w:pPr>
        <w:widowControl w:val="0"/>
        <w:spacing w:before="120" w:line="340" w:lineRule="exact"/>
        <w:ind w:firstLine="720"/>
        <w:jc w:val="both"/>
        <w:rPr>
          <w:rFonts w:cs="Times New Roman"/>
          <w:bCs/>
          <w:szCs w:val="28"/>
        </w:rPr>
      </w:pPr>
      <w:r w:rsidRPr="006E677F">
        <w:rPr>
          <w:rFonts w:cs="Times New Roman"/>
          <w:bCs/>
          <w:szCs w:val="28"/>
        </w:rPr>
        <w:lastRenderedPageBreak/>
        <w:t>b)</w:t>
      </w:r>
      <w:r w:rsidR="00610DD4" w:rsidRPr="006E677F">
        <w:rPr>
          <w:rFonts w:cs="Times New Roman"/>
          <w:bCs/>
          <w:szCs w:val="28"/>
        </w:rPr>
        <w:t xml:space="preserve"> </w:t>
      </w:r>
      <w:r w:rsidRPr="006E677F">
        <w:rPr>
          <w:rFonts w:cs="Times New Roman"/>
          <w:bCs/>
          <w:szCs w:val="28"/>
        </w:rPr>
        <w:t>B</w:t>
      </w:r>
      <w:r w:rsidR="00464DBB" w:rsidRPr="006E677F">
        <w:rPr>
          <w:rFonts w:cs="Times New Roman"/>
          <w:bCs/>
          <w:szCs w:val="28"/>
        </w:rPr>
        <w:t xml:space="preserve">ản </w:t>
      </w:r>
      <w:r w:rsidR="00610DD4" w:rsidRPr="006E677F">
        <w:rPr>
          <w:rFonts w:cs="Times New Roman"/>
          <w:bCs/>
          <w:szCs w:val="28"/>
        </w:rPr>
        <w:t xml:space="preserve">đồ khu vực thăm dò khoáng sản trong đó thể hiện cụ thể tọa độ, diện tích khu vực đề nghị </w:t>
      </w:r>
      <w:r w:rsidR="00384971" w:rsidRPr="006E677F">
        <w:rPr>
          <w:rFonts w:cs="Times New Roman"/>
          <w:bCs/>
          <w:szCs w:val="28"/>
        </w:rPr>
        <w:t>điều chỉnh</w:t>
      </w:r>
      <w:r w:rsidR="000D55E7" w:rsidRPr="006E677F">
        <w:rPr>
          <w:rFonts w:cs="Times New Roman"/>
          <w:bCs/>
          <w:szCs w:val="28"/>
        </w:rPr>
        <w:t xml:space="preserve"> (bản chính)</w:t>
      </w:r>
      <w:r w:rsidR="00610DD4" w:rsidRPr="006E677F">
        <w:rPr>
          <w:rFonts w:cs="Times New Roman"/>
          <w:bCs/>
          <w:szCs w:val="28"/>
        </w:rPr>
        <w:t xml:space="preserve">; </w:t>
      </w:r>
    </w:p>
    <w:p w14:paraId="4BA0353C" w14:textId="0907FA84" w:rsidR="001F4E27" w:rsidRPr="006E677F" w:rsidRDefault="00694BFA" w:rsidP="000D55E7">
      <w:pPr>
        <w:widowControl w:val="0"/>
        <w:spacing w:before="120" w:line="340" w:lineRule="exact"/>
        <w:ind w:firstLine="720"/>
        <w:jc w:val="both"/>
        <w:rPr>
          <w:bCs/>
          <w:szCs w:val="28"/>
        </w:rPr>
      </w:pPr>
      <w:r w:rsidRPr="006E677F">
        <w:rPr>
          <w:rFonts w:cs="Times New Roman"/>
          <w:bCs/>
          <w:szCs w:val="28"/>
        </w:rPr>
        <w:t xml:space="preserve">c) Báo </w:t>
      </w:r>
      <w:r w:rsidR="00610DD4" w:rsidRPr="006E677F">
        <w:rPr>
          <w:rFonts w:cs="Times New Roman"/>
          <w:bCs/>
          <w:szCs w:val="28"/>
        </w:rPr>
        <w:t>cáo kết quả thăm dò khoáng sản đã thực hiện đến thời điểm đề nghị điều chỉnh và kế hoạch thăm dò khoáng sản tiếp theo</w:t>
      </w:r>
      <w:r w:rsidR="000D55E7" w:rsidRPr="006E677F">
        <w:rPr>
          <w:rFonts w:cs="Times New Roman"/>
          <w:bCs/>
          <w:szCs w:val="28"/>
        </w:rPr>
        <w:t xml:space="preserve"> (bản chính)</w:t>
      </w:r>
      <w:r w:rsidR="00610DD4" w:rsidRPr="006E677F">
        <w:rPr>
          <w:rFonts w:cs="Times New Roman"/>
          <w:bCs/>
          <w:szCs w:val="28"/>
        </w:rPr>
        <w:t>.</w:t>
      </w:r>
    </w:p>
    <w:p w14:paraId="23090829" w14:textId="122240FE" w:rsidR="00E92A64" w:rsidRPr="006E677F" w:rsidRDefault="00E23954" w:rsidP="008F11F4">
      <w:pPr>
        <w:widowControl w:val="0"/>
        <w:spacing w:before="120" w:line="340" w:lineRule="exact"/>
        <w:ind w:firstLine="720"/>
        <w:jc w:val="both"/>
        <w:rPr>
          <w:bCs/>
          <w:szCs w:val="28"/>
        </w:rPr>
      </w:pPr>
      <w:r w:rsidRPr="006E677F">
        <w:rPr>
          <w:rFonts w:cs="Times New Roman"/>
          <w:bCs/>
          <w:szCs w:val="28"/>
        </w:rPr>
        <w:t>5</w:t>
      </w:r>
      <w:r w:rsidR="00384971" w:rsidRPr="006E677F">
        <w:rPr>
          <w:rFonts w:cs="Times New Roman"/>
          <w:bCs/>
          <w:szCs w:val="28"/>
        </w:rPr>
        <w:t xml:space="preserve">. </w:t>
      </w:r>
      <w:r w:rsidR="00E92A64" w:rsidRPr="006E677F">
        <w:rPr>
          <w:rFonts w:cs="Times New Roman"/>
          <w:bCs/>
          <w:szCs w:val="28"/>
        </w:rPr>
        <w:t xml:space="preserve">Hồ sơ đề nghị điều chỉnh </w:t>
      </w:r>
      <w:r w:rsidR="00384971" w:rsidRPr="006E677F">
        <w:rPr>
          <w:rFonts w:cs="Times New Roman"/>
          <w:bCs/>
          <w:szCs w:val="28"/>
        </w:rPr>
        <w:t>g</w:t>
      </w:r>
      <w:r w:rsidR="00E92A64" w:rsidRPr="006E677F">
        <w:rPr>
          <w:rFonts w:cs="Times New Roman"/>
          <w:bCs/>
          <w:szCs w:val="28"/>
        </w:rPr>
        <w:t>iấy phép thăm dò</w:t>
      </w:r>
      <w:r w:rsidR="00384971" w:rsidRPr="006E677F">
        <w:rPr>
          <w:rFonts w:cs="Times New Roman"/>
          <w:bCs/>
          <w:szCs w:val="28"/>
        </w:rPr>
        <w:t xml:space="preserve"> khoáng sản</w:t>
      </w:r>
      <w:r w:rsidR="00496FDD" w:rsidRPr="006E677F">
        <w:rPr>
          <w:rFonts w:cs="Times New Roman"/>
          <w:bCs/>
          <w:szCs w:val="28"/>
        </w:rPr>
        <w:t xml:space="preserve"> đối với trường hợp quy định tại điểm c khoản 1 Điều này bao gồm:</w:t>
      </w:r>
    </w:p>
    <w:p w14:paraId="2C8ABFFF" w14:textId="23F12040" w:rsidR="00E92A64" w:rsidRPr="006E677F" w:rsidRDefault="00E92A64" w:rsidP="008F11F4">
      <w:pPr>
        <w:widowControl w:val="0"/>
        <w:spacing w:before="120" w:line="340" w:lineRule="exact"/>
        <w:ind w:firstLine="720"/>
        <w:jc w:val="both"/>
        <w:rPr>
          <w:bCs/>
          <w:szCs w:val="28"/>
        </w:rPr>
      </w:pPr>
      <w:r w:rsidRPr="006E677F">
        <w:rPr>
          <w:rFonts w:cs="Times New Roman"/>
          <w:bCs/>
          <w:szCs w:val="28"/>
        </w:rPr>
        <w:t xml:space="preserve">a) </w:t>
      </w:r>
      <w:r w:rsidR="00631F64" w:rsidRPr="006E677F">
        <w:rPr>
          <w:rFonts w:cs="Times New Roman"/>
          <w:bCs/>
          <w:szCs w:val="28"/>
        </w:rPr>
        <w:t>Văn bản</w:t>
      </w:r>
      <w:r w:rsidRPr="006E677F">
        <w:rPr>
          <w:rFonts w:cs="Times New Roman"/>
          <w:bCs/>
          <w:szCs w:val="28"/>
        </w:rPr>
        <w:t xml:space="preserve"> đề nghị điều chỉnh giấy phép thăm dò khoáng sản</w:t>
      </w:r>
      <w:r w:rsidR="000D55E7" w:rsidRPr="006E677F">
        <w:rPr>
          <w:rFonts w:cs="Times New Roman"/>
          <w:bCs/>
          <w:szCs w:val="28"/>
        </w:rPr>
        <w:t xml:space="preserve"> (bản chính);</w:t>
      </w:r>
    </w:p>
    <w:p w14:paraId="61F46ED4" w14:textId="4C97425B" w:rsidR="00E92A64" w:rsidRPr="006E677F" w:rsidRDefault="00E92A64" w:rsidP="008F11F4">
      <w:pPr>
        <w:widowControl w:val="0"/>
        <w:spacing w:before="120" w:line="340" w:lineRule="exact"/>
        <w:ind w:firstLine="720"/>
        <w:jc w:val="both"/>
        <w:rPr>
          <w:rFonts w:cs="Times New Roman"/>
          <w:bCs/>
          <w:szCs w:val="28"/>
        </w:rPr>
      </w:pPr>
      <w:r w:rsidRPr="006E677F">
        <w:rPr>
          <w:rFonts w:cs="Times New Roman"/>
          <w:bCs/>
          <w:szCs w:val="28"/>
        </w:rPr>
        <w:t xml:space="preserve">b) </w:t>
      </w:r>
      <w:r w:rsidR="00363BCB" w:rsidRPr="006E677F">
        <w:rPr>
          <w:rFonts w:cs="Times New Roman"/>
          <w:bCs/>
          <w:szCs w:val="28"/>
        </w:rPr>
        <w:t>C</w:t>
      </w:r>
      <w:r w:rsidRPr="006E677F">
        <w:rPr>
          <w:rFonts w:cs="Times New Roman"/>
          <w:bCs/>
          <w:szCs w:val="28"/>
        </w:rPr>
        <w:t>ác văn bản, tài liệu liên quan đến thay đổi tên gọi, cơ cấu tổ chức của doanh nghiệp</w:t>
      </w:r>
      <w:r w:rsidR="00363BCB" w:rsidRPr="006E677F">
        <w:rPr>
          <w:rFonts w:cs="Times New Roman"/>
          <w:bCs/>
          <w:szCs w:val="28"/>
        </w:rPr>
        <w:t xml:space="preserve"> (bản chính hoặc bản sao y)</w:t>
      </w:r>
      <w:r w:rsidRPr="006E677F">
        <w:rPr>
          <w:rFonts w:cs="Times New Roman"/>
          <w:bCs/>
          <w:szCs w:val="28"/>
        </w:rPr>
        <w:t>.</w:t>
      </w:r>
    </w:p>
    <w:p w14:paraId="6D84A72E" w14:textId="4E695C37" w:rsidR="000679A0" w:rsidRPr="00E40AB3" w:rsidRDefault="00E23954" w:rsidP="000679A0">
      <w:pPr>
        <w:widowControl w:val="0"/>
        <w:spacing w:before="120" w:line="340" w:lineRule="exact"/>
        <w:ind w:firstLine="720"/>
        <w:jc w:val="both"/>
        <w:rPr>
          <w:rFonts w:cs="Times New Roman"/>
          <w:bCs/>
          <w:szCs w:val="28"/>
        </w:rPr>
      </w:pPr>
      <w:r w:rsidRPr="00E40AB3">
        <w:rPr>
          <w:rFonts w:cs="Times New Roman"/>
          <w:spacing w:val="3"/>
          <w:szCs w:val="28"/>
          <w:shd w:val="clear" w:color="auto" w:fill="FFFFFF"/>
        </w:rPr>
        <w:t>6</w:t>
      </w:r>
      <w:r w:rsidR="000679A0" w:rsidRPr="00E40AB3">
        <w:rPr>
          <w:rFonts w:cs="Times New Roman"/>
          <w:bCs/>
          <w:szCs w:val="28"/>
        </w:rPr>
        <w:t>. Cơ quan quản lý nhà nước có thẩm quyền có trách nhiệm xem xét điều chỉnh và gia hạn giấy phép thăm dò khoáng sản cho tổ chức, cá nhân khi đáp ứng đủ điều kiện quy định tại</w:t>
      </w:r>
      <w:r w:rsidR="00B85189" w:rsidRPr="00E40AB3">
        <w:rPr>
          <w:rFonts w:cs="Times New Roman"/>
          <w:bCs/>
          <w:szCs w:val="28"/>
        </w:rPr>
        <w:t xml:space="preserve"> các</w:t>
      </w:r>
      <w:r w:rsidR="000679A0" w:rsidRPr="00E40AB3">
        <w:rPr>
          <w:rFonts w:cs="Times New Roman"/>
          <w:bCs/>
          <w:szCs w:val="28"/>
        </w:rPr>
        <w:t xml:space="preserve"> khoản</w:t>
      </w:r>
      <w:r w:rsidR="005A388E" w:rsidRPr="00E40AB3">
        <w:rPr>
          <w:rFonts w:cs="Times New Roman"/>
          <w:bCs/>
          <w:szCs w:val="28"/>
        </w:rPr>
        <w:t xml:space="preserve"> 2,</w:t>
      </w:r>
      <w:r w:rsidR="000679A0" w:rsidRPr="00E40AB3">
        <w:rPr>
          <w:rFonts w:cs="Times New Roman"/>
          <w:bCs/>
          <w:szCs w:val="28"/>
        </w:rPr>
        <w:t xml:space="preserve"> </w:t>
      </w:r>
      <w:r w:rsidR="006D0656" w:rsidRPr="00E40AB3">
        <w:rPr>
          <w:rFonts w:cs="Times New Roman"/>
          <w:bCs/>
          <w:szCs w:val="28"/>
        </w:rPr>
        <w:t>3</w:t>
      </w:r>
      <w:r w:rsidR="00B85189" w:rsidRPr="00E40AB3">
        <w:rPr>
          <w:rFonts w:cs="Times New Roman"/>
          <w:bCs/>
          <w:szCs w:val="28"/>
        </w:rPr>
        <w:t>, 4</w:t>
      </w:r>
      <w:r w:rsidR="006D0656" w:rsidRPr="00E40AB3">
        <w:rPr>
          <w:rFonts w:cs="Times New Roman"/>
          <w:bCs/>
          <w:szCs w:val="28"/>
        </w:rPr>
        <w:t xml:space="preserve"> và </w:t>
      </w:r>
      <w:r w:rsidR="00B85189" w:rsidRPr="00E40AB3">
        <w:rPr>
          <w:rFonts w:cs="Times New Roman"/>
          <w:bCs/>
          <w:szCs w:val="28"/>
        </w:rPr>
        <w:t>5</w:t>
      </w:r>
      <w:r w:rsidR="000679A0" w:rsidRPr="00E40AB3">
        <w:rPr>
          <w:rFonts w:cs="Times New Roman"/>
          <w:bCs/>
          <w:szCs w:val="28"/>
        </w:rPr>
        <w:t xml:space="preserve"> Điều này</w:t>
      </w:r>
      <w:r w:rsidR="00357EC4" w:rsidRPr="00E40AB3">
        <w:rPr>
          <w:rFonts w:cs="Times New Roman"/>
          <w:bCs/>
          <w:szCs w:val="28"/>
        </w:rPr>
        <w:t>;</w:t>
      </w:r>
      <w:r w:rsidR="000679A0" w:rsidRPr="00E40AB3">
        <w:rPr>
          <w:rFonts w:cs="Times New Roman"/>
          <w:bCs/>
          <w:szCs w:val="28"/>
        </w:rPr>
        <w:t xml:space="preserve"> được điều chỉnh và gia hạn giấy phép thăm dò khoáng sản</w:t>
      </w:r>
      <w:r w:rsidR="00B85189" w:rsidRPr="00E40AB3">
        <w:rPr>
          <w:rFonts w:cs="Times New Roman"/>
          <w:bCs/>
          <w:szCs w:val="28"/>
        </w:rPr>
        <w:t xml:space="preserve"> </w:t>
      </w:r>
      <w:r w:rsidR="000679A0" w:rsidRPr="00E40AB3">
        <w:rPr>
          <w:rFonts w:cs="Times New Roman"/>
          <w:bCs/>
          <w:szCs w:val="28"/>
        </w:rPr>
        <w:t>trong trường hợp trong quá trình giải quyết hồ sơ đề nghị điều chỉnh giấy phép thăm dò khoáng sản nhưng giấy phép thăm dò khoáng sản đã hết hiệu lực.</w:t>
      </w:r>
    </w:p>
    <w:p w14:paraId="150E8EB8" w14:textId="408DAE31" w:rsidR="000679A0" w:rsidRPr="00E40AB3" w:rsidRDefault="000679A0" w:rsidP="000679A0">
      <w:pPr>
        <w:widowControl w:val="0"/>
        <w:spacing w:before="120" w:line="340" w:lineRule="exact"/>
        <w:ind w:firstLine="720"/>
        <w:jc w:val="both"/>
        <w:rPr>
          <w:rFonts w:cs="Times New Roman"/>
          <w:bCs/>
          <w:szCs w:val="28"/>
        </w:rPr>
      </w:pPr>
      <w:r w:rsidRPr="00E40AB3">
        <w:rPr>
          <w:rFonts w:cs="Times New Roman"/>
          <w:bCs/>
          <w:szCs w:val="28"/>
        </w:rPr>
        <w:t xml:space="preserve">7. Trường hợp tổ chức, cá nhân </w:t>
      </w:r>
      <w:r w:rsidRPr="00E40AB3">
        <w:rPr>
          <w:szCs w:val="28"/>
        </w:rPr>
        <w:t>vi phạm quy định tại khoản 2 Điều này, c</w:t>
      </w:r>
      <w:r w:rsidRPr="00E40AB3">
        <w:rPr>
          <w:rFonts w:cs="Times New Roman"/>
          <w:bCs/>
          <w:szCs w:val="28"/>
        </w:rPr>
        <w:t xml:space="preserve">ơ quan quản lý nhà nước có thẩm quyền </w:t>
      </w:r>
      <w:r w:rsidR="00E87E2B" w:rsidRPr="00E40AB3">
        <w:rPr>
          <w:rFonts w:cs="Times New Roman"/>
          <w:bCs/>
          <w:szCs w:val="28"/>
        </w:rPr>
        <w:t>quyết định</w:t>
      </w:r>
      <w:r w:rsidRPr="00E40AB3">
        <w:rPr>
          <w:rFonts w:cs="Times New Roman"/>
          <w:bCs/>
          <w:szCs w:val="28"/>
        </w:rPr>
        <w:t xml:space="preserve"> </w:t>
      </w:r>
      <w:r w:rsidRPr="00E40AB3">
        <w:rPr>
          <w:szCs w:val="28"/>
        </w:rPr>
        <w:t xml:space="preserve">xử phạt vi phạm hành chính trước khi xem xét </w:t>
      </w:r>
      <w:r w:rsidRPr="00E40AB3">
        <w:rPr>
          <w:rFonts w:cs="Times New Roman"/>
          <w:bCs/>
          <w:szCs w:val="28"/>
        </w:rPr>
        <w:t>điều chỉnh hoặc điều chỉnh và gia hạn giấy phép thăm dò khoáng sản, kể cả trong trường hợp giấy phép thăm dò khoáng sản đã hết hiệu lực</w:t>
      </w:r>
      <w:r w:rsidR="00464DBB" w:rsidRPr="00E40AB3">
        <w:rPr>
          <w:rFonts w:cs="Times New Roman"/>
          <w:bCs/>
          <w:szCs w:val="28"/>
        </w:rPr>
        <w:t>.</w:t>
      </w:r>
    </w:p>
    <w:p w14:paraId="57BCC0A7" w14:textId="3FA9AA06" w:rsidR="00546656" w:rsidRPr="006E677F" w:rsidRDefault="00F83D09" w:rsidP="008F11F4">
      <w:pPr>
        <w:pStyle w:val="iu"/>
      </w:pPr>
      <w:bookmarkStart w:id="55" w:name="_Toc188022291"/>
      <w:r w:rsidRPr="006E677F">
        <w:t>Điều 40</w:t>
      </w:r>
      <w:r w:rsidR="00546656" w:rsidRPr="006E677F">
        <w:t>. Chuyển nhượng quyền thăm dò khoáng sản</w:t>
      </w:r>
      <w:bookmarkEnd w:id="55"/>
      <w:r w:rsidR="00546656" w:rsidRPr="006E677F">
        <w:t xml:space="preserve"> </w:t>
      </w:r>
    </w:p>
    <w:p w14:paraId="7F37B243" w14:textId="1E734DF4" w:rsidR="00546656" w:rsidRPr="006E677F" w:rsidRDefault="00546656" w:rsidP="0054665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1. Tổ chức, cá nhân đề nghị chuyển nhượng quyền thăm dò khoáng sản được xem xét cho phép chuyển nhượng khi đáp ứng đủ các điều kiện sau:</w:t>
      </w:r>
    </w:p>
    <w:p w14:paraId="272FBFAD" w14:textId="7804ECC6" w:rsidR="00CB4141" w:rsidRPr="006E677F" w:rsidRDefault="00CB4141" w:rsidP="0054665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a) </w:t>
      </w:r>
      <w:r w:rsidR="00E0035A" w:rsidRPr="006E677F">
        <w:rPr>
          <w:rFonts w:eastAsia="Times New Roman" w:cs="Times New Roman"/>
          <w:szCs w:val="28"/>
          <w:lang w:eastAsia="vi-VN"/>
        </w:rPr>
        <w:t>Đáp ứng điều kiện quy định tại khoản 1 Điều 46 của Luật Địa chất và khoáng sản;</w:t>
      </w:r>
    </w:p>
    <w:p w14:paraId="16BEAE40" w14:textId="0F88A151" w:rsidR="00546656" w:rsidRPr="006E677F" w:rsidRDefault="00B17704" w:rsidP="0054665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b</w:t>
      </w:r>
      <w:r w:rsidR="00071205" w:rsidRPr="006E677F">
        <w:rPr>
          <w:rFonts w:eastAsia="Times New Roman" w:cs="Times New Roman"/>
          <w:szCs w:val="28"/>
          <w:lang w:eastAsia="vi-VN"/>
        </w:rPr>
        <w:t>)</w:t>
      </w:r>
      <w:r w:rsidR="00546656" w:rsidRPr="006E677F">
        <w:rPr>
          <w:rFonts w:eastAsia="Times New Roman" w:cs="Times New Roman"/>
          <w:szCs w:val="28"/>
          <w:lang w:eastAsia="vi-VN"/>
        </w:rPr>
        <w:t xml:space="preserve"> </w:t>
      </w:r>
      <w:r w:rsidR="00071205" w:rsidRPr="006E677F">
        <w:rPr>
          <w:rFonts w:eastAsia="Times New Roman" w:cs="Times New Roman"/>
          <w:szCs w:val="28"/>
          <w:lang w:eastAsia="vi-VN"/>
        </w:rPr>
        <w:t>G</w:t>
      </w:r>
      <w:r w:rsidR="00546656" w:rsidRPr="006E677F">
        <w:rPr>
          <w:rFonts w:eastAsia="Times New Roman" w:cs="Times New Roman"/>
          <w:szCs w:val="28"/>
          <w:lang w:eastAsia="vi-VN"/>
        </w:rPr>
        <w:t xml:space="preserve">iấy phép thăm dò khoáng sản còn hiệu lực ít nhất là </w:t>
      </w:r>
      <w:r w:rsidR="00084E30" w:rsidRPr="006E677F">
        <w:rPr>
          <w:rFonts w:eastAsia="Times New Roman" w:cs="Times New Roman"/>
          <w:szCs w:val="28"/>
          <w:lang w:eastAsia="vi-VN"/>
        </w:rPr>
        <w:t>06 tháng</w:t>
      </w:r>
      <w:r w:rsidR="001E0627" w:rsidRPr="006E677F">
        <w:rPr>
          <w:rFonts w:eastAsia="Times New Roman" w:cs="Times New Roman"/>
          <w:szCs w:val="28"/>
          <w:lang w:eastAsia="vi-VN"/>
        </w:rPr>
        <w:t xml:space="preserve">, </w:t>
      </w:r>
      <w:r w:rsidR="00EE68F8" w:rsidRPr="006E677F">
        <w:rPr>
          <w:rFonts w:eastAsia="Times New Roman" w:cs="Times New Roman"/>
          <w:szCs w:val="28"/>
          <w:lang w:eastAsia="vi-VN"/>
        </w:rPr>
        <w:t>kể từ ngày</w:t>
      </w:r>
      <w:r w:rsidR="00DC37FD" w:rsidRPr="006E677F">
        <w:rPr>
          <w:rFonts w:eastAsia="Times New Roman" w:cs="Times New Roman"/>
          <w:szCs w:val="28"/>
          <w:lang w:eastAsia="vi-VN"/>
        </w:rPr>
        <w:t xml:space="preserve"> </w:t>
      </w:r>
      <w:r w:rsidR="00BF3330" w:rsidRPr="006E677F">
        <w:rPr>
          <w:rFonts w:eastAsia="Times New Roman" w:cs="Times New Roman"/>
          <w:szCs w:val="28"/>
          <w:lang w:eastAsia="vi-VN"/>
        </w:rPr>
        <w:t>cơ quan tiếp nhận hồ sơ</w:t>
      </w:r>
      <w:r w:rsidR="00311F03" w:rsidRPr="006E677F">
        <w:rPr>
          <w:rFonts w:eastAsia="Times New Roman" w:cs="Times New Roman"/>
          <w:szCs w:val="28"/>
          <w:lang w:eastAsia="vi-VN"/>
        </w:rPr>
        <w:t xml:space="preserve"> nhận được</w:t>
      </w:r>
      <w:r w:rsidR="00071205" w:rsidRPr="006E677F">
        <w:rPr>
          <w:rFonts w:eastAsia="Times New Roman" w:cs="Times New Roman"/>
          <w:szCs w:val="28"/>
          <w:lang w:eastAsia="vi-VN"/>
        </w:rPr>
        <w:t xml:space="preserve"> hồ sơ </w:t>
      </w:r>
      <w:r w:rsidR="000B7056" w:rsidRPr="006E677F">
        <w:rPr>
          <w:rFonts w:eastAsia="Times New Roman" w:cs="Times New Roman"/>
          <w:szCs w:val="28"/>
          <w:lang w:eastAsia="vi-VN"/>
        </w:rPr>
        <w:t>đề nghị chuyển nhượng</w:t>
      </w:r>
      <w:r w:rsidR="00546656" w:rsidRPr="006E677F">
        <w:rPr>
          <w:rFonts w:eastAsia="Times New Roman" w:cs="Times New Roman"/>
          <w:szCs w:val="28"/>
          <w:lang w:eastAsia="vi-VN"/>
        </w:rPr>
        <w:t>;</w:t>
      </w:r>
    </w:p>
    <w:p w14:paraId="2C2F951C" w14:textId="2D47FC9F" w:rsidR="00546656" w:rsidRPr="006E677F" w:rsidRDefault="00B17704" w:rsidP="0054665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c</w:t>
      </w:r>
      <w:r w:rsidR="00546656" w:rsidRPr="006E677F">
        <w:rPr>
          <w:rFonts w:eastAsia="Times New Roman" w:cs="Times New Roman"/>
          <w:szCs w:val="28"/>
          <w:lang w:eastAsia="vi-VN"/>
        </w:rPr>
        <w:t xml:space="preserve">) Tổ chức, cá nhân nhận chuyển nhượng phải đáp ứng đủ điều kiện theo quy định tại Điều 37 của Luật Địa chất và khoáng sản; </w:t>
      </w:r>
    </w:p>
    <w:p w14:paraId="70C0732C" w14:textId="14A02318" w:rsidR="00546656" w:rsidRPr="006E677F" w:rsidRDefault="00B17704" w:rsidP="008235B3">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d</w:t>
      </w:r>
      <w:r w:rsidR="00546656" w:rsidRPr="006E677F">
        <w:rPr>
          <w:rFonts w:eastAsia="Times New Roman" w:cs="Times New Roman"/>
          <w:szCs w:val="28"/>
          <w:lang w:eastAsia="vi-VN"/>
        </w:rPr>
        <w:t>) Tổ chức, cá nhân chuyển nhượng đã hoàn thành các nghĩa vụ quy định tại các điểm a, b, c</w:t>
      </w:r>
      <w:r w:rsidR="00E27DB9" w:rsidRPr="00E40AB3">
        <w:rPr>
          <w:rFonts w:eastAsia="Times New Roman" w:cs="Times New Roman"/>
          <w:szCs w:val="28"/>
          <w:lang w:eastAsia="vi-VN"/>
        </w:rPr>
        <w:t>,</w:t>
      </w:r>
      <w:r w:rsidR="00546656" w:rsidRPr="006E677F">
        <w:rPr>
          <w:rFonts w:eastAsia="Times New Roman" w:cs="Times New Roman"/>
          <w:szCs w:val="28"/>
          <w:lang w:eastAsia="vi-VN"/>
        </w:rPr>
        <w:t xml:space="preserve"> d</w:t>
      </w:r>
      <w:r w:rsidR="00384F43" w:rsidRPr="006E677F">
        <w:rPr>
          <w:rFonts w:eastAsia="Times New Roman" w:cs="Times New Roman"/>
          <w:szCs w:val="28"/>
          <w:lang w:eastAsia="vi-VN"/>
        </w:rPr>
        <w:t xml:space="preserve"> và </w:t>
      </w:r>
      <w:r w:rsidR="00546656" w:rsidRPr="006E677F">
        <w:rPr>
          <w:rFonts w:eastAsia="Times New Roman" w:cs="Times New Roman"/>
          <w:szCs w:val="28"/>
          <w:lang w:eastAsia="vi-VN"/>
        </w:rPr>
        <w:t>đ khoản 2 Điều 47 của Luật Địa chất và khoáng sản và quy định trong giấy phép thăm dò khoáng sản tính đến thời điểm chuyển nhượng.</w:t>
      </w:r>
    </w:p>
    <w:p w14:paraId="220F4663" w14:textId="779B0B26" w:rsidR="00546656" w:rsidRPr="006E677F" w:rsidRDefault="00546656" w:rsidP="0054665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2. Hồ sơ đề nghị chuyển nhượng quyền thăm dò khoáng sản bao gồm:</w:t>
      </w:r>
    </w:p>
    <w:p w14:paraId="2BE41351" w14:textId="73A4048F" w:rsidR="00840E5F" w:rsidRPr="006E677F" w:rsidRDefault="00546656" w:rsidP="0054665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a) Văn bản đề nghị chuyển nhượng quyền thăm dò khoáng sản</w:t>
      </w:r>
      <w:r w:rsidR="00840E5F" w:rsidRPr="006E677F">
        <w:rPr>
          <w:rFonts w:eastAsia="Times New Roman" w:cs="Times New Roman"/>
          <w:szCs w:val="28"/>
          <w:lang w:eastAsia="vi-VN"/>
        </w:rPr>
        <w:t xml:space="preserve"> (bản chính);</w:t>
      </w:r>
    </w:p>
    <w:p w14:paraId="3F0C10EB" w14:textId="2602C919" w:rsidR="00546656" w:rsidRPr="006E677F" w:rsidRDefault="0046595B" w:rsidP="0054665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b</w:t>
      </w:r>
      <w:r w:rsidR="00840E5F" w:rsidRPr="006E677F">
        <w:rPr>
          <w:rFonts w:eastAsia="Times New Roman" w:cs="Times New Roman"/>
          <w:szCs w:val="28"/>
          <w:lang w:eastAsia="vi-VN"/>
        </w:rPr>
        <w:t xml:space="preserve">) Báo </w:t>
      </w:r>
      <w:r w:rsidR="00546656" w:rsidRPr="006E677F">
        <w:rPr>
          <w:rFonts w:eastAsia="Times New Roman" w:cs="Times New Roman"/>
          <w:szCs w:val="28"/>
          <w:lang w:eastAsia="vi-VN"/>
        </w:rPr>
        <w:t xml:space="preserve">cáo kết quả </w:t>
      </w:r>
      <w:r w:rsidRPr="006E677F">
        <w:rPr>
          <w:rFonts w:eastAsia="Times New Roman" w:cs="Times New Roman"/>
          <w:szCs w:val="28"/>
          <w:lang w:eastAsia="vi-VN"/>
        </w:rPr>
        <w:t xml:space="preserve">thăm dò khoáng sản và việc </w:t>
      </w:r>
      <w:r w:rsidR="00840E5F" w:rsidRPr="006E677F">
        <w:rPr>
          <w:rFonts w:eastAsia="Times New Roman" w:cs="Times New Roman"/>
          <w:szCs w:val="28"/>
          <w:lang w:eastAsia="vi-VN"/>
        </w:rPr>
        <w:t xml:space="preserve">thực hiện nghĩa vụ theo giấy phép </w:t>
      </w:r>
      <w:r w:rsidR="00546656" w:rsidRPr="006E677F">
        <w:rPr>
          <w:rFonts w:eastAsia="Times New Roman" w:cs="Times New Roman"/>
          <w:szCs w:val="28"/>
          <w:lang w:eastAsia="vi-VN"/>
        </w:rPr>
        <w:t xml:space="preserve">thăm dò khoáng sản </w:t>
      </w:r>
      <w:r w:rsidR="00840E5F" w:rsidRPr="006E677F">
        <w:rPr>
          <w:rFonts w:eastAsia="Times New Roman" w:cs="Times New Roman"/>
          <w:szCs w:val="28"/>
          <w:lang w:eastAsia="vi-VN"/>
        </w:rPr>
        <w:t xml:space="preserve">đã được cấp </w:t>
      </w:r>
      <w:r w:rsidR="00C331AE" w:rsidRPr="00E40AB3">
        <w:rPr>
          <w:rFonts w:eastAsia="Times New Roman" w:cs="Times New Roman"/>
          <w:szCs w:val="28"/>
          <w:lang w:eastAsia="vi-VN"/>
        </w:rPr>
        <w:t xml:space="preserve">tính </w:t>
      </w:r>
      <w:r w:rsidR="00546656" w:rsidRPr="00E40AB3">
        <w:rPr>
          <w:rFonts w:eastAsia="Times New Roman" w:cs="Times New Roman"/>
          <w:szCs w:val="28"/>
          <w:lang w:eastAsia="vi-VN"/>
        </w:rPr>
        <w:t xml:space="preserve">đến thời điểm chuyển nhượng </w:t>
      </w:r>
      <w:r w:rsidR="00546656" w:rsidRPr="006E677F">
        <w:rPr>
          <w:rFonts w:eastAsia="Times New Roman" w:cs="Times New Roman"/>
          <w:szCs w:val="28"/>
          <w:lang w:eastAsia="vi-VN"/>
        </w:rPr>
        <w:t>quyền thăm dò khoáng sản</w:t>
      </w:r>
      <w:r w:rsidR="00C331AE" w:rsidRPr="006E677F">
        <w:rPr>
          <w:rFonts w:eastAsia="Times New Roman" w:cs="Times New Roman"/>
          <w:szCs w:val="28"/>
          <w:lang w:eastAsia="vi-VN"/>
        </w:rPr>
        <w:t xml:space="preserve"> </w:t>
      </w:r>
      <w:r w:rsidRPr="006E677F">
        <w:rPr>
          <w:rFonts w:eastAsia="Times New Roman" w:cs="Times New Roman"/>
          <w:szCs w:val="28"/>
          <w:lang w:eastAsia="vi-VN"/>
        </w:rPr>
        <w:t xml:space="preserve">của tổ chức, cá nhân đề nghị chuyển nhượng </w:t>
      </w:r>
      <w:r w:rsidR="00C331AE" w:rsidRPr="006E677F">
        <w:rPr>
          <w:rFonts w:eastAsia="Times New Roman" w:cs="Times New Roman"/>
          <w:szCs w:val="28"/>
          <w:lang w:eastAsia="vi-VN"/>
        </w:rPr>
        <w:t>(bản chính)</w:t>
      </w:r>
      <w:r w:rsidR="00546656" w:rsidRPr="006E677F">
        <w:rPr>
          <w:rFonts w:eastAsia="Times New Roman" w:cs="Times New Roman"/>
          <w:szCs w:val="28"/>
          <w:lang w:eastAsia="vi-VN"/>
        </w:rPr>
        <w:t>;</w:t>
      </w:r>
    </w:p>
    <w:p w14:paraId="4B92CE1B" w14:textId="66DA7249" w:rsidR="0046595B" w:rsidRPr="006E677F" w:rsidRDefault="0046595B" w:rsidP="0046595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lastRenderedPageBreak/>
        <w:t xml:space="preserve">c) </w:t>
      </w:r>
      <w:r w:rsidRPr="00E40AB3">
        <w:rPr>
          <w:rFonts w:cs="Times New Roman"/>
          <w:bCs/>
          <w:szCs w:val="28"/>
        </w:rPr>
        <w:t xml:space="preserve">Văn bản xác nhận của Ủy ban nhân cấp tỉnh về thực hiện nghĩa vụ quy định tại điểm d khoản 1 Điều này tính đến thời điểm đề nghị chuyển nhượng (bản chính hoặc bản sao y) đối với giấy phép thăm dò khoáng sản do Bộ Nông nghiệp và môi trường cấp hoặc các văn bản thực hiện nghĩa vụ quy định tại điểm d khoản 1 Điều này tính đến thời điểm chuyển nhượng (bản sao y) đối với giấy phép </w:t>
      </w:r>
      <w:r w:rsidR="00BB7453" w:rsidRPr="00E40AB3">
        <w:rPr>
          <w:rFonts w:cs="Times New Roman"/>
          <w:bCs/>
          <w:szCs w:val="28"/>
        </w:rPr>
        <w:t>thăm dò khoáng sản</w:t>
      </w:r>
      <w:r w:rsidRPr="00E40AB3">
        <w:rPr>
          <w:rFonts w:cs="Times New Roman"/>
          <w:bCs/>
          <w:szCs w:val="28"/>
        </w:rPr>
        <w:t xml:space="preserve"> do Ủy ban nhân dân cấp tỉnh cấp</w:t>
      </w:r>
      <w:r w:rsidR="00A776FD" w:rsidRPr="006E677F">
        <w:rPr>
          <w:rFonts w:cs="Times New Roman"/>
          <w:szCs w:val="28"/>
        </w:rPr>
        <w:t>;</w:t>
      </w:r>
    </w:p>
    <w:p w14:paraId="5309D38D" w14:textId="47191E12" w:rsidR="0046595B" w:rsidRPr="006E677F" w:rsidRDefault="00BB7453" w:rsidP="0046595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d</w:t>
      </w:r>
      <w:r w:rsidR="0046595B" w:rsidRPr="006E677F">
        <w:rPr>
          <w:rFonts w:eastAsia="Times New Roman" w:cs="Times New Roman"/>
          <w:szCs w:val="28"/>
          <w:lang w:eastAsia="vi-VN"/>
        </w:rPr>
        <w:t>) Hợp đồng chuyển nhượng quyền thăm dò khoáng sản</w:t>
      </w:r>
      <w:r w:rsidRPr="006E677F">
        <w:rPr>
          <w:rFonts w:eastAsia="Times New Roman" w:cs="Times New Roman"/>
          <w:szCs w:val="28"/>
          <w:lang w:eastAsia="vi-VN"/>
        </w:rPr>
        <w:t xml:space="preserve"> </w:t>
      </w:r>
      <w:r w:rsidR="0046595B" w:rsidRPr="006E677F">
        <w:rPr>
          <w:rFonts w:eastAsia="Times New Roman" w:cs="Times New Roman"/>
          <w:szCs w:val="28"/>
          <w:lang w:eastAsia="vi-VN"/>
        </w:rPr>
        <w:t xml:space="preserve">(bản sao y); </w:t>
      </w:r>
    </w:p>
    <w:p w14:paraId="3C3E852B" w14:textId="7A287CE2" w:rsidR="00C331AE" w:rsidRPr="006E677F" w:rsidRDefault="00BB7453" w:rsidP="00C331AE">
      <w:pPr>
        <w:widowControl w:val="0"/>
        <w:shd w:val="clear" w:color="auto" w:fill="FFFFFF"/>
        <w:spacing w:before="120" w:line="340" w:lineRule="exact"/>
        <w:ind w:firstLine="720"/>
        <w:jc w:val="both"/>
        <w:rPr>
          <w:rFonts w:cs="Times New Roman"/>
          <w:szCs w:val="28"/>
        </w:rPr>
      </w:pPr>
      <w:r w:rsidRPr="006E677F">
        <w:rPr>
          <w:rFonts w:eastAsia="Times New Roman" w:cs="Times New Roman"/>
          <w:szCs w:val="28"/>
          <w:lang w:eastAsia="vi-VN"/>
        </w:rPr>
        <w:t>đ</w:t>
      </w:r>
      <w:r w:rsidR="00546656" w:rsidRPr="006E677F">
        <w:rPr>
          <w:rFonts w:eastAsia="Times New Roman" w:cs="Times New Roman"/>
          <w:szCs w:val="28"/>
          <w:lang w:eastAsia="vi-VN"/>
        </w:rPr>
        <w:t xml:space="preserve">) </w:t>
      </w:r>
      <w:r w:rsidR="00C331AE" w:rsidRPr="006E677F">
        <w:rPr>
          <w:rFonts w:eastAsia="Times New Roman" w:cs="Times New Roman"/>
          <w:szCs w:val="28"/>
          <w:lang w:eastAsia="vi-VN"/>
        </w:rPr>
        <w:t>Hồ sơ năng lực tài chính quy định tại Điều 26 của Nghị định này</w:t>
      </w:r>
      <w:r w:rsidR="008C127D" w:rsidRPr="006E677F">
        <w:rPr>
          <w:rFonts w:cs="Times New Roman"/>
          <w:szCs w:val="28"/>
        </w:rPr>
        <w:t xml:space="preserve"> </w:t>
      </w:r>
      <w:r w:rsidR="001E0627" w:rsidRPr="006E677F">
        <w:rPr>
          <w:rFonts w:cs="Times New Roman"/>
          <w:szCs w:val="28"/>
        </w:rPr>
        <w:t>của tổ chức, cá nhân nhận chuyển nhượng</w:t>
      </w:r>
      <w:r w:rsidR="008C127D" w:rsidRPr="006E677F">
        <w:rPr>
          <w:rFonts w:cs="Times New Roman"/>
          <w:szCs w:val="28"/>
        </w:rPr>
        <w:t xml:space="preserve">; </w:t>
      </w:r>
    </w:p>
    <w:p w14:paraId="4CF1CFC0" w14:textId="5533459D" w:rsidR="00546656" w:rsidRPr="006E677F" w:rsidRDefault="00C331AE" w:rsidP="00C331AE">
      <w:pPr>
        <w:widowControl w:val="0"/>
        <w:shd w:val="clear" w:color="auto" w:fill="FFFFFF"/>
        <w:spacing w:before="120" w:line="340" w:lineRule="exact"/>
        <w:ind w:firstLine="720"/>
        <w:jc w:val="both"/>
        <w:rPr>
          <w:rFonts w:cs="Times New Roman"/>
          <w:szCs w:val="28"/>
        </w:rPr>
      </w:pPr>
      <w:r w:rsidRPr="006E677F">
        <w:rPr>
          <w:rFonts w:cs="Times New Roman"/>
          <w:szCs w:val="28"/>
        </w:rPr>
        <w:t xml:space="preserve">e) Quyết </w:t>
      </w:r>
      <w:r w:rsidR="00546656" w:rsidRPr="006E677F">
        <w:rPr>
          <w:rFonts w:cs="Times New Roman"/>
          <w:szCs w:val="28"/>
        </w:rPr>
        <w:t>định thành lập văn phòng đại diện hoặc chi nhánh tại Việt Nam trong trường hợp</w:t>
      </w:r>
      <w:r w:rsidR="001E0627" w:rsidRPr="006E677F">
        <w:rPr>
          <w:rFonts w:cs="Times New Roman"/>
          <w:szCs w:val="28"/>
        </w:rPr>
        <w:t xml:space="preserve"> hợp tổ chức, cá nhân nhận chuyển nhượng</w:t>
      </w:r>
      <w:r w:rsidR="00546656" w:rsidRPr="006E677F">
        <w:rPr>
          <w:rFonts w:cs="Times New Roman"/>
          <w:szCs w:val="28"/>
        </w:rPr>
        <w:t xml:space="preserve"> là doanh nghiệp nước ngoài</w:t>
      </w:r>
      <w:r w:rsidR="00842B0C" w:rsidRPr="006E677F">
        <w:rPr>
          <w:rFonts w:cs="Times New Roman"/>
          <w:szCs w:val="28"/>
        </w:rPr>
        <w:t>;</w:t>
      </w:r>
    </w:p>
    <w:p w14:paraId="56E583C9" w14:textId="058AF9A3" w:rsidR="00C331AE" w:rsidRPr="006E677F" w:rsidRDefault="00C331AE" w:rsidP="00842B0C">
      <w:pPr>
        <w:widowControl w:val="0"/>
        <w:shd w:val="clear" w:color="auto" w:fill="FFFFFF"/>
        <w:spacing w:before="120" w:line="340" w:lineRule="exact"/>
        <w:ind w:firstLine="720"/>
        <w:jc w:val="both"/>
        <w:rPr>
          <w:rFonts w:cs="Times New Roman"/>
          <w:szCs w:val="28"/>
        </w:rPr>
      </w:pPr>
      <w:r w:rsidRPr="006E677F">
        <w:rPr>
          <w:rFonts w:cs="Times New Roman"/>
          <w:szCs w:val="28"/>
        </w:rPr>
        <w:t>g</w:t>
      </w:r>
      <w:r w:rsidR="00842B0C" w:rsidRPr="006E677F">
        <w:rPr>
          <w:rFonts w:cs="Times New Roman"/>
          <w:szCs w:val="28"/>
        </w:rPr>
        <w:t xml:space="preserve">) Hợp đồng với tổ chức kinh doanh dịch vụ thăm dò khoáng sản để thực hiện thăm dò khoáng sản theo giấy phép thăm dò khoáng sản trong trường hợp tổ chức, cá nhân </w:t>
      </w:r>
      <w:r w:rsidR="001E0627" w:rsidRPr="006E677F">
        <w:rPr>
          <w:rFonts w:cs="Times New Roman"/>
          <w:szCs w:val="28"/>
        </w:rPr>
        <w:t>nhận</w:t>
      </w:r>
      <w:r w:rsidR="00842B0C" w:rsidRPr="006E677F">
        <w:rPr>
          <w:rFonts w:cs="Times New Roman"/>
          <w:szCs w:val="28"/>
        </w:rPr>
        <w:t xml:space="preserve"> </w:t>
      </w:r>
      <w:r w:rsidR="008C127D" w:rsidRPr="006E677F">
        <w:rPr>
          <w:rFonts w:cs="Times New Roman"/>
          <w:szCs w:val="28"/>
        </w:rPr>
        <w:t>chuyển nhượng quyền</w:t>
      </w:r>
      <w:r w:rsidR="00842B0C" w:rsidRPr="006E677F">
        <w:rPr>
          <w:rFonts w:cs="Times New Roman"/>
          <w:szCs w:val="28"/>
        </w:rPr>
        <w:t xml:space="preserve"> thăm dò khoáng sản không trực tiếp thực hiện thi công đề án thăm dò khoáng sản.</w:t>
      </w:r>
    </w:p>
    <w:p w14:paraId="73BBE46B" w14:textId="3F97A0EE" w:rsidR="00546656" w:rsidRPr="006E677F" w:rsidRDefault="00D17853" w:rsidP="0054665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3</w:t>
      </w:r>
      <w:r w:rsidR="00546656" w:rsidRPr="006E677F">
        <w:rPr>
          <w:rFonts w:eastAsia="Times New Roman" w:cs="Times New Roman"/>
          <w:szCs w:val="28"/>
          <w:lang w:eastAsia="vi-VN"/>
        </w:rPr>
        <w:t>. Nội dung chuyển nhượng quyền thăm dò khoáng sản được thể hiện bằng hợp đồng giữa bên chuyển nhượng và bên nhận chuyển nhượng. Nội dung hợp đồng chuyển nhượng phải thể hiện rõ số lượng, khối lượng các hạng mục công việc, chi phí thăm dò đã thực hiện tính đến thời điểm chuyển nhượng; giá trị chuyển nhượng và trách nhiệm giữa các bên khi thực hiện các công việc và nghĩa vụ sau khi chuyển nhượng</w:t>
      </w:r>
      <w:r w:rsidR="001E0627" w:rsidRPr="006E677F">
        <w:rPr>
          <w:rFonts w:eastAsia="Times New Roman" w:cs="Times New Roman"/>
          <w:szCs w:val="28"/>
          <w:lang w:eastAsia="vi-VN"/>
        </w:rPr>
        <w:t>; số lượng, khối lượng các hạng mục công việc, dự toán thăm dò</w:t>
      </w:r>
      <w:r w:rsidR="001E0627" w:rsidRPr="006E677F" w:rsidDel="007A3ADA">
        <w:rPr>
          <w:rFonts w:eastAsia="Times New Roman" w:cs="Times New Roman"/>
          <w:szCs w:val="28"/>
          <w:lang w:eastAsia="vi-VN"/>
        </w:rPr>
        <w:t xml:space="preserve"> </w:t>
      </w:r>
      <w:r w:rsidR="001E0627" w:rsidRPr="006E677F">
        <w:rPr>
          <w:rFonts w:eastAsia="Times New Roman" w:cs="Times New Roman"/>
          <w:szCs w:val="28"/>
          <w:lang w:eastAsia="vi-VN"/>
        </w:rPr>
        <w:t>chưa thực hiện; nghĩa vụ tiếp tục thi công đề án thăm dò sau khi chuyển nhượng.</w:t>
      </w:r>
    </w:p>
    <w:p w14:paraId="0A36DDC0" w14:textId="625A9378" w:rsidR="00546656" w:rsidRPr="006E677F" w:rsidRDefault="00546656" w:rsidP="0054665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Trường hợp đề nghị chuyển nhượng không được cơ quan có thẩm quyền cấp phép chấp thuận thì tổ chức, cá nhân đề nghị chuyển nhượng được tiếp tục thực hiện thăm dò theo giấy phép thăm dò khoáng sản đến khi hết hạn hoặc đề nghị trả lại giấy phép thăm dò khoáng sản</w:t>
      </w:r>
      <w:r w:rsidR="00FF316C" w:rsidRPr="006E677F">
        <w:rPr>
          <w:rFonts w:eastAsia="Times New Roman" w:cs="Times New Roman"/>
          <w:szCs w:val="28"/>
          <w:lang w:eastAsia="vi-VN"/>
        </w:rPr>
        <w:t xml:space="preserve"> theo quy định tại Điều 41 của Nghị định này</w:t>
      </w:r>
      <w:r w:rsidRPr="006E677F">
        <w:rPr>
          <w:rFonts w:eastAsia="Times New Roman" w:cs="Times New Roman"/>
          <w:szCs w:val="28"/>
          <w:lang w:eastAsia="vi-VN"/>
        </w:rPr>
        <w:t>.</w:t>
      </w:r>
    </w:p>
    <w:p w14:paraId="0F5B47DB" w14:textId="470EB7C2" w:rsidR="004E60C1" w:rsidRPr="00E40AB3" w:rsidRDefault="004E60C1" w:rsidP="004E60C1">
      <w:pPr>
        <w:widowControl w:val="0"/>
        <w:spacing w:before="120" w:line="340" w:lineRule="exact"/>
        <w:ind w:firstLine="720"/>
        <w:jc w:val="both"/>
        <w:rPr>
          <w:bCs/>
          <w:szCs w:val="28"/>
        </w:rPr>
      </w:pPr>
      <w:r w:rsidRPr="00E40AB3">
        <w:rPr>
          <w:bCs/>
          <w:szCs w:val="28"/>
        </w:rPr>
        <w:t>4. Tổ chức, cá nhân nhận chuyển nhượng quyền thăm dò khoáng sản kế thừa quyền và nghĩa vụ của tổ chức, cá nhân được quy định trong giấy phép thăm dò khoáng sản và thực hiện theo quy định của pháp luật.</w:t>
      </w:r>
    </w:p>
    <w:p w14:paraId="2A692FB1" w14:textId="33FF375A" w:rsidR="00906288" w:rsidRPr="006E677F" w:rsidRDefault="00F83D09" w:rsidP="00906288">
      <w:pPr>
        <w:pStyle w:val="iu"/>
      </w:pPr>
      <w:r w:rsidRPr="006E677F">
        <w:t>Điều 41</w:t>
      </w:r>
      <w:r w:rsidR="00906288" w:rsidRPr="006E677F">
        <w:t xml:space="preserve">. Trả lại giấy phép thăm dò khoáng sản </w:t>
      </w:r>
    </w:p>
    <w:p w14:paraId="5ECEA498" w14:textId="690C3E3A" w:rsidR="00C42633" w:rsidRPr="006E677F" w:rsidRDefault="00DB2FF9" w:rsidP="0090628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1. </w:t>
      </w:r>
      <w:r w:rsidR="00C42633" w:rsidRPr="006E677F">
        <w:rPr>
          <w:rFonts w:eastAsia="Times New Roman" w:cs="Times New Roman"/>
          <w:szCs w:val="28"/>
          <w:lang w:eastAsia="vi-VN"/>
        </w:rPr>
        <w:t>Việc trả lại giấy phép thăm dò khoáng sản được thực hiện trong trường hợp giấy phép còn thời hạn nhưng tổ chức, cá nhân không thể triển khai thăm dò hoặc không thể tiếp tục thực hiện thăm dò.</w:t>
      </w:r>
    </w:p>
    <w:p w14:paraId="5F642945" w14:textId="534FBA53" w:rsidR="004930B2" w:rsidRPr="006E677F" w:rsidRDefault="00DB2FF9" w:rsidP="004930B2">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2. Hồ sơ đề nghị trả lại giấy phép thăm dò khoáng sản</w:t>
      </w:r>
      <w:r w:rsidR="004930B2" w:rsidRPr="006E677F">
        <w:rPr>
          <w:rFonts w:eastAsia="Times New Roman" w:cs="Times New Roman"/>
          <w:szCs w:val="28"/>
          <w:lang w:eastAsia="vi-VN"/>
        </w:rPr>
        <w:t xml:space="preserve"> trong trường hợp tổ chức, cá nhân chưa thực hiện hoạt động thăm dò khoáng sản</w:t>
      </w:r>
      <w:r w:rsidR="004C0098" w:rsidRPr="006E677F">
        <w:rPr>
          <w:rFonts w:eastAsia="Times New Roman" w:cs="Times New Roman"/>
          <w:szCs w:val="28"/>
          <w:lang w:eastAsia="vi-VN"/>
        </w:rPr>
        <w:t xml:space="preserve"> gồm b</w:t>
      </w:r>
      <w:r w:rsidR="004930B2" w:rsidRPr="006E677F">
        <w:rPr>
          <w:rFonts w:eastAsia="Times New Roman" w:cs="Times New Roman"/>
          <w:szCs w:val="28"/>
          <w:lang w:eastAsia="vi-VN"/>
        </w:rPr>
        <w:t>ản chính văn bản đề nghị trả lại giấy phép thăm dò khoáng sản; giấy phép thăm dò khoáng sản</w:t>
      </w:r>
      <w:r w:rsidR="004C0098" w:rsidRPr="006E677F">
        <w:rPr>
          <w:rFonts w:eastAsia="Times New Roman" w:cs="Times New Roman"/>
          <w:szCs w:val="28"/>
          <w:lang w:eastAsia="vi-VN"/>
        </w:rPr>
        <w:t>.</w:t>
      </w:r>
    </w:p>
    <w:p w14:paraId="79624127" w14:textId="68965505" w:rsidR="004930B2" w:rsidRPr="006E677F" w:rsidRDefault="004930B2" w:rsidP="004930B2">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lastRenderedPageBreak/>
        <w:t xml:space="preserve">3. Hồ sơ đề nghị trả lại giấy phép thăm dò khoáng sản trong trường hợp tổ chức, cá nhân </w:t>
      </w:r>
      <w:r w:rsidR="004C0098" w:rsidRPr="006E677F">
        <w:rPr>
          <w:rFonts w:eastAsia="Times New Roman" w:cs="Times New Roman"/>
          <w:szCs w:val="28"/>
          <w:lang w:eastAsia="vi-VN"/>
        </w:rPr>
        <w:t>đã</w:t>
      </w:r>
      <w:r w:rsidRPr="006E677F">
        <w:rPr>
          <w:rFonts w:eastAsia="Times New Roman" w:cs="Times New Roman"/>
          <w:szCs w:val="28"/>
          <w:lang w:eastAsia="vi-VN"/>
        </w:rPr>
        <w:t xml:space="preserve"> thực hiện hoạt động thăm dò khoáng sản</w:t>
      </w:r>
    </w:p>
    <w:p w14:paraId="2327C2AE" w14:textId="60FB574D" w:rsidR="00516DBF" w:rsidRPr="006E677F" w:rsidRDefault="004C0098" w:rsidP="004C009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a) </w:t>
      </w:r>
      <w:r w:rsidR="00516DBF" w:rsidRPr="006E677F">
        <w:rPr>
          <w:rFonts w:eastAsia="Times New Roman" w:cs="Times New Roman"/>
          <w:szCs w:val="28"/>
          <w:lang w:eastAsia="vi-VN"/>
        </w:rPr>
        <w:t>V</w:t>
      </w:r>
      <w:r w:rsidRPr="006E677F">
        <w:rPr>
          <w:rFonts w:eastAsia="Times New Roman" w:cs="Times New Roman"/>
          <w:szCs w:val="28"/>
          <w:lang w:eastAsia="vi-VN"/>
        </w:rPr>
        <w:t>ăn bản đề nghị trả lại giấy phép thăm dò khoáng sản</w:t>
      </w:r>
      <w:r w:rsidR="00516DBF" w:rsidRPr="006E677F">
        <w:rPr>
          <w:rFonts w:eastAsia="Times New Roman" w:cs="Times New Roman"/>
          <w:szCs w:val="28"/>
          <w:lang w:eastAsia="vi-VN"/>
        </w:rPr>
        <w:t xml:space="preserve"> (bản chính)</w:t>
      </w:r>
      <w:r w:rsidRPr="006E677F">
        <w:rPr>
          <w:rFonts w:eastAsia="Times New Roman" w:cs="Times New Roman"/>
          <w:szCs w:val="28"/>
          <w:lang w:eastAsia="vi-VN"/>
        </w:rPr>
        <w:t>;</w:t>
      </w:r>
    </w:p>
    <w:p w14:paraId="2CEF713A" w14:textId="25511C7C" w:rsidR="00516DBF" w:rsidRPr="006E677F" w:rsidRDefault="00516DBF" w:rsidP="004C009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b)</w:t>
      </w:r>
      <w:r w:rsidR="004C0098" w:rsidRPr="006E677F">
        <w:rPr>
          <w:rFonts w:eastAsia="Times New Roman" w:cs="Times New Roman"/>
          <w:szCs w:val="28"/>
          <w:lang w:eastAsia="vi-VN"/>
        </w:rPr>
        <w:t xml:space="preserve"> </w:t>
      </w:r>
      <w:r w:rsidRPr="006E677F">
        <w:rPr>
          <w:rFonts w:eastAsia="Times New Roman" w:cs="Times New Roman"/>
          <w:szCs w:val="28"/>
          <w:lang w:eastAsia="vi-VN"/>
        </w:rPr>
        <w:t xml:space="preserve">Giấy </w:t>
      </w:r>
      <w:r w:rsidR="004C0098" w:rsidRPr="006E677F">
        <w:rPr>
          <w:rFonts w:eastAsia="Times New Roman" w:cs="Times New Roman"/>
          <w:szCs w:val="28"/>
          <w:lang w:eastAsia="vi-VN"/>
        </w:rPr>
        <w:t>phép thăm dò khoáng sản</w:t>
      </w:r>
      <w:r w:rsidRPr="006E677F">
        <w:rPr>
          <w:rFonts w:eastAsia="Times New Roman" w:cs="Times New Roman"/>
          <w:szCs w:val="28"/>
          <w:lang w:eastAsia="vi-VN"/>
        </w:rPr>
        <w:t xml:space="preserve"> (bản chính)</w:t>
      </w:r>
      <w:r w:rsidR="004C0098" w:rsidRPr="006E677F">
        <w:rPr>
          <w:rFonts w:eastAsia="Times New Roman" w:cs="Times New Roman"/>
          <w:szCs w:val="28"/>
          <w:lang w:eastAsia="vi-VN"/>
        </w:rPr>
        <w:t>;</w:t>
      </w:r>
    </w:p>
    <w:p w14:paraId="459E7DA2" w14:textId="77777777" w:rsidR="00F07172" w:rsidRPr="00E40AB3" w:rsidRDefault="00F07172" w:rsidP="00F07172">
      <w:pPr>
        <w:widowControl w:val="0"/>
        <w:spacing w:before="120" w:line="340" w:lineRule="exact"/>
        <w:ind w:firstLine="720"/>
        <w:jc w:val="both"/>
        <w:rPr>
          <w:bCs/>
          <w:szCs w:val="28"/>
        </w:rPr>
      </w:pPr>
      <w:r w:rsidRPr="00E40AB3">
        <w:rPr>
          <w:rFonts w:cs="Times New Roman"/>
          <w:bCs/>
          <w:szCs w:val="28"/>
        </w:rPr>
        <w:t>c) Bản đồ khu vực thăm dò khoáng sản (bản chính);</w:t>
      </w:r>
    </w:p>
    <w:p w14:paraId="7A1F1260" w14:textId="33BE9006" w:rsidR="004C0098" w:rsidRPr="006E677F" w:rsidRDefault="00F07172" w:rsidP="004C0098">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d</w:t>
      </w:r>
      <w:r w:rsidR="00516DBF" w:rsidRPr="006E677F">
        <w:rPr>
          <w:rFonts w:eastAsia="Times New Roman" w:cs="Times New Roman"/>
          <w:szCs w:val="28"/>
          <w:lang w:eastAsia="vi-VN"/>
        </w:rPr>
        <w:t>)</w:t>
      </w:r>
      <w:r w:rsidR="004C0098" w:rsidRPr="006E677F">
        <w:rPr>
          <w:rFonts w:eastAsia="Times New Roman" w:cs="Times New Roman"/>
          <w:szCs w:val="28"/>
          <w:lang w:eastAsia="vi-VN"/>
        </w:rPr>
        <w:t xml:space="preserve"> </w:t>
      </w:r>
      <w:r w:rsidR="00516DBF" w:rsidRPr="006E677F">
        <w:rPr>
          <w:rFonts w:eastAsia="Times New Roman" w:cs="Times New Roman"/>
          <w:szCs w:val="28"/>
          <w:lang w:eastAsia="vi-VN"/>
        </w:rPr>
        <w:t xml:space="preserve">Báo </w:t>
      </w:r>
      <w:r w:rsidR="004C0098" w:rsidRPr="006E677F">
        <w:rPr>
          <w:rFonts w:eastAsia="Times New Roman" w:cs="Times New Roman"/>
          <w:szCs w:val="28"/>
          <w:lang w:eastAsia="vi-VN"/>
        </w:rPr>
        <w:t>cáo kết quả</w:t>
      </w:r>
      <w:r w:rsidR="003164F3" w:rsidRPr="006E677F">
        <w:rPr>
          <w:rFonts w:eastAsia="Times New Roman" w:cs="Times New Roman"/>
          <w:szCs w:val="28"/>
          <w:lang w:eastAsia="vi-VN"/>
        </w:rPr>
        <w:t xml:space="preserve"> thực hiện công tác</w:t>
      </w:r>
      <w:r w:rsidR="004C0098" w:rsidRPr="006E677F">
        <w:rPr>
          <w:rFonts w:eastAsia="Times New Roman" w:cs="Times New Roman"/>
          <w:szCs w:val="28"/>
          <w:lang w:eastAsia="vi-VN"/>
        </w:rPr>
        <w:t xml:space="preserve"> thăm dò khoáng sản đến thời điểm đề nghị trả lại</w:t>
      </w:r>
      <w:r w:rsidR="00516DBF" w:rsidRPr="006E677F">
        <w:rPr>
          <w:rFonts w:eastAsia="Times New Roman" w:cs="Times New Roman"/>
          <w:szCs w:val="28"/>
          <w:lang w:eastAsia="vi-VN"/>
        </w:rPr>
        <w:t xml:space="preserve"> (bản chính hoặc bản sao y)</w:t>
      </w:r>
      <w:r w:rsidR="004C0098" w:rsidRPr="006E677F">
        <w:rPr>
          <w:rFonts w:eastAsia="Times New Roman" w:cs="Times New Roman"/>
          <w:szCs w:val="28"/>
          <w:lang w:eastAsia="vi-VN"/>
        </w:rPr>
        <w:t>;</w:t>
      </w:r>
    </w:p>
    <w:p w14:paraId="14D50F2A" w14:textId="30C72CA2" w:rsidR="00F07172" w:rsidRPr="006E677F" w:rsidRDefault="00A6154D" w:rsidP="00F07172">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d</w:t>
      </w:r>
      <w:r w:rsidR="004C0098" w:rsidRPr="006E677F">
        <w:rPr>
          <w:rFonts w:eastAsia="Times New Roman" w:cs="Times New Roman"/>
          <w:szCs w:val="28"/>
          <w:lang w:eastAsia="vi-VN"/>
        </w:rPr>
        <w:t xml:space="preserve">) </w:t>
      </w:r>
      <w:r w:rsidR="00F07172" w:rsidRPr="00E40AB3">
        <w:rPr>
          <w:rFonts w:cs="Times New Roman"/>
          <w:bCs/>
          <w:szCs w:val="28"/>
        </w:rPr>
        <w:t xml:space="preserve">Văn bản xác nhận của Ủy ban nhân cấp tỉnh về thực hiện nghĩa vụ quy định tại khoản 2 Điều </w:t>
      </w:r>
      <w:r w:rsidR="006F1806" w:rsidRPr="00E40AB3">
        <w:rPr>
          <w:rFonts w:cs="Times New Roman"/>
          <w:bCs/>
          <w:szCs w:val="28"/>
        </w:rPr>
        <w:t>47 của Luật Địa chất và khoáng sản</w:t>
      </w:r>
      <w:r w:rsidR="00F07172" w:rsidRPr="00E40AB3">
        <w:rPr>
          <w:rFonts w:cs="Times New Roman"/>
          <w:bCs/>
          <w:szCs w:val="28"/>
        </w:rPr>
        <w:t xml:space="preserve"> tính đến thời điểm đề nghị </w:t>
      </w:r>
      <w:r w:rsidR="006F1806" w:rsidRPr="00E40AB3">
        <w:rPr>
          <w:rFonts w:cs="Times New Roman"/>
          <w:bCs/>
          <w:szCs w:val="28"/>
        </w:rPr>
        <w:t>trả</w:t>
      </w:r>
      <w:r w:rsidR="00F07172" w:rsidRPr="00E40AB3">
        <w:rPr>
          <w:rFonts w:cs="Times New Roman"/>
          <w:bCs/>
          <w:szCs w:val="28"/>
        </w:rPr>
        <w:t xml:space="preserve"> lại giấy phép (bản chính hoặc bản sao y) đối với giấy phép thăm dò khoáng sản do Bộ Nông nghiệp và môi trường cấp hoặc các văn bản thực hiện nghĩa vụ quy định tại khoản 2 Điều </w:t>
      </w:r>
      <w:r w:rsidR="006F1806" w:rsidRPr="00E40AB3">
        <w:rPr>
          <w:rFonts w:cs="Times New Roman"/>
          <w:bCs/>
          <w:szCs w:val="28"/>
        </w:rPr>
        <w:t>47 của Luật Địa chất và khoáng sản</w:t>
      </w:r>
      <w:r w:rsidR="00F07172" w:rsidRPr="00E40AB3">
        <w:rPr>
          <w:rFonts w:cs="Times New Roman"/>
          <w:bCs/>
          <w:szCs w:val="28"/>
        </w:rPr>
        <w:t xml:space="preserve"> tính đến thời điểm đề nghị </w:t>
      </w:r>
      <w:r w:rsidR="006F1806" w:rsidRPr="00E40AB3">
        <w:rPr>
          <w:rFonts w:cs="Times New Roman"/>
          <w:bCs/>
          <w:szCs w:val="28"/>
        </w:rPr>
        <w:t>trả</w:t>
      </w:r>
      <w:r w:rsidR="00F07172" w:rsidRPr="00E40AB3">
        <w:rPr>
          <w:rFonts w:cs="Times New Roman"/>
          <w:bCs/>
          <w:szCs w:val="28"/>
        </w:rPr>
        <w:t xml:space="preserve"> lại (bản sao y) đối với giấy phép thăm dò do Ủy ban nhân dân cấp tỉnh cấp.</w:t>
      </w:r>
    </w:p>
    <w:p w14:paraId="4556EB5F" w14:textId="2574CA2F" w:rsidR="00245DB2" w:rsidRPr="006E677F" w:rsidRDefault="00F83D09" w:rsidP="008F11F4">
      <w:pPr>
        <w:pStyle w:val="iu"/>
      </w:pPr>
      <w:bookmarkStart w:id="56" w:name="_Toc188022293"/>
      <w:r w:rsidRPr="006E677F">
        <w:t>Điều 42</w:t>
      </w:r>
      <w:r w:rsidR="004F2EBF" w:rsidRPr="006E677F">
        <w:t>.</w:t>
      </w:r>
      <w:r w:rsidR="00F17EA5" w:rsidRPr="006E677F">
        <w:t xml:space="preserve"> </w:t>
      </w:r>
      <w:r w:rsidR="006173C8" w:rsidRPr="006E677F">
        <w:t>Thẩm định</w:t>
      </w:r>
      <w:r w:rsidR="00066179" w:rsidRPr="006E677F">
        <w:t xml:space="preserve"> hồ sơ</w:t>
      </w:r>
      <w:r w:rsidR="002332D6" w:rsidRPr="006E677F">
        <w:t>, cấp</w:t>
      </w:r>
      <w:r w:rsidR="00245DB2" w:rsidRPr="006E677F">
        <w:t xml:space="preserve"> giấy phép thăm dò khoáng sản</w:t>
      </w:r>
      <w:bookmarkEnd w:id="56"/>
      <w:r w:rsidR="00245DB2" w:rsidRPr="006E677F">
        <w:t xml:space="preserve"> </w:t>
      </w:r>
    </w:p>
    <w:p w14:paraId="2F7017F6" w14:textId="4FC6AFBD" w:rsidR="002A4278" w:rsidRPr="006E677F" w:rsidRDefault="00747C28" w:rsidP="00747C28">
      <w:pPr>
        <w:shd w:val="clear" w:color="auto" w:fill="FFFFFF"/>
        <w:spacing w:before="120" w:line="234" w:lineRule="atLeast"/>
        <w:ind w:firstLine="709"/>
        <w:jc w:val="both"/>
        <w:rPr>
          <w:rFonts w:eastAsia="Times New Roman"/>
          <w:lang w:eastAsia="vi-VN"/>
        </w:rPr>
      </w:pPr>
      <w:r w:rsidRPr="006E677F">
        <w:rPr>
          <w:rFonts w:eastAsia="Times New Roman"/>
          <w:lang w:eastAsia="vi-VN"/>
        </w:rPr>
        <w:t xml:space="preserve">1. </w:t>
      </w:r>
      <w:r w:rsidR="00D4786E" w:rsidRPr="006E677F">
        <w:rPr>
          <w:rFonts w:eastAsia="Times New Roman"/>
          <w:lang w:eastAsia="vi-VN"/>
        </w:rPr>
        <w:t>Đối với hồ sơ đề nghị cấp giấy phép thăm dò ở khu vực không đấu giá quyền khai thác khoáng sản</w:t>
      </w:r>
      <w:r w:rsidR="002A4278" w:rsidRPr="006E677F">
        <w:rPr>
          <w:rFonts w:eastAsia="Times New Roman"/>
          <w:lang w:eastAsia="vi-VN"/>
        </w:rPr>
        <w:t xml:space="preserve"> quy định tại</w:t>
      </w:r>
      <w:r w:rsidR="00DD6E34" w:rsidRPr="006E677F">
        <w:rPr>
          <w:rFonts w:eastAsia="Times New Roman"/>
          <w:lang w:eastAsia="vi-VN"/>
        </w:rPr>
        <w:t xml:space="preserve"> </w:t>
      </w:r>
      <w:r w:rsidR="00DD6E34" w:rsidRPr="00E40AB3">
        <w:rPr>
          <w:rFonts w:eastAsia="Times New Roman"/>
          <w:lang w:eastAsia="vi-VN"/>
        </w:rPr>
        <w:t xml:space="preserve">khoản </w:t>
      </w:r>
      <w:r w:rsidR="000679A0" w:rsidRPr="00E40AB3">
        <w:rPr>
          <w:rFonts w:eastAsia="Times New Roman"/>
          <w:lang w:eastAsia="vi-VN"/>
        </w:rPr>
        <w:t>9</w:t>
      </w:r>
      <w:r w:rsidR="002A4278" w:rsidRPr="006E677F">
        <w:rPr>
          <w:rFonts w:eastAsia="Times New Roman"/>
          <w:lang w:eastAsia="vi-VN"/>
        </w:rPr>
        <w:t xml:space="preserve"> </w:t>
      </w:r>
      <w:r w:rsidR="00F83D09" w:rsidRPr="006E677F">
        <w:rPr>
          <w:rFonts w:eastAsia="Times New Roman"/>
          <w:lang w:eastAsia="vi-VN"/>
        </w:rPr>
        <w:t>Điều 30</w:t>
      </w:r>
      <w:r w:rsidR="00A85C8A" w:rsidRPr="006E677F">
        <w:rPr>
          <w:rFonts w:eastAsia="Times New Roman"/>
          <w:lang w:eastAsia="vi-VN"/>
        </w:rPr>
        <w:t xml:space="preserve"> của Nghị định</w:t>
      </w:r>
      <w:r w:rsidR="002A4278" w:rsidRPr="006E677F">
        <w:rPr>
          <w:rFonts w:eastAsia="Times New Roman"/>
          <w:lang w:eastAsia="vi-VN"/>
        </w:rPr>
        <w:t xml:space="preserve"> này</w:t>
      </w:r>
      <w:r w:rsidR="0030752F" w:rsidRPr="006E677F">
        <w:rPr>
          <w:rFonts w:eastAsia="Times New Roman"/>
          <w:lang w:eastAsia="vi-VN"/>
        </w:rPr>
        <w:t xml:space="preserve">, </w:t>
      </w:r>
      <w:r w:rsidR="002E17B5" w:rsidRPr="006E677F">
        <w:rPr>
          <w:rFonts w:eastAsia="Times New Roman"/>
          <w:lang w:eastAsia="vi-VN"/>
        </w:rPr>
        <w:t xml:space="preserve">sau khi tổ chức, cá nhân được lựa chọn để cấp giấy phép thăm dò khoáng sản theo quy định tại </w:t>
      </w:r>
      <w:r w:rsidR="00F83D09" w:rsidRPr="006E677F">
        <w:rPr>
          <w:rFonts w:eastAsia="Times New Roman"/>
          <w:lang w:eastAsia="vi-VN"/>
        </w:rPr>
        <w:t>Điều 31</w:t>
      </w:r>
      <w:r w:rsidR="00A85C8A" w:rsidRPr="006E677F">
        <w:rPr>
          <w:rFonts w:eastAsia="Times New Roman"/>
          <w:lang w:eastAsia="vi-VN"/>
        </w:rPr>
        <w:t xml:space="preserve"> của Nghị định</w:t>
      </w:r>
      <w:r w:rsidR="002E17B5" w:rsidRPr="006E677F">
        <w:rPr>
          <w:rFonts w:eastAsia="Times New Roman"/>
          <w:lang w:eastAsia="vi-VN"/>
        </w:rPr>
        <w:t xml:space="preserve"> này, cơ quan có thẩm quyền cấp giấy phép thăm dò khoáng sản tổ chức thẩm định</w:t>
      </w:r>
      <w:r w:rsidR="00410D9C" w:rsidRPr="006E677F">
        <w:rPr>
          <w:rFonts w:eastAsia="Times New Roman"/>
          <w:lang w:eastAsia="vi-VN"/>
        </w:rPr>
        <w:t xml:space="preserve"> hồ sơ</w:t>
      </w:r>
      <w:r w:rsidR="002E17B5" w:rsidRPr="006E677F">
        <w:rPr>
          <w:rFonts w:eastAsia="Times New Roman"/>
          <w:lang w:eastAsia="vi-VN"/>
        </w:rPr>
        <w:t xml:space="preserve"> và cấp giấy phép thăm dò khoáng sản theo quy định tại khoản </w:t>
      </w:r>
      <w:r w:rsidR="00231641" w:rsidRPr="006E677F">
        <w:rPr>
          <w:rFonts w:eastAsia="Times New Roman"/>
          <w:lang w:eastAsia="vi-VN"/>
        </w:rPr>
        <w:t>3</w:t>
      </w:r>
      <w:r w:rsidR="002E17B5" w:rsidRPr="006E677F">
        <w:rPr>
          <w:rFonts w:eastAsia="Times New Roman"/>
          <w:lang w:eastAsia="vi-VN"/>
        </w:rPr>
        <w:t>,</w:t>
      </w:r>
      <w:r w:rsidR="00410D9C" w:rsidRPr="006E677F">
        <w:rPr>
          <w:rFonts w:eastAsia="Times New Roman"/>
          <w:lang w:eastAsia="vi-VN"/>
        </w:rPr>
        <w:t xml:space="preserve"> </w:t>
      </w:r>
      <w:r w:rsidR="00231641" w:rsidRPr="006E677F">
        <w:rPr>
          <w:rFonts w:eastAsia="Times New Roman"/>
          <w:lang w:eastAsia="vi-VN"/>
        </w:rPr>
        <w:t xml:space="preserve">4 </w:t>
      </w:r>
      <w:r w:rsidR="00410D9C" w:rsidRPr="006E677F">
        <w:rPr>
          <w:rFonts w:eastAsia="Times New Roman"/>
          <w:lang w:eastAsia="vi-VN"/>
        </w:rPr>
        <w:t>và</w:t>
      </w:r>
      <w:r w:rsidR="002E17B5" w:rsidRPr="006E677F">
        <w:rPr>
          <w:rFonts w:eastAsia="Times New Roman"/>
          <w:lang w:eastAsia="vi-VN"/>
        </w:rPr>
        <w:t xml:space="preserve"> </w:t>
      </w:r>
      <w:r w:rsidR="00231641" w:rsidRPr="006E677F">
        <w:rPr>
          <w:rFonts w:eastAsia="Times New Roman"/>
          <w:lang w:eastAsia="vi-VN"/>
        </w:rPr>
        <w:t xml:space="preserve">5 </w:t>
      </w:r>
      <w:r w:rsidR="002E17B5" w:rsidRPr="006E677F">
        <w:rPr>
          <w:rFonts w:eastAsia="Times New Roman"/>
          <w:lang w:eastAsia="vi-VN"/>
        </w:rPr>
        <w:t xml:space="preserve">Điều này và </w:t>
      </w:r>
      <w:r w:rsidR="00F83D09" w:rsidRPr="006E677F">
        <w:rPr>
          <w:rFonts w:eastAsia="Times New Roman"/>
          <w:lang w:eastAsia="vi-VN"/>
        </w:rPr>
        <w:t>Điều 43</w:t>
      </w:r>
      <w:r w:rsidR="00A85C8A" w:rsidRPr="006E677F">
        <w:rPr>
          <w:rFonts w:eastAsia="Times New Roman"/>
          <w:lang w:eastAsia="vi-VN"/>
        </w:rPr>
        <w:t xml:space="preserve"> của Nghị định</w:t>
      </w:r>
      <w:r w:rsidR="002E17B5" w:rsidRPr="006E677F">
        <w:rPr>
          <w:rFonts w:eastAsia="Times New Roman"/>
          <w:lang w:eastAsia="vi-VN"/>
        </w:rPr>
        <w:t xml:space="preserve"> này.</w:t>
      </w:r>
    </w:p>
    <w:p w14:paraId="7865DC0E" w14:textId="25EE27BA" w:rsidR="00747C28" w:rsidRPr="006E677F" w:rsidRDefault="00BE43D5" w:rsidP="00001253">
      <w:pPr>
        <w:shd w:val="clear" w:color="auto" w:fill="FFFFFF"/>
        <w:spacing w:before="120" w:line="234" w:lineRule="atLeast"/>
        <w:ind w:firstLine="709"/>
        <w:jc w:val="both"/>
        <w:rPr>
          <w:rFonts w:eastAsia="Times New Roman"/>
          <w:lang w:eastAsia="vi-VN"/>
        </w:rPr>
      </w:pPr>
      <w:r w:rsidRPr="006E677F">
        <w:rPr>
          <w:rFonts w:eastAsia="Times New Roman"/>
          <w:lang w:eastAsia="vi-VN"/>
        </w:rPr>
        <w:t xml:space="preserve">2. Đối với hồ sơ đề nghị cấp giấy phép thăm dò ở khu vực </w:t>
      </w:r>
      <w:r w:rsidR="00001253" w:rsidRPr="006E677F">
        <w:rPr>
          <w:rFonts w:eastAsia="Times New Roman"/>
          <w:lang w:eastAsia="vi-VN"/>
        </w:rPr>
        <w:t xml:space="preserve">trúng đấu giá quyền khai thác khoáng sản và trường hợp </w:t>
      </w:r>
      <w:r w:rsidRPr="006E677F">
        <w:rPr>
          <w:rFonts w:eastAsia="Times New Roman"/>
          <w:lang w:eastAsia="vi-VN"/>
        </w:rPr>
        <w:t xml:space="preserve">không đấu giá quyền khai thác khoáng sản quy định tại các </w:t>
      </w:r>
      <w:r w:rsidRPr="00E40AB3">
        <w:rPr>
          <w:rFonts w:eastAsia="Times New Roman"/>
          <w:lang w:eastAsia="vi-VN"/>
        </w:rPr>
        <w:t xml:space="preserve">điểm a </w:t>
      </w:r>
      <w:r w:rsidRPr="006E677F">
        <w:rPr>
          <w:rFonts w:eastAsia="Times New Roman"/>
          <w:lang w:eastAsia="vi-VN"/>
        </w:rPr>
        <w:t>khoản 1</w:t>
      </w:r>
      <w:r w:rsidR="008E382F" w:rsidRPr="00E40AB3">
        <w:rPr>
          <w:rFonts w:eastAsia="Times New Roman"/>
          <w:lang w:eastAsia="vi-VN"/>
        </w:rPr>
        <w:t>, khoản 3, 4, 5, 6, 7, 8</w:t>
      </w:r>
      <w:r w:rsidR="009E53B0" w:rsidRPr="00E40AB3">
        <w:rPr>
          <w:rFonts w:eastAsia="Times New Roman"/>
          <w:lang w:eastAsia="vi-VN"/>
        </w:rPr>
        <w:t>, điểm a khoản 9</w:t>
      </w:r>
      <w:r w:rsidRPr="006E677F">
        <w:rPr>
          <w:rFonts w:eastAsia="Times New Roman"/>
          <w:lang w:eastAsia="vi-VN"/>
        </w:rPr>
        <w:t xml:space="preserve"> </w:t>
      </w:r>
      <w:r w:rsidR="00F83D09" w:rsidRPr="006E677F">
        <w:rPr>
          <w:rFonts w:eastAsia="Times New Roman"/>
          <w:lang w:eastAsia="vi-VN"/>
        </w:rPr>
        <w:t>Điều 30</w:t>
      </w:r>
      <w:r w:rsidR="00A85C8A" w:rsidRPr="006E677F">
        <w:rPr>
          <w:rFonts w:eastAsia="Times New Roman"/>
          <w:lang w:eastAsia="vi-VN"/>
        </w:rPr>
        <w:t xml:space="preserve"> của Nghị định</w:t>
      </w:r>
      <w:r w:rsidR="00BD1581" w:rsidRPr="006E677F">
        <w:rPr>
          <w:rFonts w:eastAsia="Times New Roman"/>
          <w:lang w:eastAsia="vi-VN"/>
        </w:rPr>
        <w:t xml:space="preserve"> này</w:t>
      </w:r>
      <w:r w:rsidR="00001253" w:rsidRPr="006E677F">
        <w:rPr>
          <w:rFonts w:eastAsia="Times New Roman"/>
          <w:lang w:eastAsia="vi-VN"/>
        </w:rPr>
        <w:t xml:space="preserve">, việc tiếp nhận, thẩm định </w:t>
      </w:r>
      <w:r w:rsidR="00747C28" w:rsidRPr="006E677F">
        <w:rPr>
          <w:rFonts w:eastAsia="Times New Roman"/>
          <w:lang w:eastAsia="vi-VN"/>
        </w:rPr>
        <w:t xml:space="preserve">hồ sơ đề nghị </w:t>
      </w:r>
      <w:r w:rsidR="00BD1581" w:rsidRPr="006E677F">
        <w:rPr>
          <w:rFonts w:eastAsia="Times New Roman"/>
          <w:lang w:eastAsia="vi-VN"/>
        </w:rPr>
        <w:t xml:space="preserve">cấp giấy phép </w:t>
      </w:r>
      <w:r w:rsidR="00747C28" w:rsidRPr="006E677F">
        <w:rPr>
          <w:rFonts w:eastAsia="Times New Roman"/>
          <w:lang w:eastAsia="vi-VN"/>
        </w:rPr>
        <w:t>thăm dò khoáng sản</w:t>
      </w:r>
      <w:r w:rsidR="00BD1581" w:rsidRPr="006E677F">
        <w:rPr>
          <w:rFonts w:eastAsia="Times New Roman"/>
          <w:lang w:eastAsia="vi-VN"/>
        </w:rPr>
        <w:t xml:space="preserve"> </w:t>
      </w:r>
      <w:r w:rsidR="00001253" w:rsidRPr="006E677F">
        <w:rPr>
          <w:rFonts w:eastAsia="Times New Roman"/>
          <w:lang w:eastAsia="vi-VN"/>
        </w:rPr>
        <w:t>được thực hiện như sau:</w:t>
      </w:r>
    </w:p>
    <w:p w14:paraId="7D4959F7" w14:textId="3C76C205" w:rsidR="00001253" w:rsidRPr="006E677F" w:rsidRDefault="00001253" w:rsidP="00001253">
      <w:pPr>
        <w:shd w:val="clear" w:color="auto" w:fill="FFFFFF"/>
        <w:spacing w:before="120" w:line="234" w:lineRule="atLeast"/>
        <w:ind w:firstLine="709"/>
        <w:jc w:val="both"/>
        <w:rPr>
          <w:rFonts w:eastAsia="Times New Roman"/>
          <w:lang w:eastAsia="vi-VN"/>
        </w:rPr>
      </w:pPr>
      <w:r w:rsidRPr="006E677F">
        <w:rPr>
          <w:rFonts w:eastAsia="Times New Roman"/>
          <w:lang w:eastAsia="vi-VN"/>
        </w:rPr>
        <w:t xml:space="preserve">a) Tổ chức, cá nhân nộp hồ sơ quy định tại khoản 2 </w:t>
      </w:r>
      <w:r w:rsidR="00F83D09" w:rsidRPr="006E677F">
        <w:rPr>
          <w:rFonts w:eastAsia="Times New Roman"/>
          <w:lang w:eastAsia="vi-VN"/>
        </w:rPr>
        <w:t>Điều 36</w:t>
      </w:r>
      <w:r w:rsidR="00C77D45" w:rsidRPr="006E677F">
        <w:rPr>
          <w:rFonts w:eastAsia="Times New Roman"/>
          <w:lang w:eastAsia="vi-VN"/>
        </w:rPr>
        <w:t xml:space="preserve"> </w:t>
      </w:r>
      <w:r w:rsidRPr="006E677F">
        <w:rPr>
          <w:rFonts w:eastAsia="Times New Roman"/>
          <w:lang w:eastAsia="vi-VN"/>
        </w:rPr>
        <w:t>Nghị định này về cơ quan có thẩm quyền cấp giấy phép thăm dò khoáng sản</w:t>
      </w:r>
      <w:r w:rsidR="008F205D" w:rsidRPr="006E677F">
        <w:rPr>
          <w:rFonts w:eastAsia="Times New Roman"/>
          <w:lang w:eastAsia="vi-VN"/>
        </w:rPr>
        <w:t>;</w:t>
      </w:r>
    </w:p>
    <w:p w14:paraId="080FF648" w14:textId="4EE6D3CA" w:rsidR="00CF5461" w:rsidRPr="006E677F" w:rsidRDefault="00676BA4" w:rsidP="00747C28">
      <w:pPr>
        <w:shd w:val="clear" w:color="auto" w:fill="FFFFFF"/>
        <w:spacing w:before="120" w:line="234" w:lineRule="atLeast"/>
        <w:ind w:firstLine="709"/>
        <w:jc w:val="both"/>
        <w:rPr>
          <w:rFonts w:eastAsia="Times New Roman"/>
          <w:lang w:eastAsia="vi-VN"/>
        </w:rPr>
      </w:pPr>
      <w:r w:rsidRPr="00E40AB3">
        <w:rPr>
          <w:rFonts w:eastAsia="Times New Roman"/>
          <w:lang w:eastAsia="vi-VN"/>
        </w:rPr>
        <w:t>b</w:t>
      </w:r>
      <w:r w:rsidR="00CF5461" w:rsidRPr="00E40AB3">
        <w:rPr>
          <w:rFonts w:eastAsia="Times New Roman"/>
          <w:lang w:eastAsia="vi-VN"/>
        </w:rPr>
        <w:t>)</w:t>
      </w:r>
      <w:r w:rsidR="00CF5461" w:rsidRPr="006E677F">
        <w:rPr>
          <w:rFonts w:eastAsia="Times New Roman"/>
          <w:lang w:eastAsia="vi-VN"/>
        </w:rPr>
        <w:t xml:space="preserve"> Cơ quan có thẩm quyền cấp giấy phép thăm dò khoáng sản tổ chức thẩm định hồ sơ và cấp giấy phép thăm dò khoáng sản theo quy định tại khoản </w:t>
      </w:r>
      <w:r w:rsidR="004453AF" w:rsidRPr="006E677F">
        <w:rPr>
          <w:rFonts w:eastAsia="Times New Roman"/>
          <w:lang w:eastAsia="vi-VN"/>
        </w:rPr>
        <w:t>3</w:t>
      </w:r>
      <w:r w:rsidR="00CF5461" w:rsidRPr="006E677F">
        <w:rPr>
          <w:rFonts w:eastAsia="Times New Roman"/>
          <w:lang w:eastAsia="vi-VN"/>
        </w:rPr>
        <w:t xml:space="preserve">, </w:t>
      </w:r>
      <w:r w:rsidR="004453AF" w:rsidRPr="006E677F">
        <w:rPr>
          <w:rFonts w:eastAsia="Times New Roman"/>
          <w:lang w:eastAsia="vi-VN"/>
        </w:rPr>
        <w:t xml:space="preserve">4 </w:t>
      </w:r>
      <w:r w:rsidR="00CF5461" w:rsidRPr="006E677F">
        <w:rPr>
          <w:rFonts w:eastAsia="Times New Roman"/>
          <w:lang w:eastAsia="vi-VN"/>
        </w:rPr>
        <w:t xml:space="preserve">và </w:t>
      </w:r>
      <w:r w:rsidR="004453AF" w:rsidRPr="006E677F">
        <w:rPr>
          <w:rFonts w:eastAsia="Times New Roman"/>
          <w:lang w:eastAsia="vi-VN"/>
        </w:rPr>
        <w:t xml:space="preserve">5 </w:t>
      </w:r>
      <w:r w:rsidR="00CF5461" w:rsidRPr="006E677F">
        <w:rPr>
          <w:rFonts w:eastAsia="Times New Roman"/>
          <w:lang w:eastAsia="vi-VN"/>
        </w:rPr>
        <w:t xml:space="preserve">Điều này và </w:t>
      </w:r>
      <w:r w:rsidR="00F83D09" w:rsidRPr="006E677F">
        <w:rPr>
          <w:rFonts w:eastAsia="Times New Roman"/>
          <w:lang w:eastAsia="vi-VN"/>
        </w:rPr>
        <w:t>Điều 43</w:t>
      </w:r>
      <w:r w:rsidR="00A85C8A" w:rsidRPr="006E677F">
        <w:rPr>
          <w:rFonts w:eastAsia="Times New Roman"/>
          <w:lang w:eastAsia="vi-VN"/>
        </w:rPr>
        <w:t xml:space="preserve"> của Nghị định</w:t>
      </w:r>
      <w:r w:rsidR="00CF5461" w:rsidRPr="006E677F">
        <w:rPr>
          <w:rFonts w:eastAsia="Times New Roman"/>
          <w:lang w:eastAsia="vi-VN"/>
        </w:rPr>
        <w:t xml:space="preserve"> này.</w:t>
      </w:r>
    </w:p>
    <w:p w14:paraId="051E3609" w14:textId="771F3990" w:rsidR="00747C28" w:rsidRPr="006E677F" w:rsidRDefault="004453AF" w:rsidP="00747C28">
      <w:pPr>
        <w:shd w:val="clear" w:color="auto" w:fill="FFFFFF"/>
        <w:spacing w:before="120" w:line="234" w:lineRule="atLeast"/>
        <w:ind w:firstLine="709"/>
        <w:jc w:val="both"/>
        <w:rPr>
          <w:rFonts w:eastAsia="Times New Roman"/>
          <w:lang w:eastAsia="vi-VN"/>
        </w:rPr>
      </w:pPr>
      <w:r w:rsidRPr="006E677F">
        <w:rPr>
          <w:rFonts w:eastAsia="Times New Roman"/>
          <w:lang w:eastAsia="vi-VN"/>
        </w:rPr>
        <w:t>3</w:t>
      </w:r>
      <w:r w:rsidR="00747C28" w:rsidRPr="006E677F">
        <w:rPr>
          <w:rFonts w:eastAsia="Times New Roman"/>
          <w:lang w:eastAsia="vi-VN"/>
        </w:rPr>
        <w:t xml:space="preserve">. </w:t>
      </w:r>
      <w:r w:rsidR="00EB1345" w:rsidRPr="006E677F">
        <w:rPr>
          <w:rFonts w:eastAsia="Times New Roman"/>
          <w:lang w:eastAsia="vi-VN"/>
        </w:rPr>
        <w:t>Trình tự t</w:t>
      </w:r>
      <w:r w:rsidR="00747C28" w:rsidRPr="006E677F">
        <w:rPr>
          <w:rFonts w:eastAsia="Times New Roman"/>
          <w:lang w:eastAsia="vi-VN"/>
        </w:rPr>
        <w:t>hẩm định hồ sơ đề nghị thăm dò khoáng sản</w:t>
      </w:r>
      <w:r w:rsidR="008B5A88" w:rsidRPr="006E677F">
        <w:rPr>
          <w:rFonts w:eastAsia="Times New Roman"/>
          <w:lang w:eastAsia="vi-VN"/>
        </w:rPr>
        <w:t>:</w:t>
      </w:r>
    </w:p>
    <w:p w14:paraId="256FFF64" w14:textId="3A0B6F74" w:rsidR="00347697" w:rsidRPr="006E677F" w:rsidRDefault="00347697" w:rsidP="00347697">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Trong thời hạn không quá </w:t>
      </w:r>
      <w:r w:rsidR="008D3D77" w:rsidRPr="00E40AB3">
        <w:rPr>
          <w:rFonts w:eastAsia="Times New Roman" w:cs="Times New Roman"/>
          <w:szCs w:val="28"/>
          <w:lang w:eastAsia="vi-VN"/>
        </w:rPr>
        <w:t>7</w:t>
      </w:r>
      <w:r w:rsidR="00242E39" w:rsidRPr="00E40AB3">
        <w:rPr>
          <w:rFonts w:eastAsia="Times New Roman" w:cs="Times New Roman"/>
          <w:szCs w:val="28"/>
          <w:lang w:eastAsia="vi-VN"/>
        </w:rPr>
        <w:t>0</w:t>
      </w:r>
      <w:r w:rsidRPr="006E677F">
        <w:rPr>
          <w:rFonts w:eastAsia="Times New Roman" w:cs="Times New Roman"/>
          <w:szCs w:val="28"/>
          <w:lang w:eastAsia="vi-VN"/>
        </w:rPr>
        <w:t xml:space="preserve"> ngày, kể từ ngày có phiếu tiếp nhận hồ sơ, việc thẩm định hồ sơ đề nghị cấp giấy phép thăm dò khoáng sản được thực hiện </w:t>
      </w:r>
      <w:r w:rsidR="00A00811" w:rsidRPr="006E677F">
        <w:rPr>
          <w:rFonts w:eastAsia="Times New Roman" w:cs="Times New Roman"/>
          <w:szCs w:val="28"/>
          <w:lang w:eastAsia="vi-VN"/>
        </w:rPr>
        <w:t xml:space="preserve">theo trình tự </w:t>
      </w:r>
      <w:r w:rsidRPr="006E677F">
        <w:rPr>
          <w:rFonts w:eastAsia="Times New Roman" w:cs="Times New Roman"/>
          <w:szCs w:val="28"/>
          <w:lang w:eastAsia="vi-VN"/>
        </w:rPr>
        <w:t>như sau:</w:t>
      </w:r>
    </w:p>
    <w:p w14:paraId="54A5592C" w14:textId="2BA8EC95" w:rsidR="00347697" w:rsidRPr="006E677F" w:rsidRDefault="00347697" w:rsidP="00347697">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a) </w:t>
      </w:r>
      <w:r w:rsidR="00AA00DE" w:rsidRPr="006E677F">
        <w:rPr>
          <w:rFonts w:eastAsia="Times New Roman" w:cs="Times New Roman"/>
          <w:szCs w:val="28"/>
          <w:lang w:eastAsia="vi-VN"/>
        </w:rPr>
        <w:t>K</w:t>
      </w:r>
      <w:r w:rsidRPr="006E677F">
        <w:rPr>
          <w:rFonts w:eastAsia="Times New Roman" w:cs="Times New Roman"/>
          <w:szCs w:val="28"/>
          <w:lang w:eastAsia="vi-VN"/>
        </w:rPr>
        <w:t xml:space="preserve">iểm tra tính hợp lệ của nội dung hồ sơ. Trường hợp nội dung hồ sơ không hợp lệ, tạm dừng việc thẩm định hồ sơ và có văn bản gửi cho </w:t>
      </w:r>
      <w:r w:rsidR="00BF3330" w:rsidRPr="006E677F">
        <w:rPr>
          <w:rFonts w:eastAsia="Times New Roman" w:cs="Times New Roman"/>
          <w:szCs w:val="28"/>
          <w:lang w:eastAsia="vi-VN"/>
        </w:rPr>
        <w:t>cơ quan tiếp nhận hồ sơ</w:t>
      </w:r>
      <w:r w:rsidRPr="006E677F">
        <w:rPr>
          <w:rFonts w:eastAsia="Times New Roman" w:cs="Times New Roman"/>
          <w:szCs w:val="28"/>
          <w:lang w:eastAsia="vi-VN"/>
        </w:rPr>
        <w:t xml:space="preserve"> để thông báo trả lại hồ sơ cho tổ chức, cá nhân. Việc hướng dẫn, yêu cầu bổ sung, hoàn chỉnh hồ sơ của </w:t>
      </w:r>
      <w:r w:rsidR="00BF3330" w:rsidRPr="006E677F">
        <w:rPr>
          <w:rFonts w:eastAsia="Times New Roman" w:cs="Times New Roman"/>
          <w:szCs w:val="28"/>
          <w:lang w:eastAsia="vi-VN"/>
        </w:rPr>
        <w:t>cơ quan tiếp nhận hồ sơ</w:t>
      </w:r>
      <w:r w:rsidRPr="006E677F">
        <w:rPr>
          <w:rFonts w:eastAsia="Times New Roman" w:cs="Times New Roman"/>
          <w:szCs w:val="28"/>
          <w:lang w:eastAsia="vi-VN"/>
        </w:rPr>
        <w:t xml:space="preserve"> chỉ thực hiện một lần, </w:t>
      </w:r>
      <w:r w:rsidRPr="006E677F">
        <w:rPr>
          <w:rFonts w:eastAsia="Times New Roman" w:cs="Times New Roman"/>
          <w:szCs w:val="28"/>
          <w:lang w:eastAsia="vi-VN"/>
        </w:rPr>
        <w:lastRenderedPageBreak/>
        <w:t>trừ trường hợp đã hướng dẫn nhưng tổ chức, cá nhân bổ sung, hoàn thiện hồ sơ không đúng theo yêu cầu.</w:t>
      </w:r>
      <w:r w:rsidR="00102A6F" w:rsidRPr="006E677F">
        <w:rPr>
          <w:rFonts w:eastAsia="Times New Roman" w:cs="Times New Roman"/>
          <w:szCs w:val="28"/>
          <w:lang w:eastAsia="vi-VN"/>
        </w:rPr>
        <w:t xml:space="preserve"> Trường hợp hồ sơ hợp lệ, tiếp tục tiến hành thẩm định hồ sơ</w:t>
      </w:r>
      <w:r w:rsidR="008F205D" w:rsidRPr="006E677F">
        <w:rPr>
          <w:rFonts w:eastAsia="Times New Roman" w:cs="Times New Roman"/>
          <w:szCs w:val="28"/>
          <w:lang w:eastAsia="vi-VN"/>
        </w:rPr>
        <w:t>;</w:t>
      </w:r>
    </w:p>
    <w:p w14:paraId="65355710" w14:textId="0A88E10E" w:rsidR="00C966BA" w:rsidRPr="006E677F" w:rsidRDefault="00347697" w:rsidP="00347697">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b) </w:t>
      </w:r>
      <w:r w:rsidR="00C966BA" w:rsidRPr="006E677F">
        <w:rPr>
          <w:rFonts w:eastAsia="Times New Roman"/>
          <w:lang w:eastAsia="vi-VN"/>
        </w:rPr>
        <w:t>Gửi văn bản lấy ý kiến các cơ quan có liên quan về khu vực đề nghị cấp giấy phép thăm dò khoáng sản</w:t>
      </w:r>
      <w:r w:rsidR="009A777E" w:rsidRPr="006E677F">
        <w:rPr>
          <w:rFonts w:eastAsia="Times New Roman"/>
          <w:lang w:eastAsia="vi-VN"/>
        </w:rPr>
        <w:t>, gửi đề án thăm dò khoáng sản đến các ủy viên phản biện, cơ quan chuyên môn về địa chất, khoáng sản, chuyện gia (trong trường hợp cần thiết) để lấy ý kiến nhận xét về nội dung của đề án thăm dò khoáng sản</w:t>
      </w:r>
      <w:r w:rsidR="00C966BA" w:rsidRPr="006E677F">
        <w:rPr>
          <w:rFonts w:eastAsia="Times New Roman"/>
          <w:lang w:eastAsia="vi-VN"/>
        </w:rPr>
        <w:t xml:space="preserve">. Trong thời hạn không quá </w:t>
      </w:r>
      <w:r w:rsidR="00A76716" w:rsidRPr="006E677F">
        <w:rPr>
          <w:rFonts w:eastAsia="Times New Roman"/>
          <w:lang w:eastAsia="vi-VN"/>
        </w:rPr>
        <w:t xml:space="preserve">15 </w:t>
      </w:r>
      <w:r w:rsidR="00C966BA" w:rsidRPr="006E677F">
        <w:rPr>
          <w:rFonts w:eastAsia="Times New Roman"/>
          <w:lang w:eastAsia="vi-VN"/>
        </w:rPr>
        <w:t>ngày kể từ ngày nhận được văn bản xin ý kiến của cơ quan thẩm định hồ sơ, cơ quan được lấy ý kiến có trách nhiệm trả lời bằng văn bản về các vấn đề có liên quan.</w:t>
      </w:r>
      <w:r w:rsidR="00B21B04" w:rsidRPr="006E677F">
        <w:t xml:space="preserve"> </w:t>
      </w:r>
      <w:r w:rsidR="00B21B04" w:rsidRPr="006E677F">
        <w:rPr>
          <w:rFonts w:eastAsia="Times New Roman"/>
          <w:lang w:eastAsia="vi-VN"/>
        </w:rPr>
        <w:t>Sau thời hạn đề nghị cho ý kiến, nếu cơ quan được lấy ý kiến không có văn bản trả lời được xem như đã đồng ý với kết quả khoanh định và chịu trách nhiệm trước pháp luật về nội dung xin ý kiến</w:t>
      </w:r>
      <w:r w:rsidR="008F205D" w:rsidRPr="006E677F">
        <w:rPr>
          <w:rFonts w:eastAsia="Times New Roman"/>
          <w:lang w:eastAsia="vi-VN"/>
        </w:rPr>
        <w:t>;</w:t>
      </w:r>
    </w:p>
    <w:p w14:paraId="3CE8CA8A" w14:textId="402E9028" w:rsidR="00516C5E" w:rsidRPr="006E677F" w:rsidRDefault="00347697" w:rsidP="00347697">
      <w:pPr>
        <w:shd w:val="clear" w:color="auto" w:fill="FFFFFF"/>
        <w:spacing w:before="120" w:line="234" w:lineRule="atLeast"/>
        <w:ind w:firstLine="709"/>
        <w:jc w:val="both"/>
        <w:rPr>
          <w:rFonts w:eastAsia="Times New Roman" w:cs="Times New Roman"/>
          <w:szCs w:val="28"/>
          <w:lang w:eastAsia="vi-VN"/>
        </w:rPr>
      </w:pPr>
      <w:r w:rsidRPr="006E677F">
        <w:rPr>
          <w:rFonts w:eastAsia="Times New Roman" w:cs="Times New Roman"/>
          <w:szCs w:val="28"/>
          <w:lang w:eastAsia="vi-VN"/>
        </w:rPr>
        <w:t xml:space="preserve">c) Hoàn thành việc kiểm tra tọa độ, diện tích khu vực đề nghị cấp giấy phép thăm dò khoáng sản; </w:t>
      </w:r>
      <w:r w:rsidR="00516C5E" w:rsidRPr="006E677F">
        <w:rPr>
          <w:rFonts w:eastAsia="Times New Roman" w:cs="Times New Roman"/>
          <w:szCs w:val="28"/>
          <w:lang w:eastAsia="vi-VN"/>
        </w:rPr>
        <w:t>tổ chức</w:t>
      </w:r>
      <w:r w:rsidRPr="006E677F">
        <w:rPr>
          <w:rFonts w:eastAsia="Times New Roman" w:cs="Times New Roman"/>
          <w:szCs w:val="28"/>
          <w:lang w:eastAsia="vi-VN"/>
        </w:rPr>
        <w:t xml:space="preserve"> thẩm định hồ sơ và các nội dung khác có liên quan đến </w:t>
      </w:r>
      <w:r w:rsidR="000679A0" w:rsidRPr="00E40AB3">
        <w:rPr>
          <w:rFonts w:eastAsia="Times New Roman" w:cs="Times New Roman"/>
          <w:szCs w:val="28"/>
          <w:lang w:eastAsia="vi-VN"/>
        </w:rPr>
        <w:t xml:space="preserve">hồ sơ </w:t>
      </w:r>
      <w:r w:rsidRPr="006E677F">
        <w:rPr>
          <w:rFonts w:eastAsia="Times New Roman" w:cs="Times New Roman"/>
          <w:szCs w:val="28"/>
          <w:lang w:eastAsia="vi-VN"/>
        </w:rPr>
        <w:t xml:space="preserve">đề nghị cấp giấy phép thăm dò khoáng sản; hoàn thành việc kiểm tra thực địa. </w:t>
      </w:r>
      <w:r w:rsidR="00C966BA" w:rsidRPr="006E677F">
        <w:rPr>
          <w:rFonts w:eastAsia="Times New Roman" w:cs="Times New Roman"/>
          <w:szCs w:val="28"/>
          <w:lang w:eastAsia="vi-VN"/>
        </w:rPr>
        <w:t xml:space="preserve">Tổ chức thẩm định đề án thăm dò khoáng sản trước khi trình cấp Giấy phép thăm dò khoáng sản theo trình tự quy định tại </w:t>
      </w:r>
      <w:r w:rsidR="00F83D09" w:rsidRPr="006E677F">
        <w:rPr>
          <w:rFonts w:eastAsia="Times New Roman" w:cs="Times New Roman"/>
          <w:szCs w:val="28"/>
          <w:lang w:eastAsia="vi-VN"/>
        </w:rPr>
        <w:t>Điều 43</w:t>
      </w:r>
      <w:r w:rsidR="00C966BA" w:rsidRPr="006E677F">
        <w:rPr>
          <w:rFonts w:eastAsia="Times New Roman" w:cs="Times New Roman"/>
          <w:szCs w:val="28"/>
          <w:lang w:eastAsia="vi-VN"/>
        </w:rPr>
        <w:t xml:space="preserve"> Nghị định này</w:t>
      </w:r>
      <w:r w:rsidR="008F205D" w:rsidRPr="006E677F">
        <w:rPr>
          <w:rFonts w:eastAsia="Times New Roman" w:cs="Times New Roman"/>
          <w:szCs w:val="28"/>
          <w:lang w:eastAsia="vi-VN"/>
        </w:rPr>
        <w:t>;</w:t>
      </w:r>
    </w:p>
    <w:p w14:paraId="7B6D0510" w14:textId="555D1F9A" w:rsidR="00DB1A73" w:rsidRPr="006E677F" w:rsidRDefault="00DB1A73" w:rsidP="00347697">
      <w:pPr>
        <w:shd w:val="clear" w:color="auto" w:fill="FFFFFF"/>
        <w:spacing w:before="120" w:line="234" w:lineRule="atLeast"/>
        <w:ind w:firstLine="709"/>
        <w:jc w:val="both"/>
        <w:rPr>
          <w:rFonts w:eastAsia="Times New Roman" w:cs="Times New Roman"/>
          <w:szCs w:val="28"/>
          <w:lang w:eastAsia="vi-VN"/>
        </w:rPr>
      </w:pPr>
      <w:r w:rsidRPr="006E677F">
        <w:rPr>
          <w:rFonts w:eastAsia="Times New Roman" w:cs="Times New Roman"/>
          <w:szCs w:val="28"/>
          <w:lang w:eastAsia="vi-VN"/>
        </w:rPr>
        <w:t xml:space="preserve">Trong quá trình tổng hợp ý kiến của các cơ quan liên quan và thẩm định hồ sơ, trường hợp hồ sơ không </w:t>
      </w:r>
      <w:r w:rsidR="00732B01" w:rsidRPr="006E677F">
        <w:rPr>
          <w:rFonts w:eastAsia="Times New Roman" w:cs="Times New Roman"/>
          <w:szCs w:val="28"/>
          <w:lang w:eastAsia="vi-VN"/>
        </w:rPr>
        <w:t>bảo đảm</w:t>
      </w:r>
      <w:r w:rsidRPr="006E677F">
        <w:rPr>
          <w:rFonts w:eastAsia="Times New Roman" w:cs="Times New Roman"/>
          <w:szCs w:val="28"/>
          <w:lang w:eastAsia="vi-VN"/>
        </w:rPr>
        <w:t xml:space="preserve"> theo quy định, cơ quan thẩm định hồ sơ thông báo bằng văn bản yêu cầu tổ chức, cá nhân giải trình, chỉnh sửa hoặc bổ sung hoàn thiện hồ sơ. Hồ sơ bổ sung nộp tại </w:t>
      </w:r>
      <w:r w:rsidR="00BF3330" w:rsidRPr="006E677F">
        <w:rPr>
          <w:rFonts w:eastAsia="Times New Roman" w:cs="Times New Roman"/>
          <w:szCs w:val="28"/>
          <w:lang w:eastAsia="vi-VN"/>
        </w:rPr>
        <w:t>cơ quan tiếp nhận hồ sơ</w:t>
      </w:r>
      <w:r w:rsidRPr="006E677F">
        <w:rPr>
          <w:rFonts w:eastAsia="Times New Roman" w:cs="Times New Roman"/>
          <w:szCs w:val="28"/>
          <w:lang w:eastAsia="vi-VN"/>
        </w:rPr>
        <w:t>.</w:t>
      </w:r>
    </w:p>
    <w:p w14:paraId="20B9E940" w14:textId="4E000A5C" w:rsidR="00606D2C" w:rsidRPr="006E677F" w:rsidRDefault="00606D2C" w:rsidP="00606D2C">
      <w:pPr>
        <w:shd w:val="clear" w:color="auto" w:fill="FFFFFF"/>
        <w:spacing w:before="120" w:line="234" w:lineRule="atLeast"/>
        <w:ind w:firstLine="709"/>
        <w:jc w:val="both"/>
        <w:rPr>
          <w:rFonts w:eastAsia="Times New Roman"/>
          <w:lang w:eastAsia="vi-VN"/>
        </w:rPr>
      </w:pPr>
      <w:r w:rsidRPr="006E677F">
        <w:rPr>
          <w:rFonts w:eastAsia="Times New Roman"/>
          <w:lang w:eastAsia="vi-VN"/>
        </w:rPr>
        <w:t>d) Cơ quan thẩm định hồ sơ trình hồ sơ cấp phép thăm dò cho cơ quan quản lý nhà nước có thẩm quyền cấp phép để xem xét, quyết định việc cấp giấy phép thăm dò khoáng sản;</w:t>
      </w:r>
    </w:p>
    <w:p w14:paraId="0A5C1ABE" w14:textId="1A1ADEFC" w:rsidR="00747C28" w:rsidRPr="006E677F" w:rsidRDefault="004453AF" w:rsidP="00747C28">
      <w:pPr>
        <w:shd w:val="clear" w:color="auto" w:fill="FFFFFF"/>
        <w:spacing w:before="120" w:line="234" w:lineRule="atLeast"/>
        <w:ind w:firstLine="709"/>
        <w:jc w:val="both"/>
        <w:rPr>
          <w:rFonts w:eastAsia="Times New Roman"/>
          <w:lang w:eastAsia="vi-VN"/>
        </w:rPr>
      </w:pPr>
      <w:r w:rsidRPr="006E677F">
        <w:rPr>
          <w:rFonts w:eastAsia="Times New Roman"/>
          <w:lang w:eastAsia="vi-VN"/>
        </w:rPr>
        <w:t>4</w:t>
      </w:r>
      <w:r w:rsidR="00747C28" w:rsidRPr="006E677F">
        <w:rPr>
          <w:rFonts w:eastAsia="Times New Roman"/>
          <w:lang w:eastAsia="vi-VN"/>
        </w:rPr>
        <w:t xml:space="preserve">. </w:t>
      </w:r>
      <w:r w:rsidR="00606D2C" w:rsidRPr="006E677F">
        <w:rPr>
          <w:rFonts w:eastAsia="Times New Roman"/>
          <w:lang w:eastAsia="vi-VN"/>
        </w:rPr>
        <w:t>C</w:t>
      </w:r>
      <w:r w:rsidR="00747C28" w:rsidRPr="006E677F">
        <w:rPr>
          <w:rFonts w:eastAsia="Times New Roman"/>
          <w:lang w:eastAsia="vi-VN"/>
        </w:rPr>
        <w:t xml:space="preserve">ấp </w:t>
      </w:r>
      <w:r w:rsidR="002D277B" w:rsidRPr="006E677F">
        <w:rPr>
          <w:rFonts w:eastAsia="Times New Roman"/>
          <w:lang w:eastAsia="vi-VN"/>
        </w:rPr>
        <w:t>g</w:t>
      </w:r>
      <w:r w:rsidR="00747C28" w:rsidRPr="006E677F">
        <w:rPr>
          <w:rFonts w:eastAsia="Times New Roman"/>
          <w:lang w:eastAsia="vi-VN"/>
        </w:rPr>
        <w:t xml:space="preserve">iấy phép thăm dò khoáng </w:t>
      </w:r>
      <w:r w:rsidR="008D7C20" w:rsidRPr="006E677F">
        <w:rPr>
          <w:rFonts w:eastAsia="Times New Roman"/>
          <w:lang w:eastAsia="vi-VN"/>
        </w:rPr>
        <w:t>sản</w:t>
      </w:r>
      <w:r w:rsidR="006377CE" w:rsidRPr="006E677F">
        <w:rPr>
          <w:rFonts w:eastAsia="Times New Roman"/>
          <w:lang w:eastAsia="vi-VN"/>
        </w:rPr>
        <w:t>:</w:t>
      </w:r>
    </w:p>
    <w:p w14:paraId="1BDD74A9" w14:textId="456D1569" w:rsidR="00747C28" w:rsidRPr="006E677F" w:rsidRDefault="00747C28" w:rsidP="00747C28">
      <w:pPr>
        <w:shd w:val="clear" w:color="auto" w:fill="FFFFFF"/>
        <w:spacing w:before="120" w:line="234" w:lineRule="atLeast"/>
        <w:ind w:firstLine="709"/>
        <w:jc w:val="both"/>
        <w:rPr>
          <w:rFonts w:eastAsia="Times New Roman"/>
          <w:lang w:eastAsia="vi-VN"/>
        </w:rPr>
      </w:pPr>
      <w:r w:rsidRPr="006E677F">
        <w:rPr>
          <w:rFonts w:eastAsia="Times New Roman"/>
          <w:lang w:eastAsia="vi-VN"/>
        </w:rPr>
        <w:t xml:space="preserve">Trong thời hạn không quá </w:t>
      </w:r>
      <w:r w:rsidR="004F382D" w:rsidRPr="006E677F">
        <w:rPr>
          <w:rFonts w:eastAsia="Times New Roman"/>
          <w:lang w:eastAsia="vi-VN"/>
        </w:rPr>
        <w:t>10</w:t>
      </w:r>
      <w:r w:rsidR="00B21B04" w:rsidRPr="006E677F">
        <w:rPr>
          <w:rFonts w:eastAsia="Times New Roman"/>
          <w:lang w:eastAsia="vi-VN"/>
        </w:rPr>
        <w:t xml:space="preserve"> </w:t>
      </w:r>
      <w:r w:rsidRPr="006E677F">
        <w:rPr>
          <w:rFonts w:eastAsia="Times New Roman"/>
          <w:lang w:eastAsia="vi-VN"/>
        </w:rPr>
        <w:t xml:space="preserve">ngày, kể từ ngày nhận được hồ sơ của cơ quan thẩm định hồ sơ, cơ quan </w:t>
      </w:r>
      <w:r w:rsidR="002D277B" w:rsidRPr="006E677F">
        <w:rPr>
          <w:rFonts w:eastAsia="Times New Roman"/>
          <w:lang w:eastAsia="vi-VN"/>
        </w:rPr>
        <w:t xml:space="preserve">quản lý </w:t>
      </w:r>
      <w:r w:rsidRPr="006E677F">
        <w:rPr>
          <w:rFonts w:eastAsia="Times New Roman"/>
          <w:lang w:eastAsia="vi-VN"/>
        </w:rPr>
        <w:t xml:space="preserve">nhà nước có thẩm quyền cấp phép quyết định việc cấp hoặc không cấp </w:t>
      </w:r>
      <w:r w:rsidR="002D277B" w:rsidRPr="006E677F">
        <w:rPr>
          <w:rFonts w:eastAsia="Times New Roman"/>
          <w:lang w:eastAsia="vi-VN"/>
        </w:rPr>
        <w:t>g</w:t>
      </w:r>
      <w:r w:rsidRPr="006E677F">
        <w:rPr>
          <w:rFonts w:eastAsia="Times New Roman"/>
          <w:lang w:eastAsia="vi-VN"/>
        </w:rPr>
        <w:t xml:space="preserve">iấy phép thăm dò khoáng sản. Trong trường hợp không cấp </w:t>
      </w:r>
      <w:r w:rsidR="002D277B" w:rsidRPr="006E677F">
        <w:rPr>
          <w:rFonts w:eastAsia="Times New Roman"/>
          <w:lang w:eastAsia="vi-VN"/>
        </w:rPr>
        <w:t>g</w:t>
      </w:r>
      <w:r w:rsidRPr="006E677F">
        <w:rPr>
          <w:rFonts w:eastAsia="Times New Roman"/>
          <w:lang w:eastAsia="vi-VN"/>
        </w:rPr>
        <w:t>iấy phép thăm dò khoáng sản thì phải trả lời bằng văn bản và nêu rõ lý do.</w:t>
      </w:r>
    </w:p>
    <w:p w14:paraId="08833D65" w14:textId="70924550" w:rsidR="00747C28" w:rsidRPr="006E677F" w:rsidRDefault="004453AF" w:rsidP="00747C28">
      <w:pPr>
        <w:shd w:val="clear" w:color="auto" w:fill="FFFFFF"/>
        <w:spacing w:before="120" w:line="234" w:lineRule="atLeast"/>
        <w:ind w:firstLine="709"/>
        <w:jc w:val="both"/>
        <w:rPr>
          <w:rFonts w:eastAsia="Times New Roman"/>
          <w:lang w:eastAsia="vi-VN"/>
        </w:rPr>
      </w:pPr>
      <w:r w:rsidRPr="006E677F">
        <w:rPr>
          <w:rFonts w:eastAsia="Times New Roman"/>
          <w:lang w:eastAsia="vi-VN"/>
        </w:rPr>
        <w:t>5</w:t>
      </w:r>
      <w:r w:rsidR="00747C28" w:rsidRPr="006E677F">
        <w:rPr>
          <w:rFonts w:eastAsia="Times New Roman"/>
          <w:lang w:eastAsia="vi-VN"/>
        </w:rPr>
        <w:t xml:space="preserve">. Trả kết quả hồ sơ cấp </w:t>
      </w:r>
      <w:r w:rsidR="002D277B" w:rsidRPr="006E677F">
        <w:rPr>
          <w:rFonts w:eastAsia="Times New Roman"/>
          <w:lang w:eastAsia="vi-VN"/>
        </w:rPr>
        <w:t>g</w:t>
      </w:r>
      <w:r w:rsidR="00747C28" w:rsidRPr="006E677F">
        <w:rPr>
          <w:rFonts w:eastAsia="Times New Roman"/>
          <w:lang w:eastAsia="vi-VN"/>
        </w:rPr>
        <w:t>iấy phép thăm dò khoáng sản</w:t>
      </w:r>
      <w:r w:rsidR="006377CE" w:rsidRPr="006E677F">
        <w:rPr>
          <w:rFonts w:eastAsia="Times New Roman"/>
          <w:lang w:eastAsia="vi-VN"/>
        </w:rPr>
        <w:t>:</w:t>
      </w:r>
      <w:r w:rsidR="00747C28" w:rsidRPr="006E677F">
        <w:rPr>
          <w:rFonts w:eastAsia="Times New Roman"/>
          <w:lang w:eastAsia="vi-VN"/>
        </w:rPr>
        <w:t xml:space="preserve"> </w:t>
      </w:r>
    </w:p>
    <w:p w14:paraId="1DAB6F23" w14:textId="1F9862EB" w:rsidR="00747C28" w:rsidRPr="006E677F" w:rsidRDefault="00747C28" w:rsidP="00747C28">
      <w:pPr>
        <w:widowControl w:val="0"/>
        <w:shd w:val="clear" w:color="auto" w:fill="FFFFFF"/>
        <w:spacing w:before="120" w:line="340" w:lineRule="exact"/>
        <w:ind w:firstLine="720"/>
        <w:jc w:val="both"/>
        <w:rPr>
          <w:rFonts w:eastAsia="Times New Roman"/>
          <w:lang w:eastAsia="vi-VN"/>
        </w:rPr>
      </w:pPr>
      <w:r w:rsidRPr="006E677F">
        <w:rPr>
          <w:rFonts w:eastAsia="Times New Roman"/>
          <w:lang w:eastAsia="vi-VN"/>
        </w:rPr>
        <w:t xml:space="preserve">Trong thời hạn </w:t>
      </w:r>
      <w:r w:rsidR="008D0487" w:rsidRPr="006E677F">
        <w:rPr>
          <w:rFonts w:eastAsia="Times New Roman"/>
          <w:lang w:eastAsia="vi-VN"/>
        </w:rPr>
        <w:t xml:space="preserve">05 </w:t>
      </w:r>
      <w:r w:rsidRPr="006E677F">
        <w:rPr>
          <w:rFonts w:eastAsia="Times New Roman"/>
          <w:lang w:eastAsia="vi-VN"/>
        </w:rPr>
        <w:t>ngày</w:t>
      </w:r>
      <w:r w:rsidR="008D0487" w:rsidRPr="006E677F">
        <w:rPr>
          <w:rFonts w:eastAsia="Times New Roman"/>
          <w:lang w:eastAsia="vi-VN"/>
        </w:rPr>
        <w:t xml:space="preserve"> làm việc</w:t>
      </w:r>
      <w:r w:rsidRPr="006E677F">
        <w:rPr>
          <w:rFonts w:eastAsia="Times New Roman"/>
          <w:lang w:eastAsia="vi-VN"/>
        </w:rPr>
        <w:t xml:space="preserve">, kể từ ngày nhận được hồ sơ cấp </w:t>
      </w:r>
      <w:r w:rsidR="00AD4C60" w:rsidRPr="00E40AB3">
        <w:rPr>
          <w:rFonts w:eastAsia="Times New Roman"/>
          <w:lang w:eastAsia="vi-VN"/>
        </w:rPr>
        <w:t>g</w:t>
      </w:r>
      <w:r w:rsidR="00AD4C60" w:rsidRPr="006E677F">
        <w:rPr>
          <w:rFonts w:eastAsia="Times New Roman"/>
          <w:lang w:eastAsia="vi-VN"/>
        </w:rPr>
        <w:t xml:space="preserve">iấy </w:t>
      </w:r>
      <w:r w:rsidRPr="006E677F">
        <w:rPr>
          <w:rFonts w:eastAsia="Times New Roman"/>
          <w:lang w:eastAsia="vi-VN"/>
        </w:rPr>
        <w:t xml:space="preserve">phép thăm dò khoáng sản từ cơ quan nhà nước có thẩm quyền cấp phép, </w:t>
      </w:r>
      <w:r w:rsidR="00BF3330" w:rsidRPr="00E40AB3">
        <w:rPr>
          <w:rFonts w:eastAsia="Times New Roman"/>
          <w:lang w:eastAsia="vi-VN"/>
        </w:rPr>
        <w:t>cơ quan tiếp nhận hồ sơ</w:t>
      </w:r>
      <w:r w:rsidRPr="006E677F">
        <w:rPr>
          <w:rFonts w:eastAsia="Times New Roman"/>
          <w:lang w:eastAsia="vi-VN"/>
        </w:rPr>
        <w:t xml:space="preserve"> thông báo cho tổ chức, cá nhân đề nghị cấp </w:t>
      </w:r>
      <w:r w:rsidR="00D541F3" w:rsidRPr="00E40AB3">
        <w:rPr>
          <w:rFonts w:eastAsia="Times New Roman"/>
          <w:lang w:eastAsia="vi-VN"/>
        </w:rPr>
        <w:t>g</w:t>
      </w:r>
      <w:r w:rsidR="00D541F3" w:rsidRPr="006E677F">
        <w:rPr>
          <w:rFonts w:eastAsia="Times New Roman"/>
          <w:lang w:eastAsia="vi-VN"/>
        </w:rPr>
        <w:t xml:space="preserve">iấy </w:t>
      </w:r>
      <w:r w:rsidRPr="006E677F">
        <w:rPr>
          <w:rFonts w:eastAsia="Times New Roman"/>
          <w:lang w:eastAsia="vi-VN"/>
        </w:rPr>
        <w:t>phép thăm dò khoáng sản để nhận kết quả.</w:t>
      </w:r>
    </w:p>
    <w:p w14:paraId="1ED3737D" w14:textId="0758931A" w:rsidR="000C3C39" w:rsidRPr="006E677F" w:rsidRDefault="00F83D09" w:rsidP="008F11F4">
      <w:pPr>
        <w:pStyle w:val="iu"/>
        <w:rPr>
          <w:sz w:val="24"/>
        </w:rPr>
      </w:pPr>
      <w:bookmarkStart w:id="57" w:name="_Toc188022294"/>
      <w:bookmarkStart w:id="58" w:name="dieu_58"/>
      <w:bookmarkEnd w:id="51"/>
      <w:r w:rsidRPr="006E677F">
        <w:t>Điều 43</w:t>
      </w:r>
      <w:r w:rsidR="000C3C39" w:rsidRPr="006E677F">
        <w:t>. Thẩm định đề án thăm dò khoáng sản</w:t>
      </w:r>
      <w:bookmarkEnd w:id="57"/>
      <w:r w:rsidR="000C3C39" w:rsidRPr="006E677F">
        <w:t xml:space="preserve"> </w:t>
      </w:r>
    </w:p>
    <w:p w14:paraId="2D9D9AB9" w14:textId="3C0DA9A2" w:rsidR="00D230F1" w:rsidRPr="006E677F" w:rsidRDefault="000C3C39" w:rsidP="002A661E">
      <w:pPr>
        <w:widowControl w:val="0"/>
        <w:spacing w:before="120" w:line="340" w:lineRule="exact"/>
        <w:ind w:firstLine="720"/>
        <w:jc w:val="both"/>
        <w:rPr>
          <w:rFonts w:eastAsia="Times New Roman" w:cs="Times New Roman"/>
          <w:sz w:val="24"/>
          <w:szCs w:val="24"/>
        </w:rPr>
      </w:pPr>
      <w:r w:rsidRPr="006E677F">
        <w:rPr>
          <w:rFonts w:eastAsia="Times New Roman" w:cs="Times New Roman"/>
          <w:szCs w:val="28"/>
          <w:lang w:eastAsia="vi-VN"/>
        </w:rPr>
        <w:t xml:space="preserve">1. </w:t>
      </w:r>
      <w:r w:rsidR="009F36D8" w:rsidRPr="006E677F">
        <w:rPr>
          <w:rFonts w:eastAsia="Times New Roman" w:cs="Times New Roman"/>
          <w:szCs w:val="28"/>
          <w:lang w:eastAsia="vi-VN"/>
        </w:rPr>
        <w:t xml:space="preserve">Đối với </w:t>
      </w:r>
      <w:r w:rsidR="00523B04" w:rsidRPr="006E677F">
        <w:rPr>
          <w:rFonts w:eastAsia="Times New Roman" w:cs="Times New Roman"/>
          <w:szCs w:val="28"/>
          <w:lang w:eastAsia="vi-VN"/>
        </w:rPr>
        <w:t>đề án thăm dò khoáng sản</w:t>
      </w:r>
      <w:r w:rsidR="0069754C" w:rsidRPr="006E677F">
        <w:rPr>
          <w:rFonts w:eastAsia="Times New Roman" w:cs="Times New Roman"/>
          <w:szCs w:val="28"/>
          <w:lang w:eastAsia="vi-VN"/>
        </w:rPr>
        <w:t xml:space="preserve"> thuộc thẩm quyền cấp giấy phép thăm dò</w:t>
      </w:r>
      <w:r w:rsidR="00041DA2" w:rsidRPr="006E677F">
        <w:rPr>
          <w:rFonts w:eastAsia="Times New Roman" w:cs="Times New Roman"/>
          <w:szCs w:val="28"/>
          <w:lang w:eastAsia="vi-VN"/>
        </w:rPr>
        <w:t xml:space="preserve"> của Bộ Nông nghiệp và Môi trường</w:t>
      </w:r>
      <w:r w:rsidR="00F3571C" w:rsidRPr="006E677F">
        <w:rPr>
          <w:rFonts w:eastAsia="Times New Roman" w:cs="Times New Roman"/>
          <w:szCs w:val="28"/>
          <w:lang w:eastAsia="vi-VN"/>
        </w:rPr>
        <w:t>, việc thẩm định</w:t>
      </w:r>
      <w:r w:rsidR="00523B04" w:rsidRPr="006E677F">
        <w:rPr>
          <w:rFonts w:eastAsia="Times New Roman" w:cs="Times New Roman"/>
          <w:szCs w:val="28"/>
          <w:lang w:eastAsia="vi-VN"/>
        </w:rPr>
        <w:t xml:space="preserve"> được thực hiện thông qua Hội đồng thẩm định đề án thăm dò </w:t>
      </w:r>
      <w:r w:rsidR="00886FE8" w:rsidRPr="006E677F">
        <w:rPr>
          <w:rFonts w:eastAsia="Times New Roman" w:cs="Times New Roman"/>
          <w:szCs w:val="28"/>
          <w:lang w:eastAsia="vi-VN"/>
        </w:rPr>
        <w:t xml:space="preserve">khoáng sản </w:t>
      </w:r>
      <w:r w:rsidR="00523B04" w:rsidRPr="006E677F">
        <w:rPr>
          <w:rFonts w:eastAsia="Times New Roman" w:cs="Times New Roman"/>
          <w:szCs w:val="28"/>
          <w:lang w:eastAsia="vi-VN"/>
        </w:rPr>
        <w:t xml:space="preserve">do Bộ trưởng </w:t>
      </w:r>
      <w:r w:rsidR="00E4121A" w:rsidRPr="006E677F">
        <w:rPr>
          <w:rFonts w:eastAsia="Times New Roman" w:cs="Times New Roman"/>
          <w:szCs w:val="28"/>
          <w:lang w:eastAsia="vi-VN"/>
        </w:rPr>
        <w:t>Bộ Nông nghiệp và Môi trường</w:t>
      </w:r>
      <w:r w:rsidR="00523B04" w:rsidRPr="006E677F">
        <w:rPr>
          <w:rFonts w:eastAsia="Times New Roman" w:cs="Times New Roman"/>
          <w:szCs w:val="28"/>
          <w:lang w:eastAsia="vi-VN"/>
        </w:rPr>
        <w:t xml:space="preserve"> </w:t>
      </w:r>
      <w:r w:rsidR="00A75FAD" w:rsidRPr="006E677F">
        <w:rPr>
          <w:rFonts w:eastAsia="Times New Roman" w:cs="Times New Roman"/>
          <w:szCs w:val="28"/>
          <w:lang w:eastAsia="vi-VN"/>
        </w:rPr>
        <w:t>thành lập</w:t>
      </w:r>
      <w:r w:rsidR="00886FE8" w:rsidRPr="006E677F">
        <w:rPr>
          <w:rFonts w:eastAsia="Times New Roman" w:cs="Times New Roman"/>
          <w:szCs w:val="28"/>
          <w:lang w:eastAsia="vi-VN"/>
        </w:rPr>
        <w:t xml:space="preserve"> </w:t>
      </w:r>
      <w:r w:rsidR="00D230F1" w:rsidRPr="006E677F">
        <w:rPr>
          <w:rFonts w:eastAsia="Times New Roman" w:cs="Times New Roman"/>
          <w:szCs w:val="28"/>
        </w:rPr>
        <w:t>và được thực hiện như sau</w:t>
      </w:r>
      <w:r w:rsidR="00D230F1" w:rsidRPr="006E677F">
        <w:rPr>
          <w:rFonts w:eastAsia="Times New Roman" w:cs="Times New Roman"/>
          <w:sz w:val="24"/>
          <w:szCs w:val="24"/>
        </w:rPr>
        <w:t>:</w:t>
      </w:r>
    </w:p>
    <w:p w14:paraId="3870476D" w14:textId="2D5358B9" w:rsidR="00D230F1" w:rsidRPr="006E677F" w:rsidRDefault="00D230F1" w:rsidP="002A661E">
      <w:pPr>
        <w:widowControl w:val="0"/>
        <w:spacing w:before="120" w:line="340" w:lineRule="exact"/>
        <w:ind w:firstLine="720"/>
        <w:jc w:val="both"/>
        <w:rPr>
          <w:rFonts w:eastAsia="Times New Roman" w:cs="Times New Roman"/>
          <w:sz w:val="24"/>
          <w:szCs w:val="24"/>
        </w:rPr>
      </w:pPr>
      <w:r w:rsidRPr="006E677F">
        <w:rPr>
          <w:rFonts w:eastAsia="Times New Roman" w:cs="Times New Roman"/>
          <w:szCs w:val="28"/>
        </w:rPr>
        <w:lastRenderedPageBreak/>
        <w:t>a)</w:t>
      </w:r>
      <w:r w:rsidRPr="006E677F">
        <w:rPr>
          <w:rFonts w:eastAsia="Times New Roman" w:cs="Times New Roman"/>
          <w:sz w:val="24"/>
          <w:szCs w:val="24"/>
        </w:rPr>
        <w:t xml:space="preserve"> </w:t>
      </w:r>
      <w:r w:rsidR="00353E03" w:rsidRPr="006E677F">
        <w:rPr>
          <w:rFonts w:eastAsia="Times New Roman" w:cs="Times New Roman"/>
          <w:szCs w:val="28"/>
          <w:lang w:eastAsia="vi-VN"/>
        </w:rPr>
        <w:t xml:space="preserve">Hội đồng thẩm định đề án thăm dò khoáng sản có ít nhất là </w:t>
      </w:r>
      <w:r w:rsidR="002C0BBA" w:rsidRPr="006E677F">
        <w:rPr>
          <w:rFonts w:eastAsia="Times New Roman" w:cs="Times New Roman"/>
          <w:szCs w:val="28"/>
          <w:lang w:eastAsia="vi-VN"/>
        </w:rPr>
        <w:t xml:space="preserve">09 </w:t>
      </w:r>
      <w:r w:rsidR="00353E03" w:rsidRPr="006E677F">
        <w:rPr>
          <w:rFonts w:eastAsia="Times New Roman" w:cs="Times New Roman"/>
          <w:szCs w:val="28"/>
          <w:lang w:eastAsia="vi-VN"/>
        </w:rPr>
        <w:t>thành viên</w:t>
      </w:r>
      <w:r w:rsidR="006B6C0D" w:rsidRPr="006E677F">
        <w:rPr>
          <w:rFonts w:eastAsia="Times New Roman" w:cs="Times New Roman"/>
          <w:szCs w:val="28"/>
          <w:lang w:eastAsia="vi-VN"/>
        </w:rPr>
        <w:t xml:space="preserve"> gồm Chủ tịch Hội đồng, Phó Chủ tịch hội đ</w:t>
      </w:r>
      <w:r w:rsidR="006B6C0D" w:rsidRPr="00E40AB3">
        <w:rPr>
          <w:rFonts w:eastAsia="Times New Roman" w:cs="Times New Roman"/>
          <w:szCs w:val="28"/>
          <w:lang w:eastAsia="vi-VN"/>
        </w:rPr>
        <w:t>ồ</w:t>
      </w:r>
      <w:r w:rsidR="006B6C0D" w:rsidRPr="006E677F">
        <w:rPr>
          <w:rFonts w:eastAsia="Times New Roman" w:cs="Times New Roman"/>
          <w:szCs w:val="28"/>
          <w:lang w:eastAsia="vi-VN"/>
        </w:rPr>
        <w:t>ng cùng các</w:t>
      </w:r>
      <w:r w:rsidR="006B6C0D" w:rsidRPr="00E40AB3">
        <w:rPr>
          <w:rFonts w:eastAsia="Times New Roman" w:cs="Times New Roman"/>
          <w:szCs w:val="28"/>
          <w:lang w:eastAsia="vi-VN"/>
        </w:rPr>
        <w:t xml:space="preserve"> </w:t>
      </w:r>
      <w:r w:rsidR="00EE4FC1" w:rsidRPr="00E40AB3">
        <w:rPr>
          <w:rFonts w:eastAsia="Times New Roman" w:cs="Times New Roman"/>
          <w:szCs w:val="28"/>
          <w:lang w:eastAsia="vi-VN"/>
        </w:rPr>
        <w:t>ủy viên</w:t>
      </w:r>
      <w:r w:rsidR="006B6C0D" w:rsidRPr="00E40AB3">
        <w:rPr>
          <w:rFonts w:eastAsia="Times New Roman" w:cs="Times New Roman"/>
          <w:szCs w:val="28"/>
          <w:lang w:eastAsia="vi-VN"/>
        </w:rPr>
        <w:t xml:space="preserve"> hội đồng</w:t>
      </w:r>
      <w:r w:rsidR="001F3A84" w:rsidRPr="00E40AB3">
        <w:rPr>
          <w:rFonts w:eastAsia="Times New Roman" w:cs="Times New Roman"/>
          <w:szCs w:val="28"/>
          <w:lang w:eastAsia="vi-VN"/>
        </w:rPr>
        <w:t>,</w:t>
      </w:r>
      <w:r w:rsidR="00353E03" w:rsidRPr="006E677F">
        <w:rPr>
          <w:rFonts w:eastAsia="Times New Roman" w:cs="Times New Roman"/>
          <w:szCs w:val="28"/>
          <w:lang w:eastAsia="vi-VN"/>
        </w:rPr>
        <w:t xml:space="preserve"> trong đó có 02 </w:t>
      </w:r>
      <w:r w:rsidR="00C65509" w:rsidRPr="006E677F">
        <w:rPr>
          <w:rFonts w:eastAsia="Times New Roman" w:cs="Times New Roman"/>
          <w:szCs w:val="28"/>
          <w:lang w:eastAsia="vi-VN"/>
        </w:rPr>
        <w:t>ủy</w:t>
      </w:r>
      <w:r w:rsidR="00353E03" w:rsidRPr="006E677F">
        <w:rPr>
          <w:rFonts w:eastAsia="Times New Roman" w:cs="Times New Roman"/>
          <w:szCs w:val="28"/>
          <w:lang w:eastAsia="vi-VN"/>
        </w:rPr>
        <w:t xml:space="preserve"> viên phản biện có chuyên môn về địa chất, khoáng sản</w:t>
      </w:r>
      <w:r w:rsidR="001F3A84" w:rsidRPr="006E677F">
        <w:rPr>
          <w:rFonts w:eastAsia="Times New Roman" w:cs="Times New Roman"/>
          <w:szCs w:val="28"/>
          <w:lang w:eastAsia="vi-VN"/>
        </w:rPr>
        <w:t xml:space="preserve"> và 01 </w:t>
      </w:r>
      <w:r w:rsidR="00EE4FC1" w:rsidRPr="00E40AB3">
        <w:rPr>
          <w:rFonts w:eastAsia="Times New Roman" w:cs="Times New Roman"/>
          <w:szCs w:val="28"/>
          <w:lang w:eastAsia="vi-VN"/>
        </w:rPr>
        <w:t xml:space="preserve">ủy viên </w:t>
      </w:r>
      <w:r w:rsidR="002116C5" w:rsidRPr="00E40AB3">
        <w:rPr>
          <w:rFonts w:eastAsia="Times New Roman" w:cs="Times New Roman"/>
          <w:szCs w:val="28"/>
          <w:lang w:eastAsia="vi-VN"/>
        </w:rPr>
        <w:t>T</w:t>
      </w:r>
      <w:r w:rsidR="001F3A84" w:rsidRPr="006E677F">
        <w:rPr>
          <w:rFonts w:eastAsia="Times New Roman" w:cs="Times New Roman"/>
          <w:szCs w:val="28"/>
          <w:lang w:eastAsia="vi-VN"/>
        </w:rPr>
        <w:t>hư ký hội đồng.</w:t>
      </w:r>
    </w:p>
    <w:p w14:paraId="3514C1F0" w14:textId="42BE9749" w:rsidR="00886FE8" w:rsidRPr="006E677F" w:rsidRDefault="00353E03" w:rsidP="002A661E">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rPr>
        <w:t xml:space="preserve">b) </w:t>
      </w:r>
      <w:r w:rsidR="002A661E" w:rsidRPr="006E677F">
        <w:rPr>
          <w:rFonts w:eastAsia="Times New Roman" w:cs="Times New Roman"/>
          <w:szCs w:val="28"/>
        </w:rPr>
        <w:t xml:space="preserve">Ủy viên phản biện </w:t>
      </w:r>
      <w:r w:rsidR="002A661E" w:rsidRPr="006E677F">
        <w:rPr>
          <w:rFonts w:eastAsia="Times New Roman" w:cs="Times New Roman"/>
          <w:szCs w:val="28"/>
          <w:lang w:eastAsia="vi-VN"/>
        </w:rPr>
        <w:t xml:space="preserve">phải có trình độ đại học trở lên đối với một trong các chuyên </w:t>
      </w:r>
      <w:r w:rsidR="002A661E" w:rsidRPr="006E677F">
        <w:rPr>
          <w:rFonts w:cs="Times New Roman"/>
          <w:szCs w:val="28"/>
        </w:rPr>
        <w:t>ngành địa chất (chuyên ngành địa chất thăm dò, kỹ thuật địa chất hoặc tương đương; đối với đề án thăm dò nước k</w:t>
      </w:r>
      <w:r w:rsidR="002A661E" w:rsidRPr="006E677F">
        <w:rPr>
          <w:rFonts w:cs="Times New Roman"/>
          <w:szCs w:val="28"/>
          <w:shd w:val="solid" w:color="FFFFFF" w:fill="auto"/>
        </w:rPr>
        <w:t>hoán</w:t>
      </w:r>
      <w:r w:rsidR="002A661E" w:rsidRPr="006E677F">
        <w:rPr>
          <w:rFonts w:cs="Times New Roman"/>
          <w:szCs w:val="28"/>
        </w:rPr>
        <w:t xml:space="preserve">g, nước nóng thiên nhiên là chuyên ngành địa chất thủy </w:t>
      </w:r>
      <w:r w:rsidR="002A661E" w:rsidRPr="006E677F">
        <w:rPr>
          <w:rFonts w:cs="Times New Roman"/>
          <w:szCs w:val="28"/>
          <w:shd w:val="solid" w:color="FFFFFF" w:fill="auto"/>
        </w:rPr>
        <w:t>văn</w:t>
      </w:r>
      <w:r w:rsidR="002A661E" w:rsidRPr="006E677F">
        <w:rPr>
          <w:rFonts w:cs="Times New Roman"/>
          <w:szCs w:val="28"/>
        </w:rPr>
        <w:t xml:space="preserve"> - địa chất công trình)</w:t>
      </w:r>
      <w:r w:rsidR="002A661E" w:rsidRPr="006E677F">
        <w:rPr>
          <w:rFonts w:eastAsia="Times New Roman" w:cs="Times New Roman"/>
          <w:szCs w:val="28"/>
          <w:lang w:eastAsia="vi-VN"/>
        </w:rPr>
        <w:t>.</w:t>
      </w:r>
    </w:p>
    <w:p w14:paraId="1924C37F" w14:textId="7EAA84FE" w:rsidR="00FF5A4D" w:rsidRPr="006E677F" w:rsidRDefault="00FF5A4D" w:rsidP="00FF5A4D">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c)</w:t>
      </w:r>
      <w:r w:rsidRPr="006E677F">
        <w:rPr>
          <w:rFonts w:eastAsia="Times New Roman" w:cs="Times New Roman"/>
          <w:szCs w:val="28"/>
          <w:lang w:eastAsia="vi-VN"/>
        </w:rPr>
        <w:t xml:space="preserve"> </w:t>
      </w:r>
      <w:r w:rsidRPr="00E40AB3">
        <w:rPr>
          <w:rFonts w:eastAsia="Times New Roman" w:cs="Times New Roman"/>
          <w:szCs w:val="28"/>
          <w:lang w:eastAsia="vi-VN"/>
        </w:rPr>
        <w:t xml:space="preserve">Việc tổ chức </w:t>
      </w:r>
      <w:r w:rsidRPr="006E677F">
        <w:rPr>
          <w:rFonts w:eastAsia="Times New Roman" w:cs="Times New Roman"/>
          <w:szCs w:val="28"/>
          <w:lang w:eastAsia="vi-VN"/>
        </w:rPr>
        <w:t>Hội đồng</w:t>
      </w:r>
      <w:r w:rsidRPr="00E40AB3">
        <w:rPr>
          <w:rFonts w:eastAsia="Times New Roman" w:cs="Times New Roman"/>
          <w:szCs w:val="28"/>
          <w:lang w:eastAsia="vi-VN"/>
        </w:rPr>
        <w:t xml:space="preserve"> thẩm định đề án thăm dò khoáng sản</w:t>
      </w:r>
      <w:r w:rsidRPr="006E677F">
        <w:rPr>
          <w:rFonts w:eastAsia="Times New Roman" w:cs="Times New Roman"/>
          <w:szCs w:val="28"/>
          <w:lang w:eastAsia="vi-VN"/>
        </w:rPr>
        <w:t xml:space="preserve"> phải có ít nhất hai phần ba số thành viên Hội đồng tham dự</w:t>
      </w:r>
      <w:r w:rsidRPr="00E40AB3">
        <w:rPr>
          <w:rFonts w:eastAsia="Times New Roman" w:cs="Times New Roman"/>
          <w:szCs w:val="28"/>
          <w:lang w:eastAsia="vi-VN"/>
        </w:rPr>
        <w:t>;</w:t>
      </w:r>
    </w:p>
    <w:p w14:paraId="326C9B3B" w14:textId="20C9315C" w:rsidR="00FF5A4D" w:rsidRPr="006E677F" w:rsidRDefault="00FF5A4D" w:rsidP="00FF5A4D">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d)</w:t>
      </w:r>
      <w:r w:rsidRPr="006E677F">
        <w:rPr>
          <w:rFonts w:eastAsia="Times New Roman" w:cs="Times New Roman"/>
          <w:szCs w:val="28"/>
          <w:lang w:eastAsia="vi-VN"/>
        </w:rPr>
        <w:t xml:space="preserve"> Hội </w:t>
      </w:r>
      <w:r w:rsidRPr="00E40AB3">
        <w:rPr>
          <w:rFonts w:eastAsia="Times New Roman" w:cs="Times New Roman"/>
          <w:szCs w:val="28"/>
          <w:lang w:eastAsia="vi-VN"/>
        </w:rPr>
        <w:t>thẩm định đề án thăm dò khoáng sản</w:t>
      </w:r>
      <w:r w:rsidRPr="006E677F">
        <w:rPr>
          <w:rFonts w:eastAsia="Times New Roman" w:cs="Times New Roman"/>
          <w:szCs w:val="28"/>
          <w:lang w:eastAsia="vi-VN"/>
        </w:rPr>
        <w:t xml:space="preserve"> làm việc theo nguyên tắc tập trung, thảo luận tập thể và quyết định theo đa số </w:t>
      </w:r>
      <w:r w:rsidR="0051612E" w:rsidRPr="00E40AB3">
        <w:rPr>
          <w:rFonts w:eastAsia="Times New Roman" w:cs="Times New Roman"/>
          <w:szCs w:val="28"/>
          <w:lang w:eastAsia="vi-VN"/>
        </w:rPr>
        <w:t xml:space="preserve">trên cơ sở các thành viên có mặt </w:t>
      </w:r>
      <w:r w:rsidRPr="006E677F">
        <w:rPr>
          <w:rFonts w:eastAsia="Times New Roman" w:cs="Times New Roman"/>
          <w:szCs w:val="28"/>
          <w:lang w:eastAsia="vi-VN"/>
        </w:rPr>
        <w:t>thông qua hình thức biểu quyết hoặc bỏ phiếu. Trường hợp kết quả biểu quyết hoặc số phiếu bằng nhau thì Chủ tịch Hội đồng có quyền quyết định cuối cùng.</w:t>
      </w:r>
    </w:p>
    <w:p w14:paraId="113BAEBB" w14:textId="04A2B8C1" w:rsidR="000011B1" w:rsidRPr="006E677F" w:rsidRDefault="00BA6FC6" w:rsidP="000011B1">
      <w:pPr>
        <w:widowControl w:val="0"/>
        <w:spacing w:before="120" w:line="340" w:lineRule="exact"/>
        <w:ind w:firstLine="720"/>
        <w:jc w:val="both"/>
        <w:rPr>
          <w:rFonts w:cs="Times New Roman"/>
          <w:szCs w:val="28"/>
        </w:rPr>
      </w:pPr>
      <w:r w:rsidRPr="006E677F">
        <w:rPr>
          <w:rFonts w:cs="Times New Roman"/>
          <w:szCs w:val="28"/>
        </w:rPr>
        <w:t xml:space="preserve">2. </w:t>
      </w:r>
      <w:r w:rsidR="00165092" w:rsidRPr="006E677F">
        <w:rPr>
          <w:rFonts w:cs="Times New Roman"/>
          <w:szCs w:val="28"/>
        </w:rPr>
        <w:t xml:space="preserve">Ủy ban nhân dân cấp tỉnh tổ chức thẩm định đề án thăm dò </w:t>
      </w:r>
      <w:r w:rsidR="00165092" w:rsidRPr="006E677F">
        <w:rPr>
          <w:rFonts w:eastAsia="Times New Roman" w:cs="Times New Roman"/>
          <w:szCs w:val="28"/>
          <w:lang w:eastAsia="vi-VN"/>
        </w:rPr>
        <w:t>đ</w:t>
      </w:r>
      <w:r w:rsidR="00F3571C" w:rsidRPr="006E677F">
        <w:rPr>
          <w:rFonts w:eastAsia="Times New Roman" w:cs="Times New Roman"/>
          <w:szCs w:val="28"/>
          <w:lang w:eastAsia="vi-VN"/>
        </w:rPr>
        <w:t>ối với đề án thăm dò khoáng sản thuộc thẩm quyền cấp giấy phép thăm dò của</w:t>
      </w:r>
      <w:r w:rsidR="00165092" w:rsidRPr="006E677F">
        <w:rPr>
          <w:rFonts w:eastAsia="Times New Roman" w:cs="Times New Roman"/>
          <w:szCs w:val="28"/>
          <w:lang w:eastAsia="vi-VN"/>
        </w:rPr>
        <w:t xml:space="preserve"> mình</w:t>
      </w:r>
      <w:r w:rsidR="00041294" w:rsidRPr="006E677F">
        <w:rPr>
          <w:rFonts w:eastAsia="Times New Roman" w:cs="Times New Roman"/>
          <w:szCs w:val="28"/>
          <w:lang w:eastAsia="vi-VN"/>
        </w:rPr>
        <w:t>.</w:t>
      </w:r>
      <w:r w:rsidR="00F3571C" w:rsidRPr="006E677F">
        <w:rPr>
          <w:rFonts w:eastAsia="Times New Roman" w:cs="Times New Roman"/>
          <w:szCs w:val="28"/>
          <w:lang w:eastAsia="vi-VN"/>
        </w:rPr>
        <w:t xml:space="preserve"> </w:t>
      </w:r>
      <w:r w:rsidR="000011B1" w:rsidRPr="006E677F">
        <w:rPr>
          <w:rFonts w:cs="Times New Roman"/>
          <w:szCs w:val="28"/>
        </w:rPr>
        <w:t>Trong trường hợp cần thiết, Ủy ban nhân dân cấp tỉnh quyết định thành lập Hội đồng tư vấn kỹ thuật gồm một số thành viên là đại diện cơ quan quản lý nhà nước có liên quan và một số chuyên gia</w:t>
      </w:r>
      <w:r w:rsidR="003B7B2A" w:rsidRPr="006E677F">
        <w:rPr>
          <w:rFonts w:cs="Times New Roman"/>
          <w:szCs w:val="28"/>
        </w:rPr>
        <w:t xml:space="preserve"> đáp ứng yêu cầu như</w:t>
      </w:r>
      <w:r w:rsidR="00A6583A" w:rsidRPr="006E677F">
        <w:rPr>
          <w:rFonts w:cs="Times New Roman"/>
          <w:szCs w:val="28"/>
        </w:rPr>
        <w:t xml:space="preserve"> ủy viên phản biện quy định tại điểm b khoản 1 Điều này </w:t>
      </w:r>
      <w:r w:rsidR="000011B1" w:rsidRPr="006E677F">
        <w:rPr>
          <w:rFonts w:cs="Times New Roman"/>
          <w:szCs w:val="28"/>
        </w:rPr>
        <w:t>để thẩm định đề án thăm dò khoáng sản trước khi cấp giấy phép thăm dò khoáng sản.</w:t>
      </w:r>
    </w:p>
    <w:p w14:paraId="09A03E9F" w14:textId="32D8C027" w:rsidR="00886FE8" w:rsidRPr="006E677F" w:rsidRDefault="009F36D8" w:rsidP="000C3C39">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3</w:t>
      </w:r>
      <w:r w:rsidR="000C3C39" w:rsidRPr="006E677F">
        <w:rPr>
          <w:rFonts w:eastAsia="Times New Roman" w:cs="Times New Roman"/>
          <w:szCs w:val="28"/>
          <w:lang w:eastAsia="vi-VN"/>
        </w:rPr>
        <w:t xml:space="preserve">. </w:t>
      </w:r>
      <w:r w:rsidR="00886FE8" w:rsidRPr="006E677F">
        <w:rPr>
          <w:rFonts w:eastAsia="Times New Roman" w:cs="Times New Roman"/>
          <w:szCs w:val="28"/>
          <w:lang w:eastAsia="vi-VN"/>
        </w:rPr>
        <w:t xml:space="preserve">Thời gian thẩm định đề án thăm dò khoáng sản được tiến hành trong thời </w:t>
      </w:r>
      <w:r w:rsidR="005B503C" w:rsidRPr="006E677F">
        <w:rPr>
          <w:rFonts w:eastAsia="Times New Roman" w:cs="Times New Roman"/>
          <w:szCs w:val="28"/>
          <w:lang w:eastAsia="vi-VN"/>
        </w:rPr>
        <w:t>hạn</w:t>
      </w:r>
      <w:r w:rsidR="00886FE8" w:rsidRPr="006E677F">
        <w:rPr>
          <w:rFonts w:eastAsia="Times New Roman" w:cs="Times New Roman"/>
          <w:szCs w:val="28"/>
          <w:lang w:eastAsia="vi-VN"/>
        </w:rPr>
        <w:t xml:space="preserve"> thẩm định hồ sơ đề nghị cấp giấy phép thăm dò khoáng sản quy định tại</w:t>
      </w:r>
      <w:r w:rsidR="00D2419E" w:rsidRPr="006E677F">
        <w:rPr>
          <w:rFonts w:eastAsia="Times New Roman" w:cs="Times New Roman"/>
          <w:szCs w:val="28"/>
          <w:lang w:eastAsia="vi-VN"/>
        </w:rPr>
        <w:t xml:space="preserve"> khoản </w:t>
      </w:r>
      <w:r w:rsidR="004453AF" w:rsidRPr="006E677F">
        <w:rPr>
          <w:rFonts w:eastAsia="Times New Roman" w:cs="Times New Roman"/>
          <w:szCs w:val="28"/>
          <w:lang w:eastAsia="vi-VN"/>
        </w:rPr>
        <w:t xml:space="preserve">3 </w:t>
      </w:r>
      <w:r w:rsidR="00F83D09" w:rsidRPr="006E677F">
        <w:rPr>
          <w:rFonts w:eastAsia="Times New Roman" w:cs="Times New Roman"/>
          <w:szCs w:val="28"/>
          <w:lang w:eastAsia="vi-VN"/>
        </w:rPr>
        <w:t>Điều 42</w:t>
      </w:r>
      <w:r w:rsidR="00A85C8A" w:rsidRPr="006E677F">
        <w:rPr>
          <w:rFonts w:eastAsia="Times New Roman" w:cs="Times New Roman"/>
          <w:szCs w:val="28"/>
          <w:lang w:eastAsia="vi-VN"/>
        </w:rPr>
        <w:t xml:space="preserve"> của Nghị định</w:t>
      </w:r>
      <w:r w:rsidR="00886FE8" w:rsidRPr="006E677F">
        <w:rPr>
          <w:rFonts w:eastAsia="Times New Roman" w:cs="Times New Roman"/>
          <w:szCs w:val="28"/>
          <w:lang w:eastAsia="vi-VN"/>
        </w:rPr>
        <w:t xml:space="preserve"> này</w:t>
      </w:r>
      <w:r w:rsidR="008D7931" w:rsidRPr="006E677F">
        <w:rPr>
          <w:rFonts w:eastAsia="Times New Roman" w:cs="Times New Roman"/>
          <w:szCs w:val="28"/>
          <w:lang w:eastAsia="vi-VN"/>
        </w:rPr>
        <w:t>.</w:t>
      </w:r>
    </w:p>
    <w:p w14:paraId="09BC874F" w14:textId="695BD37D" w:rsidR="00886FE8" w:rsidRPr="006E677F" w:rsidRDefault="00742BD2" w:rsidP="008D7931">
      <w:pPr>
        <w:widowControl w:val="0"/>
        <w:spacing w:before="120" w:line="340" w:lineRule="exact"/>
        <w:ind w:firstLine="720"/>
        <w:jc w:val="both"/>
        <w:rPr>
          <w:rFonts w:cs="Times New Roman"/>
          <w:szCs w:val="28"/>
        </w:rPr>
      </w:pPr>
      <w:r w:rsidRPr="006E677F">
        <w:rPr>
          <w:rFonts w:eastAsia="Times New Roman" w:cs="Times New Roman"/>
          <w:szCs w:val="28"/>
          <w:lang w:eastAsia="vi-VN"/>
        </w:rPr>
        <w:t>4</w:t>
      </w:r>
      <w:r w:rsidR="00523E5A" w:rsidRPr="006E677F">
        <w:rPr>
          <w:rFonts w:eastAsia="Times New Roman" w:cs="Times New Roman"/>
          <w:szCs w:val="28"/>
          <w:lang w:eastAsia="vi-VN"/>
        </w:rPr>
        <w:t xml:space="preserve">. </w:t>
      </w:r>
      <w:r w:rsidR="00723D1F" w:rsidRPr="006E677F">
        <w:rPr>
          <w:rFonts w:cs="Times New Roman"/>
          <w:szCs w:val="28"/>
        </w:rPr>
        <w:t xml:space="preserve">Trình tự, thủ tục thẩm định đề án thăm dò khoáng sản thuộc thẩm quyền cấp giấy phép thăm dò khoáng sản của </w:t>
      </w:r>
      <w:r w:rsidR="00E4121A" w:rsidRPr="006E677F">
        <w:rPr>
          <w:rFonts w:cs="Times New Roman"/>
          <w:szCs w:val="28"/>
        </w:rPr>
        <w:t>Bộ Nông nghiệp và Môi trường</w:t>
      </w:r>
      <w:r w:rsidR="007F65B8" w:rsidRPr="006E677F">
        <w:rPr>
          <w:rFonts w:cs="Times New Roman"/>
          <w:szCs w:val="28"/>
        </w:rPr>
        <w:t xml:space="preserve"> được thực hiện như sau</w:t>
      </w:r>
      <w:r w:rsidR="00886FE8" w:rsidRPr="006E677F">
        <w:rPr>
          <w:rFonts w:cs="Times New Roman"/>
          <w:szCs w:val="28"/>
        </w:rPr>
        <w:t>:</w:t>
      </w:r>
    </w:p>
    <w:p w14:paraId="3DE94863" w14:textId="60B07780" w:rsidR="00194E74" w:rsidRPr="006E677F" w:rsidRDefault="00886FE8" w:rsidP="001729E3">
      <w:pPr>
        <w:widowControl w:val="0"/>
        <w:shd w:val="clear" w:color="auto" w:fill="FFFFFF"/>
        <w:spacing w:before="120" w:line="340" w:lineRule="exact"/>
        <w:ind w:firstLine="720"/>
        <w:jc w:val="both"/>
        <w:rPr>
          <w:rFonts w:cs="Times New Roman"/>
          <w:szCs w:val="28"/>
        </w:rPr>
      </w:pPr>
      <w:r w:rsidRPr="006E677F">
        <w:rPr>
          <w:rFonts w:cs="Times New Roman"/>
          <w:szCs w:val="28"/>
        </w:rPr>
        <w:t xml:space="preserve">a) </w:t>
      </w:r>
      <w:r w:rsidR="001729E3" w:rsidRPr="006E677F">
        <w:rPr>
          <w:rFonts w:cs="Times New Roman"/>
          <w:szCs w:val="28"/>
        </w:rPr>
        <w:t>C</w:t>
      </w:r>
      <w:r w:rsidR="006D5302" w:rsidRPr="006E677F">
        <w:rPr>
          <w:rFonts w:cs="Times New Roman"/>
          <w:szCs w:val="28"/>
        </w:rPr>
        <w:t>ơ quan thẩm định hồ sơ</w:t>
      </w:r>
      <w:r w:rsidR="007A4CA1" w:rsidRPr="006E677F">
        <w:rPr>
          <w:rFonts w:cs="Times New Roman"/>
          <w:szCs w:val="28"/>
        </w:rPr>
        <w:t xml:space="preserve"> quy định tại</w:t>
      </w:r>
      <w:r w:rsidR="00FE0AF0" w:rsidRPr="006E677F">
        <w:rPr>
          <w:rFonts w:cs="Times New Roman"/>
          <w:szCs w:val="28"/>
        </w:rPr>
        <w:t xml:space="preserve"> </w:t>
      </w:r>
      <w:r w:rsidR="00A72307" w:rsidRPr="006E677F">
        <w:rPr>
          <w:rFonts w:cs="Times New Roman"/>
          <w:szCs w:val="28"/>
        </w:rPr>
        <w:t>Điều 24 của</w:t>
      </w:r>
      <w:r w:rsidR="007A4CA1" w:rsidRPr="006E677F">
        <w:rPr>
          <w:rFonts w:cs="Times New Roman"/>
          <w:szCs w:val="28"/>
        </w:rPr>
        <w:t xml:space="preserve"> Nghị định này</w:t>
      </w:r>
      <w:r w:rsidR="006D5302" w:rsidRPr="006E677F">
        <w:rPr>
          <w:rFonts w:cs="Times New Roman"/>
          <w:szCs w:val="28"/>
        </w:rPr>
        <w:t xml:space="preserve"> </w:t>
      </w:r>
      <w:r w:rsidR="002A2957" w:rsidRPr="006E677F">
        <w:rPr>
          <w:rFonts w:cs="Times New Roman"/>
          <w:szCs w:val="28"/>
        </w:rPr>
        <w:t>có trách nhiệm</w:t>
      </w:r>
      <w:r w:rsidR="00723D1F" w:rsidRPr="006E677F">
        <w:rPr>
          <w:rFonts w:cs="Times New Roman"/>
          <w:szCs w:val="28"/>
        </w:rPr>
        <w:t xml:space="preserve"> g</w:t>
      </w:r>
      <w:r w:rsidR="001729E3" w:rsidRPr="006E677F">
        <w:rPr>
          <w:rFonts w:cs="Times New Roman"/>
          <w:szCs w:val="28"/>
        </w:rPr>
        <w:t xml:space="preserve">ửi </w:t>
      </w:r>
      <w:r w:rsidR="006D5302" w:rsidRPr="006E677F">
        <w:rPr>
          <w:rFonts w:cs="Times New Roman"/>
          <w:szCs w:val="28"/>
        </w:rPr>
        <w:t>đề án thăm dò khoáng sản</w:t>
      </w:r>
      <w:r w:rsidR="00025CE8" w:rsidRPr="006E677F">
        <w:rPr>
          <w:rFonts w:cs="Times New Roman"/>
          <w:szCs w:val="28"/>
        </w:rPr>
        <w:t xml:space="preserve"> đến các ủy viên phản biện,</w:t>
      </w:r>
      <w:r w:rsidR="00420C11" w:rsidRPr="006E677F">
        <w:rPr>
          <w:rFonts w:cs="Times New Roman"/>
          <w:szCs w:val="28"/>
        </w:rPr>
        <w:t xml:space="preserve"> </w:t>
      </w:r>
      <w:r w:rsidR="00025CE8" w:rsidRPr="006E677F">
        <w:rPr>
          <w:rFonts w:cs="Times New Roman"/>
          <w:szCs w:val="28"/>
        </w:rPr>
        <w:t xml:space="preserve">cơ quan </w:t>
      </w:r>
      <w:r w:rsidR="004E70A9" w:rsidRPr="006E677F">
        <w:rPr>
          <w:rFonts w:cs="Times New Roman"/>
          <w:szCs w:val="28"/>
        </w:rPr>
        <w:t xml:space="preserve">chuyên môn về địa chất, khoáng sản, chuyên gia (trong trường hợp cần thiết) </w:t>
      </w:r>
      <w:r w:rsidR="00420C11" w:rsidRPr="006E677F">
        <w:rPr>
          <w:rFonts w:cs="Times New Roman"/>
          <w:szCs w:val="28"/>
        </w:rPr>
        <w:t>để</w:t>
      </w:r>
      <w:r w:rsidR="006D5302" w:rsidRPr="006E677F">
        <w:rPr>
          <w:rFonts w:cs="Times New Roman"/>
          <w:szCs w:val="28"/>
        </w:rPr>
        <w:t xml:space="preserve"> lấy ý kiến nhận xét </w:t>
      </w:r>
      <w:r w:rsidR="004E70A9" w:rsidRPr="006E677F">
        <w:rPr>
          <w:rFonts w:cs="Times New Roman"/>
          <w:szCs w:val="28"/>
        </w:rPr>
        <w:t>về nội dung của đề án thăm dò khoáng sản</w:t>
      </w:r>
      <w:r w:rsidR="00194E74" w:rsidRPr="006E677F">
        <w:rPr>
          <w:rFonts w:cs="Times New Roman"/>
          <w:szCs w:val="28"/>
        </w:rPr>
        <w:t>.</w:t>
      </w:r>
      <w:r w:rsidR="006D5302" w:rsidRPr="006E677F">
        <w:rPr>
          <w:rFonts w:cs="Times New Roman"/>
          <w:szCs w:val="28"/>
        </w:rPr>
        <w:t xml:space="preserve"> Thời gian trả lời ý kiến không quá 10 ngày, kể từ khi nhận được</w:t>
      </w:r>
      <w:r w:rsidR="0098256E" w:rsidRPr="006E677F">
        <w:rPr>
          <w:rFonts w:cs="Times New Roman"/>
          <w:szCs w:val="28"/>
        </w:rPr>
        <w:t xml:space="preserve"> văn bản</w:t>
      </w:r>
      <w:r w:rsidR="006D5302" w:rsidRPr="006E677F">
        <w:rPr>
          <w:rFonts w:cs="Times New Roman"/>
          <w:szCs w:val="28"/>
        </w:rPr>
        <w:t xml:space="preserve"> đề nghị</w:t>
      </w:r>
      <w:r w:rsidR="0098256E" w:rsidRPr="006E677F">
        <w:rPr>
          <w:rFonts w:cs="Times New Roman"/>
          <w:szCs w:val="28"/>
        </w:rPr>
        <w:t xml:space="preserve"> của cơ quan thẩm định;</w:t>
      </w:r>
    </w:p>
    <w:p w14:paraId="47F6ABB9" w14:textId="7D54F7AC" w:rsidR="006D5302" w:rsidRPr="006E677F" w:rsidRDefault="00194E74" w:rsidP="00E116D1">
      <w:pPr>
        <w:widowControl w:val="0"/>
        <w:shd w:val="clear" w:color="auto" w:fill="FFFFFF"/>
        <w:spacing w:before="120" w:line="340" w:lineRule="exact"/>
        <w:ind w:firstLine="720"/>
        <w:jc w:val="both"/>
        <w:rPr>
          <w:rFonts w:cs="Times New Roman"/>
          <w:spacing w:val="-2"/>
          <w:szCs w:val="28"/>
        </w:rPr>
      </w:pPr>
      <w:r w:rsidRPr="006E677F">
        <w:rPr>
          <w:rFonts w:cs="Times New Roman"/>
          <w:szCs w:val="28"/>
        </w:rPr>
        <w:t>b)</w:t>
      </w:r>
      <w:r w:rsidR="002A2957" w:rsidRPr="006E677F">
        <w:rPr>
          <w:rFonts w:cs="Times New Roman"/>
          <w:szCs w:val="28"/>
        </w:rPr>
        <w:t xml:space="preserve"> </w:t>
      </w:r>
      <w:r w:rsidR="00A01F22" w:rsidRPr="006E677F">
        <w:rPr>
          <w:rFonts w:cs="Times New Roman"/>
          <w:szCs w:val="28"/>
        </w:rPr>
        <w:t>Cơ quan thẩm định hồ sơ có trách nhiệm t</w:t>
      </w:r>
      <w:r w:rsidRPr="006E677F">
        <w:rPr>
          <w:rFonts w:cs="Times New Roman"/>
          <w:szCs w:val="28"/>
        </w:rPr>
        <w:t xml:space="preserve">ổng </w:t>
      </w:r>
      <w:r w:rsidR="006D5302" w:rsidRPr="006E677F">
        <w:rPr>
          <w:rFonts w:cs="Times New Roman"/>
          <w:szCs w:val="28"/>
        </w:rPr>
        <w:t xml:space="preserve">hợp các ý kiến, gửi hồ sơ đề nghị thăm dò khoáng sản cho Chủ tịch Hội đồng thẩm định đề án thăm dò khoáng sản </w:t>
      </w:r>
      <w:r w:rsidR="00127F63" w:rsidRPr="006E677F">
        <w:rPr>
          <w:rFonts w:cs="Times New Roman"/>
          <w:spacing w:val="-2"/>
          <w:szCs w:val="28"/>
        </w:rPr>
        <w:t>để triệu tập</w:t>
      </w:r>
      <w:r w:rsidR="0037336B" w:rsidRPr="006E677F">
        <w:rPr>
          <w:rFonts w:cs="Times New Roman"/>
          <w:spacing w:val="-2"/>
          <w:szCs w:val="28"/>
        </w:rPr>
        <w:t xml:space="preserve"> các thành viên, </w:t>
      </w:r>
      <w:r w:rsidR="00592874" w:rsidRPr="006E677F">
        <w:rPr>
          <w:rFonts w:cs="Times New Roman"/>
          <w:spacing w:val="-2"/>
          <w:szCs w:val="28"/>
        </w:rPr>
        <w:t>tổ chức</w:t>
      </w:r>
      <w:r w:rsidR="006D5302" w:rsidRPr="006E677F">
        <w:rPr>
          <w:rFonts w:cs="Times New Roman"/>
          <w:spacing w:val="-2"/>
          <w:szCs w:val="28"/>
        </w:rPr>
        <w:t xml:space="preserve"> phiên họp hội đồng</w:t>
      </w:r>
      <w:r w:rsidR="00A01F22" w:rsidRPr="006E677F">
        <w:rPr>
          <w:rFonts w:cs="Times New Roman"/>
          <w:spacing w:val="-2"/>
          <w:szCs w:val="28"/>
        </w:rPr>
        <w:t xml:space="preserve"> </w:t>
      </w:r>
      <w:r w:rsidR="008D7931" w:rsidRPr="006E677F">
        <w:rPr>
          <w:rFonts w:cs="Times New Roman"/>
          <w:spacing w:val="-2"/>
          <w:szCs w:val="28"/>
        </w:rPr>
        <w:t xml:space="preserve">thẩm định </w:t>
      </w:r>
      <w:r w:rsidR="008D7931" w:rsidRPr="006E677F">
        <w:rPr>
          <w:rFonts w:cs="Times New Roman"/>
          <w:szCs w:val="28"/>
        </w:rPr>
        <w:t>đề án thăm dò khoáng sản</w:t>
      </w:r>
      <w:r w:rsidR="00A01F22" w:rsidRPr="006E677F">
        <w:rPr>
          <w:rFonts w:cs="Times New Roman"/>
          <w:spacing w:val="-2"/>
          <w:szCs w:val="28"/>
        </w:rPr>
        <w:t>, kể từ ngày nhận được đầy đủ hồ sơ đề nghị thăm dò khoáng sản kèm theo ý kiến quy định tại điểm a khoản này</w:t>
      </w:r>
      <w:r w:rsidR="006D5302" w:rsidRPr="006E677F">
        <w:rPr>
          <w:rFonts w:cs="Times New Roman"/>
          <w:spacing w:val="-2"/>
          <w:szCs w:val="28"/>
        </w:rPr>
        <w:t>;</w:t>
      </w:r>
    </w:p>
    <w:p w14:paraId="5D26BE08" w14:textId="5ECCF8E9" w:rsidR="006D5302" w:rsidRPr="006E677F" w:rsidRDefault="0037336B" w:rsidP="0010439B">
      <w:pPr>
        <w:widowControl w:val="0"/>
        <w:spacing w:before="120" w:line="340" w:lineRule="exact"/>
        <w:ind w:firstLine="720"/>
        <w:jc w:val="both"/>
        <w:rPr>
          <w:rFonts w:cs="Times New Roman"/>
          <w:szCs w:val="28"/>
        </w:rPr>
      </w:pPr>
      <w:r w:rsidRPr="006E677F">
        <w:rPr>
          <w:rFonts w:cs="Times New Roman"/>
          <w:szCs w:val="28"/>
        </w:rPr>
        <w:t>c</w:t>
      </w:r>
      <w:r w:rsidR="006D5302" w:rsidRPr="006E677F">
        <w:rPr>
          <w:rFonts w:cs="Times New Roman"/>
          <w:szCs w:val="28"/>
        </w:rPr>
        <w:t xml:space="preserve">) </w:t>
      </w:r>
      <w:r w:rsidR="00EE4FC1" w:rsidRPr="00E40AB3">
        <w:rPr>
          <w:rFonts w:cs="Times New Roman"/>
          <w:szCs w:val="28"/>
        </w:rPr>
        <w:t xml:space="preserve">Ủy viên </w:t>
      </w:r>
      <w:r w:rsidR="002116C5" w:rsidRPr="00E40AB3">
        <w:rPr>
          <w:rFonts w:cs="Times New Roman"/>
          <w:szCs w:val="28"/>
        </w:rPr>
        <w:t>T</w:t>
      </w:r>
      <w:r w:rsidR="00DC3D91" w:rsidRPr="00E40AB3">
        <w:rPr>
          <w:rFonts w:cs="Times New Roman"/>
          <w:szCs w:val="28"/>
        </w:rPr>
        <w:t>hư ký hội đồng</w:t>
      </w:r>
      <w:r w:rsidR="008D4FAA" w:rsidRPr="006E677F">
        <w:rPr>
          <w:rFonts w:cs="Times New Roman"/>
          <w:szCs w:val="28"/>
        </w:rPr>
        <w:t xml:space="preserve"> hoàn thành biên bản họp hội đồng thẩm định</w:t>
      </w:r>
      <w:r w:rsidR="00DC3D91" w:rsidRPr="00E40AB3">
        <w:rPr>
          <w:rFonts w:cs="Times New Roman"/>
          <w:szCs w:val="28"/>
        </w:rPr>
        <w:t xml:space="preserve"> </w:t>
      </w:r>
      <w:r w:rsidR="00DC3D91" w:rsidRPr="00E40AB3">
        <w:rPr>
          <w:rFonts w:cs="Times New Roman"/>
          <w:szCs w:val="28"/>
        </w:rPr>
        <w:lastRenderedPageBreak/>
        <w:t>và chuyển cho cơ quan thẩm định hồ sơ</w:t>
      </w:r>
      <w:r w:rsidR="006D5302" w:rsidRPr="006E677F">
        <w:rPr>
          <w:rFonts w:cs="Times New Roman"/>
          <w:szCs w:val="28"/>
        </w:rPr>
        <w:t xml:space="preserve">. Trường hợp phải bổ sung, chỉnh sửa để hoàn thiện đề án hoặc phải lập lại đề án thăm dò khoáng sản, cơ quan thẩm định hồ sơ gửi văn bản thông báo nêu rõ lý do chưa thông qua đề án hoặc những nội dung cần bổ sung, hoàn thiện đề án kèm theo </w:t>
      </w:r>
      <w:r w:rsidR="00AB73F3" w:rsidRPr="006E677F">
        <w:rPr>
          <w:rFonts w:cs="Times New Roman"/>
          <w:szCs w:val="28"/>
        </w:rPr>
        <w:t>b</w:t>
      </w:r>
      <w:r w:rsidR="006D5302" w:rsidRPr="006E677F">
        <w:rPr>
          <w:rFonts w:cs="Times New Roman"/>
          <w:szCs w:val="28"/>
        </w:rPr>
        <w:t xml:space="preserve">iên bản họp Hội đồng thẩm định. </w:t>
      </w:r>
    </w:p>
    <w:p w14:paraId="32553357" w14:textId="1B703A50" w:rsidR="006D5302" w:rsidRPr="006E677F" w:rsidRDefault="006D5302" w:rsidP="0010439B">
      <w:pPr>
        <w:widowControl w:val="0"/>
        <w:spacing w:before="120" w:line="340" w:lineRule="exact"/>
        <w:ind w:firstLine="720"/>
        <w:jc w:val="both"/>
        <w:rPr>
          <w:rFonts w:cs="Times New Roman"/>
          <w:szCs w:val="28"/>
        </w:rPr>
      </w:pPr>
      <w:r w:rsidRPr="006E677F">
        <w:rPr>
          <w:rFonts w:cs="Times New Roman"/>
          <w:szCs w:val="28"/>
        </w:rPr>
        <w:t xml:space="preserve">Trường hợp </w:t>
      </w:r>
      <w:r w:rsidR="00AB73F3" w:rsidRPr="006E677F">
        <w:rPr>
          <w:rFonts w:cs="Times New Roman"/>
          <w:szCs w:val="28"/>
        </w:rPr>
        <w:t>đ</w:t>
      </w:r>
      <w:r w:rsidRPr="006E677F">
        <w:rPr>
          <w:rFonts w:cs="Times New Roman"/>
          <w:szCs w:val="28"/>
        </w:rPr>
        <w:t xml:space="preserve">ề án thăm dò khoáng sản phải lập lại, cơ quan thẩm định có </w:t>
      </w:r>
      <w:r w:rsidR="00AB73F3" w:rsidRPr="006E677F">
        <w:rPr>
          <w:rFonts w:cs="Times New Roman"/>
          <w:szCs w:val="28"/>
        </w:rPr>
        <w:t>v</w:t>
      </w:r>
      <w:r w:rsidRPr="006E677F">
        <w:rPr>
          <w:rFonts w:cs="Times New Roman"/>
          <w:szCs w:val="28"/>
        </w:rPr>
        <w:t xml:space="preserve">ăn bản gửi </w:t>
      </w:r>
      <w:r w:rsidR="00FD4C15" w:rsidRPr="006E677F">
        <w:rPr>
          <w:rFonts w:cs="Times New Roman"/>
          <w:szCs w:val="28"/>
        </w:rPr>
        <w:t>cơ quan tiếp nhận hồ sơ</w:t>
      </w:r>
      <w:r w:rsidRPr="006E677F">
        <w:rPr>
          <w:rFonts w:cs="Times New Roman"/>
          <w:szCs w:val="28"/>
        </w:rPr>
        <w:t xml:space="preserve"> để thông báo cho tổ chức, cá nhân đề nghị cấp phép thăm dò biết, nhận lại hồ sơ và kết thúc thủ tục hành chính. Việc tiếp nhận</w:t>
      </w:r>
      <w:r w:rsidR="00B5373A" w:rsidRPr="006E677F">
        <w:rPr>
          <w:rFonts w:cs="Times New Roman"/>
          <w:szCs w:val="28"/>
        </w:rPr>
        <w:t>, thẩm định</w:t>
      </w:r>
      <w:r w:rsidRPr="006E677F">
        <w:rPr>
          <w:rFonts w:cs="Times New Roman"/>
          <w:szCs w:val="28"/>
        </w:rPr>
        <w:t xml:space="preserve"> hồ sơ được thực hiện theo trình tự quy định tại </w:t>
      </w:r>
      <w:r w:rsidR="004524FD" w:rsidRPr="006E677F">
        <w:rPr>
          <w:rFonts w:cs="Times New Roman"/>
          <w:szCs w:val="28"/>
        </w:rPr>
        <w:t>các điểm a</w:t>
      </w:r>
      <w:r w:rsidR="00B6581E" w:rsidRPr="006E677F">
        <w:rPr>
          <w:rFonts w:cs="Times New Roman"/>
          <w:szCs w:val="28"/>
        </w:rPr>
        <w:t xml:space="preserve"> và điểm</w:t>
      </w:r>
      <w:r w:rsidR="004524FD" w:rsidRPr="006E677F">
        <w:rPr>
          <w:rFonts w:cs="Times New Roman"/>
          <w:szCs w:val="28"/>
        </w:rPr>
        <w:t xml:space="preserve"> b </w:t>
      </w:r>
      <w:r w:rsidRPr="006E677F">
        <w:rPr>
          <w:rFonts w:cs="Times New Roman"/>
          <w:szCs w:val="28"/>
        </w:rPr>
        <w:t xml:space="preserve">khoản </w:t>
      </w:r>
      <w:r w:rsidR="00B733FC" w:rsidRPr="006E677F">
        <w:rPr>
          <w:rFonts w:cs="Times New Roman"/>
          <w:szCs w:val="28"/>
        </w:rPr>
        <w:t xml:space="preserve">2 </w:t>
      </w:r>
      <w:r w:rsidR="00F83D09" w:rsidRPr="006E677F">
        <w:rPr>
          <w:rFonts w:cs="Times New Roman"/>
          <w:szCs w:val="28"/>
        </w:rPr>
        <w:t>Điều 42</w:t>
      </w:r>
      <w:r w:rsidR="00A85C8A" w:rsidRPr="006E677F">
        <w:rPr>
          <w:rFonts w:cs="Times New Roman"/>
          <w:szCs w:val="28"/>
        </w:rPr>
        <w:t xml:space="preserve"> của Nghị định</w:t>
      </w:r>
      <w:r w:rsidRPr="006E677F">
        <w:rPr>
          <w:rFonts w:cs="Times New Roman"/>
          <w:szCs w:val="28"/>
        </w:rPr>
        <w:t xml:space="preserve"> này.</w:t>
      </w:r>
    </w:p>
    <w:p w14:paraId="4FD53170" w14:textId="51C74C2B" w:rsidR="00DB0C27" w:rsidRPr="006E677F" w:rsidRDefault="00C5581D" w:rsidP="0010439B">
      <w:pPr>
        <w:widowControl w:val="0"/>
        <w:spacing w:before="120" w:line="340" w:lineRule="exact"/>
        <w:ind w:firstLine="720"/>
        <w:jc w:val="both"/>
        <w:rPr>
          <w:rFonts w:cs="Times New Roman"/>
          <w:szCs w:val="28"/>
        </w:rPr>
      </w:pPr>
      <w:r w:rsidRPr="006E677F">
        <w:rPr>
          <w:rFonts w:cs="Times New Roman"/>
          <w:szCs w:val="28"/>
        </w:rPr>
        <w:t>5</w:t>
      </w:r>
      <w:r w:rsidR="006D5302" w:rsidRPr="006E677F">
        <w:rPr>
          <w:rFonts w:cs="Times New Roman"/>
          <w:szCs w:val="28"/>
        </w:rPr>
        <w:t xml:space="preserve">. </w:t>
      </w:r>
      <w:r w:rsidR="00552BAB" w:rsidRPr="006E677F">
        <w:rPr>
          <w:rFonts w:cs="Times New Roman"/>
          <w:szCs w:val="28"/>
        </w:rPr>
        <w:t>Trừ trường hợp quy định tại khoản 6 Điều này, t</w:t>
      </w:r>
      <w:r w:rsidR="006D5302" w:rsidRPr="006E677F">
        <w:rPr>
          <w:rFonts w:cs="Times New Roman"/>
          <w:szCs w:val="28"/>
        </w:rPr>
        <w:t>rình tự</w:t>
      </w:r>
      <w:r w:rsidR="00E37034" w:rsidRPr="006E677F">
        <w:rPr>
          <w:rFonts w:cs="Times New Roman"/>
          <w:szCs w:val="28"/>
        </w:rPr>
        <w:t>, thủ tục</w:t>
      </w:r>
      <w:r w:rsidR="006D5302" w:rsidRPr="006E677F">
        <w:rPr>
          <w:rFonts w:cs="Times New Roman"/>
          <w:szCs w:val="28"/>
        </w:rPr>
        <w:t xml:space="preserve"> thẩm định đề án thăm dò khoáng sản</w:t>
      </w:r>
      <w:r w:rsidR="00B64B3F" w:rsidRPr="006E677F">
        <w:rPr>
          <w:rFonts w:cs="Times New Roman"/>
          <w:szCs w:val="28"/>
        </w:rPr>
        <w:t xml:space="preserve"> thuộc thẩm quyền cấp giấy phép của Ủy ban nhân dân cấp tỉnh</w:t>
      </w:r>
      <w:r w:rsidR="00DB0C27" w:rsidRPr="006E677F">
        <w:rPr>
          <w:rFonts w:cs="Times New Roman"/>
          <w:szCs w:val="28"/>
        </w:rPr>
        <w:t xml:space="preserve"> được thực hiện như sau:</w:t>
      </w:r>
    </w:p>
    <w:p w14:paraId="099F62CE" w14:textId="52218AAD" w:rsidR="006D5302" w:rsidRPr="006E677F" w:rsidRDefault="00DB0C27" w:rsidP="00FC14AC">
      <w:pPr>
        <w:widowControl w:val="0"/>
        <w:shd w:val="clear" w:color="auto" w:fill="FFFFFF"/>
        <w:spacing w:before="120" w:line="340" w:lineRule="exact"/>
        <w:ind w:firstLine="720"/>
        <w:jc w:val="both"/>
        <w:rPr>
          <w:rFonts w:cs="Times New Roman"/>
          <w:szCs w:val="28"/>
        </w:rPr>
      </w:pPr>
      <w:r w:rsidRPr="006E677F">
        <w:rPr>
          <w:rFonts w:cs="Times New Roman"/>
          <w:szCs w:val="28"/>
        </w:rPr>
        <w:t>a)</w:t>
      </w:r>
      <w:r w:rsidR="000B642D" w:rsidRPr="006E677F">
        <w:rPr>
          <w:rFonts w:cs="Times New Roman"/>
          <w:szCs w:val="28"/>
        </w:rPr>
        <w:t xml:space="preserve"> Sở Nông nghiệp và Môi trường có trách nhiệm gửi đề án thăm dò khoáng sản đến các cơ quan</w:t>
      </w:r>
      <w:r w:rsidR="00EE187A" w:rsidRPr="006E677F">
        <w:rPr>
          <w:rFonts w:cs="Times New Roman"/>
          <w:szCs w:val="28"/>
        </w:rPr>
        <w:t xml:space="preserve"> </w:t>
      </w:r>
      <w:r w:rsidR="000552E7" w:rsidRPr="006E677F">
        <w:rPr>
          <w:rFonts w:cs="Times New Roman"/>
          <w:szCs w:val="28"/>
        </w:rPr>
        <w:t>có liên quan</w:t>
      </w:r>
      <w:r w:rsidR="00BB31A1" w:rsidRPr="006E677F">
        <w:rPr>
          <w:rFonts w:cs="Times New Roman"/>
          <w:szCs w:val="28"/>
        </w:rPr>
        <w:t xml:space="preserve"> để </w:t>
      </w:r>
      <w:r w:rsidR="002E4225" w:rsidRPr="006E677F">
        <w:rPr>
          <w:rFonts w:cs="Times New Roman"/>
          <w:szCs w:val="28"/>
        </w:rPr>
        <w:t>lấy</w:t>
      </w:r>
      <w:r w:rsidR="00BB31A1" w:rsidRPr="006E677F">
        <w:rPr>
          <w:rFonts w:cs="Times New Roman"/>
          <w:szCs w:val="28"/>
        </w:rPr>
        <w:t xml:space="preserve"> ý kiến về nội dung của đề án thăm dò</w:t>
      </w:r>
      <w:r w:rsidR="00AE7344" w:rsidRPr="006E677F">
        <w:rPr>
          <w:rFonts w:cs="Times New Roman"/>
          <w:szCs w:val="28"/>
        </w:rPr>
        <w:t>.</w:t>
      </w:r>
      <w:r w:rsidR="00BB31A1" w:rsidRPr="006E677F">
        <w:rPr>
          <w:rFonts w:cs="Times New Roman"/>
          <w:szCs w:val="28"/>
        </w:rPr>
        <w:t xml:space="preserve"> </w:t>
      </w:r>
      <w:r w:rsidR="00AE7344" w:rsidRPr="006E677F">
        <w:rPr>
          <w:rFonts w:cs="Times New Roman"/>
          <w:szCs w:val="28"/>
        </w:rPr>
        <w:t>Thời gian trả lời ý kiến không quá 10 ngày, kể từ khi nhận được văn bản đề nghị của cơ quan thẩm định</w:t>
      </w:r>
      <w:r w:rsidR="00FC14AC" w:rsidRPr="006E677F">
        <w:rPr>
          <w:rFonts w:cs="Times New Roman"/>
          <w:szCs w:val="28"/>
        </w:rPr>
        <w:t xml:space="preserve">. Sau thời hạn đề nghị cho ý kiến, nếu cơ quan được lấy ý kiến không có văn bản trả lời được xem như đã đồng ý với </w:t>
      </w:r>
      <w:r w:rsidR="006A5046" w:rsidRPr="006E677F">
        <w:rPr>
          <w:rFonts w:cs="Times New Roman"/>
          <w:szCs w:val="28"/>
        </w:rPr>
        <w:t>nội dung đề án thăm dò khoáng sản</w:t>
      </w:r>
      <w:r w:rsidR="00FC14AC" w:rsidRPr="006E677F">
        <w:rPr>
          <w:rFonts w:cs="Times New Roman"/>
          <w:szCs w:val="28"/>
        </w:rPr>
        <w:t xml:space="preserve"> và chịu trách nhiệm trước pháp luật về nội dung </w:t>
      </w:r>
      <w:r w:rsidR="00974A37" w:rsidRPr="006E677F">
        <w:rPr>
          <w:rFonts w:cs="Times New Roman"/>
          <w:szCs w:val="28"/>
        </w:rPr>
        <w:t xml:space="preserve">được </w:t>
      </w:r>
      <w:r w:rsidR="00FC14AC" w:rsidRPr="006E677F">
        <w:rPr>
          <w:rFonts w:cs="Times New Roman"/>
          <w:szCs w:val="28"/>
        </w:rPr>
        <w:t>xin ý kiến.</w:t>
      </w:r>
    </w:p>
    <w:p w14:paraId="742E94FC" w14:textId="182FC371" w:rsidR="00E273E4" w:rsidRPr="006E677F" w:rsidRDefault="00E73998" w:rsidP="00E273E4">
      <w:pPr>
        <w:widowControl w:val="0"/>
        <w:spacing w:before="120" w:line="340" w:lineRule="exact"/>
        <w:ind w:firstLine="720"/>
        <w:jc w:val="both"/>
        <w:rPr>
          <w:rFonts w:cs="Times New Roman"/>
          <w:szCs w:val="28"/>
        </w:rPr>
      </w:pPr>
      <w:r w:rsidRPr="006E677F">
        <w:rPr>
          <w:rFonts w:cs="Times New Roman"/>
          <w:szCs w:val="28"/>
        </w:rPr>
        <w:t xml:space="preserve">b) </w:t>
      </w:r>
      <w:r w:rsidR="00A158E3" w:rsidRPr="006E677F">
        <w:rPr>
          <w:rFonts w:cs="Times New Roman"/>
          <w:szCs w:val="28"/>
        </w:rPr>
        <w:t>C</w:t>
      </w:r>
      <w:r w:rsidR="004C029F" w:rsidRPr="006E677F">
        <w:rPr>
          <w:rFonts w:cs="Times New Roman"/>
          <w:szCs w:val="28"/>
        </w:rPr>
        <w:t xml:space="preserve">ơ quan thẩm định hồ sơ tổng hợp, lập báo cáo về kết quả </w:t>
      </w:r>
      <w:r w:rsidR="001D47CE" w:rsidRPr="006E677F">
        <w:rPr>
          <w:rFonts w:cs="Times New Roman"/>
          <w:szCs w:val="28"/>
        </w:rPr>
        <w:t>thẩm định đề án thăm dò</w:t>
      </w:r>
      <w:r w:rsidR="00916555" w:rsidRPr="006E677F">
        <w:rPr>
          <w:rFonts w:cs="Times New Roman"/>
          <w:szCs w:val="28"/>
        </w:rPr>
        <w:t xml:space="preserve"> khoáng sản</w:t>
      </w:r>
      <w:r w:rsidR="001D47CE" w:rsidRPr="006E677F">
        <w:rPr>
          <w:rFonts w:cs="Times New Roman"/>
          <w:szCs w:val="28"/>
        </w:rPr>
        <w:t xml:space="preserve">. </w:t>
      </w:r>
      <w:r w:rsidR="00E273E4" w:rsidRPr="006E677F">
        <w:rPr>
          <w:rFonts w:cs="Times New Roman"/>
          <w:szCs w:val="28"/>
        </w:rPr>
        <w:t>Trường hợp phải bổ sung, chỉnh sửa để hoàn thiện đề án hoặc phải lập lại đề án thăm dò khoáng sản</w:t>
      </w:r>
      <w:r w:rsidR="006A5046" w:rsidRPr="006E677F">
        <w:rPr>
          <w:rFonts w:cs="Times New Roman"/>
          <w:szCs w:val="28"/>
        </w:rPr>
        <w:t xml:space="preserve">, trong thời hạn </w:t>
      </w:r>
      <w:r w:rsidR="002B6A7C" w:rsidRPr="006E677F">
        <w:rPr>
          <w:rFonts w:cs="Times New Roman"/>
          <w:szCs w:val="28"/>
        </w:rPr>
        <w:t>0</w:t>
      </w:r>
      <w:r w:rsidR="006A5046" w:rsidRPr="006E677F">
        <w:rPr>
          <w:rFonts w:cs="Times New Roman"/>
          <w:szCs w:val="28"/>
        </w:rPr>
        <w:t>5 ngày làm việc</w:t>
      </w:r>
      <w:r w:rsidR="004C4CCD" w:rsidRPr="006E677F">
        <w:rPr>
          <w:rFonts w:cs="Times New Roman"/>
          <w:szCs w:val="28"/>
        </w:rPr>
        <w:t>, kể từ ngày hoàn thành công việc quy định tại điểm a khoản này</w:t>
      </w:r>
      <w:r w:rsidR="00E273E4" w:rsidRPr="006E677F">
        <w:rPr>
          <w:rFonts w:cs="Times New Roman"/>
          <w:szCs w:val="28"/>
        </w:rPr>
        <w:t>, cơ quan thẩm định hồ sơ gửi văn bản thông báo nêu rõ những nội dung cần bổ sung, hoàn thiện đề án kèm theo nhận xét hoặc có ý kiến trực tiếp tại văn bản thông báo.</w:t>
      </w:r>
      <w:r w:rsidRPr="006E677F">
        <w:rPr>
          <w:rFonts w:cs="Times New Roman"/>
          <w:szCs w:val="28"/>
        </w:rPr>
        <w:t xml:space="preserve"> Tổ chức, cá nhân đề nghị cấp giấy phép thăm dò có trách nhiệm hoàn thiện đề án thăm dò khoáng sản</w:t>
      </w:r>
      <w:r w:rsidR="00F47E07" w:rsidRPr="006E677F">
        <w:rPr>
          <w:rFonts w:cs="Times New Roman"/>
          <w:szCs w:val="28"/>
        </w:rPr>
        <w:t xml:space="preserve"> và gửi lại</w:t>
      </w:r>
      <w:r w:rsidR="00083294" w:rsidRPr="006E677F">
        <w:rPr>
          <w:rFonts w:cs="Times New Roman"/>
          <w:szCs w:val="28"/>
        </w:rPr>
        <w:t xml:space="preserve"> Sở Nông nghiệp và Môi trường để được thẩm định;</w:t>
      </w:r>
    </w:p>
    <w:p w14:paraId="1230D58A" w14:textId="3E804972" w:rsidR="00E73998" w:rsidRPr="006E677F" w:rsidRDefault="00E73998" w:rsidP="00E73998">
      <w:pPr>
        <w:widowControl w:val="0"/>
        <w:spacing w:before="120" w:line="340" w:lineRule="exact"/>
        <w:ind w:firstLine="720"/>
        <w:jc w:val="both"/>
        <w:rPr>
          <w:rFonts w:cs="Times New Roman"/>
          <w:szCs w:val="28"/>
        </w:rPr>
      </w:pPr>
      <w:r w:rsidRPr="006E677F">
        <w:rPr>
          <w:rFonts w:cs="Times New Roman"/>
          <w:szCs w:val="28"/>
        </w:rPr>
        <w:t xml:space="preserve">c) Cơ quan thẩm định hồ sơ có trách nhiệm tổng hợp các ý kiến và trình Ủy ban nhân dân cấp tỉnh cấp giấy phép thăm dò khoáng sản trong trường hợp hồ sơ đã đủ điều kiện. </w:t>
      </w:r>
    </w:p>
    <w:p w14:paraId="1388218C" w14:textId="0EC2315B" w:rsidR="00552BAB" w:rsidRPr="006E677F" w:rsidRDefault="00552BAB" w:rsidP="00552BAB">
      <w:pPr>
        <w:widowControl w:val="0"/>
        <w:spacing w:before="120" w:line="340" w:lineRule="exact"/>
        <w:ind w:firstLine="720"/>
        <w:jc w:val="both"/>
        <w:rPr>
          <w:rFonts w:cs="Times New Roman"/>
          <w:szCs w:val="28"/>
        </w:rPr>
      </w:pPr>
      <w:r w:rsidRPr="006E677F">
        <w:rPr>
          <w:rFonts w:cs="Times New Roman"/>
          <w:szCs w:val="28"/>
        </w:rPr>
        <w:t xml:space="preserve">6. Trình tự, thủ tục thẩm định đề án thăm dò khoáng sản thuộc thẩm quyền cấp giấy phép của Ủy ban nhân dân cấp tỉnh trong trường hợp phải thành lập </w:t>
      </w:r>
      <w:r w:rsidR="009816D2" w:rsidRPr="006E677F">
        <w:rPr>
          <w:rFonts w:cs="Times New Roman"/>
          <w:szCs w:val="28"/>
        </w:rPr>
        <w:t xml:space="preserve">hội </w:t>
      </w:r>
      <w:r w:rsidRPr="006E677F">
        <w:rPr>
          <w:rFonts w:cs="Times New Roman"/>
          <w:szCs w:val="28"/>
        </w:rPr>
        <w:t>đồng</w:t>
      </w:r>
      <w:r w:rsidR="008A61CB" w:rsidRPr="006E677F">
        <w:rPr>
          <w:rFonts w:cs="Times New Roman"/>
          <w:szCs w:val="28"/>
        </w:rPr>
        <w:t xml:space="preserve"> thẩm định đề án thăm dò</w:t>
      </w:r>
      <w:r w:rsidRPr="006E677F">
        <w:rPr>
          <w:rFonts w:cs="Times New Roman"/>
          <w:szCs w:val="28"/>
        </w:rPr>
        <w:t xml:space="preserve"> được thực hiện như trình tự, thủ tục quy định tại khoản 4 Điều này</w:t>
      </w:r>
      <w:r w:rsidR="00647052" w:rsidRPr="006E677F">
        <w:rPr>
          <w:rFonts w:cs="Times New Roman"/>
          <w:szCs w:val="28"/>
        </w:rPr>
        <w:t>.</w:t>
      </w:r>
    </w:p>
    <w:p w14:paraId="32784422" w14:textId="6007BA6A" w:rsidR="006D5302" w:rsidRPr="006E677F" w:rsidRDefault="008A61CB" w:rsidP="0010439B">
      <w:pPr>
        <w:widowControl w:val="0"/>
        <w:shd w:val="clear" w:color="auto" w:fill="FFFFFF"/>
        <w:spacing w:before="120" w:line="340" w:lineRule="exact"/>
        <w:ind w:firstLine="720"/>
        <w:jc w:val="both"/>
        <w:rPr>
          <w:rFonts w:cs="Times New Roman"/>
          <w:szCs w:val="28"/>
        </w:rPr>
      </w:pPr>
      <w:r w:rsidRPr="006E677F">
        <w:rPr>
          <w:rFonts w:cs="Times New Roman"/>
          <w:szCs w:val="28"/>
        </w:rPr>
        <w:t>7</w:t>
      </w:r>
      <w:r w:rsidR="006D5302" w:rsidRPr="006E677F">
        <w:rPr>
          <w:rFonts w:cs="Times New Roman"/>
          <w:szCs w:val="28"/>
        </w:rPr>
        <w:t xml:space="preserve">. </w:t>
      </w:r>
      <w:r w:rsidR="00005D25" w:rsidRPr="006E677F">
        <w:rPr>
          <w:rFonts w:cs="Times New Roman"/>
          <w:szCs w:val="28"/>
        </w:rPr>
        <w:t xml:space="preserve">Bộ trưởng </w:t>
      </w:r>
      <w:r w:rsidR="00E4121A" w:rsidRPr="006E677F">
        <w:rPr>
          <w:rFonts w:cs="Times New Roman"/>
          <w:szCs w:val="28"/>
        </w:rPr>
        <w:t>Bộ Nông nghiệp và Môi trường</w:t>
      </w:r>
      <w:r w:rsidR="006D5302" w:rsidRPr="006E677F">
        <w:rPr>
          <w:rFonts w:cs="Times New Roman"/>
          <w:szCs w:val="28"/>
        </w:rPr>
        <w:t xml:space="preserve">, </w:t>
      </w:r>
      <w:r w:rsidR="00005D25" w:rsidRPr="006E677F">
        <w:rPr>
          <w:rFonts w:cs="Times New Roman"/>
          <w:szCs w:val="28"/>
        </w:rPr>
        <w:t xml:space="preserve">Chủ tịch </w:t>
      </w:r>
      <w:r w:rsidR="006D5302" w:rsidRPr="006E677F">
        <w:rPr>
          <w:rFonts w:cs="Times New Roman"/>
          <w:szCs w:val="28"/>
        </w:rPr>
        <w:t xml:space="preserve">Uỷ ban nhân dân cấp tỉnh quy định </w:t>
      </w:r>
      <w:r w:rsidR="00A766A7" w:rsidRPr="006E677F">
        <w:rPr>
          <w:rFonts w:cs="Times New Roman"/>
          <w:szCs w:val="28"/>
        </w:rPr>
        <w:t>quy chế</w:t>
      </w:r>
      <w:r w:rsidR="006D5302" w:rsidRPr="006E677F">
        <w:rPr>
          <w:rFonts w:cs="Times New Roman"/>
          <w:szCs w:val="28"/>
        </w:rPr>
        <w:t xml:space="preserve"> </w:t>
      </w:r>
      <w:r w:rsidR="001951CC" w:rsidRPr="006E677F">
        <w:rPr>
          <w:rFonts w:cs="Times New Roman"/>
          <w:szCs w:val="28"/>
        </w:rPr>
        <w:t xml:space="preserve">tổ chức và </w:t>
      </w:r>
      <w:r w:rsidR="006D5302" w:rsidRPr="006E677F">
        <w:rPr>
          <w:rFonts w:cs="Times New Roman"/>
          <w:szCs w:val="28"/>
        </w:rPr>
        <w:t>hoạt động của Hội đồng thẩm định đề án thăm dò khoáng sản theo thẩm quyền.</w:t>
      </w:r>
    </w:p>
    <w:p w14:paraId="46A52447" w14:textId="77AA52A7" w:rsidR="00F300BB" w:rsidRPr="006E677F" w:rsidRDefault="00432299" w:rsidP="008F11F4">
      <w:pPr>
        <w:pStyle w:val="iu"/>
      </w:pPr>
      <w:bookmarkStart w:id="59" w:name="_Toc188022295"/>
      <w:bookmarkEnd w:id="58"/>
      <w:r w:rsidRPr="006E677F">
        <w:t>Điều 44</w:t>
      </w:r>
      <w:r w:rsidR="00F300BB" w:rsidRPr="006E677F">
        <w:t>. Trình tự</w:t>
      </w:r>
      <w:r w:rsidR="00005D25" w:rsidRPr="006E677F">
        <w:t xml:space="preserve">, </w:t>
      </w:r>
      <w:r w:rsidR="00F300BB" w:rsidRPr="006E677F">
        <w:t xml:space="preserve">thủ tục cấp lại, gia hạn, điều chỉnh, trả lại </w:t>
      </w:r>
      <w:r w:rsidR="00BA7D97" w:rsidRPr="006E677F">
        <w:t>g</w:t>
      </w:r>
      <w:r w:rsidR="00B22085" w:rsidRPr="006E677F">
        <w:t>iấy phép thăm dò khoáng sản</w:t>
      </w:r>
      <w:bookmarkEnd w:id="59"/>
      <w:r w:rsidR="00401CFF" w:rsidRPr="006E677F">
        <w:t xml:space="preserve">, chuyển nhượng quyền thăm dò khoáng sản </w:t>
      </w:r>
    </w:p>
    <w:p w14:paraId="5C6E2443" w14:textId="5062D598" w:rsidR="00A95CE0" w:rsidRPr="006E677F" w:rsidRDefault="00005D25"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1. </w:t>
      </w:r>
      <w:r w:rsidR="00A95CE0" w:rsidRPr="006E677F">
        <w:rPr>
          <w:rFonts w:eastAsia="Times New Roman" w:cs="Times New Roman"/>
          <w:szCs w:val="28"/>
          <w:lang w:eastAsia="vi-VN"/>
        </w:rPr>
        <w:t xml:space="preserve">Thời gian </w:t>
      </w:r>
      <w:r w:rsidR="00CC6ED4" w:rsidRPr="006E677F">
        <w:rPr>
          <w:rFonts w:eastAsia="Times New Roman" w:cs="Times New Roman"/>
          <w:szCs w:val="28"/>
        </w:rPr>
        <w:t xml:space="preserve">tiếp nhận, giải quyết và thông báo kết quả giải quyết </w:t>
      </w:r>
      <w:r w:rsidR="00CC6ED4" w:rsidRPr="00E40AB3">
        <w:rPr>
          <w:rFonts w:eastAsia="Times New Roman" w:cs="Times New Roman"/>
          <w:szCs w:val="28"/>
        </w:rPr>
        <w:t xml:space="preserve">thủ tục </w:t>
      </w:r>
      <w:r w:rsidR="00CC6ED4" w:rsidRPr="00E40AB3">
        <w:rPr>
          <w:rFonts w:eastAsia="Times New Roman" w:cs="Times New Roman"/>
          <w:szCs w:val="28"/>
        </w:rPr>
        <w:lastRenderedPageBreak/>
        <w:t>hành chính</w:t>
      </w:r>
      <w:r w:rsidR="00A95CE0" w:rsidRPr="006E677F">
        <w:rPr>
          <w:rFonts w:eastAsia="Times New Roman" w:cs="Times New Roman"/>
          <w:szCs w:val="28"/>
          <w:lang w:eastAsia="vi-VN"/>
        </w:rPr>
        <w:t xml:space="preserve"> </w:t>
      </w:r>
      <w:r w:rsidR="00832D11" w:rsidRPr="006E677F">
        <w:rPr>
          <w:rFonts w:eastAsia="Times New Roman" w:cs="Times New Roman"/>
          <w:szCs w:val="28"/>
          <w:lang w:eastAsia="vi-VN"/>
        </w:rPr>
        <w:t xml:space="preserve">đối với </w:t>
      </w:r>
      <w:r w:rsidR="00A95CE0" w:rsidRPr="006E677F">
        <w:rPr>
          <w:rFonts w:eastAsia="Times New Roman" w:cs="Times New Roman"/>
          <w:szCs w:val="28"/>
          <w:lang w:eastAsia="vi-VN"/>
        </w:rPr>
        <w:t xml:space="preserve">hồ sơ đề nghị cấp lại, gia hạn, điều chỉnh, trả lại </w:t>
      </w:r>
      <w:r w:rsidR="00B22085" w:rsidRPr="006E677F">
        <w:rPr>
          <w:rFonts w:eastAsia="Times New Roman" w:cs="Times New Roman"/>
          <w:szCs w:val="28"/>
          <w:lang w:eastAsia="vi-VN"/>
        </w:rPr>
        <w:t>giấy phép thăm dò khoáng sản</w:t>
      </w:r>
      <w:r w:rsidR="00401CFF" w:rsidRPr="006E677F">
        <w:rPr>
          <w:rFonts w:eastAsia="Times New Roman" w:cs="Times New Roman"/>
          <w:szCs w:val="28"/>
          <w:lang w:eastAsia="vi-VN"/>
        </w:rPr>
        <w:t xml:space="preserve">, chuyển nhượng quyền thăm dò khoáng sản </w:t>
      </w:r>
      <w:r w:rsidR="00A95CE0" w:rsidRPr="006E677F">
        <w:rPr>
          <w:rFonts w:eastAsia="Times New Roman" w:cs="Times New Roman"/>
          <w:szCs w:val="28"/>
          <w:lang w:eastAsia="vi-VN"/>
        </w:rPr>
        <w:t xml:space="preserve">là </w:t>
      </w:r>
      <w:r w:rsidR="00CC6ED4" w:rsidRPr="006E677F">
        <w:rPr>
          <w:rFonts w:eastAsia="Times New Roman" w:cs="Times New Roman"/>
          <w:szCs w:val="28"/>
          <w:lang w:eastAsia="vi-VN"/>
        </w:rPr>
        <w:t xml:space="preserve">45 </w:t>
      </w:r>
      <w:r w:rsidR="00A95CE0" w:rsidRPr="006E677F">
        <w:rPr>
          <w:rFonts w:eastAsia="Times New Roman" w:cs="Times New Roman"/>
          <w:szCs w:val="28"/>
          <w:lang w:eastAsia="vi-VN"/>
        </w:rPr>
        <w:t>ngày</w:t>
      </w:r>
      <w:r w:rsidR="00FA0865" w:rsidRPr="006E677F">
        <w:rPr>
          <w:rFonts w:eastAsia="Times New Roman" w:cs="Times New Roman"/>
          <w:szCs w:val="28"/>
          <w:lang w:eastAsia="vi-VN"/>
        </w:rPr>
        <w:t xml:space="preserve"> (trừ trường hợp quy định tại khoản </w:t>
      </w:r>
      <w:r w:rsidR="00897EFA" w:rsidRPr="006E677F">
        <w:rPr>
          <w:rFonts w:eastAsia="Times New Roman" w:cs="Times New Roman"/>
          <w:szCs w:val="28"/>
          <w:lang w:eastAsia="vi-VN"/>
        </w:rPr>
        <w:t>5</w:t>
      </w:r>
      <w:r w:rsidR="00FA0865" w:rsidRPr="006E677F">
        <w:rPr>
          <w:rFonts w:eastAsia="Times New Roman" w:cs="Times New Roman"/>
          <w:szCs w:val="28"/>
          <w:lang w:eastAsia="vi-VN"/>
        </w:rPr>
        <w:t xml:space="preserve"> Điều này) và </w:t>
      </w:r>
      <w:r w:rsidR="00A95CE0" w:rsidRPr="006E677F">
        <w:rPr>
          <w:rFonts w:eastAsia="Times New Roman" w:cs="Times New Roman"/>
          <w:szCs w:val="28"/>
          <w:lang w:eastAsia="vi-VN"/>
        </w:rPr>
        <w:t xml:space="preserve">được thực hiện </w:t>
      </w:r>
      <w:r w:rsidRPr="006E677F">
        <w:rPr>
          <w:rFonts w:eastAsia="Times New Roman" w:cs="Times New Roman"/>
          <w:szCs w:val="28"/>
          <w:lang w:eastAsia="vi-VN"/>
        </w:rPr>
        <w:t>theo quy định tại các khoản 2,</w:t>
      </w:r>
      <w:r w:rsidR="007E033A" w:rsidRPr="006E677F">
        <w:rPr>
          <w:rFonts w:eastAsia="Times New Roman" w:cs="Times New Roman"/>
          <w:szCs w:val="28"/>
          <w:lang w:eastAsia="vi-VN"/>
        </w:rPr>
        <w:t xml:space="preserve"> </w:t>
      </w:r>
      <w:r w:rsidRPr="006E677F">
        <w:rPr>
          <w:rFonts w:eastAsia="Times New Roman" w:cs="Times New Roman"/>
          <w:szCs w:val="28"/>
          <w:lang w:eastAsia="vi-VN"/>
        </w:rPr>
        <w:t>3</w:t>
      </w:r>
      <w:r w:rsidR="00CE5D91" w:rsidRPr="006E677F">
        <w:rPr>
          <w:rFonts w:eastAsia="Times New Roman" w:cs="Times New Roman"/>
          <w:szCs w:val="28"/>
          <w:lang w:eastAsia="vi-VN"/>
        </w:rPr>
        <w:t xml:space="preserve"> và</w:t>
      </w:r>
      <w:r w:rsidR="007E033A" w:rsidRPr="006E677F">
        <w:rPr>
          <w:rFonts w:eastAsia="Times New Roman" w:cs="Times New Roman"/>
          <w:szCs w:val="28"/>
          <w:lang w:eastAsia="vi-VN"/>
        </w:rPr>
        <w:t xml:space="preserve"> </w:t>
      </w:r>
      <w:r w:rsidRPr="006E677F">
        <w:rPr>
          <w:rFonts w:eastAsia="Times New Roman" w:cs="Times New Roman"/>
          <w:szCs w:val="28"/>
          <w:lang w:eastAsia="vi-VN"/>
        </w:rPr>
        <w:t>4</w:t>
      </w:r>
      <w:r w:rsidR="00FA0865" w:rsidRPr="006E677F">
        <w:rPr>
          <w:rFonts w:eastAsia="Times New Roman" w:cs="Times New Roman"/>
          <w:szCs w:val="28"/>
          <w:lang w:eastAsia="vi-VN"/>
        </w:rPr>
        <w:t xml:space="preserve"> </w:t>
      </w:r>
      <w:r w:rsidRPr="006E677F">
        <w:rPr>
          <w:rFonts w:eastAsia="Times New Roman" w:cs="Times New Roman"/>
          <w:szCs w:val="28"/>
          <w:lang w:eastAsia="vi-VN"/>
        </w:rPr>
        <w:t>Điều này.</w:t>
      </w:r>
    </w:p>
    <w:p w14:paraId="0DF40A2C" w14:textId="39D33162" w:rsidR="00286C42" w:rsidRPr="006E677F" w:rsidRDefault="00CE5D91" w:rsidP="004F18A2">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2</w:t>
      </w:r>
      <w:r w:rsidR="00A95CE0" w:rsidRPr="006E677F">
        <w:rPr>
          <w:rFonts w:eastAsia="Times New Roman" w:cs="Times New Roman"/>
          <w:szCs w:val="28"/>
          <w:lang w:eastAsia="vi-VN"/>
        </w:rPr>
        <w:t xml:space="preserve">. </w:t>
      </w:r>
      <w:r w:rsidR="00286C42" w:rsidRPr="006E677F">
        <w:rPr>
          <w:rFonts w:eastAsia="Times New Roman" w:cs="Times New Roman"/>
          <w:szCs w:val="28"/>
          <w:lang w:eastAsia="vi-VN"/>
        </w:rPr>
        <w:t>Thẩm định hồ sơ</w:t>
      </w:r>
      <w:r w:rsidR="00B871B4" w:rsidRPr="006E677F">
        <w:rPr>
          <w:rFonts w:eastAsia="Times New Roman" w:cs="Times New Roman"/>
          <w:szCs w:val="28"/>
          <w:lang w:eastAsia="vi-VN"/>
        </w:rPr>
        <w:t>:</w:t>
      </w:r>
    </w:p>
    <w:p w14:paraId="4E4CD075" w14:textId="737E74B6" w:rsidR="00A95CE0" w:rsidRPr="006E677F" w:rsidRDefault="005A4A97" w:rsidP="00184E03">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Trong thời hạn không quá </w:t>
      </w:r>
      <w:r w:rsidR="00CC6ED4" w:rsidRPr="006E677F">
        <w:rPr>
          <w:rFonts w:eastAsia="Times New Roman" w:cs="Times New Roman"/>
          <w:szCs w:val="28"/>
          <w:lang w:eastAsia="vi-VN"/>
        </w:rPr>
        <w:t xml:space="preserve">30 </w:t>
      </w:r>
      <w:r w:rsidR="0071020A" w:rsidRPr="006E677F">
        <w:rPr>
          <w:rFonts w:eastAsia="Times New Roman" w:cs="Times New Roman"/>
          <w:szCs w:val="28"/>
          <w:lang w:eastAsia="vi-VN"/>
        </w:rPr>
        <w:t xml:space="preserve">ngày, việc thẩm định </w:t>
      </w:r>
      <w:r w:rsidR="00A95CE0" w:rsidRPr="006E677F">
        <w:rPr>
          <w:rFonts w:eastAsia="Times New Roman" w:cs="Times New Roman"/>
          <w:szCs w:val="28"/>
          <w:lang w:eastAsia="vi-VN"/>
        </w:rPr>
        <w:t xml:space="preserve">hồ sơ đề nghị cấp lại, gia hạn, điều chỉnh, trả lại </w:t>
      </w:r>
      <w:r w:rsidR="00753AC5" w:rsidRPr="006E677F">
        <w:rPr>
          <w:rFonts w:eastAsia="Times New Roman" w:cs="Times New Roman"/>
          <w:szCs w:val="28"/>
          <w:lang w:eastAsia="vi-VN"/>
        </w:rPr>
        <w:t>g</w:t>
      </w:r>
      <w:r w:rsidR="00B22085" w:rsidRPr="006E677F">
        <w:rPr>
          <w:rFonts w:eastAsia="Times New Roman" w:cs="Times New Roman"/>
          <w:szCs w:val="28"/>
          <w:lang w:eastAsia="vi-VN"/>
        </w:rPr>
        <w:t>iấy phép thăm dò khoáng sản</w:t>
      </w:r>
      <w:r w:rsidR="004C0F0B" w:rsidRPr="006E677F">
        <w:rPr>
          <w:rFonts w:eastAsia="Times New Roman" w:cs="Times New Roman"/>
          <w:szCs w:val="28"/>
          <w:lang w:eastAsia="vi-VN"/>
        </w:rPr>
        <w:t>, chuyển nhượng quyền thăm dò khoáng sản</w:t>
      </w:r>
      <w:r w:rsidR="00FA0865" w:rsidRPr="006E677F">
        <w:rPr>
          <w:rFonts w:eastAsia="Times New Roman" w:cs="Times New Roman"/>
          <w:szCs w:val="28"/>
          <w:lang w:eastAsia="vi-VN"/>
        </w:rPr>
        <w:t xml:space="preserve"> </w:t>
      </w:r>
      <w:r w:rsidR="00477D2B" w:rsidRPr="006E677F">
        <w:rPr>
          <w:rFonts w:eastAsia="Times New Roman" w:cs="Times New Roman"/>
          <w:szCs w:val="28"/>
          <w:lang w:eastAsia="vi-VN"/>
        </w:rPr>
        <w:t>được thực hiện như sau</w:t>
      </w:r>
      <w:r w:rsidR="0071020A" w:rsidRPr="006E677F">
        <w:rPr>
          <w:rFonts w:eastAsia="Times New Roman" w:cs="Times New Roman"/>
          <w:szCs w:val="28"/>
          <w:lang w:eastAsia="vi-VN"/>
        </w:rPr>
        <w:t>:</w:t>
      </w:r>
    </w:p>
    <w:p w14:paraId="3AEAA3EC" w14:textId="1F256929" w:rsidR="00F41BD1" w:rsidRPr="006E677F" w:rsidRDefault="00F41BD1" w:rsidP="0010439B">
      <w:pPr>
        <w:widowControl w:val="0"/>
        <w:shd w:val="clear" w:color="auto" w:fill="FFFFFF"/>
        <w:spacing w:before="120" w:line="340" w:lineRule="exact"/>
        <w:ind w:firstLine="720"/>
        <w:jc w:val="both"/>
        <w:rPr>
          <w:rFonts w:eastAsia="Times New Roman" w:cs="Times New Roman"/>
          <w:szCs w:val="28"/>
          <w:lang w:val="en-US" w:eastAsia="vi-VN"/>
        </w:rPr>
      </w:pPr>
      <w:r w:rsidRPr="006E677F">
        <w:rPr>
          <w:rFonts w:eastAsia="Times New Roman" w:cs="Times New Roman"/>
          <w:szCs w:val="28"/>
          <w:lang w:val="en-US" w:eastAsia="vi-VN"/>
        </w:rPr>
        <w:t>a) Tiếp nhận hồ sơ;</w:t>
      </w:r>
    </w:p>
    <w:p w14:paraId="1ECDADB1" w14:textId="0D333A01" w:rsidR="00A95CE0" w:rsidRPr="006E677F" w:rsidRDefault="00F41BD1"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val="en-US" w:eastAsia="vi-VN"/>
        </w:rPr>
        <w:t>b</w:t>
      </w:r>
      <w:r w:rsidR="00A95CE0" w:rsidRPr="006E677F">
        <w:rPr>
          <w:rFonts w:eastAsia="Times New Roman" w:cs="Times New Roman"/>
          <w:szCs w:val="28"/>
          <w:lang w:eastAsia="vi-VN"/>
        </w:rPr>
        <w:t xml:space="preserve">) </w:t>
      </w:r>
      <w:r w:rsidR="00EF394D" w:rsidRPr="006E677F">
        <w:rPr>
          <w:rFonts w:eastAsia="Times New Roman" w:cs="Times New Roman"/>
          <w:szCs w:val="28"/>
          <w:lang w:eastAsia="vi-VN"/>
        </w:rPr>
        <w:t>C</w:t>
      </w:r>
      <w:r w:rsidR="00A95CE0" w:rsidRPr="006E677F">
        <w:rPr>
          <w:rFonts w:eastAsia="Times New Roman" w:cs="Times New Roman"/>
          <w:szCs w:val="28"/>
          <w:lang w:eastAsia="vi-VN"/>
        </w:rPr>
        <w:t>ơ quan thẩm định hồ sơ</w:t>
      </w:r>
      <w:r w:rsidR="00A54244" w:rsidRPr="006E677F">
        <w:rPr>
          <w:rFonts w:eastAsia="Times New Roman" w:cs="Times New Roman"/>
          <w:szCs w:val="28"/>
          <w:lang w:eastAsia="vi-VN"/>
        </w:rPr>
        <w:t xml:space="preserve"> </w:t>
      </w:r>
      <w:r w:rsidR="00A95CE0" w:rsidRPr="006E677F">
        <w:rPr>
          <w:rFonts w:eastAsia="Times New Roman" w:cs="Times New Roman"/>
          <w:szCs w:val="28"/>
          <w:lang w:eastAsia="vi-VN"/>
        </w:rPr>
        <w:t>gửi văn bản lấy ý kiến các cơ quan có liên quan</w:t>
      </w:r>
      <w:r w:rsidR="00164F39" w:rsidRPr="006E677F">
        <w:rPr>
          <w:rFonts w:eastAsia="Times New Roman" w:cs="Times New Roman"/>
          <w:szCs w:val="28"/>
          <w:lang w:eastAsia="vi-VN"/>
        </w:rPr>
        <w:t xml:space="preserve">. </w:t>
      </w:r>
      <w:r w:rsidR="00A95CE0" w:rsidRPr="006E677F">
        <w:rPr>
          <w:rFonts w:eastAsia="Times New Roman" w:cs="Times New Roman"/>
          <w:szCs w:val="28"/>
          <w:lang w:eastAsia="vi-VN"/>
        </w:rPr>
        <w:t>Trong thời hạn không quá 20 ngày kể từ ngày nhận được văn bản xin ý kiến của cơ quan thẩm định hồ sơ, cơ quan được lấy ý kiến có trách nhiệm trả lời bằng văn bản về các vấn đề có liên quan</w:t>
      </w:r>
      <w:r w:rsidR="003A5AA8" w:rsidRPr="006E677F">
        <w:rPr>
          <w:rFonts w:eastAsia="Times New Roman" w:cs="Times New Roman"/>
          <w:szCs w:val="28"/>
          <w:lang w:eastAsia="vi-VN"/>
        </w:rPr>
        <w:t>;</w:t>
      </w:r>
      <w:r w:rsidR="00A95CE0" w:rsidRPr="006E677F">
        <w:rPr>
          <w:rFonts w:eastAsia="Times New Roman" w:cs="Times New Roman"/>
          <w:szCs w:val="28"/>
          <w:lang w:eastAsia="vi-VN"/>
        </w:rPr>
        <w:t xml:space="preserve"> </w:t>
      </w:r>
    </w:p>
    <w:p w14:paraId="538D2A61" w14:textId="11109BAA" w:rsidR="00A95CE0" w:rsidRPr="006E677F" w:rsidRDefault="00F41BD1" w:rsidP="0010439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c</w:t>
      </w:r>
      <w:r w:rsidR="00A95CE0" w:rsidRPr="006E677F">
        <w:rPr>
          <w:rFonts w:eastAsia="Times New Roman" w:cs="Times New Roman"/>
          <w:szCs w:val="28"/>
          <w:lang w:eastAsia="vi-VN"/>
        </w:rPr>
        <w:t xml:space="preserve">) </w:t>
      </w:r>
      <w:r w:rsidR="00154001" w:rsidRPr="006E677F">
        <w:rPr>
          <w:rFonts w:eastAsia="Times New Roman" w:cs="Times New Roman"/>
          <w:szCs w:val="28"/>
          <w:lang w:eastAsia="vi-VN"/>
        </w:rPr>
        <w:t>C</w:t>
      </w:r>
      <w:r w:rsidR="00A95CE0" w:rsidRPr="006E677F">
        <w:rPr>
          <w:rFonts w:eastAsia="Times New Roman" w:cs="Times New Roman"/>
          <w:szCs w:val="28"/>
          <w:lang w:eastAsia="vi-VN"/>
        </w:rPr>
        <w:t xml:space="preserve">ơ quan thẩm định hồ sơ có trách nhiệm: </w:t>
      </w:r>
      <w:r w:rsidR="003A5AA8" w:rsidRPr="006E677F">
        <w:rPr>
          <w:rFonts w:eastAsia="Times New Roman" w:cs="Times New Roman"/>
          <w:szCs w:val="28"/>
          <w:lang w:eastAsia="vi-VN"/>
        </w:rPr>
        <w:t>H</w:t>
      </w:r>
      <w:r w:rsidR="00A95CE0" w:rsidRPr="006E677F">
        <w:rPr>
          <w:rFonts w:eastAsia="Times New Roman" w:cs="Times New Roman"/>
          <w:szCs w:val="28"/>
          <w:lang w:eastAsia="vi-VN"/>
        </w:rPr>
        <w:t xml:space="preserve">oàn thành việc kiểm tra tọa độ, diện tích khu vực đề nghị cấp lại, gia hạn, điều chỉnh, trả lại </w:t>
      </w:r>
      <w:r w:rsidR="00B22085" w:rsidRPr="006E677F">
        <w:rPr>
          <w:rFonts w:eastAsia="Times New Roman" w:cs="Times New Roman"/>
          <w:szCs w:val="28"/>
          <w:lang w:eastAsia="vi-VN"/>
        </w:rPr>
        <w:t>giấy phép thăm dò khoáng sản</w:t>
      </w:r>
      <w:r w:rsidR="004C0F0B" w:rsidRPr="006E677F">
        <w:rPr>
          <w:rFonts w:eastAsia="Times New Roman" w:cs="Times New Roman"/>
          <w:szCs w:val="28"/>
          <w:lang w:eastAsia="vi-VN"/>
        </w:rPr>
        <w:t>, chuyển nhượng quyền thăm dò khoáng sản</w:t>
      </w:r>
      <w:r w:rsidR="00A95CE0" w:rsidRPr="006E677F">
        <w:rPr>
          <w:rFonts w:eastAsia="Times New Roman" w:cs="Times New Roman"/>
          <w:szCs w:val="28"/>
          <w:lang w:eastAsia="vi-VN"/>
        </w:rPr>
        <w:t xml:space="preserve">; thẩm định các tài liệu trong hồ sơ và các nội dung khác có liên quan đến đề nghị cấp lại, gia hạn, </w:t>
      </w:r>
      <w:r w:rsidR="004C0F0B" w:rsidRPr="006E677F">
        <w:rPr>
          <w:rFonts w:eastAsia="Times New Roman" w:cs="Times New Roman"/>
          <w:szCs w:val="28"/>
          <w:lang w:eastAsia="vi-VN"/>
        </w:rPr>
        <w:t>điều chỉnh, trả lại giấy phép thăm dò khoáng sản, chuyển nhượng quyền thăm dò khoáng sản</w:t>
      </w:r>
      <w:r w:rsidR="00522BAA" w:rsidRPr="006E677F">
        <w:rPr>
          <w:rFonts w:eastAsia="Times New Roman" w:cs="Times New Roman"/>
          <w:szCs w:val="28"/>
          <w:lang w:eastAsia="vi-VN"/>
        </w:rPr>
        <w:t>;</w:t>
      </w:r>
      <w:r w:rsidR="00A95CE0" w:rsidRPr="006E677F">
        <w:rPr>
          <w:rFonts w:eastAsia="Times New Roman" w:cs="Times New Roman"/>
          <w:szCs w:val="28"/>
          <w:lang w:eastAsia="vi-VN"/>
        </w:rPr>
        <w:t xml:space="preserve"> hoàn thành việc kiểm tra thực địa</w:t>
      </w:r>
      <w:r w:rsidR="00522BAA" w:rsidRPr="006E677F">
        <w:rPr>
          <w:rFonts w:eastAsia="Times New Roman" w:cs="Times New Roman"/>
          <w:szCs w:val="28"/>
          <w:lang w:eastAsia="vi-VN"/>
        </w:rPr>
        <w:t>.</w:t>
      </w:r>
      <w:r w:rsidR="00A95CE0" w:rsidRPr="006E677F">
        <w:rPr>
          <w:rFonts w:eastAsia="Times New Roman" w:cs="Times New Roman"/>
          <w:szCs w:val="28"/>
          <w:lang w:eastAsia="vi-VN"/>
        </w:rPr>
        <w:t xml:space="preserve"> </w:t>
      </w:r>
      <w:r w:rsidR="00522BAA" w:rsidRPr="006E677F">
        <w:rPr>
          <w:rFonts w:eastAsia="Times New Roman" w:cs="Times New Roman"/>
          <w:szCs w:val="28"/>
          <w:lang w:eastAsia="vi-VN"/>
        </w:rPr>
        <w:t>T</w:t>
      </w:r>
      <w:r w:rsidR="00A95CE0" w:rsidRPr="006E677F">
        <w:rPr>
          <w:rFonts w:eastAsia="Times New Roman" w:cs="Times New Roman"/>
          <w:szCs w:val="28"/>
          <w:lang w:eastAsia="vi-VN"/>
        </w:rPr>
        <w:t>rường hợp cần thiết</w:t>
      </w:r>
      <w:r w:rsidR="00AB2669" w:rsidRPr="006E677F">
        <w:rPr>
          <w:rFonts w:eastAsia="Times New Roman" w:cs="Times New Roman"/>
          <w:szCs w:val="28"/>
          <w:lang w:eastAsia="vi-VN"/>
        </w:rPr>
        <w:t>,</w:t>
      </w:r>
      <w:r w:rsidR="00A95CE0" w:rsidRPr="006E677F">
        <w:rPr>
          <w:rFonts w:eastAsia="Times New Roman" w:cs="Times New Roman"/>
          <w:szCs w:val="28"/>
          <w:lang w:eastAsia="vi-VN"/>
        </w:rPr>
        <w:t xml:space="preserve"> </w:t>
      </w:r>
      <w:r w:rsidR="008468DA" w:rsidRPr="006E677F">
        <w:rPr>
          <w:rFonts w:eastAsia="Times New Roman" w:cs="Times New Roman"/>
          <w:szCs w:val="28"/>
          <w:lang w:eastAsia="vi-VN"/>
        </w:rPr>
        <w:t xml:space="preserve">cơ quan thẩm định hồ sơ </w:t>
      </w:r>
      <w:r w:rsidR="00A95CE0" w:rsidRPr="006E677F">
        <w:rPr>
          <w:rFonts w:eastAsia="Times New Roman" w:cs="Times New Roman"/>
          <w:szCs w:val="28"/>
          <w:lang w:eastAsia="vi-VN"/>
        </w:rPr>
        <w:t>lấy ý kiến chuyên gia</w:t>
      </w:r>
      <w:r w:rsidR="008468DA" w:rsidRPr="006E677F">
        <w:rPr>
          <w:rFonts w:eastAsia="Times New Roman" w:cs="Times New Roman"/>
          <w:szCs w:val="28"/>
          <w:lang w:eastAsia="vi-VN"/>
        </w:rPr>
        <w:t xml:space="preserve">, </w:t>
      </w:r>
      <w:r w:rsidR="00A95CE0" w:rsidRPr="006E677F">
        <w:rPr>
          <w:rFonts w:eastAsia="Times New Roman" w:cs="Times New Roman"/>
          <w:szCs w:val="28"/>
          <w:lang w:eastAsia="vi-VN"/>
        </w:rPr>
        <w:t xml:space="preserve">cơ quan </w:t>
      </w:r>
      <w:r w:rsidR="001A6652" w:rsidRPr="006E677F">
        <w:rPr>
          <w:rFonts w:eastAsia="Times New Roman" w:cs="Times New Roman"/>
          <w:szCs w:val="28"/>
          <w:lang w:eastAsia="vi-VN"/>
        </w:rPr>
        <w:t>chuyên môn</w:t>
      </w:r>
      <w:r w:rsidR="00A95CE0" w:rsidRPr="006E677F">
        <w:rPr>
          <w:rFonts w:eastAsia="Times New Roman" w:cs="Times New Roman"/>
          <w:szCs w:val="28"/>
          <w:lang w:eastAsia="vi-VN"/>
        </w:rPr>
        <w:t xml:space="preserve"> về kết quả thực hiện đề án thăm dò</w:t>
      </w:r>
      <w:r w:rsidR="008468DA" w:rsidRPr="006E677F">
        <w:rPr>
          <w:rFonts w:eastAsia="Times New Roman" w:cs="Times New Roman"/>
          <w:szCs w:val="28"/>
          <w:lang w:eastAsia="vi-VN"/>
        </w:rPr>
        <w:t xml:space="preserve"> khoáng sản</w:t>
      </w:r>
      <w:r w:rsidR="00A95CE0" w:rsidRPr="006E677F">
        <w:rPr>
          <w:rFonts w:eastAsia="Times New Roman" w:cs="Times New Roman"/>
          <w:szCs w:val="28"/>
          <w:lang w:eastAsia="vi-VN"/>
        </w:rPr>
        <w:t xml:space="preserve"> nhưng tổng thời gian thực hiện không vượt quá thời gian quy định </w:t>
      </w:r>
      <w:r w:rsidR="001628D4" w:rsidRPr="006E677F">
        <w:rPr>
          <w:rFonts w:eastAsia="Times New Roman" w:cs="Times New Roman"/>
          <w:szCs w:val="28"/>
          <w:lang w:eastAsia="vi-VN"/>
        </w:rPr>
        <w:t>tại khoản</w:t>
      </w:r>
      <w:r w:rsidR="00A95CE0" w:rsidRPr="006E677F">
        <w:rPr>
          <w:rFonts w:eastAsia="Times New Roman" w:cs="Times New Roman"/>
          <w:szCs w:val="28"/>
          <w:lang w:eastAsia="vi-VN"/>
        </w:rPr>
        <w:t xml:space="preserve"> này.</w:t>
      </w:r>
    </w:p>
    <w:p w14:paraId="6903C697" w14:textId="45E66F3F" w:rsidR="00EF394D" w:rsidRPr="006E677F" w:rsidRDefault="00F41BD1" w:rsidP="00EF394D">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d</w:t>
      </w:r>
      <w:r w:rsidR="00EF394D" w:rsidRPr="006E677F">
        <w:rPr>
          <w:rFonts w:eastAsia="Times New Roman" w:cs="Times New Roman"/>
          <w:szCs w:val="28"/>
          <w:lang w:eastAsia="vi-VN"/>
        </w:rPr>
        <w:t xml:space="preserve">) </w:t>
      </w:r>
      <w:r w:rsidR="00154001" w:rsidRPr="006E677F">
        <w:rPr>
          <w:rFonts w:eastAsia="Times New Roman" w:cs="Times New Roman"/>
          <w:szCs w:val="28"/>
          <w:lang w:eastAsia="vi-VN"/>
        </w:rPr>
        <w:t>Cơ quan</w:t>
      </w:r>
      <w:r w:rsidR="00EF394D" w:rsidRPr="006E677F">
        <w:rPr>
          <w:rFonts w:eastAsia="Times New Roman" w:cs="Times New Roman"/>
          <w:szCs w:val="28"/>
          <w:lang w:eastAsia="vi-VN"/>
        </w:rPr>
        <w:t xml:space="preserve"> thẩm định hồ sơ có trách nhiệm hoàn thiện và trình hồ sơ cấp lại, gia hạn, </w:t>
      </w:r>
      <w:r w:rsidR="004C0F0B" w:rsidRPr="006E677F">
        <w:rPr>
          <w:rFonts w:eastAsia="Times New Roman" w:cs="Times New Roman"/>
          <w:szCs w:val="28"/>
          <w:lang w:eastAsia="vi-VN"/>
        </w:rPr>
        <w:t>điều chỉnh, trả lại giấy phép thăm dò khoáng sản, chuyển nhượng quyền thăm dò khoáng sản</w:t>
      </w:r>
      <w:r w:rsidR="00EF394D" w:rsidRPr="006E677F">
        <w:rPr>
          <w:rFonts w:eastAsia="Times New Roman" w:cs="Times New Roman"/>
          <w:szCs w:val="28"/>
          <w:lang w:eastAsia="vi-VN"/>
        </w:rPr>
        <w:t xml:space="preserve"> cho cơ quan nhà nước có thẩm quyền</w:t>
      </w:r>
      <w:r w:rsidR="006377CE" w:rsidRPr="006E677F">
        <w:rPr>
          <w:rFonts w:eastAsia="Times New Roman" w:cs="Times New Roman"/>
          <w:szCs w:val="28"/>
          <w:lang w:eastAsia="vi-VN"/>
        </w:rPr>
        <w:t xml:space="preserve"> cấp giấy phép thăm dò khoáng sản</w:t>
      </w:r>
      <w:r w:rsidR="00EF394D" w:rsidRPr="006E677F">
        <w:rPr>
          <w:rFonts w:eastAsia="Times New Roman" w:cs="Times New Roman"/>
          <w:szCs w:val="28"/>
          <w:lang w:eastAsia="vi-VN"/>
        </w:rPr>
        <w:t xml:space="preserve"> </w:t>
      </w:r>
      <w:r w:rsidR="006377CE" w:rsidRPr="006E677F">
        <w:rPr>
          <w:rFonts w:eastAsia="Times New Roman" w:cs="Times New Roman"/>
          <w:szCs w:val="28"/>
          <w:lang w:eastAsia="vi-VN"/>
        </w:rPr>
        <w:t>xem xét, quyết định</w:t>
      </w:r>
      <w:r w:rsidR="00940165" w:rsidRPr="006E677F">
        <w:rPr>
          <w:rFonts w:eastAsia="Times New Roman" w:cs="Times New Roman"/>
          <w:szCs w:val="28"/>
          <w:lang w:eastAsia="vi-VN"/>
        </w:rPr>
        <w:t>.</w:t>
      </w:r>
    </w:p>
    <w:p w14:paraId="2627E6DA" w14:textId="7D7FF0AD" w:rsidR="00001031" w:rsidRPr="006E677F" w:rsidRDefault="00CE5D91"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3</w:t>
      </w:r>
      <w:r w:rsidR="00832D11" w:rsidRPr="006E677F">
        <w:rPr>
          <w:rFonts w:eastAsia="Times New Roman" w:cs="Times New Roman"/>
          <w:szCs w:val="28"/>
          <w:lang w:eastAsia="vi-VN"/>
        </w:rPr>
        <w:t xml:space="preserve">. Trong thời hạn không quá 05 ngày, kể từ ngày nhận được hồ sơ của cơ quan thẩm định hồ sơ, cơ quan quản lý nhà nước có thẩm quyền cấp giấy phép </w:t>
      </w:r>
      <w:r w:rsidR="006377CE" w:rsidRPr="006E677F">
        <w:rPr>
          <w:rFonts w:eastAsia="Times New Roman" w:cs="Times New Roman"/>
          <w:szCs w:val="28"/>
          <w:lang w:eastAsia="vi-VN"/>
        </w:rPr>
        <w:t xml:space="preserve">thăm dò khoáng sản </w:t>
      </w:r>
      <w:r w:rsidR="00832D11" w:rsidRPr="006E677F">
        <w:rPr>
          <w:rFonts w:eastAsia="Times New Roman" w:cs="Times New Roman"/>
          <w:szCs w:val="28"/>
          <w:lang w:eastAsia="vi-VN"/>
        </w:rPr>
        <w:t xml:space="preserve">quyết định việc cấp lại, gia hạn, </w:t>
      </w:r>
      <w:r w:rsidR="004C0F0B" w:rsidRPr="006E677F">
        <w:rPr>
          <w:rFonts w:eastAsia="Times New Roman" w:cs="Times New Roman"/>
          <w:szCs w:val="28"/>
          <w:lang w:eastAsia="vi-VN"/>
        </w:rPr>
        <w:t>điều chỉnh, trả lại giấy phép thăm dò khoáng sản, chuyển nhượng quyền thăm dò khoáng sản</w:t>
      </w:r>
      <w:r w:rsidR="00A95CE0" w:rsidRPr="006E677F">
        <w:rPr>
          <w:rFonts w:eastAsia="Times New Roman" w:cs="Times New Roman"/>
          <w:szCs w:val="28"/>
          <w:lang w:eastAsia="vi-VN"/>
        </w:rPr>
        <w:t xml:space="preserve">. Trong trường hợp không cấp lại, gia hạn, </w:t>
      </w:r>
      <w:r w:rsidR="004C0F0B" w:rsidRPr="006E677F">
        <w:rPr>
          <w:rFonts w:eastAsia="Times New Roman" w:cs="Times New Roman"/>
          <w:szCs w:val="28"/>
          <w:lang w:eastAsia="vi-VN"/>
        </w:rPr>
        <w:t>điều chỉnh, trả lại giấy phép thăm dò khoáng sản, chuyển nhượng quyền thăm dò khoáng sản</w:t>
      </w:r>
      <w:r w:rsidR="00A95CE0" w:rsidRPr="006E677F">
        <w:rPr>
          <w:rFonts w:eastAsia="Times New Roman" w:cs="Times New Roman"/>
          <w:szCs w:val="28"/>
          <w:lang w:eastAsia="vi-VN"/>
        </w:rPr>
        <w:t xml:space="preserve"> thì phải trả lời bằng văn bản và nêu rõ lý do.</w:t>
      </w:r>
      <w:r w:rsidR="00BD3F9F" w:rsidRPr="006E677F">
        <w:rPr>
          <w:rFonts w:eastAsia="Times New Roman" w:cs="Times New Roman"/>
          <w:szCs w:val="28"/>
          <w:lang w:eastAsia="vi-VN"/>
        </w:rPr>
        <w:t xml:space="preserve"> </w:t>
      </w:r>
    </w:p>
    <w:p w14:paraId="54FE514A" w14:textId="4E463EFC" w:rsidR="006377CE" w:rsidRPr="006E677F" w:rsidRDefault="00CE5D91"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4</w:t>
      </w:r>
      <w:r w:rsidR="00A95CE0" w:rsidRPr="006E677F">
        <w:rPr>
          <w:rFonts w:eastAsia="Times New Roman" w:cs="Times New Roman"/>
          <w:szCs w:val="28"/>
          <w:lang w:eastAsia="vi-VN"/>
        </w:rPr>
        <w:t xml:space="preserve">. Trả kết quả hồ sơ </w:t>
      </w:r>
      <w:r w:rsidR="00FA0865" w:rsidRPr="006E677F">
        <w:rPr>
          <w:rFonts w:eastAsia="Times New Roman" w:cs="Times New Roman"/>
          <w:szCs w:val="28"/>
          <w:lang w:eastAsia="vi-VN"/>
        </w:rPr>
        <w:t xml:space="preserve">đề nghị </w:t>
      </w:r>
      <w:r w:rsidR="00145305" w:rsidRPr="006E677F">
        <w:rPr>
          <w:rFonts w:eastAsia="Times New Roman" w:cs="Times New Roman"/>
          <w:szCs w:val="28"/>
          <w:lang w:eastAsia="vi-VN"/>
        </w:rPr>
        <w:t xml:space="preserve">cấp lại, gia hạn, </w:t>
      </w:r>
      <w:r w:rsidR="004C0F0B" w:rsidRPr="006E677F">
        <w:rPr>
          <w:rFonts w:eastAsia="Times New Roman" w:cs="Times New Roman"/>
          <w:szCs w:val="28"/>
          <w:lang w:eastAsia="vi-VN"/>
        </w:rPr>
        <w:t>điều chỉnh, trả lại giấy phép thăm dò khoáng sản, chuyển nhượng quyền thăm dò khoáng sản</w:t>
      </w:r>
      <w:r w:rsidR="007D15EC" w:rsidRPr="006E677F">
        <w:rPr>
          <w:rFonts w:eastAsia="Times New Roman" w:cs="Times New Roman"/>
          <w:szCs w:val="28"/>
          <w:lang w:eastAsia="vi-VN"/>
        </w:rPr>
        <w:t xml:space="preserve">: </w:t>
      </w:r>
    </w:p>
    <w:p w14:paraId="36873DDB" w14:textId="57FB6138" w:rsidR="00F300BB" w:rsidRPr="006E677F" w:rsidRDefault="00A95CE0"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Trong thời hạn </w:t>
      </w:r>
      <w:r w:rsidR="00EE0A3F" w:rsidRPr="006E677F">
        <w:rPr>
          <w:rFonts w:eastAsia="Times New Roman" w:cs="Times New Roman"/>
          <w:szCs w:val="28"/>
          <w:lang w:eastAsia="vi-VN"/>
        </w:rPr>
        <w:t xml:space="preserve">05 </w:t>
      </w:r>
      <w:r w:rsidRPr="006E677F">
        <w:rPr>
          <w:rFonts w:eastAsia="Times New Roman" w:cs="Times New Roman"/>
          <w:szCs w:val="28"/>
          <w:lang w:eastAsia="vi-VN"/>
        </w:rPr>
        <w:t xml:space="preserve">ngày, kể từ ngày nhận được hồ sơ cấp lại, gia hạn, </w:t>
      </w:r>
      <w:r w:rsidR="004C0F0B" w:rsidRPr="006E677F">
        <w:rPr>
          <w:rFonts w:eastAsia="Times New Roman" w:cs="Times New Roman"/>
          <w:szCs w:val="28"/>
          <w:lang w:eastAsia="vi-VN"/>
        </w:rPr>
        <w:t>điều chỉnh, trả lại giấy phép thăm dò khoáng sản, chuyển nhượng quyền thăm dò khoáng sản</w:t>
      </w:r>
      <w:r w:rsidRPr="006E677F">
        <w:rPr>
          <w:rFonts w:eastAsia="Times New Roman" w:cs="Times New Roman"/>
          <w:szCs w:val="28"/>
          <w:lang w:eastAsia="vi-VN"/>
        </w:rPr>
        <w:t xml:space="preserve"> từ cơ quan nhà nước có thẩm quyền cấp phép, </w:t>
      </w:r>
      <w:r w:rsidR="00BF3330" w:rsidRPr="00E40AB3">
        <w:rPr>
          <w:rFonts w:eastAsia="Times New Roman" w:cs="Times New Roman"/>
          <w:szCs w:val="28"/>
          <w:lang w:eastAsia="vi-VN"/>
        </w:rPr>
        <w:t>cơ quan tiếp nhận hồ sơ</w:t>
      </w:r>
      <w:r w:rsidRPr="006E677F">
        <w:rPr>
          <w:rFonts w:eastAsia="Times New Roman" w:cs="Times New Roman"/>
          <w:szCs w:val="28"/>
          <w:lang w:eastAsia="vi-VN"/>
        </w:rPr>
        <w:t xml:space="preserve"> thông báo cho tổ chức, cá nhân đề nghị cấp lại, gia hạn, </w:t>
      </w:r>
      <w:r w:rsidR="004C0F0B" w:rsidRPr="006E677F">
        <w:rPr>
          <w:rFonts w:eastAsia="Times New Roman" w:cs="Times New Roman"/>
          <w:szCs w:val="28"/>
          <w:lang w:eastAsia="vi-VN"/>
        </w:rPr>
        <w:t xml:space="preserve">điều chỉnh, trả lại giấy </w:t>
      </w:r>
      <w:r w:rsidR="004C0F0B" w:rsidRPr="006E677F">
        <w:rPr>
          <w:rFonts w:eastAsia="Times New Roman" w:cs="Times New Roman"/>
          <w:szCs w:val="28"/>
          <w:lang w:eastAsia="vi-VN"/>
        </w:rPr>
        <w:lastRenderedPageBreak/>
        <w:t>phép thăm dò khoáng sản, chuyển nhượng quyền thăm dò khoáng sản</w:t>
      </w:r>
      <w:r w:rsidRPr="006E677F">
        <w:rPr>
          <w:rFonts w:eastAsia="Times New Roman" w:cs="Times New Roman"/>
          <w:szCs w:val="28"/>
          <w:lang w:eastAsia="vi-VN"/>
        </w:rPr>
        <w:t xml:space="preserve"> để nhận kết quả và thực hiện các nghĩa vụ có liên quan theo quy định.</w:t>
      </w:r>
    </w:p>
    <w:p w14:paraId="3E40CBD6" w14:textId="61CD878B" w:rsidR="008E5D13" w:rsidRPr="006E677F" w:rsidRDefault="00CE5D91"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5</w:t>
      </w:r>
      <w:r w:rsidR="008E5D13" w:rsidRPr="006E677F">
        <w:rPr>
          <w:rFonts w:eastAsia="Times New Roman" w:cs="Times New Roman"/>
          <w:szCs w:val="28"/>
          <w:lang w:eastAsia="vi-VN"/>
        </w:rPr>
        <w:t xml:space="preserve">. </w:t>
      </w:r>
      <w:r w:rsidR="008E5D13" w:rsidRPr="006E677F">
        <w:rPr>
          <w:szCs w:val="28"/>
        </w:rPr>
        <w:t xml:space="preserve">Trình tự thực hiện thủ tục </w:t>
      </w:r>
      <w:r w:rsidR="005E67C4" w:rsidRPr="006E677F">
        <w:rPr>
          <w:rFonts w:eastAsia="Times New Roman" w:cs="Times New Roman"/>
          <w:szCs w:val="28"/>
          <w:lang w:eastAsia="vi-VN"/>
        </w:rPr>
        <w:t xml:space="preserve">điều chỉnh giấy phép thăm dò khoáng sản </w:t>
      </w:r>
      <w:r w:rsidR="009319D8" w:rsidRPr="006E677F">
        <w:rPr>
          <w:rFonts w:eastAsia="Times New Roman" w:cs="Times New Roman"/>
          <w:szCs w:val="28"/>
          <w:lang w:eastAsia="vi-VN"/>
        </w:rPr>
        <w:t>trong trường hợp thay đổi tên tổ chức, cá nhân thăm dò khoáng sản</w:t>
      </w:r>
    </w:p>
    <w:p w14:paraId="0460938C" w14:textId="5407614E" w:rsidR="009319D8" w:rsidRPr="006E677F" w:rsidRDefault="009319D8"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a) Tổ chức, cá nhân có văn bản đề nghị điều chỉnh giấy phép thăm dò khoáng sản kèm theo văn bản </w:t>
      </w:r>
      <w:r w:rsidR="00CA452A" w:rsidRPr="006E677F">
        <w:rPr>
          <w:rFonts w:eastAsia="Times New Roman" w:cs="Times New Roman"/>
          <w:szCs w:val="28"/>
          <w:lang w:eastAsia="vi-VN"/>
        </w:rPr>
        <w:t>minh chứng việc đổi tên theo quy định</w:t>
      </w:r>
      <w:r w:rsidRPr="006E677F">
        <w:rPr>
          <w:rFonts w:eastAsia="Times New Roman" w:cs="Times New Roman"/>
          <w:szCs w:val="28"/>
          <w:lang w:eastAsia="vi-VN"/>
        </w:rPr>
        <w:t>;</w:t>
      </w:r>
    </w:p>
    <w:p w14:paraId="683C5807" w14:textId="48693D93" w:rsidR="009319D8" w:rsidRPr="00E40AB3" w:rsidRDefault="00832D11"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b) </w:t>
      </w:r>
      <w:r w:rsidR="006203F3" w:rsidRPr="006E677F">
        <w:rPr>
          <w:rFonts w:eastAsia="Times New Roman" w:cs="Times New Roman"/>
          <w:szCs w:val="28"/>
          <w:lang w:eastAsia="vi-VN"/>
        </w:rPr>
        <w:t>C</w:t>
      </w:r>
      <w:r w:rsidR="00CA452A" w:rsidRPr="006E677F">
        <w:rPr>
          <w:rFonts w:eastAsia="Times New Roman" w:cs="Times New Roman"/>
          <w:szCs w:val="28"/>
          <w:lang w:eastAsia="vi-VN"/>
        </w:rPr>
        <w:t xml:space="preserve">ơ quan có thẩm quyền </w:t>
      </w:r>
      <w:r w:rsidR="006203F3" w:rsidRPr="006E677F">
        <w:rPr>
          <w:rFonts w:eastAsia="Times New Roman" w:cs="Times New Roman"/>
          <w:szCs w:val="28"/>
          <w:lang w:eastAsia="vi-VN"/>
        </w:rPr>
        <w:t>cấp</w:t>
      </w:r>
      <w:r w:rsidR="00CA452A" w:rsidRPr="006E677F">
        <w:rPr>
          <w:rFonts w:eastAsia="Times New Roman" w:cs="Times New Roman"/>
          <w:szCs w:val="28"/>
          <w:lang w:eastAsia="vi-VN"/>
        </w:rPr>
        <w:t xml:space="preserve"> giấy phép thăm dò khoáng sản</w:t>
      </w:r>
      <w:r w:rsidR="006203F3" w:rsidRPr="006E677F">
        <w:rPr>
          <w:rFonts w:eastAsia="Times New Roman" w:cs="Times New Roman"/>
          <w:szCs w:val="28"/>
          <w:lang w:eastAsia="vi-VN"/>
        </w:rPr>
        <w:t xml:space="preserve"> </w:t>
      </w:r>
      <w:r w:rsidR="007C48D5" w:rsidRPr="006E677F">
        <w:rPr>
          <w:rFonts w:eastAsia="Times New Roman" w:cs="Times New Roman"/>
          <w:szCs w:val="28"/>
          <w:lang w:eastAsia="vi-VN"/>
        </w:rPr>
        <w:t xml:space="preserve">thực hiện điều chỉnh </w:t>
      </w:r>
      <w:r w:rsidR="00451581" w:rsidRPr="006E677F">
        <w:rPr>
          <w:rFonts w:eastAsia="Times New Roman" w:cs="Times New Roman"/>
          <w:szCs w:val="28"/>
          <w:lang w:eastAsia="vi-VN"/>
        </w:rPr>
        <w:t xml:space="preserve">giấy phép thăm dò khoáng sản </w:t>
      </w:r>
      <w:r w:rsidR="006203F3" w:rsidRPr="006E677F">
        <w:rPr>
          <w:rFonts w:eastAsia="Times New Roman" w:cs="Times New Roman"/>
          <w:szCs w:val="28"/>
          <w:lang w:eastAsia="vi-VN"/>
        </w:rPr>
        <w:t xml:space="preserve">trong thời hạn </w:t>
      </w:r>
      <w:r w:rsidR="00B9359A" w:rsidRPr="006E677F">
        <w:rPr>
          <w:rFonts w:eastAsia="Times New Roman" w:cs="Times New Roman"/>
          <w:szCs w:val="28"/>
          <w:lang w:eastAsia="vi-VN"/>
        </w:rPr>
        <w:t xml:space="preserve">15 </w:t>
      </w:r>
      <w:r w:rsidR="006203F3" w:rsidRPr="006E677F">
        <w:rPr>
          <w:rFonts w:eastAsia="Times New Roman" w:cs="Times New Roman"/>
          <w:szCs w:val="28"/>
          <w:lang w:eastAsia="vi-VN"/>
        </w:rPr>
        <w:t>ngày</w:t>
      </w:r>
      <w:r w:rsidR="00451581" w:rsidRPr="006E677F">
        <w:rPr>
          <w:rFonts w:eastAsia="Times New Roman" w:cs="Times New Roman"/>
          <w:szCs w:val="28"/>
          <w:lang w:eastAsia="vi-VN"/>
        </w:rPr>
        <w:t>,</w:t>
      </w:r>
      <w:r w:rsidR="006203F3" w:rsidRPr="006E677F">
        <w:rPr>
          <w:rFonts w:eastAsia="Times New Roman" w:cs="Times New Roman"/>
          <w:szCs w:val="28"/>
          <w:lang w:eastAsia="vi-VN"/>
        </w:rPr>
        <w:t xml:space="preserve"> kể từ ngày </w:t>
      </w:r>
      <w:r w:rsidR="0048737A" w:rsidRPr="006E677F">
        <w:rPr>
          <w:rFonts w:eastAsia="Times New Roman" w:cs="Times New Roman"/>
          <w:szCs w:val="28"/>
          <w:lang w:eastAsia="vi-VN"/>
        </w:rPr>
        <w:t>nhận được các văn bản quy định điểm a khoản này</w:t>
      </w:r>
      <w:r w:rsidR="008A75AC" w:rsidRPr="00E40AB3">
        <w:rPr>
          <w:rFonts w:eastAsia="Times New Roman" w:cs="Times New Roman"/>
          <w:szCs w:val="28"/>
          <w:lang w:eastAsia="vi-VN"/>
        </w:rPr>
        <w:t>;</w:t>
      </w:r>
    </w:p>
    <w:p w14:paraId="714CAC54" w14:textId="4900B4E6" w:rsidR="008A75AC" w:rsidRPr="00377D9B" w:rsidRDefault="008A75AC" w:rsidP="0010439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c) Việc trả kết quả hồ sơ được thực hiện theo khoản 4 Điều này.</w:t>
      </w:r>
    </w:p>
    <w:p w14:paraId="73474E73" w14:textId="290AB819" w:rsidR="000B1F92" w:rsidRPr="006E677F" w:rsidRDefault="00432299" w:rsidP="008F11F4">
      <w:pPr>
        <w:pStyle w:val="iu"/>
      </w:pPr>
      <w:bookmarkStart w:id="60" w:name="_Toc188022296"/>
      <w:r w:rsidRPr="006E677F">
        <w:t>Điều 45</w:t>
      </w:r>
      <w:r w:rsidR="000B1F92" w:rsidRPr="006E677F">
        <w:t xml:space="preserve">. </w:t>
      </w:r>
      <w:r w:rsidR="00E11277" w:rsidRPr="006E677F">
        <w:t>C</w:t>
      </w:r>
      <w:r w:rsidR="00F80342" w:rsidRPr="006E677F">
        <w:t>hấp thuận t</w:t>
      </w:r>
      <w:r w:rsidR="000673D3" w:rsidRPr="006E677F">
        <w:t xml:space="preserve">hay đổi </w:t>
      </w:r>
      <w:r w:rsidR="00F80342" w:rsidRPr="006E677F">
        <w:t>nội dung</w:t>
      </w:r>
      <w:r w:rsidR="009444E3" w:rsidRPr="006E677F">
        <w:t xml:space="preserve"> đề án </w:t>
      </w:r>
      <w:r w:rsidR="000C4324" w:rsidRPr="006E677F">
        <w:t>thăm dò khoáng sản</w:t>
      </w:r>
      <w:bookmarkEnd w:id="60"/>
      <w:r w:rsidR="002B7C33" w:rsidRPr="006E677F">
        <w:t xml:space="preserve"> </w:t>
      </w:r>
    </w:p>
    <w:p w14:paraId="596F2E76" w14:textId="266FE25A" w:rsidR="00EC3E13" w:rsidRPr="006E677F" w:rsidRDefault="003F212B"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1. </w:t>
      </w:r>
      <w:r w:rsidR="00EC3E13" w:rsidRPr="006E677F">
        <w:rPr>
          <w:rFonts w:eastAsia="Times New Roman" w:cs="Times New Roman"/>
          <w:szCs w:val="28"/>
          <w:lang w:eastAsia="vi-VN"/>
        </w:rPr>
        <w:t xml:space="preserve">Việc </w:t>
      </w:r>
      <w:r w:rsidR="00C227A3" w:rsidRPr="006E677F">
        <w:rPr>
          <w:rFonts w:eastAsia="Times New Roman" w:cs="Times New Roman"/>
          <w:szCs w:val="28"/>
          <w:lang w:eastAsia="vi-VN"/>
        </w:rPr>
        <w:t>thăm dò vượt quá</w:t>
      </w:r>
      <w:r w:rsidR="00EC3E13" w:rsidRPr="006E677F">
        <w:rPr>
          <w:rFonts w:eastAsia="Times New Roman" w:cs="Times New Roman"/>
          <w:szCs w:val="28"/>
          <w:lang w:eastAsia="vi-VN"/>
        </w:rPr>
        <w:t xml:space="preserve"> </w:t>
      </w:r>
      <w:r w:rsidR="00C227A3" w:rsidRPr="006E677F">
        <w:rPr>
          <w:rFonts w:eastAsia="Times New Roman" w:cs="Times New Roman"/>
          <w:szCs w:val="28"/>
          <w:lang w:eastAsia="vi-VN"/>
        </w:rPr>
        <w:t>mức sâu đã xác định trong đề án thăm dò được thực hiện như sau:</w:t>
      </w:r>
    </w:p>
    <w:p w14:paraId="5F7356EA" w14:textId="3AD5E534" w:rsidR="00EA10FE" w:rsidRPr="00E40AB3" w:rsidRDefault="00C227A3" w:rsidP="0010439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a) </w:t>
      </w:r>
      <w:r w:rsidR="0069062B" w:rsidRPr="00E40AB3">
        <w:rPr>
          <w:rFonts w:eastAsia="Times New Roman" w:cs="Times New Roman"/>
          <w:szCs w:val="28"/>
          <w:lang w:eastAsia="vi-VN"/>
        </w:rPr>
        <w:t xml:space="preserve">Trừ trường hợp quy định tại điểm b khoản này, trong </w:t>
      </w:r>
      <w:r w:rsidR="003F212B" w:rsidRPr="00E40AB3">
        <w:rPr>
          <w:rFonts w:eastAsia="Times New Roman" w:cs="Times New Roman"/>
          <w:szCs w:val="28"/>
          <w:lang w:eastAsia="vi-VN"/>
        </w:rPr>
        <w:t xml:space="preserve">quá trình thi công đề án thăm dò khoáng sản, tổ chức, cá nhân được </w:t>
      </w:r>
      <w:r w:rsidR="007E0493" w:rsidRPr="00E40AB3">
        <w:rPr>
          <w:rFonts w:eastAsia="Times New Roman" w:cs="Times New Roman"/>
          <w:szCs w:val="28"/>
          <w:lang w:eastAsia="vi-VN"/>
        </w:rPr>
        <w:t>thi công công trình khoan vượt mức sâu theo thiết kế của đề án để bảo đảm khống chế hết thân khoáng sản</w:t>
      </w:r>
      <w:r w:rsidR="00925112" w:rsidRPr="00E40AB3">
        <w:rPr>
          <w:rFonts w:eastAsia="Times New Roman" w:cs="Times New Roman"/>
          <w:szCs w:val="28"/>
          <w:lang w:eastAsia="vi-VN"/>
        </w:rPr>
        <w:t xml:space="preserve"> được phép thăm dò</w:t>
      </w:r>
      <w:r w:rsidR="00AF229E" w:rsidRPr="00E40AB3">
        <w:rPr>
          <w:rFonts w:eastAsia="Times New Roman" w:cs="Times New Roman"/>
          <w:szCs w:val="28"/>
          <w:lang w:eastAsia="vi-VN"/>
        </w:rPr>
        <w:t xml:space="preserve"> và phù hợp với quy định tại khoản 2 Điều 41 và khoản 1 Điều 43 của Luật Địa chất và khoáng sản</w:t>
      </w:r>
      <w:r w:rsidRPr="00E40AB3">
        <w:rPr>
          <w:rFonts w:eastAsia="Times New Roman" w:cs="Times New Roman"/>
          <w:szCs w:val="28"/>
          <w:lang w:eastAsia="vi-VN"/>
        </w:rPr>
        <w:t>;</w:t>
      </w:r>
    </w:p>
    <w:p w14:paraId="67A1CFB5" w14:textId="1F87D7EA" w:rsidR="00C227A3" w:rsidRPr="00E40AB3" w:rsidRDefault="00C227A3" w:rsidP="0010439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b) Trường hợp thăm dò </w:t>
      </w:r>
      <w:r w:rsidR="00467991" w:rsidRPr="00E40AB3">
        <w:rPr>
          <w:rFonts w:eastAsia="Times New Roman" w:cs="Times New Roman"/>
          <w:szCs w:val="28"/>
          <w:lang w:eastAsia="vi-VN"/>
        </w:rPr>
        <w:t>vượt quá mức</w:t>
      </w:r>
      <w:r w:rsidRPr="00E40AB3">
        <w:rPr>
          <w:rFonts w:eastAsia="Times New Roman" w:cs="Times New Roman"/>
          <w:szCs w:val="28"/>
          <w:lang w:eastAsia="vi-VN"/>
        </w:rPr>
        <w:t xml:space="preserve"> sâu</w:t>
      </w:r>
      <w:r w:rsidR="004561A0" w:rsidRPr="00E40AB3">
        <w:rPr>
          <w:rFonts w:eastAsia="Times New Roman" w:cs="Times New Roman"/>
          <w:szCs w:val="28"/>
          <w:lang w:eastAsia="vi-VN"/>
        </w:rPr>
        <w:t xml:space="preserve"> </w:t>
      </w:r>
      <w:r w:rsidR="00467991" w:rsidRPr="00E40AB3">
        <w:rPr>
          <w:rFonts w:eastAsia="Times New Roman" w:cs="Times New Roman"/>
          <w:szCs w:val="28"/>
          <w:lang w:eastAsia="vi-VN"/>
        </w:rPr>
        <w:t>đã xác định trong đề án thăm dò mà có khả năng</w:t>
      </w:r>
      <w:r w:rsidR="004561A0" w:rsidRPr="00E40AB3">
        <w:rPr>
          <w:rFonts w:eastAsia="Times New Roman" w:cs="Times New Roman"/>
          <w:szCs w:val="28"/>
          <w:lang w:eastAsia="vi-VN"/>
        </w:rPr>
        <w:t xml:space="preserve"> ảnh hưởng đến </w:t>
      </w:r>
      <w:r w:rsidR="00467991" w:rsidRPr="00E40AB3">
        <w:rPr>
          <w:rFonts w:eastAsia="Times New Roman" w:cs="Times New Roman"/>
          <w:szCs w:val="28"/>
          <w:lang w:eastAsia="vi-VN"/>
        </w:rPr>
        <w:t>các công trình khác</w:t>
      </w:r>
      <w:r w:rsidR="00540DDA" w:rsidRPr="00E40AB3">
        <w:rPr>
          <w:rFonts w:eastAsia="Times New Roman" w:cs="Times New Roman"/>
          <w:szCs w:val="28"/>
          <w:lang w:eastAsia="vi-VN"/>
        </w:rPr>
        <w:t xml:space="preserve"> dưới sâu trong cùng </w:t>
      </w:r>
      <w:r w:rsidR="000D28FE" w:rsidRPr="00E40AB3">
        <w:rPr>
          <w:rFonts w:eastAsia="Times New Roman" w:cs="Times New Roman"/>
          <w:szCs w:val="28"/>
          <w:lang w:eastAsia="vi-VN"/>
        </w:rPr>
        <w:t xml:space="preserve">phạm vi diện tích </w:t>
      </w:r>
      <w:r w:rsidR="00540DDA" w:rsidRPr="00E40AB3">
        <w:rPr>
          <w:rFonts w:eastAsia="Times New Roman" w:cs="Times New Roman"/>
          <w:szCs w:val="28"/>
          <w:lang w:eastAsia="vi-VN"/>
        </w:rPr>
        <w:t>khu vực thăm dò</w:t>
      </w:r>
      <w:r w:rsidR="00B059E5" w:rsidRPr="00E40AB3">
        <w:rPr>
          <w:rFonts w:eastAsia="Times New Roman" w:cs="Times New Roman"/>
          <w:szCs w:val="28"/>
          <w:lang w:eastAsia="vi-VN"/>
        </w:rPr>
        <w:t>, tổ chức, cá nhân có giấy phép thăm dò phải báo cáo cơ quan có thẩm quyền để xem xét, quyết định.</w:t>
      </w:r>
    </w:p>
    <w:p w14:paraId="73A69F8B" w14:textId="3EA074F0" w:rsidR="003C367E" w:rsidRPr="006E677F" w:rsidRDefault="00EA10FE"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2</w:t>
      </w:r>
      <w:r w:rsidR="003F212B" w:rsidRPr="006E677F">
        <w:rPr>
          <w:rFonts w:eastAsia="Times New Roman" w:cs="Times New Roman"/>
          <w:szCs w:val="28"/>
          <w:lang w:eastAsia="vi-VN"/>
        </w:rPr>
        <w:t>. Trong quá trình thi công đề án thăm dò khoáng sản, tùy theo diễn biến thực tế mà phải bổ sung khối lượng, hạng mục công việc thi công, tổ chức, cá nhân phải báo cáo cơ quan nhà nước có thẩm quyền cấp phép xem xét, chấp thuận bằng văn bản trước khi thực hiện trong các trường hợp sau</w:t>
      </w:r>
      <w:r w:rsidR="003C367E" w:rsidRPr="006E677F">
        <w:rPr>
          <w:rFonts w:eastAsia="Times New Roman" w:cs="Times New Roman"/>
          <w:szCs w:val="28"/>
          <w:lang w:eastAsia="vi-VN"/>
        </w:rPr>
        <w:t xml:space="preserve">: </w:t>
      </w:r>
    </w:p>
    <w:p w14:paraId="6D1CCB69" w14:textId="546154AF" w:rsidR="003C367E" w:rsidRPr="006E677F" w:rsidRDefault="000509EE"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a</w:t>
      </w:r>
      <w:r w:rsidR="00883E48" w:rsidRPr="006E677F">
        <w:rPr>
          <w:rFonts w:eastAsia="Times New Roman" w:cs="Times New Roman"/>
          <w:szCs w:val="28"/>
          <w:lang w:eastAsia="vi-VN"/>
        </w:rPr>
        <w:t>)</w:t>
      </w:r>
      <w:r w:rsidR="003C367E" w:rsidRPr="006E677F">
        <w:rPr>
          <w:rFonts w:eastAsia="Times New Roman" w:cs="Times New Roman"/>
          <w:szCs w:val="28"/>
          <w:lang w:eastAsia="vi-VN"/>
        </w:rPr>
        <w:t xml:space="preserve"> Bổ sung số lượng mẫu công nghệ hoặc moong khai thác thử; </w:t>
      </w:r>
    </w:p>
    <w:p w14:paraId="04B47522" w14:textId="111DC9DA" w:rsidR="003C367E" w:rsidRPr="006E677F" w:rsidRDefault="000509EE"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b</w:t>
      </w:r>
      <w:r w:rsidR="00883E48" w:rsidRPr="006E677F">
        <w:rPr>
          <w:rFonts w:eastAsia="Times New Roman" w:cs="Times New Roman"/>
          <w:szCs w:val="28"/>
          <w:lang w:eastAsia="vi-VN"/>
        </w:rPr>
        <w:t>)</w:t>
      </w:r>
      <w:r w:rsidR="003C367E" w:rsidRPr="006E677F">
        <w:rPr>
          <w:rFonts w:eastAsia="Times New Roman" w:cs="Times New Roman"/>
          <w:szCs w:val="28"/>
          <w:lang w:eastAsia="vi-VN"/>
        </w:rPr>
        <w:t xml:space="preserve"> Điều chỉnh phương pháp thăm dò; giảm khối lượng công tác thăm dò</w:t>
      </w:r>
      <w:r w:rsidR="004F1C29" w:rsidRPr="006E677F">
        <w:rPr>
          <w:rFonts w:eastAsia="Times New Roman" w:cs="Times New Roman"/>
          <w:szCs w:val="28"/>
          <w:lang w:eastAsia="vi-VN"/>
        </w:rPr>
        <w:t xml:space="preserve"> </w:t>
      </w:r>
      <w:r w:rsidR="00EE5599" w:rsidRPr="006E677F">
        <w:rPr>
          <w:rFonts w:eastAsia="Times New Roman" w:cs="Times New Roman"/>
          <w:szCs w:val="28"/>
          <w:lang w:eastAsia="vi-VN"/>
        </w:rPr>
        <w:t>dẫn đến giảm</w:t>
      </w:r>
      <w:r w:rsidR="003C367E" w:rsidRPr="006E677F">
        <w:rPr>
          <w:rFonts w:eastAsia="Times New Roman" w:cs="Times New Roman"/>
          <w:szCs w:val="28"/>
          <w:lang w:eastAsia="vi-VN"/>
        </w:rPr>
        <w:t xml:space="preserve"> </w:t>
      </w:r>
      <w:r w:rsidR="00EE5599" w:rsidRPr="006E677F">
        <w:rPr>
          <w:rFonts w:eastAsia="Times New Roman" w:cs="Times New Roman"/>
          <w:szCs w:val="28"/>
          <w:lang w:eastAsia="vi-VN"/>
        </w:rPr>
        <w:t xml:space="preserve">hơn 10% </w:t>
      </w:r>
      <w:r w:rsidR="003C367E" w:rsidRPr="006E677F">
        <w:rPr>
          <w:rFonts w:eastAsia="Times New Roman" w:cs="Times New Roman"/>
          <w:szCs w:val="28"/>
          <w:lang w:eastAsia="vi-VN"/>
        </w:rPr>
        <w:t xml:space="preserve">tổng dự toán của </w:t>
      </w:r>
      <w:r w:rsidR="00F42837" w:rsidRPr="006E677F">
        <w:rPr>
          <w:rFonts w:eastAsia="Times New Roman" w:cs="Times New Roman"/>
          <w:szCs w:val="28"/>
          <w:lang w:eastAsia="vi-VN"/>
        </w:rPr>
        <w:t>đ</w:t>
      </w:r>
      <w:r w:rsidR="003C367E" w:rsidRPr="006E677F">
        <w:rPr>
          <w:rFonts w:eastAsia="Times New Roman" w:cs="Times New Roman"/>
          <w:szCs w:val="28"/>
          <w:lang w:eastAsia="vi-VN"/>
        </w:rPr>
        <w:t>ề án</w:t>
      </w:r>
      <w:r w:rsidR="00F42837" w:rsidRPr="006E677F">
        <w:rPr>
          <w:rFonts w:eastAsia="Times New Roman" w:cs="Times New Roman"/>
          <w:szCs w:val="28"/>
          <w:lang w:eastAsia="vi-VN"/>
        </w:rPr>
        <w:t xml:space="preserve"> thăm dò</w:t>
      </w:r>
      <w:r w:rsidR="003C367E" w:rsidRPr="006E677F">
        <w:rPr>
          <w:rFonts w:eastAsia="Times New Roman" w:cs="Times New Roman"/>
          <w:szCs w:val="28"/>
          <w:lang w:eastAsia="vi-VN"/>
        </w:rPr>
        <w:t>.</w:t>
      </w:r>
    </w:p>
    <w:p w14:paraId="19FE41BE" w14:textId="3AC6BCA1" w:rsidR="003C367E" w:rsidRPr="006E677F" w:rsidRDefault="000509EE"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c</w:t>
      </w:r>
      <w:r w:rsidR="00883E48" w:rsidRPr="006E677F">
        <w:rPr>
          <w:rFonts w:eastAsia="Times New Roman" w:cs="Times New Roman"/>
          <w:szCs w:val="28"/>
          <w:lang w:eastAsia="vi-VN"/>
        </w:rPr>
        <w:t>)</w:t>
      </w:r>
      <w:r w:rsidR="003C367E" w:rsidRPr="006E677F">
        <w:rPr>
          <w:rFonts w:eastAsia="Times New Roman" w:cs="Times New Roman"/>
          <w:szCs w:val="28"/>
          <w:lang w:eastAsia="vi-VN"/>
        </w:rPr>
        <w:t xml:space="preserve"> Bổ sung phương pháp, khối lượng các hạng mục công việc thăm dò để đánh giá chất lượng, trữ lượng, tài nguyên khoáng sản</w:t>
      </w:r>
      <w:r w:rsidR="0046787A" w:rsidRPr="006E677F">
        <w:rPr>
          <w:rFonts w:eastAsia="Times New Roman" w:cs="Times New Roman"/>
          <w:szCs w:val="28"/>
          <w:lang w:eastAsia="vi-VN"/>
        </w:rPr>
        <w:t xml:space="preserve"> khác</w:t>
      </w:r>
      <w:r w:rsidR="001E60D6" w:rsidRPr="006E677F">
        <w:rPr>
          <w:rFonts w:eastAsia="Times New Roman" w:cs="Times New Roman"/>
          <w:szCs w:val="28"/>
          <w:lang w:eastAsia="vi-VN"/>
        </w:rPr>
        <w:t xml:space="preserve"> mới</w:t>
      </w:r>
      <w:r w:rsidR="003C367E" w:rsidRPr="006E677F">
        <w:rPr>
          <w:rFonts w:eastAsia="Times New Roman" w:cs="Times New Roman"/>
          <w:szCs w:val="28"/>
          <w:lang w:eastAsia="vi-VN"/>
        </w:rPr>
        <w:t xml:space="preserve"> phát hiện trong quá trình thăm dò.</w:t>
      </w:r>
    </w:p>
    <w:p w14:paraId="06BAD861" w14:textId="2E677A5A" w:rsidR="00883E48" w:rsidRPr="006E677F" w:rsidRDefault="000509EE"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3</w:t>
      </w:r>
      <w:r w:rsidR="00883E48" w:rsidRPr="006E677F">
        <w:rPr>
          <w:rFonts w:eastAsia="Times New Roman" w:cs="Times New Roman"/>
          <w:szCs w:val="28"/>
          <w:lang w:eastAsia="vi-VN"/>
        </w:rPr>
        <w:t>. Tổ chức, cá nh</w:t>
      </w:r>
      <w:r w:rsidR="003A33B5" w:rsidRPr="006E677F">
        <w:rPr>
          <w:rFonts w:eastAsia="Times New Roman" w:cs="Times New Roman"/>
          <w:szCs w:val="28"/>
          <w:lang w:eastAsia="vi-VN"/>
        </w:rPr>
        <w:t xml:space="preserve">ân </w:t>
      </w:r>
      <w:r w:rsidR="00BE6D29" w:rsidRPr="006E677F">
        <w:rPr>
          <w:rFonts w:eastAsia="Times New Roman" w:cs="Times New Roman"/>
          <w:szCs w:val="28"/>
          <w:lang w:eastAsia="vi-VN"/>
        </w:rPr>
        <w:t xml:space="preserve">có giấy </w:t>
      </w:r>
      <w:r w:rsidR="003A33B5" w:rsidRPr="006E677F">
        <w:rPr>
          <w:rFonts w:eastAsia="Times New Roman" w:cs="Times New Roman"/>
          <w:szCs w:val="28"/>
          <w:lang w:eastAsia="vi-VN"/>
        </w:rPr>
        <w:t xml:space="preserve">phép thăm dò khoáng sản có văn bản đề nghị </w:t>
      </w:r>
      <w:r w:rsidR="00BE6D29" w:rsidRPr="006E677F">
        <w:rPr>
          <w:rFonts w:eastAsia="Times New Roman" w:cs="Times New Roman"/>
          <w:szCs w:val="28"/>
          <w:lang w:eastAsia="vi-VN"/>
        </w:rPr>
        <w:t xml:space="preserve">chấp thuận nội dung điều chỉnh </w:t>
      </w:r>
      <w:r w:rsidR="004F1C29" w:rsidRPr="006E677F">
        <w:rPr>
          <w:rFonts w:eastAsia="Times New Roman" w:cs="Times New Roman"/>
          <w:szCs w:val="28"/>
          <w:lang w:eastAsia="vi-VN"/>
        </w:rPr>
        <w:t xml:space="preserve">đề án thăm dò </w:t>
      </w:r>
      <w:r w:rsidR="00085225" w:rsidRPr="006E677F">
        <w:rPr>
          <w:rFonts w:eastAsia="Times New Roman" w:cs="Times New Roman"/>
          <w:szCs w:val="28"/>
          <w:lang w:eastAsia="vi-VN"/>
        </w:rPr>
        <w:t xml:space="preserve">kèm theo báo cáo về các nội dung </w:t>
      </w:r>
      <w:r w:rsidR="004F1C29" w:rsidRPr="006E677F">
        <w:rPr>
          <w:rFonts w:eastAsia="Times New Roman" w:cs="Times New Roman"/>
          <w:szCs w:val="28"/>
          <w:lang w:eastAsia="vi-VN"/>
        </w:rPr>
        <w:t>điều chỉnh quy định tại</w:t>
      </w:r>
      <w:r w:rsidR="00540DDA" w:rsidRPr="006E677F">
        <w:rPr>
          <w:rFonts w:eastAsia="Times New Roman" w:cs="Times New Roman"/>
          <w:szCs w:val="28"/>
          <w:lang w:eastAsia="vi-VN"/>
        </w:rPr>
        <w:t xml:space="preserve"> điểm b</w:t>
      </w:r>
      <w:r w:rsidR="004F1C29" w:rsidRPr="006E677F">
        <w:rPr>
          <w:rFonts w:eastAsia="Times New Roman" w:cs="Times New Roman"/>
          <w:szCs w:val="28"/>
          <w:lang w:eastAsia="vi-VN"/>
        </w:rPr>
        <w:t xml:space="preserve"> khoản 1 và khoản 2 Điều này </w:t>
      </w:r>
      <w:r w:rsidR="005D5E0B" w:rsidRPr="006E677F">
        <w:rPr>
          <w:rFonts w:eastAsia="Times New Roman" w:cs="Times New Roman"/>
          <w:szCs w:val="28"/>
          <w:lang w:eastAsia="vi-VN"/>
        </w:rPr>
        <w:t>gửi cơ quan quản lý nhà nước có thẩm quyền cấp giấy phép thăm dò khoáng sản</w:t>
      </w:r>
      <w:r w:rsidR="00B224E9" w:rsidRPr="006E677F">
        <w:rPr>
          <w:rFonts w:eastAsia="Times New Roman" w:cs="Times New Roman"/>
          <w:szCs w:val="28"/>
          <w:lang w:eastAsia="vi-VN"/>
        </w:rPr>
        <w:t xml:space="preserve"> để xem xét, giải quyết.</w:t>
      </w:r>
    </w:p>
    <w:p w14:paraId="76DAA793" w14:textId="09ACC868" w:rsidR="005D5E0B" w:rsidRPr="006E677F" w:rsidRDefault="000509EE"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4</w:t>
      </w:r>
      <w:r w:rsidR="005F1443" w:rsidRPr="006E677F">
        <w:rPr>
          <w:rFonts w:eastAsia="Times New Roman" w:cs="Times New Roman"/>
          <w:szCs w:val="28"/>
          <w:lang w:eastAsia="vi-VN"/>
        </w:rPr>
        <w:t xml:space="preserve">. </w:t>
      </w:r>
      <w:r w:rsidR="005A4A97" w:rsidRPr="006E677F">
        <w:rPr>
          <w:rFonts w:eastAsia="Times New Roman" w:cs="Times New Roman"/>
          <w:szCs w:val="28"/>
          <w:lang w:eastAsia="vi-VN"/>
        </w:rPr>
        <w:t xml:space="preserve">Trong thời hạn không quá </w:t>
      </w:r>
      <w:r w:rsidR="005F1443" w:rsidRPr="006E677F">
        <w:rPr>
          <w:rFonts w:eastAsia="Times New Roman" w:cs="Times New Roman"/>
          <w:szCs w:val="28"/>
          <w:lang w:eastAsia="vi-VN"/>
        </w:rPr>
        <w:t xml:space="preserve">30 ngày, kể từ ngày nhận được văn bản quy </w:t>
      </w:r>
      <w:r w:rsidR="005F1443" w:rsidRPr="006E677F">
        <w:rPr>
          <w:rFonts w:eastAsia="Times New Roman" w:cs="Times New Roman"/>
          <w:szCs w:val="28"/>
          <w:lang w:eastAsia="vi-VN"/>
        </w:rPr>
        <w:lastRenderedPageBreak/>
        <w:t xml:space="preserve">định tại khoản </w:t>
      </w:r>
      <w:r w:rsidR="00B224E9" w:rsidRPr="006E677F">
        <w:rPr>
          <w:rFonts w:eastAsia="Times New Roman" w:cs="Times New Roman"/>
          <w:szCs w:val="28"/>
          <w:lang w:eastAsia="vi-VN"/>
        </w:rPr>
        <w:t xml:space="preserve">3 </w:t>
      </w:r>
      <w:r w:rsidR="005F1443" w:rsidRPr="006E677F">
        <w:rPr>
          <w:rFonts w:eastAsia="Times New Roman" w:cs="Times New Roman"/>
          <w:szCs w:val="28"/>
          <w:lang w:eastAsia="vi-VN"/>
        </w:rPr>
        <w:t>Điều này, cơ quan quản lý nhà nước có thẩm quyền cấp giấy phép thăm dò khoáng sản có trách nhi</w:t>
      </w:r>
      <w:r w:rsidR="00F80342" w:rsidRPr="006E677F">
        <w:rPr>
          <w:rFonts w:eastAsia="Times New Roman" w:cs="Times New Roman"/>
          <w:szCs w:val="28"/>
          <w:lang w:eastAsia="vi-VN"/>
        </w:rPr>
        <w:t>ệm xem xét, chấp thuận bằng văn bản. Trường hợp không chấp thuận phải có văn bản trả lời nêu rõ lý do.</w:t>
      </w:r>
    </w:p>
    <w:p w14:paraId="6A5A018D" w14:textId="328A6138" w:rsidR="002A32FA" w:rsidRPr="006E677F" w:rsidRDefault="002A32FA"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5. Văn bản chấp thuận </w:t>
      </w:r>
      <w:r w:rsidR="00DA4580" w:rsidRPr="006E677F">
        <w:rPr>
          <w:rFonts w:eastAsia="Times New Roman" w:cs="Times New Roman"/>
          <w:szCs w:val="28"/>
          <w:lang w:eastAsia="vi-VN"/>
        </w:rPr>
        <w:t>nội dung điều chỉnh đề án thăm dò khoáng sản là một bộ phận không tách rời với giấy phép thăm dò khoáng sản đã được cấp cho tổ chức.</w:t>
      </w:r>
    </w:p>
    <w:p w14:paraId="3DC738BE" w14:textId="5CF02318" w:rsidR="002A6BE5" w:rsidRPr="006E677F" w:rsidRDefault="00432299" w:rsidP="008F11F4">
      <w:pPr>
        <w:pStyle w:val="iu"/>
      </w:pPr>
      <w:bookmarkStart w:id="61" w:name="_Toc188022297"/>
      <w:r w:rsidRPr="006E677F">
        <w:t>Điều 46</w:t>
      </w:r>
      <w:r w:rsidR="002A6BE5" w:rsidRPr="006E677F">
        <w:t xml:space="preserve">. </w:t>
      </w:r>
      <w:r w:rsidR="00F5110F" w:rsidRPr="006E677F">
        <w:t>Q</w:t>
      </w:r>
      <w:r w:rsidR="00BF5844" w:rsidRPr="006E677F">
        <w:t xml:space="preserve">uyền ưu tiên </w:t>
      </w:r>
      <w:r w:rsidR="00F5110F" w:rsidRPr="006E677F">
        <w:t>nộp hồ sơ đề nghị cấp giấy phép khai thác khoáng sản của tổ chức, cá nhân được cấp giấy phép thăm dò khoáng sản</w:t>
      </w:r>
      <w:bookmarkEnd w:id="61"/>
      <w:r w:rsidR="002B7C33" w:rsidRPr="006E677F">
        <w:t xml:space="preserve"> </w:t>
      </w:r>
    </w:p>
    <w:p w14:paraId="554B8F04" w14:textId="29C77F93" w:rsidR="0098542A" w:rsidRPr="006E677F" w:rsidRDefault="008411A9"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1. </w:t>
      </w:r>
      <w:r w:rsidR="0098542A" w:rsidRPr="006E677F">
        <w:rPr>
          <w:rFonts w:eastAsia="Times New Roman" w:cs="Times New Roman"/>
          <w:szCs w:val="28"/>
          <w:lang w:eastAsia="vi-VN"/>
        </w:rPr>
        <w:t>Tổ chức, cá nhân được cấp giấy phép thăm dò khoáng sản được thực hiện quyền ưu tiên</w:t>
      </w:r>
      <w:r w:rsidR="00335DA5" w:rsidRPr="006E677F">
        <w:rPr>
          <w:rFonts w:eastAsia="Times New Roman" w:cs="Times New Roman"/>
          <w:szCs w:val="28"/>
          <w:lang w:eastAsia="vi-VN"/>
        </w:rPr>
        <w:t xml:space="preserve"> </w:t>
      </w:r>
      <w:r w:rsidR="003602DA" w:rsidRPr="006E677F">
        <w:rPr>
          <w:rFonts w:eastAsia="Times New Roman" w:cs="Times New Roman"/>
          <w:szCs w:val="28"/>
          <w:lang w:eastAsia="vi-VN"/>
        </w:rPr>
        <w:t xml:space="preserve">nộp hồ sơ </w:t>
      </w:r>
      <w:r w:rsidR="00335DA5" w:rsidRPr="006E677F">
        <w:rPr>
          <w:rFonts w:eastAsia="Times New Roman" w:cs="Times New Roman"/>
          <w:szCs w:val="28"/>
          <w:lang w:eastAsia="vi-VN"/>
        </w:rPr>
        <w:t xml:space="preserve">đề nghị cấp giấy phép khai thác khoáng sản theo quy định tại </w:t>
      </w:r>
      <w:r w:rsidR="00D8313A" w:rsidRPr="006E677F">
        <w:rPr>
          <w:rFonts w:eastAsia="Times New Roman" w:cs="Times New Roman"/>
          <w:szCs w:val="28"/>
          <w:lang w:eastAsia="vi-VN"/>
        </w:rPr>
        <w:t xml:space="preserve">các </w:t>
      </w:r>
      <w:r w:rsidR="00335DA5" w:rsidRPr="006E677F">
        <w:rPr>
          <w:rFonts w:eastAsia="Times New Roman" w:cs="Times New Roman"/>
          <w:szCs w:val="28"/>
          <w:lang w:eastAsia="vi-VN"/>
        </w:rPr>
        <w:t>khoản 1 và 2 Điều 48 Luật Địa chất và khoáng sản</w:t>
      </w:r>
      <w:r w:rsidR="00D316A9" w:rsidRPr="006E677F">
        <w:rPr>
          <w:rFonts w:eastAsia="Times New Roman" w:cs="Times New Roman"/>
          <w:szCs w:val="28"/>
          <w:lang w:eastAsia="vi-VN"/>
        </w:rPr>
        <w:t xml:space="preserve"> và</w:t>
      </w:r>
      <w:r w:rsidR="00D8313A" w:rsidRPr="006E677F">
        <w:rPr>
          <w:rFonts w:eastAsia="Times New Roman" w:cs="Times New Roman"/>
          <w:szCs w:val="28"/>
          <w:lang w:eastAsia="vi-VN"/>
        </w:rPr>
        <w:t xml:space="preserve"> khoản 2 Điều này.</w:t>
      </w:r>
    </w:p>
    <w:p w14:paraId="3BD8B666" w14:textId="086C01B4" w:rsidR="00D8313A" w:rsidRPr="006E677F" w:rsidRDefault="00D8313A"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2</w:t>
      </w:r>
      <w:r w:rsidR="00335DA5" w:rsidRPr="006E677F">
        <w:rPr>
          <w:rFonts w:eastAsia="Times New Roman" w:cs="Times New Roman"/>
          <w:szCs w:val="28"/>
          <w:lang w:eastAsia="vi-VN"/>
        </w:rPr>
        <w:t xml:space="preserve">. </w:t>
      </w:r>
      <w:r w:rsidRPr="006E677F">
        <w:rPr>
          <w:rFonts w:eastAsia="Times New Roman" w:cs="Times New Roman"/>
          <w:szCs w:val="28"/>
          <w:lang w:eastAsia="vi-VN"/>
        </w:rPr>
        <w:t>Tổ chức, cá nhân được thực hiện quyền ưu ti</w:t>
      </w:r>
      <w:r w:rsidR="009373EA" w:rsidRPr="00E40AB3">
        <w:rPr>
          <w:rFonts w:eastAsia="Times New Roman" w:cs="Times New Roman"/>
          <w:szCs w:val="28"/>
          <w:lang w:eastAsia="vi-VN"/>
        </w:rPr>
        <w:t>ê</w:t>
      </w:r>
      <w:r w:rsidRPr="006E677F">
        <w:rPr>
          <w:rFonts w:eastAsia="Times New Roman" w:cs="Times New Roman"/>
          <w:szCs w:val="28"/>
          <w:lang w:eastAsia="vi-VN"/>
        </w:rPr>
        <w:t>n nộp hồ sơ đề nghị cấp giấy phép khai thác khoáng sản</w:t>
      </w:r>
      <w:r w:rsidR="002A1020" w:rsidRPr="006E677F">
        <w:rPr>
          <w:rFonts w:eastAsia="Times New Roman" w:cs="Times New Roman"/>
          <w:szCs w:val="28"/>
          <w:lang w:eastAsia="vi-VN"/>
        </w:rPr>
        <w:t xml:space="preserve"> khi đã hết thời hạn ưu tiên </w:t>
      </w:r>
      <w:r w:rsidR="00BC5CA5" w:rsidRPr="006E677F">
        <w:rPr>
          <w:rFonts w:eastAsia="Times New Roman" w:cs="Times New Roman"/>
          <w:szCs w:val="28"/>
          <w:lang w:eastAsia="vi-VN"/>
        </w:rPr>
        <w:t>theo quy định tại khoản 1 Điều 48 của Luật Địa chất và khoáng sản trong các trường hợp sau:</w:t>
      </w:r>
    </w:p>
    <w:p w14:paraId="1866405F" w14:textId="3ACF2CDC" w:rsidR="00335DA5" w:rsidRPr="006E677F" w:rsidRDefault="00BC5CA5" w:rsidP="0010439B">
      <w:pPr>
        <w:widowControl w:val="0"/>
        <w:shd w:val="clear" w:color="auto" w:fill="FFFFFF"/>
        <w:spacing w:before="120" w:line="340" w:lineRule="exact"/>
        <w:ind w:firstLine="720"/>
        <w:jc w:val="both"/>
        <w:rPr>
          <w:rFonts w:cs="Times New Roman"/>
          <w:szCs w:val="28"/>
        </w:rPr>
      </w:pPr>
      <w:r w:rsidRPr="006E677F">
        <w:rPr>
          <w:rFonts w:eastAsia="Times New Roman" w:cs="Times New Roman"/>
          <w:szCs w:val="28"/>
          <w:lang w:eastAsia="vi-VN"/>
        </w:rPr>
        <w:t>a) D</w:t>
      </w:r>
      <w:r w:rsidR="00316F04" w:rsidRPr="006E677F">
        <w:rPr>
          <w:rFonts w:eastAsia="Times New Roman" w:cs="Times New Roman"/>
          <w:szCs w:val="28"/>
          <w:lang w:eastAsia="vi-VN"/>
        </w:rPr>
        <w:t>o s</w:t>
      </w:r>
      <w:r w:rsidR="001F57D2" w:rsidRPr="006E677F">
        <w:rPr>
          <w:rFonts w:eastAsia="Times New Roman" w:cs="Times New Roman"/>
          <w:szCs w:val="28"/>
          <w:lang w:eastAsia="vi-VN"/>
        </w:rPr>
        <w:t xml:space="preserve">ự kiện bất khả kháng, trường hợp bất khả kháng được xác định </w:t>
      </w:r>
      <w:r w:rsidR="001F57D2" w:rsidRPr="006E677F">
        <w:rPr>
          <w:rFonts w:cs="Times New Roman"/>
          <w:szCs w:val="28"/>
        </w:rPr>
        <w:t>theo quy định của Bộ luật Dân sự</w:t>
      </w:r>
      <w:r w:rsidRPr="006E677F">
        <w:rPr>
          <w:rFonts w:cs="Times New Roman"/>
          <w:szCs w:val="28"/>
        </w:rPr>
        <w:t>;</w:t>
      </w:r>
    </w:p>
    <w:p w14:paraId="3A17993D" w14:textId="69812271" w:rsidR="00BC5CA5" w:rsidRPr="006E677F" w:rsidRDefault="00BC5CA5"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cs="Times New Roman"/>
          <w:szCs w:val="28"/>
        </w:rPr>
        <w:t xml:space="preserve">b) </w:t>
      </w:r>
      <w:r w:rsidR="005613FD" w:rsidRPr="006E677F">
        <w:rPr>
          <w:rFonts w:eastAsia="Times New Roman" w:cs="Times New Roman"/>
          <w:szCs w:val="28"/>
          <w:lang w:eastAsia="vi-VN"/>
        </w:rPr>
        <w:t xml:space="preserve">Khi cơ quan quản lý nhà nước có thẩm quyền quyết định tạm dừng hoặc hạn chế việc </w:t>
      </w:r>
      <w:r w:rsidR="00CD3941" w:rsidRPr="006E677F">
        <w:rPr>
          <w:rFonts w:eastAsia="Times New Roman" w:cs="Times New Roman"/>
          <w:szCs w:val="28"/>
          <w:lang w:eastAsia="vi-VN"/>
        </w:rPr>
        <w:t xml:space="preserve">cấp giấy phép </w:t>
      </w:r>
      <w:r w:rsidR="005613FD" w:rsidRPr="006E677F">
        <w:rPr>
          <w:rFonts w:eastAsia="Times New Roman" w:cs="Times New Roman"/>
          <w:szCs w:val="28"/>
          <w:lang w:eastAsia="vi-VN"/>
        </w:rPr>
        <w:t>khai thác</w:t>
      </w:r>
      <w:r w:rsidR="00BC7177" w:rsidRPr="006E677F">
        <w:rPr>
          <w:rFonts w:eastAsia="Times New Roman" w:cs="Times New Roman"/>
          <w:szCs w:val="28"/>
          <w:lang w:eastAsia="vi-VN"/>
        </w:rPr>
        <w:t xml:space="preserve"> khoáng sản</w:t>
      </w:r>
      <w:r w:rsidR="005613FD" w:rsidRPr="006E677F">
        <w:rPr>
          <w:rFonts w:eastAsia="Times New Roman" w:cs="Times New Roman"/>
          <w:szCs w:val="28"/>
          <w:lang w:eastAsia="vi-VN"/>
        </w:rPr>
        <w:t>;</w:t>
      </w:r>
    </w:p>
    <w:p w14:paraId="30BD0957" w14:textId="328A0CF1" w:rsidR="005613FD" w:rsidRPr="006E677F" w:rsidRDefault="005613FD"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c) Khi tổ chức, cá nhân được cấp giấy phép thăm dò khoáng sản phải chờ kết quả nghiên cứu, thử nghiệm đối với dự án có điều kiện khai thác phức tạp, phải lựa chọn công nghệ khai thác phù hợp theo yêu cầu của cơ quan quản lý nhà nước có thẩm quyền</w:t>
      </w:r>
      <w:r w:rsidR="003433A7" w:rsidRPr="006E677F">
        <w:rPr>
          <w:rFonts w:eastAsia="Times New Roman" w:cs="Times New Roman"/>
          <w:szCs w:val="28"/>
          <w:lang w:eastAsia="vi-VN"/>
        </w:rPr>
        <w:t>.</w:t>
      </w:r>
    </w:p>
    <w:p w14:paraId="66278D93" w14:textId="1DAC3CAC" w:rsidR="00BF5844" w:rsidRPr="006E677F" w:rsidRDefault="00D316A9" w:rsidP="0010439B">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3</w:t>
      </w:r>
      <w:r w:rsidR="005561C7" w:rsidRPr="006E677F">
        <w:rPr>
          <w:rFonts w:eastAsia="Times New Roman" w:cs="Times New Roman"/>
          <w:szCs w:val="28"/>
          <w:lang w:eastAsia="vi-VN"/>
        </w:rPr>
        <w:t xml:space="preserve">. </w:t>
      </w:r>
      <w:r w:rsidR="002F10CA" w:rsidRPr="006E677F">
        <w:rPr>
          <w:rFonts w:eastAsia="Times New Roman" w:cs="Times New Roman"/>
          <w:szCs w:val="28"/>
          <w:lang w:eastAsia="vi-VN"/>
        </w:rPr>
        <w:t xml:space="preserve">Cơ quan quản lý nhà nước có thẩm quyền cấp giấy phép khai thác khoáng sản </w:t>
      </w:r>
      <w:r w:rsidR="00BF5844" w:rsidRPr="006E677F">
        <w:rPr>
          <w:rFonts w:eastAsia="Times New Roman" w:cs="Times New Roman"/>
          <w:szCs w:val="28"/>
          <w:lang w:eastAsia="vi-VN"/>
        </w:rPr>
        <w:t xml:space="preserve">quyết định kéo dài thời hạn </w:t>
      </w:r>
      <w:r w:rsidR="003602DA" w:rsidRPr="006E677F">
        <w:rPr>
          <w:rFonts w:eastAsia="Times New Roman" w:cs="Times New Roman"/>
          <w:szCs w:val="28"/>
          <w:lang w:eastAsia="vi-VN"/>
        </w:rPr>
        <w:t xml:space="preserve">ưu tiên nộp hồ sơ đề nghị cấp giấy phép khai thác khoáng sản cho tổ chức, cá nhân được cấp giấy phép thăm dò khoáng sản trong các trường hợp </w:t>
      </w:r>
      <w:r w:rsidR="00BF5844" w:rsidRPr="006E677F">
        <w:rPr>
          <w:rFonts w:eastAsia="Times New Roman" w:cs="Times New Roman"/>
          <w:szCs w:val="28"/>
          <w:lang w:eastAsia="vi-VN"/>
        </w:rPr>
        <w:t xml:space="preserve">quy định tại khoản </w:t>
      </w:r>
      <w:r w:rsidR="00162D9D" w:rsidRPr="006E677F">
        <w:rPr>
          <w:rFonts w:eastAsia="Times New Roman" w:cs="Times New Roman"/>
          <w:szCs w:val="28"/>
          <w:lang w:eastAsia="vi-VN"/>
        </w:rPr>
        <w:t>2</w:t>
      </w:r>
      <w:r w:rsidR="00BF5844" w:rsidRPr="006E677F">
        <w:rPr>
          <w:rFonts w:eastAsia="Times New Roman" w:cs="Times New Roman"/>
          <w:szCs w:val="28"/>
          <w:lang w:eastAsia="vi-VN"/>
        </w:rPr>
        <w:t xml:space="preserve"> Điều này.</w:t>
      </w:r>
    </w:p>
    <w:p w14:paraId="6D4B9BBF" w14:textId="0893C5BE" w:rsidR="002A6BE5" w:rsidRPr="006E677F" w:rsidRDefault="00432299" w:rsidP="008F11F4">
      <w:pPr>
        <w:pStyle w:val="iu"/>
      </w:pPr>
      <w:bookmarkStart w:id="62" w:name="_Toc188022299"/>
      <w:r w:rsidRPr="006E677F">
        <w:t>Điều 47</w:t>
      </w:r>
      <w:r w:rsidR="002A6BE5" w:rsidRPr="006E677F">
        <w:t xml:space="preserve">. </w:t>
      </w:r>
      <w:r w:rsidR="00D05E1F" w:rsidRPr="006E677F">
        <w:t>T</w:t>
      </w:r>
      <w:r w:rsidR="00C05FE3" w:rsidRPr="006E677F">
        <w:t>hăm dò khoáng sản sử dụng vốn ngân sách nhà nước</w:t>
      </w:r>
      <w:bookmarkEnd w:id="62"/>
      <w:r w:rsidR="00C05FE3" w:rsidRPr="006E677F">
        <w:t xml:space="preserve"> </w:t>
      </w:r>
    </w:p>
    <w:p w14:paraId="7DFB220B" w14:textId="77777777"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1. Nguyên tắc sử dụng vốn ngân sách nhà nước để thăm dò khoáng sản:</w:t>
      </w:r>
    </w:p>
    <w:p w14:paraId="2655F4D0" w14:textId="2815BF13"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 xml:space="preserve">a) Chỉ sử dụng vốn ngân sách nhà nước cho các nhiệm vụ thăm dò khoáng sản thuộc danh mục khoáng sản chiến lược, quan trọng, hoặc khoáng sản có giá trị kinh tế cao, nhu cầu sử dụng lớn theo quy định tại khoản 1 Điều 49 Luật Địa chất và </w:t>
      </w:r>
      <w:r w:rsidR="004271E3" w:rsidRPr="006E677F">
        <w:rPr>
          <w:rFonts w:cs="Times New Roman"/>
          <w:szCs w:val="28"/>
        </w:rPr>
        <w:t xml:space="preserve">khoáng </w:t>
      </w:r>
      <w:r w:rsidRPr="006E677F">
        <w:rPr>
          <w:rFonts w:cs="Times New Roman"/>
          <w:szCs w:val="28"/>
        </w:rPr>
        <w:t>sản;</w:t>
      </w:r>
    </w:p>
    <w:p w14:paraId="4A9D89EE" w14:textId="199AB66C"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 xml:space="preserve">b) </w:t>
      </w:r>
      <w:r w:rsidR="00732B01" w:rsidRPr="006E677F">
        <w:rPr>
          <w:rFonts w:cs="Times New Roman"/>
          <w:szCs w:val="28"/>
        </w:rPr>
        <w:t>Bảo đảm</w:t>
      </w:r>
      <w:r w:rsidRPr="006E677F">
        <w:rPr>
          <w:rFonts w:cs="Times New Roman"/>
          <w:szCs w:val="28"/>
        </w:rPr>
        <w:t xml:space="preserve"> tính minh bạch, hiệu quả và tuân thủ quy định pháp luật về ngân sách nhà nước và đấu thầu;</w:t>
      </w:r>
    </w:p>
    <w:p w14:paraId="18C15C69" w14:textId="12627134"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c) Ưu tiên các khu vực có tiềm năng cao, đáp ứng yêu cầu phát triển kinh tế - xã hội và an ninh quốc gia</w:t>
      </w:r>
      <w:r w:rsidR="00305456" w:rsidRPr="006E677F">
        <w:rPr>
          <w:rFonts w:cs="Times New Roman"/>
          <w:szCs w:val="28"/>
        </w:rPr>
        <w:t>.</w:t>
      </w:r>
    </w:p>
    <w:p w14:paraId="4D02DFAA" w14:textId="77777777"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 xml:space="preserve">2. Lập và phê duyệt danh mục khu vực thăm dò khoáng sản sử dụng vốn </w:t>
      </w:r>
      <w:r w:rsidRPr="006E677F">
        <w:rPr>
          <w:rFonts w:cs="Times New Roman"/>
          <w:szCs w:val="28"/>
        </w:rPr>
        <w:lastRenderedPageBreak/>
        <w:t>ngân sách nhà nước:</w:t>
      </w:r>
    </w:p>
    <w:p w14:paraId="024B6D74" w14:textId="28B97633"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 xml:space="preserve">a) </w:t>
      </w:r>
      <w:r w:rsidR="00E4121A" w:rsidRPr="006E677F">
        <w:rPr>
          <w:rFonts w:cs="Times New Roman"/>
          <w:szCs w:val="28"/>
        </w:rPr>
        <w:t>Bộ Nông nghiệp và Môi trường</w:t>
      </w:r>
      <w:r w:rsidRPr="006E677F">
        <w:rPr>
          <w:rFonts w:cs="Times New Roman"/>
          <w:szCs w:val="28"/>
        </w:rPr>
        <w:t xml:space="preserve"> chủ trì, phối hợp với các Bộ, ngành liên quan và Ủy ban nhân dân cấp tỉnh lập danh mục các khu vực thăm dò khoáng sản sử dụng vốn ngân sách nhà nước thuộc thẩm quyền cấp giấy phép của Bộ</w:t>
      </w:r>
      <w:r w:rsidR="004271E3" w:rsidRPr="006E677F">
        <w:rPr>
          <w:rFonts w:cs="Times New Roman"/>
          <w:szCs w:val="28"/>
        </w:rPr>
        <w:t>, trình Thủ tướng Chính phủ xem xét, quyết định</w:t>
      </w:r>
      <w:r w:rsidRPr="006E677F">
        <w:rPr>
          <w:rFonts w:cs="Times New Roman"/>
          <w:szCs w:val="28"/>
        </w:rPr>
        <w:t>;</w:t>
      </w:r>
    </w:p>
    <w:p w14:paraId="22B2B5D0" w14:textId="77777777"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b) Ủy ban nhân dân cấp tỉnh lập danh mục các khu vực thăm dò khoáng sản thuộc thẩm quyền cấp giấy phép của mình, trình Hội đồng nhân dân cấp tỉnh thông qua trước khi quyết định;</w:t>
      </w:r>
    </w:p>
    <w:p w14:paraId="3CF5A8A8" w14:textId="4D208A8B"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 xml:space="preserve">c) Danh mục các khu vực thăm dò khoáng sản được phê duyệt phải được công khai trên cổng thông tin điện tử của cơ quan phê duyệt và gửi </w:t>
      </w:r>
      <w:r w:rsidR="00E4121A" w:rsidRPr="006E677F">
        <w:rPr>
          <w:rFonts w:cs="Times New Roman"/>
          <w:szCs w:val="28"/>
        </w:rPr>
        <w:t>Bộ Nông nghiệp và Môi trường</w:t>
      </w:r>
      <w:r w:rsidRPr="006E677F">
        <w:rPr>
          <w:rFonts w:cs="Times New Roman"/>
          <w:szCs w:val="28"/>
        </w:rPr>
        <w:t xml:space="preserve"> để theo dõi, quản lý</w:t>
      </w:r>
      <w:r w:rsidR="00A61B7B" w:rsidRPr="006E677F">
        <w:rPr>
          <w:rFonts w:cs="Times New Roman"/>
          <w:szCs w:val="28"/>
        </w:rPr>
        <w:t>; trừ trường hợp thuộc đối tượng phải thực hiện theo quy định của pháp luật về bảo vệ bí mật nhà nước.</w:t>
      </w:r>
    </w:p>
    <w:p w14:paraId="37541970" w14:textId="77777777"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3. Tổ chức thực hiện thăm dò khoáng sản:</w:t>
      </w:r>
    </w:p>
    <w:p w14:paraId="3060A073" w14:textId="77777777"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a) Các đề án thăm dò khoáng sản sử dụng vốn ngân sách nhà nước được tổ chức thực hiện theo hình thức lựa chọn nhà thầu theo quy định của pháp luật về đấu thầu;</w:t>
      </w:r>
    </w:p>
    <w:p w14:paraId="05F82F8D" w14:textId="085A1A8E"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 xml:space="preserve">b) Cơ quan quản lý nhà nước có thẩm quyền </w:t>
      </w:r>
      <w:r w:rsidR="000E1738" w:rsidRPr="006E677F">
        <w:rPr>
          <w:rFonts w:cs="Times New Roman"/>
          <w:szCs w:val="28"/>
        </w:rPr>
        <w:t xml:space="preserve">quy định tại </w:t>
      </w:r>
      <w:r w:rsidRPr="006E677F">
        <w:rPr>
          <w:rFonts w:cs="Times New Roman"/>
          <w:szCs w:val="28"/>
        </w:rPr>
        <w:t xml:space="preserve">Điều 108 </w:t>
      </w:r>
      <w:r w:rsidR="000E1738" w:rsidRPr="006E677F">
        <w:rPr>
          <w:rFonts w:cs="Times New Roman"/>
          <w:szCs w:val="28"/>
        </w:rPr>
        <w:t xml:space="preserve">của </w:t>
      </w:r>
      <w:r w:rsidRPr="006E677F">
        <w:rPr>
          <w:rFonts w:cs="Times New Roman"/>
          <w:szCs w:val="28"/>
        </w:rPr>
        <w:t>Luật Địa chất và Khoáng sản chịu trách nhiệm tổ chức đấu thầu, ký kết hợp đồng và giám sát quá trình thực hiện đề án thăm dò khoáng sản;</w:t>
      </w:r>
    </w:p>
    <w:p w14:paraId="1D44EA8C" w14:textId="77777777"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c) Tổ chức được lựa chọn phải đáp ứng các tiêu chuẩn về năng lực, kinh nghiệm và cam kết thực hiện đề án đúng tiến độ, chất lượng.</w:t>
      </w:r>
    </w:p>
    <w:p w14:paraId="77E6CAC8" w14:textId="77777777"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4. Nội dung và yêu cầu đối với đề án thăm dò khoáng sản:</w:t>
      </w:r>
    </w:p>
    <w:p w14:paraId="6BFE5742" w14:textId="76F05B57"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 xml:space="preserve">a) Đề án thăm dò khoáng sản phải </w:t>
      </w:r>
      <w:r w:rsidR="00732B01" w:rsidRPr="006E677F">
        <w:rPr>
          <w:rFonts w:cs="Times New Roman"/>
          <w:szCs w:val="28"/>
        </w:rPr>
        <w:t>bảo đảm</w:t>
      </w:r>
      <w:r w:rsidRPr="006E677F">
        <w:rPr>
          <w:rFonts w:cs="Times New Roman"/>
          <w:szCs w:val="28"/>
        </w:rPr>
        <w:t xml:space="preserve"> nội dung kỹ thuật, phạm vi thăm dò, phương pháp thăm dò và dự toán kinh phí phù hợp với mục tiêu được phê duyệt;</w:t>
      </w:r>
    </w:p>
    <w:p w14:paraId="176681E1" w14:textId="5C0E3D66"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b) Kết quả thăm dò phải được kiểm tra, nghiệm thu và lưu trữ theo quy định của pháp luật về địa chất và khoáng sản</w:t>
      </w:r>
      <w:r w:rsidR="009C0085" w:rsidRPr="006E677F">
        <w:rPr>
          <w:rFonts w:cs="Times New Roman"/>
          <w:szCs w:val="28"/>
        </w:rPr>
        <w:t xml:space="preserve"> và pháp luật về bảo vệ bí mật nhà nước.</w:t>
      </w:r>
    </w:p>
    <w:p w14:paraId="529154CD" w14:textId="77777777"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5. Quản lý, sử dụng và công khai kết quả thăm dò khoáng sản:</w:t>
      </w:r>
    </w:p>
    <w:p w14:paraId="2C6F21ED" w14:textId="77777777"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a) Kết quả thăm dò khoáng sản thuộc sở hữu nhà nước và được quản lý bởi cơ quan có thẩm quyền;</w:t>
      </w:r>
    </w:p>
    <w:p w14:paraId="3E7558B0" w14:textId="6D6CC1BB" w:rsidR="00C05FE3"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b) Việc khai thác, sử dụng kết quả thăm dò phải tuân thủ các quy định</w:t>
      </w:r>
      <w:r w:rsidR="00A50F70" w:rsidRPr="006E677F">
        <w:rPr>
          <w:rFonts w:cs="Times New Roman"/>
          <w:szCs w:val="28"/>
        </w:rPr>
        <w:t xml:space="preserve"> của pháp luật</w:t>
      </w:r>
      <w:r w:rsidRPr="006E677F">
        <w:rPr>
          <w:rFonts w:cs="Times New Roman"/>
          <w:szCs w:val="28"/>
        </w:rPr>
        <w:t xml:space="preserve"> về quản lý thông tin, dữ liệu địa chất, khoáng sản</w:t>
      </w:r>
      <w:r w:rsidR="00A50F70" w:rsidRPr="006E677F">
        <w:rPr>
          <w:rFonts w:cs="Times New Roman"/>
          <w:szCs w:val="28"/>
        </w:rPr>
        <w:t xml:space="preserve"> và pháp luật về bảo vệ bí mật nhà nước.</w:t>
      </w:r>
    </w:p>
    <w:p w14:paraId="512BCC67" w14:textId="36D83EBD" w:rsidR="00290C2D" w:rsidRPr="006E677F" w:rsidRDefault="00C05FE3" w:rsidP="00C05FE3">
      <w:pPr>
        <w:widowControl w:val="0"/>
        <w:spacing w:before="120" w:line="340" w:lineRule="exact"/>
        <w:ind w:firstLine="720"/>
        <w:jc w:val="both"/>
        <w:rPr>
          <w:rFonts w:cs="Times New Roman"/>
          <w:szCs w:val="28"/>
        </w:rPr>
      </w:pPr>
      <w:r w:rsidRPr="006E677F">
        <w:rPr>
          <w:rFonts w:cs="Times New Roman"/>
          <w:szCs w:val="28"/>
        </w:rPr>
        <w:t>c) Kết quả thăm dò có thể được sử dụng làm cơ sở cho việc đấu giá quyền khai thác khoáng sản hoặc phục vụ các mục tiêu khác theo quy định pháp luật.</w:t>
      </w:r>
    </w:p>
    <w:p w14:paraId="19CA148C" w14:textId="735FBF30" w:rsidR="003B6700" w:rsidRPr="006E677F" w:rsidRDefault="00432299" w:rsidP="008F11F4">
      <w:pPr>
        <w:pStyle w:val="iu"/>
      </w:pPr>
      <w:bookmarkStart w:id="63" w:name="_Toc188022300"/>
      <w:r w:rsidRPr="006E677F">
        <w:t>Điều 48</w:t>
      </w:r>
      <w:r w:rsidR="003B6700" w:rsidRPr="006E677F">
        <w:t>. Hồ sơ, trình tự, thủ tục thu hồi giấy phép thăm dò khoáng sản</w:t>
      </w:r>
      <w:bookmarkEnd w:id="63"/>
      <w:r w:rsidR="003B6700" w:rsidRPr="006E677F">
        <w:t xml:space="preserve"> </w:t>
      </w:r>
    </w:p>
    <w:p w14:paraId="1F839BD2" w14:textId="773050D2" w:rsidR="00A96D90" w:rsidRPr="006E677F" w:rsidRDefault="00A96D90" w:rsidP="00A96D90">
      <w:pPr>
        <w:autoSpaceDE w:val="0"/>
        <w:autoSpaceDN w:val="0"/>
        <w:adjustRightInd w:val="0"/>
        <w:spacing w:before="120" w:line="340" w:lineRule="exact"/>
        <w:ind w:firstLine="720"/>
        <w:jc w:val="both"/>
        <w:rPr>
          <w:rFonts w:cs="Times New Roman"/>
          <w:szCs w:val="28"/>
        </w:rPr>
      </w:pPr>
      <w:r w:rsidRPr="006E677F">
        <w:rPr>
          <w:rFonts w:cs="Times New Roman"/>
          <w:szCs w:val="28"/>
        </w:rPr>
        <w:t>1. Hồ sơ đề nghị thu hồi giấy phép thăm dò khoáng sản bao gồm:</w:t>
      </w:r>
    </w:p>
    <w:p w14:paraId="16FD8A34" w14:textId="77777777" w:rsidR="00A96D90" w:rsidRPr="006E677F" w:rsidRDefault="00A96D90" w:rsidP="00A96D90">
      <w:pPr>
        <w:autoSpaceDE w:val="0"/>
        <w:autoSpaceDN w:val="0"/>
        <w:adjustRightInd w:val="0"/>
        <w:spacing w:before="120" w:line="340" w:lineRule="exact"/>
        <w:ind w:firstLine="720"/>
        <w:jc w:val="both"/>
        <w:rPr>
          <w:rFonts w:cs="Times New Roman"/>
          <w:szCs w:val="28"/>
        </w:rPr>
      </w:pPr>
      <w:r w:rsidRPr="006E677F">
        <w:rPr>
          <w:rFonts w:cs="Times New Roman"/>
          <w:szCs w:val="28"/>
        </w:rPr>
        <w:lastRenderedPageBreak/>
        <w:t>a) Văn bản của cơ quan thanh tra, kiểm tra chuyên ngành về địa chất, khoáng sản, cơ quan chuyên môn có chức năng quản lý nhà nước về khoáng sản, cơ quan quản lý nhà nước có thẩm quyền</w:t>
      </w:r>
      <w:r w:rsidRPr="006E677F">
        <w:t xml:space="preserve"> </w:t>
      </w:r>
      <w:r w:rsidRPr="006E677F">
        <w:rPr>
          <w:rFonts w:cs="Times New Roman"/>
          <w:szCs w:val="28"/>
        </w:rPr>
        <w:t>đề nghị thu hồi giấy phép thăm dò khoáng sản;</w:t>
      </w:r>
    </w:p>
    <w:p w14:paraId="17ABA83D" w14:textId="77777777" w:rsidR="00A96D90" w:rsidRPr="006E677F" w:rsidRDefault="00A96D90" w:rsidP="00A96D90">
      <w:pPr>
        <w:autoSpaceDE w:val="0"/>
        <w:autoSpaceDN w:val="0"/>
        <w:adjustRightInd w:val="0"/>
        <w:spacing w:before="120" w:line="340" w:lineRule="exact"/>
        <w:ind w:firstLine="720"/>
        <w:jc w:val="both"/>
        <w:rPr>
          <w:rFonts w:cs="Times New Roman"/>
          <w:szCs w:val="28"/>
        </w:rPr>
      </w:pPr>
      <w:r w:rsidRPr="006E677F">
        <w:rPr>
          <w:rFonts w:cs="Times New Roman"/>
          <w:szCs w:val="28"/>
        </w:rPr>
        <w:t>b) Văn bản thông báo của tổ chức, cá nhân thăm dò khoáng sản đề nghị thu hồi giấy phép thăm dò khoáng sản (nếu có);</w:t>
      </w:r>
    </w:p>
    <w:p w14:paraId="2F61DA3E" w14:textId="77777777" w:rsidR="00A96D90" w:rsidRPr="006E677F" w:rsidRDefault="00A96D90" w:rsidP="00A96D90">
      <w:pPr>
        <w:autoSpaceDE w:val="0"/>
        <w:autoSpaceDN w:val="0"/>
        <w:adjustRightInd w:val="0"/>
        <w:spacing w:before="120" w:line="340" w:lineRule="exact"/>
        <w:ind w:firstLine="720"/>
        <w:jc w:val="both"/>
        <w:rPr>
          <w:rFonts w:cs="Times New Roman"/>
          <w:szCs w:val="28"/>
        </w:rPr>
      </w:pPr>
      <w:r w:rsidRPr="006E677F">
        <w:rPr>
          <w:rFonts w:cs="Times New Roman"/>
          <w:szCs w:val="28"/>
        </w:rPr>
        <w:t>c) Bản sao quyết định phê duyệt khu vực cấm hoạt động khoáng sản, khu vực tạm thời cấm hoạt động khoáng sản đối với trường hợp quy định tại điểm c khoản 1 Điều 52 của Luật Địa chất và khoáng sản;</w:t>
      </w:r>
    </w:p>
    <w:p w14:paraId="57FE4B32" w14:textId="77777777" w:rsidR="00A96D90" w:rsidRPr="006E677F" w:rsidRDefault="00A96D90" w:rsidP="00A96D90">
      <w:pPr>
        <w:autoSpaceDE w:val="0"/>
        <w:autoSpaceDN w:val="0"/>
        <w:adjustRightInd w:val="0"/>
        <w:spacing w:before="120" w:line="340" w:lineRule="exact"/>
        <w:ind w:firstLine="720"/>
        <w:jc w:val="both"/>
        <w:rPr>
          <w:rFonts w:cs="Times New Roman"/>
          <w:szCs w:val="28"/>
        </w:rPr>
      </w:pPr>
      <w:r w:rsidRPr="006E677F">
        <w:rPr>
          <w:rFonts w:cs="Times New Roman"/>
          <w:szCs w:val="28"/>
        </w:rPr>
        <w:t>d) Bản sao quyết định thu hồi đất của cơ quan nhà nước có thẩm quyền đối với trường hợp quy định tại điểm d khoản 1 Điều 52 của Luật Địa chất và khoáng sản;</w:t>
      </w:r>
    </w:p>
    <w:p w14:paraId="5197B2BA" w14:textId="77777777" w:rsidR="00A96D90" w:rsidRPr="006E677F" w:rsidRDefault="00A96D90" w:rsidP="00A96D90">
      <w:pPr>
        <w:autoSpaceDE w:val="0"/>
        <w:autoSpaceDN w:val="0"/>
        <w:adjustRightInd w:val="0"/>
        <w:spacing w:before="120" w:line="340" w:lineRule="exact"/>
        <w:ind w:firstLine="720"/>
        <w:jc w:val="both"/>
        <w:rPr>
          <w:rFonts w:cs="Times New Roman"/>
          <w:szCs w:val="28"/>
        </w:rPr>
      </w:pPr>
      <w:r w:rsidRPr="006E677F">
        <w:rPr>
          <w:rFonts w:cs="Times New Roman"/>
          <w:szCs w:val="28"/>
        </w:rPr>
        <w:t>đ) Báo cáo kết quả thực hiện trách nhiệm, nghĩa vụ trong thăm dò khoáng sản của tổ chức, cá nhân được cấp giấy phép thăm dò khoáng sản đã được cấp;</w:t>
      </w:r>
    </w:p>
    <w:p w14:paraId="43B0632F" w14:textId="77777777" w:rsidR="00A96D90" w:rsidRPr="006E677F" w:rsidRDefault="00A96D90" w:rsidP="00A96D90">
      <w:pPr>
        <w:autoSpaceDE w:val="0"/>
        <w:autoSpaceDN w:val="0"/>
        <w:adjustRightInd w:val="0"/>
        <w:spacing w:before="120" w:line="340" w:lineRule="exact"/>
        <w:ind w:firstLine="720"/>
        <w:jc w:val="both"/>
        <w:rPr>
          <w:rFonts w:cs="Times New Roman"/>
          <w:szCs w:val="28"/>
        </w:rPr>
      </w:pPr>
      <w:r w:rsidRPr="006E677F">
        <w:rPr>
          <w:rFonts w:cs="Times New Roman"/>
          <w:szCs w:val="28"/>
        </w:rPr>
        <w:t>e) Báo cáo kết quả rà soát, kiểm tra hồ sơ, tài liệu đề xuất thu hồi giấy phép thăm dò khoáng sản kèm theo các tài liệu xác minh, làm rõ về đề xuất thu hồi giấy phép thăm dò khoáng sản.</w:t>
      </w:r>
    </w:p>
    <w:p w14:paraId="5D17BD4D" w14:textId="5AC12F67" w:rsidR="005F5EBD" w:rsidRPr="006E677F" w:rsidRDefault="001A27A7" w:rsidP="009E3A09">
      <w:pPr>
        <w:autoSpaceDE w:val="0"/>
        <w:autoSpaceDN w:val="0"/>
        <w:adjustRightInd w:val="0"/>
        <w:spacing w:before="120" w:line="340" w:lineRule="exact"/>
        <w:ind w:firstLine="720"/>
        <w:jc w:val="both"/>
        <w:rPr>
          <w:rFonts w:cs="Times New Roman"/>
          <w:szCs w:val="28"/>
        </w:rPr>
      </w:pPr>
      <w:r w:rsidRPr="006E677F">
        <w:rPr>
          <w:rFonts w:cs="Times New Roman"/>
          <w:szCs w:val="28"/>
        </w:rPr>
        <w:t>2</w:t>
      </w:r>
      <w:r w:rsidR="005F5EBD" w:rsidRPr="006E677F">
        <w:rPr>
          <w:rFonts w:cs="Times New Roman"/>
          <w:szCs w:val="28"/>
        </w:rPr>
        <w:t>. Trình tự, thủ tục thu hồi giấy phép thăm dò khoáng sản:</w:t>
      </w:r>
    </w:p>
    <w:p w14:paraId="59E2C831" w14:textId="6132D06C" w:rsidR="00CA74D8" w:rsidRPr="006E677F" w:rsidRDefault="00CA74D8" w:rsidP="00CA74D8">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a) Cơ quan thanh tra, kiểm tra chuyên ngành về </w:t>
      </w:r>
      <w:r w:rsidR="00404D1F" w:rsidRPr="006E677F">
        <w:rPr>
          <w:rFonts w:cs="Times New Roman"/>
          <w:szCs w:val="28"/>
        </w:rPr>
        <w:t xml:space="preserve">địa chất, </w:t>
      </w:r>
      <w:r w:rsidRPr="006E677F">
        <w:rPr>
          <w:rFonts w:cs="Times New Roman"/>
          <w:szCs w:val="28"/>
        </w:rPr>
        <w:t xml:space="preserve">khoáng sản, cơ quan chuyên môn có chức năng quản lý nhà nước về khoáng sản, cơ quan quản lý nhà nước có thẩm quyền hoặc tổ chức, cá nhân thăm dò khoáng sản đề nghị thu hồi giấy phép thăm dò khoáng sản thuộc thẩm quyền cấp phép của cơ quan nào gửi hồ sơ đề nghị thu hồi giấy phép </w:t>
      </w:r>
      <w:r w:rsidR="004C6322" w:rsidRPr="006E677F">
        <w:rPr>
          <w:rFonts w:cs="Times New Roman"/>
          <w:szCs w:val="28"/>
        </w:rPr>
        <w:t>thăm dò</w:t>
      </w:r>
      <w:r w:rsidRPr="006E677F">
        <w:rPr>
          <w:rFonts w:cs="Times New Roman"/>
          <w:szCs w:val="28"/>
        </w:rPr>
        <w:t xml:space="preserve"> khoáng sản </w:t>
      </w:r>
      <w:r w:rsidR="004C6322" w:rsidRPr="006E677F">
        <w:rPr>
          <w:rFonts w:cs="Times New Roman"/>
          <w:szCs w:val="28"/>
        </w:rPr>
        <w:t xml:space="preserve">kèm theo các tài liệu </w:t>
      </w:r>
      <w:r w:rsidR="00471F83" w:rsidRPr="006E677F">
        <w:rPr>
          <w:rFonts w:cs="Times New Roman"/>
          <w:szCs w:val="28"/>
        </w:rPr>
        <w:t>chứng minh</w:t>
      </w:r>
      <w:r w:rsidR="004C6322" w:rsidRPr="006E677F">
        <w:rPr>
          <w:rFonts w:cs="Times New Roman"/>
          <w:szCs w:val="28"/>
        </w:rPr>
        <w:t xml:space="preserve"> đến cơ quan nhà nước có thẩm quyền cấp giấy phép thăm dò khoáng sản đó</w:t>
      </w:r>
      <w:r w:rsidR="00AB4D3F" w:rsidRPr="006E677F">
        <w:rPr>
          <w:rFonts w:cs="Times New Roman"/>
          <w:szCs w:val="28"/>
        </w:rPr>
        <w:t>;</w:t>
      </w:r>
    </w:p>
    <w:p w14:paraId="7936FE2A" w14:textId="3B799DAC" w:rsidR="00AE2E20" w:rsidRPr="006E677F" w:rsidRDefault="00AE2E20" w:rsidP="004553C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b) </w:t>
      </w:r>
      <w:r w:rsidR="00C96D1D" w:rsidRPr="006E677F">
        <w:rPr>
          <w:rFonts w:eastAsia="Times New Roman" w:cs="Times New Roman"/>
          <w:szCs w:val="28"/>
          <w:lang w:eastAsia="vi-VN"/>
        </w:rPr>
        <w:t>Trong thời hạn 20 ngày, c</w:t>
      </w:r>
      <w:r w:rsidRPr="006E677F">
        <w:rPr>
          <w:rFonts w:eastAsia="Times New Roman" w:cs="Times New Roman"/>
          <w:szCs w:val="28"/>
          <w:lang w:eastAsia="vi-VN"/>
        </w:rPr>
        <w:t xml:space="preserve">ơ quan thẩm định hồ sơ có văn bản </w:t>
      </w:r>
      <w:r w:rsidR="004341F4" w:rsidRPr="006E677F">
        <w:rPr>
          <w:rFonts w:eastAsia="Times New Roman" w:cs="Times New Roman"/>
          <w:szCs w:val="28"/>
          <w:lang w:eastAsia="vi-VN"/>
        </w:rPr>
        <w:t>gửi</w:t>
      </w:r>
      <w:r w:rsidRPr="006E677F">
        <w:rPr>
          <w:rFonts w:eastAsia="Times New Roman" w:cs="Times New Roman"/>
          <w:szCs w:val="28"/>
          <w:lang w:eastAsia="vi-VN"/>
        </w:rPr>
        <w:t xml:space="preserve"> tới tổ chức, cá nhân</w:t>
      </w:r>
      <w:r w:rsidR="004341F4" w:rsidRPr="006E677F">
        <w:rPr>
          <w:rFonts w:eastAsia="Times New Roman" w:cs="Times New Roman"/>
          <w:szCs w:val="28"/>
          <w:lang w:eastAsia="vi-VN"/>
        </w:rPr>
        <w:t xml:space="preserve"> có giấy phép</w:t>
      </w:r>
      <w:r w:rsidRPr="006E677F">
        <w:rPr>
          <w:rFonts w:eastAsia="Times New Roman" w:cs="Times New Roman"/>
          <w:szCs w:val="28"/>
          <w:lang w:eastAsia="vi-VN"/>
        </w:rPr>
        <w:t xml:space="preserve"> thăm dò khoáng sản </w:t>
      </w:r>
      <w:r w:rsidR="004341F4" w:rsidRPr="006E677F">
        <w:rPr>
          <w:rFonts w:eastAsia="Times New Roman" w:cs="Times New Roman"/>
          <w:szCs w:val="28"/>
          <w:lang w:eastAsia="vi-VN"/>
        </w:rPr>
        <w:t>thông báo</w:t>
      </w:r>
      <w:r w:rsidRPr="006E677F">
        <w:rPr>
          <w:rFonts w:eastAsia="Times New Roman" w:cs="Times New Roman"/>
          <w:szCs w:val="28"/>
          <w:lang w:eastAsia="vi-VN"/>
        </w:rPr>
        <w:t xml:space="preserve"> </w:t>
      </w:r>
      <w:r w:rsidR="004341F4" w:rsidRPr="006E677F">
        <w:rPr>
          <w:rFonts w:eastAsia="Times New Roman" w:cs="Times New Roman"/>
          <w:szCs w:val="28"/>
          <w:lang w:eastAsia="vi-VN"/>
        </w:rPr>
        <w:t xml:space="preserve">về </w:t>
      </w:r>
      <w:r w:rsidR="00A51010" w:rsidRPr="006E677F">
        <w:rPr>
          <w:rFonts w:eastAsia="Times New Roman" w:cs="Times New Roman"/>
          <w:szCs w:val="28"/>
          <w:lang w:eastAsia="vi-VN"/>
        </w:rPr>
        <w:t>việc</w:t>
      </w:r>
      <w:r w:rsidR="004341F4" w:rsidRPr="006E677F">
        <w:rPr>
          <w:rFonts w:eastAsia="Times New Roman" w:cs="Times New Roman"/>
          <w:szCs w:val="28"/>
          <w:lang w:eastAsia="vi-VN"/>
        </w:rPr>
        <w:t xml:space="preserve"> </w:t>
      </w:r>
      <w:r w:rsidRPr="006E677F">
        <w:rPr>
          <w:rFonts w:eastAsia="Times New Roman" w:cs="Times New Roman"/>
          <w:szCs w:val="28"/>
          <w:lang w:eastAsia="vi-VN"/>
        </w:rPr>
        <w:t>thu hồi giấy phép thăm dò khoáng sản</w:t>
      </w:r>
      <w:r w:rsidR="00F13EAB" w:rsidRPr="006E677F">
        <w:rPr>
          <w:rFonts w:eastAsia="Times New Roman" w:cs="Times New Roman"/>
          <w:szCs w:val="28"/>
          <w:lang w:eastAsia="vi-VN"/>
        </w:rPr>
        <w:t xml:space="preserve"> và yêu cầu việc </w:t>
      </w:r>
      <w:r w:rsidR="00333A47" w:rsidRPr="006E677F">
        <w:rPr>
          <w:rFonts w:eastAsia="Times New Roman" w:cs="Times New Roman"/>
          <w:szCs w:val="28"/>
          <w:lang w:eastAsia="vi-VN"/>
        </w:rPr>
        <w:t>báo cáo kết quả thực hiện trách nhiệm, nghĩa vụ trong thăm dò khoáng sản theo giấy phép</w:t>
      </w:r>
      <w:r w:rsidR="00F13EAB" w:rsidRPr="006E677F">
        <w:rPr>
          <w:rFonts w:eastAsia="Times New Roman" w:cs="Times New Roman"/>
          <w:szCs w:val="28"/>
          <w:lang w:eastAsia="vi-VN"/>
        </w:rPr>
        <w:t xml:space="preserve"> thăm dò khoáng sản</w:t>
      </w:r>
      <w:r w:rsidR="00333A47" w:rsidRPr="006E677F">
        <w:rPr>
          <w:rFonts w:eastAsia="Times New Roman" w:cs="Times New Roman"/>
          <w:szCs w:val="28"/>
          <w:lang w:eastAsia="vi-VN"/>
        </w:rPr>
        <w:t xml:space="preserve"> đã được cấp</w:t>
      </w:r>
      <w:r w:rsidR="00F13EAB" w:rsidRPr="006E677F">
        <w:rPr>
          <w:rFonts w:eastAsia="Times New Roman" w:cs="Times New Roman"/>
          <w:szCs w:val="28"/>
          <w:lang w:eastAsia="vi-VN"/>
        </w:rPr>
        <w:t xml:space="preserve"> cùng đề xuất, kiến nghị về việc thu hồi giấy phép thăm dò khoáng sản (nếu có);</w:t>
      </w:r>
    </w:p>
    <w:p w14:paraId="6061578D" w14:textId="53BC6052" w:rsidR="003C40A2" w:rsidRPr="006E677F" w:rsidRDefault="008F5B16" w:rsidP="004553C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c</w:t>
      </w:r>
      <w:r w:rsidR="00F936EB" w:rsidRPr="006E677F">
        <w:rPr>
          <w:rFonts w:eastAsia="Times New Roman" w:cs="Times New Roman"/>
          <w:szCs w:val="28"/>
          <w:lang w:eastAsia="vi-VN"/>
        </w:rPr>
        <w:t xml:space="preserve">) </w:t>
      </w:r>
      <w:r w:rsidR="00F13EAB" w:rsidRPr="006E677F">
        <w:rPr>
          <w:rFonts w:eastAsia="Times New Roman" w:cs="Times New Roman"/>
          <w:szCs w:val="28"/>
          <w:lang w:eastAsia="vi-VN"/>
        </w:rPr>
        <w:t>T</w:t>
      </w:r>
      <w:r w:rsidR="000C24E6" w:rsidRPr="006E677F">
        <w:rPr>
          <w:rFonts w:eastAsia="Times New Roman" w:cs="Times New Roman"/>
          <w:szCs w:val="28"/>
          <w:lang w:eastAsia="vi-VN"/>
        </w:rPr>
        <w:t xml:space="preserve">rong thời hạn </w:t>
      </w:r>
      <w:r w:rsidR="00C96D1D" w:rsidRPr="006E677F">
        <w:rPr>
          <w:rFonts w:eastAsia="Times New Roman" w:cs="Times New Roman"/>
          <w:szCs w:val="28"/>
          <w:lang w:eastAsia="vi-VN"/>
        </w:rPr>
        <w:t>3</w:t>
      </w:r>
      <w:r w:rsidR="000C24E6" w:rsidRPr="006E677F">
        <w:rPr>
          <w:rFonts w:eastAsia="Times New Roman" w:cs="Times New Roman"/>
          <w:szCs w:val="28"/>
          <w:lang w:eastAsia="vi-VN"/>
        </w:rPr>
        <w:t>0 ngày</w:t>
      </w:r>
      <w:r w:rsidR="00F13EAB" w:rsidRPr="006E677F">
        <w:rPr>
          <w:rFonts w:eastAsia="Times New Roman" w:cs="Times New Roman"/>
          <w:szCs w:val="28"/>
          <w:lang w:eastAsia="vi-VN"/>
        </w:rPr>
        <w:t xml:space="preserve"> </w:t>
      </w:r>
      <w:r w:rsidR="00C96D1D" w:rsidRPr="006E677F">
        <w:rPr>
          <w:rFonts w:eastAsia="Times New Roman" w:cs="Times New Roman"/>
          <w:szCs w:val="28"/>
          <w:lang w:eastAsia="vi-VN"/>
        </w:rPr>
        <w:t xml:space="preserve">kể từ ngày nhận được báo cáo của tổ chức, cá nhân được cấp giấy phép thăm dò khoáng sản, </w:t>
      </w:r>
      <w:r w:rsidR="00B2086B" w:rsidRPr="006E677F">
        <w:rPr>
          <w:rFonts w:eastAsia="Times New Roman" w:cs="Times New Roman"/>
          <w:szCs w:val="28"/>
          <w:lang w:eastAsia="vi-VN"/>
        </w:rPr>
        <w:t xml:space="preserve">cơ quan thẩm định hồ sơ </w:t>
      </w:r>
      <w:r w:rsidR="00025066" w:rsidRPr="006E677F">
        <w:rPr>
          <w:rFonts w:eastAsia="Times New Roman" w:cs="Times New Roman"/>
          <w:szCs w:val="28"/>
          <w:lang w:eastAsia="vi-VN"/>
        </w:rPr>
        <w:t xml:space="preserve">có trách nhiệm </w:t>
      </w:r>
      <w:r w:rsidR="00694E18" w:rsidRPr="006E677F">
        <w:rPr>
          <w:rFonts w:eastAsia="Times New Roman" w:cs="Times New Roman"/>
          <w:szCs w:val="28"/>
          <w:lang w:eastAsia="vi-VN"/>
        </w:rPr>
        <w:t>lấy ý kiến</w:t>
      </w:r>
      <w:r w:rsidR="001B725A" w:rsidRPr="006E677F">
        <w:rPr>
          <w:rFonts w:eastAsia="Times New Roman" w:cs="Times New Roman"/>
          <w:szCs w:val="28"/>
          <w:lang w:eastAsia="vi-VN"/>
        </w:rPr>
        <w:t xml:space="preserve"> </w:t>
      </w:r>
      <w:r w:rsidR="003C40A2" w:rsidRPr="006E677F">
        <w:rPr>
          <w:rFonts w:eastAsia="Times New Roman" w:cs="Times New Roman"/>
          <w:szCs w:val="28"/>
          <w:lang w:eastAsia="vi-VN"/>
        </w:rPr>
        <w:t xml:space="preserve">bằng văn bản </w:t>
      </w:r>
      <w:r w:rsidR="001B725A" w:rsidRPr="006E677F">
        <w:rPr>
          <w:rFonts w:eastAsia="Times New Roman" w:cs="Times New Roman"/>
          <w:szCs w:val="28"/>
          <w:lang w:eastAsia="vi-VN"/>
        </w:rPr>
        <w:t>và</w:t>
      </w:r>
      <w:r w:rsidR="00694E18" w:rsidRPr="006E677F">
        <w:rPr>
          <w:rFonts w:eastAsia="Times New Roman" w:cs="Times New Roman"/>
          <w:szCs w:val="28"/>
          <w:lang w:eastAsia="vi-VN"/>
        </w:rPr>
        <w:t xml:space="preserve"> phối hợp với</w:t>
      </w:r>
      <w:r w:rsidR="00417C4D" w:rsidRPr="006E677F">
        <w:rPr>
          <w:rFonts w:eastAsia="Times New Roman" w:cs="Times New Roman"/>
          <w:szCs w:val="28"/>
          <w:lang w:eastAsia="vi-VN"/>
        </w:rPr>
        <w:t xml:space="preserve"> các cơ quan có liên quan </w:t>
      </w:r>
      <w:r w:rsidR="00AE6E35" w:rsidRPr="006E677F">
        <w:rPr>
          <w:rFonts w:eastAsia="Times New Roman" w:cs="Times New Roman"/>
          <w:szCs w:val="28"/>
          <w:lang w:eastAsia="vi-VN"/>
        </w:rPr>
        <w:t>để xác minh, làm rõ các nội dung</w:t>
      </w:r>
      <w:r w:rsidR="004C7341" w:rsidRPr="006E677F">
        <w:rPr>
          <w:rFonts w:eastAsia="Times New Roman" w:cs="Times New Roman"/>
          <w:szCs w:val="28"/>
          <w:lang w:eastAsia="vi-VN"/>
        </w:rPr>
        <w:t xml:space="preserve"> đề nghị thu hồi giấy phép thăm dò khoáng sản</w:t>
      </w:r>
      <w:r w:rsidR="00AE6E35" w:rsidRPr="006E677F">
        <w:rPr>
          <w:rFonts w:eastAsia="Times New Roman" w:cs="Times New Roman"/>
          <w:szCs w:val="28"/>
          <w:lang w:eastAsia="vi-VN"/>
        </w:rPr>
        <w:t>,</w:t>
      </w:r>
      <w:r w:rsidR="0061250C" w:rsidRPr="006E677F">
        <w:rPr>
          <w:rFonts w:eastAsia="Times New Roman" w:cs="Times New Roman"/>
          <w:szCs w:val="28"/>
          <w:lang w:eastAsia="vi-VN"/>
        </w:rPr>
        <w:t xml:space="preserve"> tiến hành</w:t>
      </w:r>
      <w:r w:rsidR="00AE6E35" w:rsidRPr="006E677F">
        <w:rPr>
          <w:rFonts w:eastAsia="Times New Roman" w:cs="Times New Roman"/>
          <w:szCs w:val="28"/>
          <w:lang w:eastAsia="vi-VN"/>
        </w:rPr>
        <w:t xml:space="preserve"> kiểm tra thực địa</w:t>
      </w:r>
      <w:r w:rsidR="00870C88" w:rsidRPr="006E677F">
        <w:rPr>
          <w:rFonts w:eastAsia="Times New Roman" w:cs="Times New Roman"/>
          <w:szCs w:val="28"/>
          <w:lang w:eastAsia="vi-VN"/>
        </w:rPr>
        <w:t>; tổ chức làm việc trực tiếp với tổ chức, cá nhân có giấy phép khai thác khoáng sản</w:t>
      </w:r>
      <w:r w:rsidR="00206802" w:rsidRPr="006E677F">
        <w:rPr>
          <w:rFonts w:eastAsia="Times New Roman" w:cs="Times New Roman"/>
          <w:szCs w:val="28"/>
          <w:lang w:eastAsia="vi-VN"/>
        </w:rPr>
        <w:t>.</w:t>
      </w:r>
    </w:p>
    <w:p w14:paraId="446BB6FC" w14:textId="524DC56A" w:rsidR="003C40A2" w:rsidRPr="006E677F" w:rsidRDefault="003C40A2" w:rsidP="004553C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Trong thời hạn 20 ngày (kể từ ngày văn bản xin ý kiến của cơ quan thẩm định hồ sơ được ban hành) cơ quan được hỏi ý kiến có trách nhiệm trả lời bằng </w:t>
      </w:r>
      <w:r w:rsidRPr="006E677F">
        <w:rPr>
          <w:rFonts w:eastAsia="Times New Roman" w:cs="Times New Roman"/>
          <w:szCs w:val="28"/>
          <w:lang w:eastAsia="vi-VN"/>
        </w:rPr>
        <w:lastRenderedPageBreak/>
        <w:t>văn bản về các vấn đề có liên quan. Thời gian cơ quan được hỏi ý kiến xem xét trả lời không tính vào thời gian thẩm định hồ sơ</w:t>
      </w:r>
      <w:r w:rsidR="00206802" w:rsidRPr="006E677F">
        <w:rPr>
          <w:rFonts w:eastAsia="Times New Roman" w:cs="Times New Roman"/>
          <w:szCs w:val="28"/>
          <w:lang w:eastAsia="vi-VN"/>
        </w:rPr>
        <w:t>;</w:t>
      </w:r>
    </w:p>
    <w:p w14:paraId="1EA79007" w14:textId="02584092" w:rsidR="00E32B7E" w:rsidRPr="006E677F" w:rsidRDefault="00A4180B" w:rsidP="0013014D">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d) Trong thời hạn </w:t>
      </w:r>
      <w:r w:rsidR="0007215D" w:rsidRPr="006E677F">
        <w:rPr>
          <w:rFonts w:eastAsia="Times New Roman" w:cs="Times New Roman"/>
          <w:szCs w:val="28"/>
          <w:lang w:eastAsia="vi-VN"/>
        </w:rPr>
        <w:t>10</w:t>
      </w:r>
      <w:r w:rsidRPr="006E677F">
        <w:rPr>
          <w:rFonts w:eastAsia="Times New Roman" w:cs="Times New Roman"/>
          <w:szCs w:val="28"/>
          <w:lang w:eastAsia="vi-VN"/>
        </w:rPr>
        <w:t xml:space="preserve"> ngày kể từ ngày hoàn thành các công việc tại điểm c khoản này, </w:t>
      </w:r>
      <w:r w:rsidR="001D4CA3" w:rsidRPr="006E677F">
        <w:rPr>
          <w:rFonts w:eastAsia="Times New Roman" w:cs="Times New Roman"/>
          <w:szCs w:val="28"/>
          <w:lang w:eastAsia="vi-VN"/>
        </w:rPr>
        <w:t>cơ quan thẩm định hồ sơ có trách nhiệm</w:t>
      </w:r>
      <w:r w:rsidR="0047663E" w:rsidRPr="006E677F">
        <w:rPr>
          <w:rFonts w:eastAsia="Times New Roman" w:cs="Times New Roman"/>
          <w:szCs w:val="28"/>
          <w:lang w:eastAsia="vi-VN"/>
        </w:rPr>
        <w:t xml:space="preserve"> </w:t>
      </w:r>
      <w:r w:rsidR="001D4CA3" w:rsidRPr="006E677F">
        <w:rPr>
          <w:rFonts w:eastAsia="Times New Roman" w:cs="Times New Roman"/>
          <w:szCs w:val="28"/>
          <w:lang w:eastAsia="vi-VN"/>
        </w:rPr>
        <w:t>tổng hợp</w:t>
      </w:r>
      <w:r w:rsidR="0047663E" w:rsidRPr="006E677F">
        <w:rPr>
          <w:rFonts w:eastAsia="Times New Roman" w:cs="Times New Roman"/>
          <w:szCs w:val="28"/>
          <w:lang w:eastAsia="vi-VN"/>
        </w:rPr>
        <w:t xml:space="preserve"> hồ sơ</w:t>
      </w:r>
      <w:r w:rsidR="00CE554F" w:rsidRPr="006E677F">
        <w:rPr>
          <w:rFonts w:eastAsia="Times New Roman" w:cs="Times New Roman"/>
          <w:szCs w:val="28"/>
          <w:lang w:eastAsia="vi-VN"/>
        </w:rPr>
        <w:t xml:space="preserve"> đề nghị thu hồi giấy phép thăm dò khoáng sản theo quy định tại khoản </w:t>
      </w:r>
      <w:r w:rsidR="001A27A7" w:rsidRPr="006E677F">
        <w:rPr>
          <w:rFonts w:eastAsia="Times New Roman" w:cs="Times New Roman"/>
          <w:szCs w:val="28"/>
          <w:lang w:eastAsia="vi-VN"/>
        </w:rPr>
        <w:t>1</w:t>
      </w:r>
      <w:r w:rsidR="00CE554F" w:rsidRPr="006E677F">
        <w:rPr>
          <w:rFonts w:eastAsia="Times New Roman" w:cs="Times New Roman"/>
          <w:szCs w:val="28"/>
          <w:lang w:eastAsia="vi-VN"/>
        </w:rPr>
        <w:t xml:space="preserve"> Điều này</w:t>
      </w:r>
      <w:r w:rsidR="001B482D" w:rsidRPr="006E677F">
        <w:rPr>
          <w:rFonts w:eastAsia="Times New Roman" w:cs="Times New Roman"/>
          <w:szCs w:val="28"/>
          <w:lang w:eastAsia="vi-VN"/>
        </w:rPr>
        <w:t>, kèm theo dự thảo Quyết định thu hồi giấy phép thăm dò khoáng sản</w:t>
      </w:r>
      <w:r w:rsidR="006610FA" w:rsidRPr="006E677F">
        <w:rPr>
          <w:rFonts w:eastAsia="Times New Roman" w:cs="Times New Roman"/>
          <w:szCs w:val="28"/>
          <w:lang w:eastAsia="vi-VN"/>
        </w:rPr>
        <w:t xml:space="preserve"> hoặc văn bản trả lời về việc không thu hồi giấy phép thăm dò khoáng sản</w:t>
      </w:r>
      <w:r w:rsidR="001D4CA3" w:rsidRPr="006E677F">
        <w:rPr>
          <w:rFonts w:eastAsia="Times New Roman" w:cs="Times New Roman"/>
          <w:szCs w:val="28"/>
          <w:lang w:eastAsia="vi-VN"/>
        </w:rPr>
        <w:t xml:space="preserve">, trình cơ quan có thẩm quyền cấp phép </w:t>
      </w:r>
      <w:r w:rsidR="00E93C0D" w:rsidRPr="006E677F">
        <w:rPr>
          <w:rFonts w:eastAsia="Times New Roman" w:cs="Times New Roman"/>
          <w:szCs w:val="28"/>
          <w:lang w:eastAsia="vi-VN"/>
        </w:rPr>
        <w:t>quyết định việc</w:t>
      </w:r>
      <w:r w:rsidR="00A465B9" w:rsidRPr="006E677F">
        <w:rPr>
          <w:rFonts w:eastAsia="Times New Roman" w:cs="Times New Roman"/>
          <w:szCs w:val="28"/>
          <w:lang w:eastAsia="vi-VN"/>
        </w:rPr>
        <w:t xml:space="preserve"> </w:t>
      </w:r>
      <w:r w:rsidR="001D4CA3" w:rsidRPr="006E677F">
        <w:rPr>
          <w:rFonts w:eastAsia="Times New Roman" w:cs="Times New Roman"/>
          <w:szCs w:val="28"/>
          <w:lang w:eastAsia="vi-VN"/>
        </w:rPr>
        <w:t>thu hồi</w:t>
      </w:r>
      <w:r w:rsidR="00206802" w:rsidRPr="006E677F">
        <w:rPr>
          <w:rFonts w:eastAsia="Times New Roman" w:cs="Times New Roman"/>
          <w:szCs w:val="28"/>
          <w:lang w:eastAsia="vi-VN"/>
        </w:rPr>
        <w:t xml:space="preserve"> hoặc không thu hồi</w:t>
      </w:r>
      <w:r w:rsidR="001D4CA3" w:rsidRPr="006E677F">
        <w:rPr>
          <w:rFonts w:eastAsia="Times New Roman" w:cs="Times New Roman"/>
          <w:szCs w:val="28"/>
          <w:lang w:eastAsia="vi-VN"/>
        </w:rPr>
        <w:t xml:space="preserve"> giấy phép thăm dò khoáng sản</w:t>
      </w:r>
      <w:r w:rsidR="00A96D90" w:rsidRPr="006E677F">
        <w:rPr>
          <w:rFonts w:eastAsia="Times New Roman" w:cs="Times New Roman"/>
          <w:szCs w:val="28"/>
          <w:lang w:eastAsia="vi-VN"/>
        </w:rPr>
        <w:t>;</w:t>
      </w:r>
    </w:p>
    <w:p w14:paraId="5D0132A0" w14:textId="0AFB6B70" w:rsidR="00A96D90" w:rsidRPr="00E40AB3" w:rsidRDefault="00A96D90" w:rsidP="00A96D90">
      <w:pPr>
        <w:autoSpaceDE w:val="0"/>
        <w:autoSpaceDN w:val="0"/>
        <w:adjustRightInd w:val="0"/>
        <w:spacing w:before="120" w:line="340" w:lineRule="exact"/>
        <w:ind w:firstLine="720"/>
        <w:jc w:val="both"/>
        <w:rPr>
          <w:rFonts w:cs="Times New Roman"/>
          <w:szCs w:val="28"/>
        </w:rPr>
      </w:pPr>
      <w:r w:rsidRPr="00E40AB3">
        <w:rPr>
          <w:rFonts w:cs="Times New Roman"/>
          <w:szCs w:val="28"/>
        </w:rPr>
        <w:t>e) Trong thời hạn 07 ngày</w:t>
      </w:r>
      <w:r w:rsidR="00206802" w:rsidRPr="00E40AB3">
        <w:rPr>
          <w:rFonts w:cs="Times New Roman"/>
          <w:szCs w:val="28"/>
        </w:rPr>
        <w:t xml:space="preserve"> làm việc</w:t>
      </w:r>
      <w:r w:rsidRPr="00E40AB3">
        <w:rPr>
          <w:rFonts w:cs="Times New Roman"/>
          <w:szCs w:val="28"/>
        </w:rPr>
        <w:t xml:space="preserve"> kể từ ngày nhận được hồ sơ </w:t>
      </w:r>
      <w:r w:rsidR="001A27A7" w:rsidRPr="00E40AB3">
        <w:rPr>
          <w:rFonts w:cs="Times New Roman"/>
          <w:szCs w:val="28"/>
        </w:rPr>
        <w:t>đề nghị thu hồi giấy phép thăm dò khoáng sản từ cơ quan thẩm định hồ sơ</w:t>
      </w:r>
      <w:r w:rsidRPr="00E40AB3">
        <w:rPr>
          <w:rFonts w:cs="Times New Roman"/>
          <w:szCs w:val="28"/>
        </w:rPr>
        <w:t>, cơ quan nhà nước có thẩm quyền cấp phép quyết định việc thu hồi hoặc không thu hồi Giấy phép thăm dò khoáng sản. Trong trường hợp không thu hồi Giấy phép thăm dò khoáng sản thì phải trả lời bằng văn bản và nêu rõ lý do</w:t>
      </w:r>
      <w:r w:rsidR="004D30DB" w:rsidRPr="00E40AB3">
        <w:rPr>
          <w:rFonts w:cs="Times New Roman"/>
          <w:szCs w:val="28"/>
        </w:rPr>
        <w:t>;</w:t>
      </w:r>
    </w:p>
    <w:p w14:paraId="3BBED85F" w14:textId="1A4DC923" w:rsidR="004D30DB" w:rsidRPr="00E40AB3" w:rsidRDefault="004D30DB" w:rsidP="00A96D90">
      <w:pPr>
        <w:autoSpaceDE w:val="0"/>
        <w:autoSpaceDN w:val="0"/>
        <w:adjustRightInd w:val="0"/>
        <w:spacing w:before="120" w:line="340" w:lineRule="exact"/>
        <w:ind w:firstLine="720"/>
        <w:jc w:val="both"/>
        <w:rPr>
          <w:rFonts w:cs="Times New Roman"/>
          <w:szCs w:val="28"/>
        </w:rPr>
      </w:pPr>
      <w:r w:rsidRPr="00E40AB3">
        <w:rPr>
          <w:rFonts w:cs="Times New Roman"/>
          <w:szCs w:val="28"/>
        </w:rPr>
        <w:t xml:space="preserve">g) </w:t>
      </w:r>
      <w:r w:rsidRPr="006E677F">
        <w:rPr>
          <w:rFonts w:cs="Times New Roman"/>
          <w:szCs w:val="28"/>
        </w:rPr>
        <w:t xml:space="preserve">Trong thời hạn </w:t>
      </w:r>
      <w:r w:rsidR="00FE0F38" w:rsidRPr="00E40AB3">
        <w:rPr>
          <w:rFonts w:cs="Times New Roman"/>
          <w:szCs w:val="28"/>
        </w:rPr>
        <w:t>05</w:t>
      </w:r>
      <w:r w:rsidRPr="006E677F">
        <w:rPr>
          <w:rFonts w:cs="Times New Roman"/>
          <w:szCs w:val="28"/>
        </w:rPr>
        <w:t xml:space="preserve"> ngày</w:t>
      </w:r>
      <w:r w:rsidRPr="00E40AB3">
        <w:rPr>
          <w:rFonts w:cs="Times New Roman"/>
          <w:szCs w:val="28"/>
        </w:rPr>
        <w:t xml:space="preserve"> làm việc</w:t>
      </w:r>
      <w:r w:rsidRPr="006E677F">
        <w:rPr>
          <w:rFonts w:cs="Times New Roman"/>
          <w:szCs w:val="28"/>
        </w:rPr>
        <w:t xml:space="preserve"> kể từ ngày ban hành quyết định thu hồi giấy phép thăm dò khoáng sản, </w:t>
      </w:r>
      <w:r w:rsidRPr="00E40AB3">
        <w:rPr>
          <w:rFonts w:cs="Times New Roman"/>
          <w:szCs w:val="28"/>
        </w:rPr>
        <w:t xml:space="preserve">cơ quan thẩm định hồ sơ </w:t>
      </w:r>
      <w:r w:rsidRPr="006E677F">
        <w:rPr>
          <w:rFonts w:cs="Times New Roman"/>
          <w:szCs w:val="28"/>
        </w:rPr>
        <w:t>gửi quyết định và thông báo cho tổ chức, cá nhân được phép thăm dò khoáng sản để nộp lại giấy phép thăm dò khoáng sản và thực hiện các nghĩa vụ có liên quan theo quy định.</w:t>
      </w:r>
      <w:r w:rsidRPr="00E40AB3">
        <w:rPr>
          <w:rFonts w:cs="Times New Roman"/>
          <w:szCs w:val="28"/>
        </w:rPr>
        <w:t xml:space="preserve"> Ủy ban nhân dân cấp tỉnh nơi </w:t>
      </w:r>
      <w:r w:rsidR="001941CB" w:rsidRPr="00E40AB3">
        <w:rPr>
          <w:rFonts w:cs="Times New Roman"/>
          <w:szCs w:val="28"/>
        </w:rPr>
        <w:t xml:space="preserve">có </w:t>
      </w:r>
      <w:r w:rsidRPr="00E40AB3">
        <w:rPr>
          <w:rFonts w:cs="Times New Roman"/>
          <w:szCs w:val="28"/>
        </w:rPr>
        <w:t xml:space="preserve">hoạt động thăm dò khoáng sản </w:t>
      </w:r>
      <w:r w:rsidR="00663A37" w:rsidRPr="00E40AB3">
        <w:rPr>
          <w:rFonts w:cs="Times New Roman"/>
          <w:szCs w:val="28"/>
        </w:rPr>
        <w:t>có trách nhiệm</w:t>
      </w:r>
      <w:r w:rsidRPr="00E40AB3">
        <w:rPr>
          <w:rFonts w:cs="Times New Roman"/>
          <w:szCs w:val="28"/>
        </w:rPr>
        <w:t xml:space="preserve"> giám sát việc thực hiệ</w:t>
      </w:r>
      <w:r w:rsidR="00663A37" w:rsidRPr="00E40AB3">
        <w:rPr>
          <w:rFonts w:cs="Times New Roman"/>
          <w:szCs w:val="28"/>
        </w:rPr>
        <w:t>n</w:t>
      </w:r>
      <w:r w:rsidRPr="00E40AB3">
        <w:rPr>
          <w:rFonts w:cs="Times New Roman"/>
          <w:szCs w:val="28"/>
        </w:rPr>
        <w:t>.</w:t>
      </w:r>
    </w:p>
    <w:p w14:paraId="1CE78C35" w14:textId="36ACDD02" w:rsidR="00C50665" w:rsidRPr="006E677F" w:rsidRDefault="00B5193B" w:rsidP="008F11F4">
      <w:pPr>
        <w:pStyle w:val="Mc"/>
        <w:rPr>
          <w:lang w:val="vi-VN"/>
        </w:rPr>
      </w:pPr>
      <w:bookmarkStart w:id="64" w:name="_Toc188022301"/>
      <w:r w:rsidRPr="006E677F">
        <w:rPr>
          <w:lang w:val="vi-VN"/>
        </w:rPr>
        <w:t xml:space="preserve">Mục </w:t>
      </w:r>
      <w:r w:rsidR="00DD63F9" w:rsidRPr="006E677F">
        <w:rPr>
          <w:lang w:val="vi-VN"/>
        </w:rPr>
        <w:t>3</w:t>
      </w:r>
      <w:r w:rsidRPr="006E677F">
        <w:rPr>
          <w:lang w:val="vi-VN"/>
        </w:rPr>
        <w:t xml:space="preserve"> </w:t>
      </w:r>
      <w:r w:rsidRPr="006E677F">
        <w:rPr>
          <w:lang w:val="vi-VN"/>
        </w:rPr>
        <w:br/>
      </w:r>
      <w:r w:rsidR="00C50665" w:rsidRPr="006E677F">
        <w:rPr>
          <w:lang w:val="vi-VN"/>
        </w:rPr>
        <w:t xml:space="preserve">THẨM ĐỊNH, </w:t>
      </w:r>
      <w:r w:rsidR="0028094B" w:rsidRPr="006E677F">
        <w:rPr>
          <w:lang w:val="vi-VN"/>
        </w:rPr>
        <w:t>CÔNG NHẬN</w:t>
      </w:r>
      <w:r w:rsidR="00C50665" w:rsidRPr="006E677F">
        <w:rPr>
          <w:lang w:val="vi-VN"/>
        </w:rPr>
        <w:t xml:space="preserve"> KẾT QUẢ THĂM DÒ KHOÁNG SẢN </w:t>
      </w:r>
      <w:bookmarkEnd w:id="64"/>
    </w:p>
    <w:p w14:paraId="3CC58A7E" w14:textId="2E20BF43" w:rsidR="00487041" w:rsidRPr="006E677F" w:rsidRDefault="00432299" w:rsidP="008F11F4">
      <w:pPr>
        <w:pStyle w:val="iu"/>
      </w:pPr>
      <w:bookmarkStart w:id="65" w:name="_Toc188022302"/>
      <w:r w:rsidRPr="006E677F">
        <w:t>Điều 49</w:t>
      </w:r>
      <w:r w:rsidR="00487041" w:rsidRPr="006E677F">
        <w:t>. Hồ sơ đề nghị công nhận kết quả thăm dò khoáng sản</w:t>
      </w:r>
      <w:bookmarkEnd w:id="65"/>
    </w:p>
    <w:p w14:paraId="7FF84A70" w14:textId="77777777" w:rsidR="0011195D" w:rsidRPr="006E677F" w:rsidRDefault="0011195D" w:rsidP="0011195D">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1. Thành phần hồ sơ bao gồm các bản chính sau đây:</w:t>
      </w:r>
    </w:p>
    <w:p w14:paraId="734CBAB2" w14:textId="77777777" w:rsidR="0011195D" w:rsidRPr="006E677F" w:rsidRDefault="0011195D" w:rsidP="0011195D">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 xml:space="preserve">a) Văn bản đề nghị công nhận kết quả thăm dò khoáng sản; </w:t>
      </w:r>
    </w:p>
    <w:p w14:paraId="61A3435C" w14:textId="77777777" w:rsidR="0011195D" w:rsidRPr="006E677F" w:rsidRDefault="0011195D" w:rsidP="0011195D">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b) Báo cáo kết quả thăm dò khoáng sản hoặc báo cáo kết quả thăm dò bổ sung công trình nâng cấp trữ lượng khoáng sản;</w:t>
      </w:r>
    </w:p>
    <w:p w14:paraId="4F5C14A3" w14:textId="77777777" w:rsidR="0011195D" w:rsidRPr="006E677F" w:rsidRDefault="0011195D" w:rsidP="0011195D">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 xml:space="preserve">c) Các phụ lục, bản vẽ và tài liệu nguyên thủy có liên quan; tài liệu luận giải chỉ tiêu tính trữ lượng; </w:t>
      </w:r>
    </w:p>
    <w:p w14:paraId="1A90807E" w14:textId="77777777" w:rsidR="0011195D" w:rsidRPr="006E677F" w:rsidRDefault="0011195D" w:rsidP="0011195D">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d) Biên bản nghiệm thu khối lượng, chất lượng công trình thăm dò khoáng sản đã thi công của tổ chức, cá nhân.</w:t>
      </w:r>
    </w:p>
    <w:p w14:paraId="3F725012" w14:textId="7574F75C" w:rsidR="00487041" w:rsidRPr="006E677F" w:rsidRDefault="0011195D" w:rsidP="00487041">
      <w:pPr>
        <w:widowControl w:val="0"/>
        <w:spacing w:before="120" w:line="340" w:lineRule="exact"/>
        <w:ind w:firstLine="720"/>
        <w:jc w:val="both"/>
        <w:rPr>
          <w:rFonts w:cs="Times New Roman"/>
          <w:szCs w:val="28"/>
        </w:rPr>
      </w:pPr>
      <w:r w:rsidRPr="006E677F">
        <w:rPr>
          <w:rFonts w:eastAsia="Times New Roman" w:cs="Times New Roman"/>
          <w:szCs w:val="28"/>
        </w:rPr>
        <w:t>2. Trường hợp tổ chức, cá nhân nộp hồ sơ bằng bản giấy, các tài liệu quy định tại các điểm b, c khoản 1 Điều này còn phải được gửi bản số được lưu trữ trên thiết bị lưu trữ (USB).</w:t>
      </w:r>
    </w:p>
    <w:p w14:paraId="1F76A200" w14:textId="467CFE1D" w:rsidR="00487041" w:rsidRPr="006E677F" w:rsidRDefault="00432299" w:rsidP="008F11F4">
      <w:pPr>
        <w:pStyle w:val="iu"/>
      </w:pPr>
      <w:bookmarkStart w:id="66" w:name="_Toc188022303"/>
      <w:r w:rsidRPr="006E677F">
        <w:rPr>
          <w:bCs/>
        </w:rPr>
        <w:t>Điều 50</w:t>
      </w:r>
      <w:r w:rsidR="00487041" w:rsidRPr="006E677F">
        <w:rPr>
          <w:bCs/>
        </w:rPr>
        <w:t xml:space="preserve">. </w:t>
      </w:r>
      <w:r w:rsidR="00487041" w:rsidRPr="006E677F">
        <w:t>Trình tự, thủ tục thẩm định, công nhận kết quả thăm dò khoáng sản</w:t>
      </w:r>
      <w:r w:rsidR="00487041" w:rsidRPr="006E677F" w:rsidDel="006F0766">
        <w:rPr>
          <w:bCs/>
        </w:rPr>
        <w:t xml:space="preserve"> </w:t>
      </w:r>
      <w:r w:rsidR="00487041" w:rsidRPr="006E677F">
        <w:rPr>
          <w:bCs/>
        </w:rPr>
        <w:t xml:space="preserve">thuộc thẩm quyền cấp giấy phép của </w:t>
      </w:r>
      <w:bookmarkEnd w:id="66"/>
      <w:r w:rsidR="00E4121A" w:rsidRPr="006E677F">
        <w:rPr>
          <w:bCs/>
        </w:rPr>
        <w:t>Bộ Nông nghiệp và Môi trường</w:t>
      </w:r>
      <w:r w:rsidR="00487041" w:rsidRPr="006E677F">
        <w:t xml:space="preserve"> </w:t>
      </w:r>
    </w:p>
    <w:p w14:paraId="62330543" w14:textId="102B650A" w:rsidR="00FF01D4" w:rsidRPr="006E677F" w:rsidRDefault="001164C6" w:rsidP="00FF01D4">
      <w:pPr>
        <w:autoSpaceDE w:val="0"/>
        <w:autoSpaceDN w:val="0"/>
        <w:adjustRightInd w:val="0"/>
        <w:spacing w:before="120" w:line="340" w:lineRule="exact"/>
        <w:ind w:firstLine="720"/>
        <w:jc w:val="both"/>
        <w:rPr>
          <w:rFonts w:cs="Times New Roman"/>
          <w:szCs w:val="28"/>
        </w:rPr>
      </w:pPr>
      <w:r w:rsidRPr="006E677F">
        <w:rPr>
          <w:rFonts w:cs="Times New Roman"/>
          <w:szCs w:val="28"/>
        </w:rPr>
        <w:lastRenderedPageBreak/>
        <w:t xml:space="preserve">1. Thời hạn </w:t>
      </w:r>
      <w:r w:rsidR="005D694E" w:rsidRPr="006E677F">
        <w:rPr>
          <w:rFonts w:cs="Times New Roman"/>
          <w:szCs w:val="28"/>
        </w:rPr>
        <w:t xml:space="preserve">tiếp nhận, </w:t>
      </w:r>
      <w:r w:rsidRPr="006E677F">
        <w:rPr>
          <w:rFonts w:cs="Times New Roman"/>
          <w:szCs w:val="28"/>
        </w:rPr>
        <w:t>thẩm định, công nhận kết quả thăm dò khoáng sản và trả kết quả đối với hồ sơ đề nghị công nhận kết quả thăm dò khoáng sản là 120 ngày, kể từ ngày nhận đủ hồ sơ hợp lệ</w:t>
      </w:r>
      <w:r w:rsidR="0078596D" w:rsidRPr="006E677F">
        <w:rPr>
          <w:rFonts w:cs="Times New Roman"/>
          <w:szCs w:val="28"/>
        </w:rPr>
        <w:t>.</w:t>
      </w:r>
    </w:p>
    <w:p w14:paraId="03732B13" w14:textId="77777777" w:rsidR="00867A66" w:rsidRPr="006E677F" w:rsidRDefault="00867A66" w:rsidP="00867A66">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2. Thẩm định, trình công nhận kết quả thăm dò khoáng sản:</w:t>
      </w:r>
    </w:p>
    <w:p w14:paraId="74481891" w14:textId="65500674" w:rsidR="00867A66" w:rsidRPr="006E677F" w:rsidRDefault="00867A66" w:rsidP="00867A66">
      <w:pPr>
        <w:shd w:val="clear" w:color="auto" w:fill="FFFFFF"/>
        <w:spacing w:before="120" w:line="340" w:lineRule="exact"/>
        <w:ind w:firstLine="720"/>
        <w:jc w:val="both"/>
        <w:rPr>
          <w:rFonts w:eastAsia="Times New Roman" w:cs="Times New Roman"/>
          <w:spacing w:val="-2"/>
          <w:szCs w:val="28"/>
        </w:rPr>
      </w:pPr>
      <w:r w:rsidRPr="006E677F">
        <w:rPr>
          <w:rFonts w:eastAsia="Times New Roman" w:cs="Times New Roman"/>
          <w:spacing w:val="-2"/>
          <w:szCs w:val="28"/>
        </w:rPr>
        <w:t xml:space="preserve">Trong thời hạn </w:t>
      </w:r>
      <w:r w:rsidR="00EC3831" w:rsidRPr="006E677F">
        <w:rPr>
          <w:rFonts w:eastAsia="Times New Roman" w:cs="Times New Roman"/>
          <w:spacing w:val="-2"/>
          <w:szCs w:val="28"/>
        </w:rPr>
        <w:t>90 ngày</w:t>
      </w:r>
      <w:r w:rsidRPr="006E677F">
        <w:rPr>
          <w:rFonts w:eastAsia="Times New Roman" w:cs="Times New Roman"/>
          <w:spacing w:val="-2"/>
          <w:szCs w:val="28"/>
        </w:rPr>
        <w:t xml:space="preserve">, việc </w:t>
      </w:r>
      <w:r w:rsidR="00902DE5" w:rsidRPr="00E40AB3">
        <w:rPr>
          <w:rFonts w:eastAsia="Times New Roman" w:cs="Times New Roman"/>
          <w:spacing w:val="-2"/>
          <w:szCs w:val="28"/>
        </w:rPr>
        <w:t xml:space="preserve">tiếp nhận, </w:t>
      </w:r>
      <w:r w:rsidRPr="006E677F">
        <w:rPr>
          <w:rFonts w:eastAsia="Times New Roman" w:cs="Times New Roman"/>
          <w:spacing w:val="-2"/>
          <w:szCs w:val="28"/>
        </w:rPr>
        <w:t>thẩm định, trình công nhận kết quả thăm dò khoáng sản thực hiện theo trình tự sau:</w:t>
      </w:r>
    </w:p>
    <w:p w14:paraId="15DB829C" w14:textId="1808B44A" w:rsidR="00902DE5" w:rsidRPr="006E677F" w:rsidRDefault="00902DE5" w:rsidP="00867A66">
      <w:pPr>
        <w:widowControl w:val="0"/>
        <w:shd w:val="clear" w:color="auto" w:fill="FFFFFF"/>
        <w:spacing w:before="120" w:line="340" w:lineRule="exact"/>
        <w:ind w:firstLine="720"/>
        <w:jc w:val="both"/>
        <w:rPr>
          <w:rFonts w:eastAsia="Times New Roman" w:cs="Times New Roman"/>
          <w:szCs w:val="28"/>
          <w:lang w:val="en-US"/>
        </w:rPr>
      </w:pPr>
      <w:r w:rsidRPr="00E40AB3">
        <w:rPr>
          <w:rFonts w:eastAsia="Times New Roman" w:cs="Times New Roman"/>
          <w:szCs w:val="28"/>
        </w:rPr>
        <w:t xml:space="preserve">a) </w:t>
      </w:r>
      <w:r w:rsidRPr="006E677F">
        <w:rPr>
          <w:rFonts w:eastAsia="Times New Roman" w:cs="Times New Roman"/>
          <w:szCs w:val="28"/>
          <w:lang w:val="en-US"/>
        </w:rPr>
        <w:t>Tiếp nhận hồ sơ;</w:t>
      </w:r>
    </w:p>
    <w:p w14:paraId="0CE37A60" w14:textId="14842EF3" w:rsidR="00867A66" w:rsidRPr="006E677F" w:rsidRDefault="00902DE5" w:rsidP="00867A66">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val="en-US"/>
        </w:rPr>
        <w:t>b</w:t>
      </w:r>
      <w:r w:rsidR="00867A66" w:rsidRPr="006E677F">
        <w:rPr>
          <w:rFonts w:eastAsia="Times New Roman" w:cs="Times New Roman"/>
          <w:szCs w:val="28"/>
        </w:rPr>
        <w:t xml:space="preserve">) Kiểm tra tính hợp pháp, hợp lệ của hồ sơ. Trường hợp hồ sơ không </w:t>
      </w:r>
      <w:r w:rsidR="00732B01" w:rsidRPr="006E677F">
        <w:rPr>
          <w:rFonts w:eastAsia="Times New Roman" w:cs="Times New Roman"/>
          <w:spacing w:val="-2"/>
          <w:szCs w:val="28"/>
        </w:rPr>
        <w:t>bảo đảm</w:t>
      </w:r>
      <w:r w:rsidR="00867A66" w:rsidRPr="006E677F">
        <w:rPr>
          <w:rFonts w:eastAsia="Times New Roman" w:cs="Times New Roman"/>
          <w:spacing w:val="-2"/>
          <w:szCs w:val="28"/>
        </w:rPr>
        <w:t xml:space="preserve"> tính hợp pháp, hợp lệ</w:t>
      </w:r>
      <w:r w:rsidR="00867A66" w:rsidRPr="006E677F">
        <w:rPr>
          <w:rFonts w:eastAsia="Times New Roman" w:cs="Times New Roman"/>
          <w:szCs w:val="28"/>
        </w:rPr>
        <w:t xml:space="preserve">, tạm dừng việc thẩm định hồ sơ </w:t>
      </w:r>
      <w:r w:rsidR="00867A66" w:rsidRPr="006E677F">
        <w:rPr>
          <w:rFonts w:eastAsia="Times New Roman" w:cs="Times New Roman"/>
          <w:szCs w:val="28"/>
          <w:lang w:eastAsia="vi-VN"/>
        </w:rPr>
        <w:t xml:space="preserve">và có văn bản gửi cho </w:t>
      </w:r>
      <w:r w:rsidR="00BF3330" w:rsidRPr="006E677F">
        <w:rPr>
          <w:rFonts w:eastAsia="Times New Roman" w:cs="Times New Roman"/>
          <w:szCs w:val="28"/>
          <w:lang w:eastAsia="vi-VN"/>
        </w:rPr>
        <w:t>cơ quan tiếp nhận hồ sơ</w:t>
      </w:r>
      <w:r w:rsidR="00867A66" w:rsidRPr="006E677F">
        <w:rPr>
          <w:rFonts w:eastAsia="Times New Roman" w:cs="Times New Roman"/>
          <w:szCs w:val="28"/>
          <w:lang w:eastAsia="vi-VN"/>
        </w:rPr>
        <w:t xml:space="preserve"> để thông báo trả lại hồ sơ cho tổ chức, cá nhân. Việc hướng dẫn, yêu cầu bổ sung, hoàn chỉnh hồ sơ của </w:t>
      </w:r>
      <w:r w:rsidR="00BF3330" w:rsidRPr="006E677F">
        <w:rPr>
          <w:rFonts w:eastAsia="Times New Roman" w:cs="Times New Roman"/>
          <w:szCs w:val="28"/>
          <w:lang w:eastAsia="vi-VN"/>
        </w:rPr>
        <w:t>cơ quan tiếp nhận hồ sơ</w:t>
      </w:r>
      <w:r w:rsidR="00867A66" w:rsidRPr="006E677F">
        <w:rPr>
          <w:rFonts w:eastAsia="Times New Roman" w:cs="Times New Roman"/>
          <w:szCs w:val="28"/>
          <w:lang w:eastAsia="vi-VN"/>
        </w:rPr>
        <w:t xml:space="preserve"> chỉ thực hiện một lần, trừ trường hợp đã hướng dẫn nhưng tổ chức, cá nhân bổ sung, hoàn thiện hồ sơ không đúng theo yêu cầu. Trường hợp hồ sơ hợp lệ, tiếp tục tiến hành thẩm định hồ sơ.</w:t>
      </w:r>
    </w:p>
    <w:p w14:paraId="0DDA668E" w14:textId="2E09E18B" w:rsidR="00867A66" w:rsidRPr="006E677F" w:rsidRDefault="00902DE5" w:rsidP="00867A66">
      <w:pPr>
        <w:shd w:val="clear" w:color="auto" w:fill="FFFFFF"/>
        <w:spacing w:before="120" w:line="340" w:lineRule="exact"/>
        <w:ind w:firstLine="720"/>
        <w:jc w:val="both"/>
        <w:rPr>
          <w:rFonts w:eastAsia="Times New Roman"/>
          <w:szCs w:val="28"/>
          <w:lang w:eastAsia="vi-VN"/>
        </w:rPr>
      </w:pPr>
      <w:r w:rsidRPr="00E40AB3">
        <w:rPr>
          <w:rFonts w:eastAsia="Times New Roman" w:cs="Times New Roman"/>
          <w:szCs w:val="28"/>
        </w:rPr>
        <w:t>c</w:t>
      </w:r>
      <w:r w:rsidR="00867A66" w:rsidRPr="006E677F">
        <w:rPr>
          <w:rFonts w:eastAsia="Times New Roman" w:cs="Times New Roman"/>
          <w:szCs w:val="28"/>
        </w:rPr>
        <w:t xml:space="preserve">) </w:t>
      </w:r>
      <w:r w:rsidR="00E72FDF" w:rsidRPr="006E677F">
        <w:rPr>
          <w:rFonts w:eastAsia="Times New Roman" w:cs="Times New Roman"/>
          <w:szCs w:val="28"/>
        </w:rPr>
        <w:t>Lấy ý kiến góp ý của các chuyên gia</w:t>
      </w:r>
      <w:r w:rsidR="00867A66" w:rsidRPr="006E677F">
        <w:rPr>
          <w:rFonts w:eastAsia="Times New Roman" w:cs="Times New Roman"/>
          <w:szCs w:val="28"/>
        </w:rPr>
        <w:t xml:space="preserve"> về các nội dung có liên quan trong báo cáo</w:t>
      </w:r>
      <w:r w:rsidR="005F1430" w:rsidRPr="006E677F">
        <w:rPr>
          <w:rFonts w:eastAsia="Times New Roman" w:cs="Times New Roman"/>
          <w:szCs w:val="28"/>
        </w:rPr>
        <w:t xml:space="preserve"> kết quả</w:t>
      </w:r>
      <w:r w:rsidR="00867A66" w:rsidRPr="006E677F">
        <w:rPr>
          <w:rFonts w:eastAsia="Times New Roman" w:cs="Times New Roman"/>
          <w:szCs w:val="28"/>
        </w:rPr>
        <w:t xml:space="preserve"> thăm dò khoáng sản. </w:t>
      </w:r>
    </w:p>
    <w:p w14:paraId="0E9D1979" w14:textId="4C1E4CFD" w:rsidR="00867A66" w:rsidRPr="006E677F" w:rsidRDefault="00902DE5" w:rsidP="00867A66">
      <w:pPr>
        <w:shd w:val="clear" w:color="auto" w:fill="FFFFFF"/>
        <w:spacing w:before="120" w:line="340" w:lineRule="exact"/>
        <w:ind w:firstLine="720"/>
        <w:jc w:val="both"/>
        <w:rPr>
          <w:rFonts w:eastAsia="Times New Roman" w:cs="Times New Roman"/>
          <w:szCs w:val="28"/>
        </w:rPr>
      </w:pPr>
      <w:r w:rsidRPr="00E40AB3">
        <w:rPr>
          <w:rFonts w:eastAsia="Times New Roman" w:cs="Times New Roman"/>
          <w:szCs w:val="28"/>
        </w:rPr>
        <w:t>d</w:t>
      </w:r>
      <w:r w:rsidR="00867A66" w:rsidRPr="006E677F">
        <w:rPr>
          <w:rFonts w:eastAsia="Times New Roman" w:cs="Times New Roman"/>
          <w:szCs w:val="28"/>
        </w:rPr>
        <w:t>) Hoàn thành việc tổng hợp, chuẩn bị hồ sơ, tài liệu trình Hội đồng đánh giá trữ lượng khoáng sản quốc gia xem xét, công nhận kết quả thăm dò khoáng sản.</w:t>
      </w:r>
    </w:p>
    <w:p w14:paraId="1CA9361E" w14:textId="417C684B" w:rsidR="00FF01D4" w:rsidRPr="006E677F" w:rsidRDefault="00867A66" w:rsidP="00867A66">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lang w:eastAsia="vi-VN"/>
        </w:rPr>
        <w:t xml:space="preserve">Trong quá trình tổng hợp ý kiến của các chuyên gia và thẩm định hồ sơ, trường hợp hồ sơ không </w:t>
      </w:r>
      <w:r w:rsidR="00732B01" w:rsidRPr="006E677F">
        <w:rPr>
          <w:rFonts w:eastAsia="Times New Roman" w:cs="Times New Roman"/>
          <w:szCs w:val="28"/>
          <w:lang w:eastAsia="vi-VN"/>
        </w:rPr>
        <w:t>bảo đảm</w:t>
      </w:r>
      <w:r w:rsidRPr="006E677F">
        <w:rPr>
          <w:rFonts w:eastAsia="Times New Roman" w:cs="Times New Roman"/>
          <w:szCs w:val="28"/>
          <w:lang w:eastAsia="vi-VN"/>
        </w:rPr>
        <w:t xml:space="preserve"> theo quy định, cơ quan</w:t>
      </w:r>
      <w:r w:rsidR="00405BE2" w:rsidRPr="006E677F">
        <w:rPr>
          <w:rFonts w:eastAsia="Times New Roman" w:cs="Times New Roman"/>
          <w:szCs w:val="28"/>
          <w:lang w:eastAsia="vi-VN"/>
        </w:rPr>
        <w:t xml:space="preserve"> giúp việc</w:t>
      </w:r>
      <w:r w:rsidRPr="006E677F">
        <w:rPr>
          <w:rFonts w:eastAsia="Times New Roman" w:cs="Times New Roman"/>
          <w:szCs w:val="28"/>
          <w:lang w:eastAsia="vi-VN"/>
        </w:rPr>
        <w:t xml:space="preserve"> thẩm định hồ sơ thông báo bằng văn bản yêu cầu tổ chức, cá nhân giải trình, chỉnh sửa hoặc bổ sung hoàn thiện hồ sơ. Hồ sơ bổ sung nộp tại </w:t>
      </w:r>
      <w:r w:rsidR="00BF3330" w:rsidRPr="006E677F">
        <w:rPr>
          <w:rFonts w:eastAsia="Times New Roman" w:cs="Times New Roman"/>
          <w:szCs w:val="28"/>
          <w:lang w:eastAsia="vi-VN"/>
        </w:rPr>
        <w:t>cơ quan tiếp nhận hồ sơ</w:t>
      </w:r>
      <w:r w:rsidRPr="006E677F">
        <w:rPr>
          <w:rFonts w:eastAsia="Times New Roman" w:cs="Times New Roman"/>
          <w:szCs w:val="28"/>
          <w:lang w:eastAsia="vi-VN"/>
        </w:rPr>
        <w:t>.</w:t>
      </w:r>
    </w:p>
    <w:p w14:paraId="388BDF46" w14:textId="7BD13ECF" w:rsidR="00D8144A" w:rsidRPr="006E677F" w:rsidRDefault="00D8144A" w:rsidP="00D8144A">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3. Thẩm định hồ sơ, công nhận kết quả thăm dò khoáng sản:</w:t>
      </w:r>
    </w:p>
    <w:p w14:paraId="6901656E" w14:textId="7E48BE24" w:rsidR="00D8144A" w:rsidRPr="006E677F" w:rsidRDefault="00D8144A" w:rsidP="00D8144A">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 xml:space="preserve">Trong thời hạn không quá </w:t>
      </w:r>
      <w:r w:rsidR="00EC3831" w:rsidRPr="006E677F">
        <w:rPr>
          <w:rFonts w:eastAsia="Times New Roman" w:cs="Times New Roman"/>
          <w:szCs w:val="28"/>
        </w:rPr>
        <w:t>25</w:t>
      </w:r>
      <w:r w:rsidRPr="006E677F">
        <w:rPr>
          <w:rFonts w:eastAsia="Times New Roman" w:cs="Times New Roman"/>
          <w:szCs w:val="28"/>
        </w:rPr>
        <w:t xml:space="preserve"> ngày, kể từ ngày hoàn thành nội dung công việc quy định tại khoản 2 Điều này, </w:t>
      </w:r>
      <w:r w:rsidR="00732B01" w:rsidRPr="006E677F">
        <w:rPr>
          <w:rFonts w:eastAsia="Times New Roman" w:cs="Times New Roman"/>
          <w:szCs w:val="28"/>
        </w:rPr>
        <w:t xml:space="preserve">cơ quan giúp việc thẩm định hồ sơ báo cáo Chủ tịch </w:t>
      </w:r>
      <w:r w:rsidRPr="006E677F">
        <w:rPr>
          <w:rFonts w:eastAsia="Times New Roman" w:cs="Times New Roman"/>
          <w:szCs w:val="28"/>
        </w:rPr>
        <w:t xml:space="preserve">Hội đồng đánh giá trữ lượng khoáng sản quốc gia </w:t>
      </w:r>
      <w:r w:rsidR="00732B01" w:rsidRPr="006E677F">
        <w:rPr>
          <w:rFonts w:eastAsia="Times New Roman" w:cs="Times New Roman"/>
          <w:szCs w:val="28"/>
        </w:rPr>
        <w:t xml:space="preserve">để </w:t>
      </w:r>
      <w:r w:rsidRPr="006E677F">
        <w:rPr>
          <w:rFonts w:eastAsia="Times New Roman" w:cs="Times New Roman"/>
          <w:szCs w:val="28"/>
        </w:rPr>
        <w:t>tổ chức</w:t>
      </w:r>
      <w:r w:rsidR="00732B01" w:rsidRPr="006E677F">
        <w:rPr>
          <w:rFonts w:eastAsia="Times New Roman" w:cs="Times New Roman"/>
          <w:szCs w:val="28"/>
        </w:rPr>
        <w:t xml:space="preserve"> họp</w:t>
      </w:r>
      <w:r w:rsidRPr="006E677F">
        <w:rPr>
          <w:rFonts w:eastAsia="Times New Roman" w:cs="Times New Roman"/>
          <w:szCs w:val="28"/>
        </w:rPr>
        <w:t xml:space="preserve"> thẩm định, công nhận kết quả thăm dò khoáng sản theo trình tự như sau:</w:t>
      </w:r>
    </w:p>
    <w:p w14:paraId="759D2777" w14:textId="3E1803A1" w:rsidR="00D8144A" w:rsidRPr="006E677F" w:rsidRDefault="00D8144A" w:rsidP="00D8144A">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a) Triệu tập thành viên hội đồng, tổ chức phiên họp Hội đồng thẩm định hồ sơ kết quả thăm dò khoáng sản. Kết thúc phiên họp của Hội đồng đánh giá trữ lượng khoáng sản quốc gia, cơ quan thẩm định gửi văn bản thông báo kết luận của Chủ tịch hội đồng, kèm theo biên bản họp Hội đồng đến tổ chức, cá nhân đề nghị công nhận kết quả thăm dò khoáng sản.</w:t>
      </w:r>
    </w:p>
    <w:p w14:paraId="28FFFFC3" w14:textId="77777777" w:rsidR="00D8144A" w:rsidRPr="006E677F" w:rsidRDefault="00D8144A" w:rsidP="00D8144A">
      <w:pPr>
        <w:shd w:val="clear" w:color="auto" w:fill="FFFFFF"/>
        <w:spacing w:before="120" w:line="340" w:lineRule="exact"/>
        <w:ind w:firstLine="720"/>
        <w:jc w:val="both"/>
        <w:rPr>
          <w:rFonts w:eastAsia="Times New Roman" w:cs="Times New Roman"/>
          <w:szCs w:val="28"/>
        </w:rPr>
      </w:pPr>
      <w:r w:rsidRPr="006E677F">
        <w:rPr>
          <w:rFonts w:eastAsia="Times New Roman" w:cs="Times New Roman"/>
          <w:spacing w:val="-4"/>
          <w:szCs w:val="28"/>
        </w:rPr>
        <w:t xml:space="preserve">Thời gian tổ chức, cá nhân đề nghị công nhận kết quả thăm dò bổ sung, hoàn thiện báo cáo thăm dò khoáng sản tối đa không quá 30 ngày kể từ ngày nhận được thông báo của Hội đồng.   </w:t>
      </w:r>
    </w:p>
    <w:p w14:paraId="5E234F67" w14:textId="00039550" w:rsidR="00FF01D4" w:rsidRPr="006E677F" w:rsidRDefault="00D8144A" w:rsidP="00D8144A">
      <w:pPr>
        <w:shd w:val="clear" w:color="auto" w:fill="FFFFFF"/>
        <w:spacing w:before="120" w:line="340" w:lineRule="exact"/>
        <w:ind w:firstLine="720"/>
        <w:jc w:val="both"/>
        <w:rPr>
          <w:rFonts w:eastAsia="Times New Roman" w:cs="Times New Roman"/>
          <w:szCs w:val="28"/>
        </w:rPr>
      </w:pPr>
      <w:r w:rsidRPr="006E677F">
        <w:rPr>
          <w:rFonts w:eastAsia="Times New Roman"/>
          <w:szCs w:val="28"/>
          <w:lang w:eastAsia="vi-VN"/>
        </w:rPr>
        <w:t xml:space="preserve">b) Cơ quan thẩm định trình hồ sơ </w:t>
      </w:r>
      <w:r w:rsidRPr="006E677F">
        <w:rPr>
          <w:rFonts w:eastAsia="Times New Roman" w:cs="Times New Roman"/>
          <w:szCs w:val="28"/>
        </w:rPr>
        <w:t>công nhận kết quả thăm dò khoáng sản</w:t>
      </w:r>
      <w:r w:rsidRPr="006E677F">
        <w:rPr>
          <w:rFonts w:eastAsia="Times New Roman"/>
          <w:szCs w:val="28"/>
          <w:lang w:eastAsia="vi-VN"/>
        </w:rPr>
        <w:t xml:space="preserve"> cho Chủ tịch Hội đồng để xem xét, quyết định ký quyết định công nhận,</w:t>
      </w:r>
    </w:p>
    <w:p w14:paraId="0BAA1D87" w14:textId="77777777" w:rsidR="00FF01D4" w:rsidRPr="006E677F" w:rsidRDefault="00FF01D4" w:rsidP="00FF01D4">
      <w:pPr>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lastRenderedPageBreak/>
        <w:t>4. Trả kết quả công nhận kết quả thăm dò khoáng sản</w:t>
      </w:r>
    </w:p>
    <w:p w14:paraId="5FA9D113" w14:textId="2BA4D178" w:rsidR="00487041" w:rsidRPr="006E677F" w:rsidRDefault="00FF01D4" w:rsidP="00AA2933">
      <w:pPr>
        <w:shd w:val="clear" w:color="auto" w:fill="FFFFFF"/>
        <w:spacing w:before="120" w:line="340" w:lineRule="exact"/>
        <w:ind w:firstLine="720"/>
        <w:jc w:val="both"/>
        <w:rPr>
          <w:szCs w:val="28"/>
          <w:lang w:eastAsia="vi-VN"/>
        </w:rPr>
      </w:pPr>
      <w:r w:rsidRPr="006E677F">
        <w:rPr>
          <w:rFonts w:eastAsia="Times New Roman"/>
          <w:szCs w:val="28"/>
          <w:lang w:eastAsia="vi-VN"/>
        </w:rPr>
        <w:t>Trong thời gian 0</w:t>
      </w:r>
      <w:r w:rsidR="00EC3831" w:rsidRPr="006E677F">
        <w:rPr>
          <w:rFonts w:eastAsia="Times New Roman"/>
          <w:szCs w:val="28"/>
          <w:lang w:eastAsia="vi-VN"/>
        </w:rPr>
        <w:t>5</w:t>
      </w:r>
      <w:r w:rsidRPr="006E677F">
        <w:rPr>
          <w:rFonts w:eastAsia="Times New Roman"/>
          <w:szCs w:val="28"/>
          <w:lang w:eastAsia="vi-VN"/>
        </w:rPr>
        <w:t xml:space="preserve"> ngày, kể từ ngày nhận được hồ sơ của cơ quan có thẩm quyền công nhận kết quả thăm dò khoáng sản, </w:t>
      </w:r>
      <w:r w:rsidR="00BF3330" w:rsidRPr="006E677F">
        <w:rPr>
          <w:rFonts w:eastAsia="Times New Roman"/>
          <w:szCs w:val="28"/>
          <w:lang w:eastAsia="vi-VN"/>
        </w:rPr>
        <w:t>cơ quan tiếp nhận hồ sơ</w:t>
      </w:r>
      <w:r w:rsidRPr="006E677F">
        <w:rPr>
          <w:rFonts w:eastAsia="Times New Roman"/>
          <w:szCs w:val="28"/>
          <w:lang w:eastAsia="vi-VN"/>
        </w:rPr>
        <w:t xml:space="preserve"> thông báo cho tổ chức, cá nhân đề nghị công nhận trữ lượng </w:t>
      </w:r>
      <w:r w:rsidR="002C233A" w:rsidRPr="00E40AB3">
        <w:rPr>
          <w:rFonts w:eastAsia="Times New Roman"/>
          <w:szCs w:val="28"/>
          <w:lang w:eastAsia="vi-VN"/>
        </w:rPr>
        <w:t>để nhận</w:t>
      </w:r>
      <w:r w:rsidRPr="006E677F">
        <w:rPr>
          <w:rFonts w:eastAsia="Times New Roman"/>
          <w:szCs w:val="28"/>
          <w:lang w:eastAsia="vi-VN"/>
        </w:rPr>
        <w:t xml:space="preserve"> kết quả.</w:t>
      </w:r>
    </w:p>
    <w:p w14:paraId="10C6A477" w14:textId="352B8987" w:rsidR="00487041" w:rsidRPr="006E677F" w:rsidRDefault="00432299" w:rsidP="008F11F4">
      <w:pPr>
        <w:pStyle w:val="iu"/>
      </w:pPr>
      <w:bookmarkStart w:id="67" w:name="_Toc188022304"/>
      <w:r w:rsidRPr="006E677F">
        <w:t>Điều 51</w:t>
      </w:r>
      <w:r w:rsidR="00487041" w:rsidRPr="006E677F">
        <w:t>. Nội dung thẩm định</w:t>
      </w:r>
      <w:r w:rsidR="00167BA7" w:rsidRPr="006E677F">
        <w:t xml:space="preserve"> báo cáo kết quả thăm dò khoáng sản</w:t>
      </w:r>
      <w:r w:rsidR="00325042" w:rsidRPr="006E677F">
        <w:t>, trình công nhận</w:t>
      </w:r>
      <w:r w:rsidR="00487041" w:rsidRPr="006E677F">
        <w:t xml:space="preserve"> kết quả thăm dò khoáng sản </w:t>
      </w:r>
      <w:bookmarkEnd w:id="67"/>
    </w:p>
    <w:p w14:paraId="6A50476B" w14:textId="77777777" w:rsidR="00E27EB5" w:rsidRPr="006E677F" w:rsidRDefault="00E27EB5" w:rsidP="00E27EB5">
      <w:pPr>
        <w:pStyle w:val="NormalWeb"/>
        <w:widowControl w:val="0"/>
        <w:shd w:val="clear" w:color="auto" w:fill="FFFFFF"/>
        <w:spacing w:before="120" w:beforeAutospacing="0" w:after="0" w:afterAutospacing="0" w:line="340" w:lineRule="exact"/>
        <w:ind w:firstLine="720"/>
        <w:jc w:val="both"/>
        <w:rPr>
          <w:rFonts w:eastAsiaTheme="minorHAnsi"/>
          <w:spacing w:val="-2"/>
          <w:sz w:val="28"/>
          <w:szCs w:val="28"/>
        </w:rPr>
      </w:pPr>
      <w:r w:rsidRPr="006E677F">
        <w:rPr>
          <w:rFonts w:eastAsiaTheme="minorHAnsi"/>
          <w:spacing w:val="-2"/>
          <w:sz w:val="28"/>
          <w:szCs w:val="28"/>
        </w:rPr>
        <w:t xml:space="preserve">1. Kết quả thăm dò khoáng sản được thể hiện thành báo cáo kết quả thăm dò khoáng sản. </w:t>
      </w:r>
    </w:p>
    <w:p w14:paraId="24D0BB80" w14:textId="77777777" w:rsidR="00E27EB5" w:rsidRPr="006E677F" w:rsidRDefault="00E27EB5" w:rsidP="00E27EB5">
      <w:pPr>
        <w:pStyle w:val="NormalWeb"/>
        <w:widowControl w:val="0"/>
        <w:shd w:val="clear" w:color="auto" w:fill="FFFFFF"/>
        <w:spacing w:before="120" w:beforeAutospacing="0" w:after="0" w:afterAutospacing="0" w:line="340" w:lineRule="exact"/>
        <w:ind w:firstLine="720"/>
        <w:jc w:val="both"/>
        <w:rPr>
          <w:rFonts w:eastAsiaTheme="minorHAnsi"/>
          <w:sz w:val="28"/>
          <w:szCs w:val="28"/>
        </w:rPr>
      </w:pPr>
      <w:r w:rsidRPr="006E677F">
        <w:rPr>
          <w:rFonts w:eastAsiaTheme="minorHAnsi"/>
          <w:sz w:val="28"/>
          <w:szCs w:val="28"/>
        </w:rPr>
        <w:t>2. Nội dung thẩm định báo cáo kết quả thăm dò khoáng sản bao gồm:</w:t>
      </w:r>
    </w:p>
    <w:p w14:paraId="76B5D8FD" w14:textId="77777777" w:rsidR="00E27EB5" w:rsidRPr="006E677F" w:rsidRDefault="00E27EB5" w:rsidP="00E27EB5">
      <w:pPr>
        <w:pStyle w:val="NormalWeb"/>
        <w:widowControl w:val="0"/>
        <w:shd w:val="clear" w:color="auto" w:fill="FFFFFF"/>
        <w:spacing w:beforeAutospacing="0" w:after="0" w:afterAutospacing="0" w:line="340" w:lineRule="exact"/>
        <w:ind w:firstLine="720"/>
        <w:jc w:val="both"/>
        <w:rPr>
          <w:rFonts w:eastAsiaTheme="minorHAnsi"/>
          <w:sz w:val="28"/>
          <w:szCs w:val="28"/>
        </w:rPr>
      </w:pPr>
      <w:r w:rsidRPr="006E677F">
        <w:rPr>
          <w:rFonts w:eastAsiaTheme="minorHAnsi"/>
          <w:sz w:val="28"/>
          <w:szCs w:val="28"/>
        </w:rPr>
        <w:t>a) Cơ sở pháp lý, căn cứ lập báo cáo kết quả thăm dò khoáng sản;</w:t>
      </w:r>
    </w:p>
    <w:p w14:paraId="39526AA8" w14:textId="77777777" w:rsidR="00E27EB5" w:rsidRPr="006E677F" w:rsidRDefault="00E27EB5" w:rsidP="00E27EB5">
      <w:pPr>
        <w:pStyle w:val="NormalWeb"/>
        <w:widowControl w:val="0"/>
        <w:shd w:val="clear" w:color="auto" w:fill="FFFFFF"/>
        <w:spacing w:beforeAutospacing="0" w:after="0" w:afterAutospacing="0" w:line="340" w:lineRule="exact"/>
        <w:ind w:firstLine="720"/>
        <w:jc w:val="both"/>
        <w:rPr>
          <w:rFonts w:eastAsiaTheme="minorHAnsi"/>
          <w:sz w:val="28"/>
          <w:szCs w:val="28"/>
        </w:rPr>
      </w:pPr>
      <w:r w:rsidRPr="006E677F">
        <w:rPr>
          <w:rFonts w:eastAsiaTheme="minorHAnsi"/>
          <w:sz w:val="28"/>
          <w:szCs w:val="28"/>
        </w:rPr>
        <w:t>b) Kết quả thực hiện khối lượng các công trình thăm dò; chỉ tiêu tính trữ lượng; phương pháp khoanh nối và tính trữ lượng khoáng sản;</w:t>
      </w:r>
    </w:p>
    <w:p w14:paraId="29D2758A" w14:textId="77777777" w:rsidR="00E27EB5" w:rsidRPr="006E677F" w:rsidRDefault="00E27EB5" w:rsidP="00E27EB5">
      <w:pPr>
        <w:pStyle w:val="NormalWeb"/>
        <w:widowControl w:val="0"/>
        <w:shd w:val="clear" w:color="auto" w:fill="FFFFFF"/>
        <w:spacing w:beforeAutospacing="0" w:after="0" w:afterAutospacing="0" w:line="340" w:lineRule="exact"/>
        <w:ind w:firstLine="720"/>
        <w:jc w:val="both"/>
        <w:rPr>
          <w:rFonts w:eastAsiaTheme="minorHAnsi"/>
          <w:spacing w:val="-4"/>
          <w:sz w:val="28"/>
          <w:szCs w:val="28"/>
        </w:rPr>
      </w:pPr>
      <w:r w:rsidRPr="006E677F">
        <w:rPr>
          <w:rFonts w:eastAsiaTheme="minorHAnsi"/>
          <w:spacing w:val="-4"/>
          <w:sz w:val="28"/>
          <w:szCs w:val="28"/>
        </w:rPr>
        <w:t>c) Độ tin cậy về trữ lượng, chất lượng và tính chất công nghệ của khoáng sản;</w:t>
      </w:r>
    </w:p>
    <w:p w14:paraId="09F4060E" w14:textId="77777777" w:rsidR="00E27EB5" w:rsidRPr="006E677F" w:rsidRDefault="00E27EB5" w:rsidP="00E27EB5">
      <w:pPr>
        <w:pStyle w:val="NormalWeb"/>
        <w:widowControl w:val="0"/>
        <w:shd w:val="clear" w:color="auto" w:fill="FFFFFF"/>
        <w:spacing w:beforeAutospacing="0" w:after="0" w:afterAutospacing="0" w:line="340" w:lineRule="exact"/>
        <w:ind w:firstLine="720"/>
        <w:jc w:val="both"/>
        <w:rPr>
          <w:rFonts w:eastAsiaTheme="minorHAnsi"/>
          <w:sz w:val="28"/>
          <w:szCs w:val="28"/>
        </w:rPr>
      </w:pPr>
      <w:r w:rsidRPr="006E677F">
        <w:rPr>
          <w:rFonts w:eastAsiaTheme="minorHAnsi"/>
          <w:sz w:val="28"/>
          <w:szCs w:val="28"/>
        </w:rPr>
        <w:t>d) Độ tin cậy về các điều kiện địa chất thủy văn, địa chất công trình, khí mỏ liên quan đến nghiên cứu khả thi khai thác khoáng sản;</w:t>
      </w:r>
    </w:p>
    <w:p w14:paraId="7198EF2B" w14:textId="77777777" w:rsidR="00E27EB5" w:rsidRPr="006E677F" w:rsidRDefault="00E27EB5" w:rsidP="00E27EB5">
      <w:pPr>
        <w:pStyle w:val="NormalWeb"/>
        <w:widowControl w:val="0"/>
        <w:shd w:val="clear" w:color="auto" w:fill="FFFFFF"/>
        <w:spacing w:beforeAutospacing="0" w:after="0" w:afterAutospacing="0" w:line="340" w:lineRule="exact"/>
        <w:ind w:firstLine="720"/>
        <w:jc w:val="both"/>
        <w:rPr>
          <w:rFonts w:eastAsiaTheme="minorHAnsi"/>
          <w:sz w:val="28"/>
          <w:szCs w:val="28"/>
        </w:rPr>
      </w:pPr>
      <w:r w:rsidRPr="006E677F">
        <w:rPr>
          <w:rFonts w:eastAsiaTheme="minorHAnsi"/>
          <w:sz w:val="28"/>
          <w:szCs w:val="28"/>
        </w:rPr>
        <w:t>đ) Độ tin cậy của tài liệu trắc địa, địa vật lý liên quan đến diện tích, tọa độ và kết quả tính trữ lượng khoáng sản.</w:t>
      </w:r>
    </w:p>
    <w:p w14:paraId="131C4BA5" w14:textId="77777777" w:rsidR="00E27EB5" w:rsidRPr="006E677F" w:rsidRDefault="00E27EB5" w:rsidP="00E27EB5">
      <w:pPr>
        <w:pStyle w:val="NormalWeb"/>
        <w:widowControl w:val="0"/>
        <w:shd w:val="clear" w:color="auto" w:fill="FFFFFF"/>
        <w:spacing w:beforeAutospacing="0" w:after="0" w:afterAutospacing="0" w:line="340" w:lineRule="exact"/>
        <w:ind w:firstLine="720"/>
        <w:jc w:val="both"/>
        <w:rPr>
          <w:rFonts w:eastAsiaTheme="minorHAnsi"/>
          <w:spacing w:val="-2"/>
          <w:sz w:val="28"/>
          <w:szCs w:val="28"/>
        </w:rPr>
      </w:pPr>
      <w:r w:rsidRPr="006E677F">
        <w:rPr>
          <w:rFonts w:eastAsiaTheme="minorHAnsi"/>
          <w:spacing w:val="-2"/>
          <w:sz w:val="28"/>
          <w:szCs w:val="28"/>
        </w:rPr>
        <w:t>3. Nội dung công nhận kết quả thăm dò khoáng sản:</w:t>
      </w:r>
    </w:p>
    <w:p w14:paraId="3F8EB8B5" w14:textId="77777777" w:rsidR="00E27EB5" w:rsidRPr="006E677F" w:rsidRDefault="00E27EB5" w:rsidP="00E27EB5">
      <w:pPr>
        <w:pStyle w:val="NormalWeb"/>
        <w:widowControl w:val="0"/>
        <w:shd w:val="clear" w:color="auto" w:fill="FFFFFF"/>
        <w:spacing w:beforeAutospacing="0" w:after="0" w:afterAutospacing="0" w:line="340" w:lineRule="exact"/>
        <w:ind w:firstLine="720"/>
        <w:jc w:val="both"/>
        <w:rPr>
          <w:rFonts w:eastAsiaTheme="minorHAnsi"/>
          <w:sz w:val="28"/>
          <w:szCs w:val="28"/>
        </w:rPr>
      </w:pPr>
      <w:r w:rsidRPr="006E677F">
        <w:rPr>
          <w:rFonts w:eastAsiaTheme="minorHAnsi"/>
          <w:sz w:val="28"/>
          <w:szCs w:val="28"/>
        </w:rPr>
        <w:t>a) Tên khoáng sản; vị trí, diện tích, tọa độ khu vực thăm dò công nhận kết quả thăm dò khoáng sản;</w:t>
      </w:r>
    </w:p>
    <w:p w14:paraId="6150C155" w14:textId="77777777" w:rsidR="00E27EB5" w:rsidRPr="006E677F" w:rsidRDefault="00E27EB5" w:rsidP="00E27EB5">
      <w:pPr>
        <w:pStyle w:val="NormalWeb"/>
        <w:widowControl w:val="0"/>
        <w:shd w:val="clear" w:color="auto" w:fill="FFFFFF"/>
        <w:spacing w:beforeAutospacing="0" w:after="0" w:afterAutospacing="0" w:line="340" w:lineRule="exact"/>
        <w:ind w:firstLine="720"/>
        <w:jc w:val="both"/>
        <w:rPr>
          <w:rFonts w:eastAsiaTheme="minorHAnsi"/>
          <w:sz w:val="28"/>
          <w:szCs w:val="28"/>
        </w:rPr>
      </w:pPr>
      <w:r w:rsidRPr="006E677F">
        <w:rPr>
          <w:rFonts w:eastAsiaTheme="minorHAnsi"/>
          <w:sz w:val="28"/>
          <w:szCs w:val="28"/>
        </w:rPr>
        <w:t>b) Trữ lượng và tài nguyên của khoáng sản chính, khoáng sản và thành phần có ích đi kèm (nếu có); sai số trong tính trữ lượng;</w:t>
      </w:r>
    </w:p>
    <w:p w14:paraId="7215C1F4" w14:textId="77777777" w:rsidR="00E27EB5" w:rsidRPr="006E677F" w:rsidRDefault="00E27EB5" w:rsidP="00E27EB5">
      <w:pPr>
        <w:pStyle w:val="NormalWeb"/>
        <w:widowControl w:val="0"/>
        <w:shd w:val="clear" w:color="auto" w:fill="FFFFFF"/>
        <w:spacing w:beforeAutospacing="0" w:after="0" w:afterAutospacing="0" w:line="340" w:lineRule="exact"/>
        <w:ind w:firstLine="720"/>
        <w:jc w:val="both"/>
        <w:rPr>
          <w:rFonts w:eastAsiaTheme="minorHAnsi"/>
          <w:sz w:val="28"/>
          <w:szCs w:val="28"/>
        </w:rPr>
      </w:pPr>
      <w:r w:rsidRPr="006E677F">
        <w:rPr>
          <w:rFonts w:eastAsiaTheme="minorHAnsi"/>
          <w:sz w:val="28"/>
          <w:szCs w:val="28"/>
        </w:rPr>
        <w:t>c) Phạm vi sử dụng của báo cáo kết quả thăm dò.</w:t>
      </w:r>
    </w:p>
    <w:p w14:paraId="47BE92F2" w14:textId="77777777" w:rsidR="00E27EB5" w:rsidRPr="006E677F" w:rsidRDefault="00E27EB5" w:rsidP="00E27EB5">
      <w:pPr>
        <w:pStyle w:val="NormalWeb"/>
        <w:widowControl w:val="0"/>
        <w:shd w:val="clear" w:color="auto" w:fill="FFFFFF"/>
        <w:spacing w:beforeAutospacing="0" w:after="0" w:afterAutospacing="0" w:line="340" w:lineRule="exact"/>
        <w:ind w:firstLine="720"/>
        <w:jc w:val="both"/>
        <w:rPr>
          <w:rFonts w:eastAsiaTheme="minorHAnsi"/>
          <w:sz w:val="28"/>
          <w:szCs w:val="28"/>
        </w:rPr>
      </w:pPr>
      <w:r w:rsidRPr="006E677F">
        <w:rPr>
          <w:rFonts w:eastAsiaTheme="minorHAnsi"/>
          <w:sz w:val="28"/>
          <w:szCs w:val="28"/>
        </w:rPr>
        <w:t>4. Bộ trưởng Bộ Nông nghiệp và Môi trường quy định mẫu báo cáo kết quả thăm dò khoáng sản; mẫu quyết định công nhận kết quả thăm dò khoáng sản.</w:t>
      </w:r>
    </w:p>
    <w:p w14:paraId="4C3A2413" w14:textId="3AF84DB3" w:rsidR="00487041" w:rsidRPr="006E677F" w:rsidRDefault="00E27EB5" w:rsidP="0081666D">
      <w:pPr>
        <w:pStyle w:val="NormalWeb"/>
        <w:widowControl w:val="0"/>
        <w:shd w:val="clear" w:color="auto" w:fill="FFFFFF"/>
        <w:spacing w:before="120" w:beforeAutospacing="0" w:after="0" w:afterAutospacing="0" w:line="340" w:lineRule="exact"/>
        <w:ind w:firstLine="720"/>
        <w:jc w:val="both"/>
        <w:rPr>
          <w:rFonts w:eastAsiaTheme="minorHAnsi"/>
          <w:sz w:val="28"/>
          <w:szCs w:val="28"/>
        </w:rPr>
      </w:pPr>
      <w:r w:rsidRPr="006E677F">
        <w:rPr>
          <w:rFonts w:eastAsiaTheme="minorHAnsi"/>
          <w:sz w:val="28"/>
          <w:szCs w:val="28"/>
        </w:rPr>
        <w:t xml:space="preserve">5. </w:t>
      </w:r>
      <w:r w:rsidRPr="00E40AB3">
        <w:rPr>
          <w:sz w:val="28"/>
          <w:szCs w:val="28"/>
        </w:rPr>
        <w:t>M</w:t>
      </w:r>
      <w:r w:rsidRPr="006E677F">
        <w:rPr>
          <w:rFonts w:eastAsiaTheme="minorHAnsi"/>
          <w:sz w:val="28"/>
          <w:szCs w:val="28"/>
        </w:rPr>
        <w:t>ức thu, chế độ thu, nộp, quản lý và sử dụng phí thẩm định báo cáo kết quả thăm dò khoáng sản</w:t>
      </w:r>
      <w:r w:rsidRPr="006E677F">
        <w:rPr>
          <w:szCs w:val="28"/>
        </w:rPr>
        <w:t xml:space="preserve"> </w:t>
      </w:r>
      <w:r w:rsidRPr="006E677F">
        <w:rPr>
          <w:sz w:val="28"/>
          <w:szCs w:val="28"/>
        </w:rPr>
        <w:t>thực hiện theo quy định pháp luật về thuế và lệ phí</w:t>
      </w:r>
      <w:r w:rsidRPr="006E677F">
        <w:rPr>
          <w:rFonts w:eastAsiaTheme="minorHAnsi"/>
          <w:sz w:val="28"/>
          <w:szCs w:val="28"/>
        </w:rPr>
        <w:t>.</w:t>
      </w:r>
    </w:p>
    <w:p w14:paraId="6D86BBB9" w14:textId="69F069B8" w:rsidR="00487041" w:rsidRPr="006E677F" w:rsidRDefault="00432299" w:rsidP="008F11F4">
      <w:pPr>
        <w:pStyle w:val="iu"/>
      </w:pPr>
      <w:bookmarkStart w:id="68" w:name="_Toc188022305"/>
      <w:r w:rsidRPr="006E677F">
        <w:t>Điều 52</w:t>
      </w:r>
      <w:r w:rsidR="00487041" w:rsidRPr="006E677F">
        <w:t>. Trình tự, thủ tục giao nộp báo cáo kết quả thăm dò khoáng sản</w:t>
      </w:r>
      <w:bookmarkEnd w:id="68"/>
      <w:r w:rsidR="00487041" w:rsidRPr="006E677F">
        <w:t xml:space="preserve"> </w:t>
      </w:r>
    </w:p>
    <w:p w14:paraId="44EEFE19" w14:textId="77777777" w:rsidR="009D0D54" w:rsidRPr="006E677F" w:rsidRDefault="009D0D54" w:rsidP="009D0D54">
      <w:pPr>
        <w:autoSpaceDE w:val="0"/>
        <w:autoSpaceDN w:val="0"/>
        <w:adjustRightInd w:val="0"/>
        <w:spacing w:before="120" w:line="340" w:lineRule="exact"/>
        <w:ind w:firstLine="720"/>
        <w:jc w:val="both"/>
        <w:rPr>
          <w:rFonts w:cs="Times New Roman"/>
          <w:szCs w:val="28"/>
        </w:rPr>
      </w:pPr>
      <w:r w:rsidRPr="006E677F">
        <w:rPr>
          <w:rFonts w:cs="Times New Roman"/>
          <w:szCs w:val="28"/>
        </w:rPr>
        <w:t>1. Tổ chức, cá nhân thăm dò khoáng sản thuộc thẩm quyền cấp giấy phép của Bộ Nông nghiệp và Môi trường phải nộp báo cáo kết quả thăm dò khoáng sản kèm theo hồ sơ công nhận kết quả thăm dò khoáng sản cho Bộ Nông nghiệp và Môi trường.</w:t>
      </w:r>
    </w:p>
    <w:p w14:paraId="1F96D4CF" w14:textId="77777777" w:rsidR="009D0D54" w:rsidRPr="006E677F" w:rsidRDefault="009D0D54" w:rsidP="009D0D54">
      <w:pPr>
        <w:autoSpaceDE w:val="0"/>
        <w:autoSpaceDN w:val="0"/>
        <w:adjustRightInd w:val="0"/>
        <w:spacing w:before="120" w:line="340" w:lineRule="exact"/>
        <w:ind w:firstLine="720"/>
        <w:jc w:val="both"/>
        <w:rPr>
          <w:rFonts w:cs="Times New Roman"/>
          <w:szCs w:val="28"/>
        </w:rPr>
      </w:pPr>
      <w:r w:rsidRPr="006E677F">
        <w:rPr>
          <w:rFonts w:cs="Times New Roman"/>
          <w:szCs w:val="28"/>
        </w:rPr>
        <w:t>2. Tổ chức, cá nhân thăm dò khoáng sản thuộc thẩm quyền cấp giấy phép của Ủy ban nhân dân cấp tỉnh phải nộp báo cáo kết quả thăm dò khoáng sản kèm theo hồ sơ công nhận kết quả thăm dò khoáng sản cho Ủy ban nhân dân cấp tỉnh.</w:t>
      </w:r>
    </w:p>
    <w:p w14:paraId="16DE5F61" w14:textId="10D1F85D" w:rsidR="00487041" w:rsidRPr="006E677F" w:rsidRDefault="009D0D54" w:rsidP="0023499E">
      <w:pPr>
        <w:widowControl w:val="0"/>
        <w:spacing w:before="120" w:line="340" w:lineRule="exact"/>
        <w:ind w:firstLine="720"/>
        <w:jc w:val="both"/>
        <w:rPr>
          <w:rFonts w:eastAsia="Times New Roman" w:cs="Times New Roman"/>
          <w:szCs w:val="28"/>
        </w:rPr>
      </w:pPr>
      <w:r w:rsidRPr="006E677F">
        <w:rPr>
          <w:rFonts w:eastAsia="Times New Roman" w:cs="Times New Roman"/>
          <w:szCs w:val="28"/>
        </w:rPr>
        <w:lastRenderedPageBreak/>
        <w:t>3. Bộ trưởng Bộ Nông nghiệp và Môi trường quy định chi tiết về trình tự, thủ tục giao n</w:t>
      </w:r>
      <w:r w:rsidRPr="006E677F">
        <w:rPr>
          <w:rFonts w:eastAsia="Times New Roman" w:cs="Times New Roman"/>
          <w:spacing w:val="-1"/>
          <w:szCs w:val="28"/>
        </w:rPr>
        <w:t>ộ</w:t>
      </w:r>
      <w:r w:rsidRPr="006E677F">
        <w:rPr>
          <w:rFonts w:eastAsia="Times New Roman" w:cs="Times New Roman"/>
          <w:szCs w:val="28"/>
        </w:rPr>
        <w:t>p</w:t>
      </w:r>
      <w:r w:rsidRPr="006E677F">
        <w:rPr>
          <w:rFonts w:eastAsia="Times New Roman" w:cs="Times New Roman"/>
          <w:spacing w:val="13"/>
          <w:szCs w:val="28"/>
        </w:rPr>
        <w:t xml:space="preserve"> </w:t>
      </w:r>
      <w:r w:rsidRPr="006E677F">
        <w:rPr>
          <w:rFonts w:eastAsia="Times New Roman" w:cs="Times New Roman"/>
          <w:szCs w:val="28"/>
        </w:rPr>
        <w:t>báo</w:t>
      </w:r>
      <w:r w:rsidRPr="006E677F">
        <w:rPr>
          <w:rFonts w:eastAsia="Times New Roman" w:cs="Times New Roman"/>
          <w:spacing w:val="13"/>
          <w:szCs w:val="28"/>
        </w:rPr>
        <w:t xml:space="preserve"> </w:t>
      </w:r>
      <w:r w:rsidRPr="006E677F">
        <w:rPr>
          <w:rFonts w:eastAsia="Times New Roman" w:cs="Times New Roman"/>
          <w:szCs w:val="28"/>
        </w:rPr>
        <w:t>cáo</w:t>
      </w:r>
      <w:r w:rsidRPr="006E677F">
        <w:rPr>
          <w:rFonts w:eastAsia="Times New Roman" w:cs="Times New Roman"/>
          <w:spacing w:val="13"/>
          <w:szCs w:val="28"/>
        </w:rPr>
        <w:t xml:space="preserve"> </w:t>
      </w:r>
      <w:r w:rsidRPr="006E677F">
        <w:rPr>
          <w:rFonts w:eastAsia="Times New Roman" w:cs="Times New Roman"/>
          <w:spacing w:val="-1"/>
          <w:szCs w:val="28"/>
        </w:rPr>
        <w:t>kế</w:t>
      </w:r>
      <w:r w:rsidRPr="006E677F">
        <w:rPr>
          <w:rFonts w:eastAsia="Times New Roman" w:cs="Times New Roman"/>
          <w:szCs w:val="28"/>
        </w:rPr>
        <w:t>t</w:t>
      </w:r>
      <w:r w:rsidRPr="006E677F">
        <w:rPr>
          <w:rFonts w:eastAsia="Times New Roman" w:cs="Times New Roman"/>
          <w:spacing w:val="13"/>
          <w:szCs w:val="28"/>
        </w:rPr>
        <w:t xml:space="preserve"> </w:t>
      </w:r>
      <w:r w:rsidRPr="006E677F">
        <w:rPr>
          <w:rFonts w:eastAsia="Times New Roman" w:cs="Times New Roman"/>
          <w:szCs w:val="28"/>
        </w:rPr>
        <w:t>quả</w:t>
      </w:r>
      <w:r w:rsidRPr="006E677F">
        <w:rPr>
          <w:rFonts w:eastAsia="Times New Roman" w:cs="Times New Roman"/>
          <w:spacing w:val="13"/>
          <w:szCs w:val="28"/>
        </w:rPr>
        <w:t xml:space="preserve"> </w:t>
      </w:r>
      <w:r w:rsidRPr="006E677F">
        <w:rPr>
          <w:rFonts w:eastAsia="Times New Roman" w:cs="Times New Roman"/>
          <w:szCs w:val="28"/>
        </w:rPr>
        <w:t>thăm</w:t>
      </w:r>
      <w:r w:rsidRPr="006E677F">
        <w:rPr>
          <w:rFonts w:eastAsia="Times New Roman" w:cs="Times New Roman"/>
          <w:spacing w:val="13"/>
          <w:szCs w:val="28"/>
        </w:rPr>
        <w:t xml:space="preserve"> </w:t>
      </w:r>
      <w:r w:rsidRPr="006E677F">
        <w:rPr>
          <w:rFonts w:eastAsia="Times New Roman" w:cs="Times New Roman"/>
          <w:szCs w:val="28"/>
        </w:rPr>
        <w:t>dò</w:t>
      </w:r>
      <w:r w:rsidRPr="006E677F">
        <w:rPr>
          <w:rFonts w:eastAsia="Times New Roman" w:cs="Times New Roman"/>
          <w:spacing w:val="13"/>
          <w:szCs w:val="28"/>
        </w:rPr>
        <w:t xml:space="preserve"> </w:t>
      </w:r>
      <w:r w:rsidRPr="006E677F">
        <w:rPr>
          <w:rFonts w:eastAsia="Times New Roman" w:cs="Times New Roman"/>
          <w:szCs w:val="28"/>
        </w:rPr>
        <w:t>kh</w:t>
      </w:r>
      <w:r w:rsidRPr="006E677F">
        <w:rPr>
          <w:rFonts w:eastAsia="Times New Roman" w:cs="Times New Roman"/>
          <w:spacing w:val="-1"/>
          <w:szCs w:val="28"/>
        </w:rPr>
        <w:t>o</w:t>
      </w:r>
      <w:r w:rsidRPr="006E677F">
        <w:rPr>
          <w:rFonts w:eastAsia="Times New Roman" w:cs="Times New Roman"/>
          <w:szCs w:val="28"/>
        </w:rPr>
        <w:t>áng</w:t>
      </w:r>
      <w:r w:rsidRPr="006E677F">
        <w:rPr>
          <w:rFonts w:eastAsia="Times New Roman" w:cs="Times New Roman"/>
          <w:spacing w:val="12"/>
          <w:szCs w:val="28"/>
        </w:rPr>
        <w:t xml:space="preserve"> </w:t>
      </w:r>
      <w:r w:rsidRPr="006E677F">
        <w:rPr>
          <w:rFonts w:eastAsia="Times New Roman" w:cs="Times New Roman"/>
          <w:spacing w:val="1"/>
          <w:szCs w:val="28"/>
        </w:rPr>
        <w:t>s</w:t>
      </w:r>
      <w:r w:rsidRPr="006E677F">
        <w:rPr>
          <w:rFonts w:eastAsia="Times New Roman" w:cs="Times New Roman"/>
          <w:szCs w:val="28"/>
        </w:rPr>
        <w:t>ản.</w:t>
      </w:r>
    </w:p>
    <w:p w14:paraId="6BFDC076" w14:textId="282653CF" w:rsidR="00487041" w:rsidRPr="006E677F" w:rsidRDefault="00432299" w:rsidP="008F11F4">
      <w:pPr>
        <w:pStyle w:val="iu"/>
      </w:pPr>
      <w:bookmarkStart w:id="69" w:name="_Toc188022306"/>
      <w:r w:rsidRPr="006E677F">
        <w:t>Điều 53</w:t>
      </w:r>
      <w:r w:rsidR="00487041" w:rsidRPr="006E677F">
        <w:t>. Hội đồng đánh giá trữ lượng khoáng sản quốc gia</w:t>
      </w:r>
      <w:bookmarkEnd w:id="69"/>
      <w:r w:rsidR="00487041" w:rsidRPr="006E677F">
        <w:t xml:space="preserve"> </w:t>
      </w:r>
    </w:p>
    <w:p w14:paraId="2867B1F9" w14:textId="77777777" w:rsidR="00A3162B" w:rsidRPr="006E677F" w:rsidRDefault="00A3162B" w:rsidP="00A3162B">
      <w:pPr>
        <w:pStyle w:val="NormalWeb"/>
        <w:shd w:val="clear" w:color="auto" w:fill="FFFFFF"/>
        <w:spacing w:before="60" w:beforeAutospacing="0" w:after="60" w:afterAutospacing="0" w:line="340" w:lineRule="exact"/>
        <w:ind w:firstLine="720"/>
        <w:jc w:val="both"/>
        <w:rPr>
          <w:rFonts w:eastAsiaTheme="minorHAnsi"/>
          <w:sz w:val="28"/>
          <w:szCs w:val="28"/>
        </w:rPr>
      </w:pPr>
      <w:r w:rsidRPr="006E677F">
        <w:rPr>
          <w:rFonts w:eastAsiaTheme="minorHAnsi"/>
          <w:sz w:val="28"/>
          <w:szCs w:val="28"/>
        </w:rPr>
        <w:t xml:space="preserve">1. Hội đồng đánh giá trữ lượng khoáng sản quốc gia </w:t>
      </w:r>
      <w:r w:rsidRPr="00E40AB3">
        <w:rPr>
          <w:sz w:val="28"/>
          <w:szCs w:val="28"/>
        </w:rPr>
        <w:t xml:space="preserve">là tổ chức phối hợp liên ngành do Thủ tướng Chính phủ thành lập, </w:t>
      </w:r>
      <w:r w:rsidRPr="006E677F">
        <w:rPr>
          <w:rFonts w:eastAsiaTheme="minorHAnsi"/>
          <w:sz w:val="28"/>
          <w:szCs w:val="28"/>
        </w:rPr>
        <w:t>có nhiệm vụ thẩm định, công nhận kết quả thăm dò khoáng sản thuộc thẩm quyền cấp giấy phép của Bộ Nông nghiệp và Môi trường. Hội đồng có Chủ tịch Hội đồng là Bộ trưởng Bộ Nông nghiệp và Môi trường; 01 Phó Chủ tịch Hội đồng là Thứ trưởng Bộ Nông nghiệp và Môi trường; các thành viên là lãnh đạo các Bộ: Công Thương, Xây dựng, Tài chính; Khoa học và Công nghệ và các thành viên khác do Bộ trưởng Bộ Nông nghiệp và Môi trường đề nghị.</w:t>
      </w:r>
    </w:p>
    <w:p w14:paraId="2D235BB9" w14:textId="77777777" w:rsidR="00A3162B" w:rsidRPr="00E40AB3" w:rsidRDefault="00A3162B" w:rsidP="00A3162B">
      <w:pPr>
        <w:pStyle w:val="NormalWeb"/>
        <w:shd w:val="clear" w:color="auto" w:fill="FFFFFF"/>
        <w:spacing w:before="60" w:beforeAutospacing="0" w:after="60" w:afterAutospacing="0" w:line="340" w:lineRule="exact"/>
        <w:ind w:firstLine="720"/>
        <w:jc w:val="both"/>
        <w:rPr>
          <w:rFonts w:eastAsiaTheme="minorHAnsi"/>
          <w:sz w:val="28"/>
          <w:szCs w:val="28"/>
        </w:rPr>
      </w:pPr>
      <w:r w:rsidRPr="00E40AB3">
        <w:rPr>
          <w:rFonts w:eastAsiaTheme="minorHAnsi"/>
          <w:sz w:val="28"/>
          <w:szCs w:val="28"/>
        </w:rPr>
        <w:t xml:space="preserve">Hội đồng đánh giá trữ lượng khoáng sản quốc gia chịu trách nhiệm về sự phù hợp của trữ lượng, tài nguyên khoáng sản đã công nhận với </w:t>
      </w:r>
      <w:r w:rsidRPr="00E40AB3">
        <w:rPr>
          <w:sz w:val="28"/>
          <w:szCs w:val="28"/>
        </w:rPr>
        <w:t>hồ sơ đề nghị công nhận kết quả thăm dò khoáng sản và các quy định của pháp luật về phân cấp trữ lượng và tài nguyên khoáng sản tại thời điểm công nhận</w:t>
      </w:r>
      <w:r w:rsidRPr="00E40AB3">
        <w:rPr>
          <w:rFonts w:eastAsiaTheme="minorHAnsi"/>
          <w:sz w:val="28"/>
          <w:szCs w:val="28"/>
        </w:rPr>
        <w:t>.</w:t>
      </w:r>
    </w:p>
    <w:p w14:paraId="40829FE0" w14:textId="77777777" w:rsidR="00A3162B" w:rsidRPr="006E677F" w:rsidRDefault="00A3162B" w:rsidP="00A3162B">
      <w:pPr>
        <w:pStyle w:val="NormalWeb"/>
        <w:shd w:val="clear" w:color="auto" w:fill="FFFFFF"/>
        <w:spacing w:before="60" w:beforeAutospacing="0" w:after="60" w:afterAutospacing="0" w:line="340" w:lineRule="exact"/>
        <w:ind w:firstLine="720"/>
        <w:jc w:val="both"/>
        <w:rPr>
          <w:rFonts w:eastAsiaTheme="minorHAnsi"/>
          <w:sz w:val="28"/>
          <w:szCs w:val="28"/>
        </w:rPr>
      </w:pPr>
      <w:r w:rsidRPr="006E677F">
        <w:rPr>
          <w:rFonts w:eastAsiaTheme="minorHAnsi"/>
          <w:sz w:val="28"/>
          <w:szCs w:val="28"/>
        </w:rPr>
        <w:t>Hội đồng đánh giá trữ lượng khoáng sản quốc gia hoạt động thông qua phiên họp của Hội đồng do Chủ tịch Hội đồng đánh giá trữ lượng khoáng sản quốc gia triệu tập. Các thành viên Hội đồng đánh giá trữ lượng khoáng sản quốc gia làm việc theo chế độ kiêm nhiệm và theo Quy chế hoạt động của Hội đồng do Chủ tịch Hội đồng ban hành.</w:t>
      </w:r>
    </w:p>
    <w:p w14:paraId="2000E642" w14:textId="77777777" w:rsidR="00AF3FEB" w:rsidRPr="00E40AB3" w:rsidRDefault="00A3162B" w:rsidP="0097014B">
      <w:pPr>
        <w:pStyle w:val="NormalWeb"/>
        <w:widowControl w:val="0"/>
        <w:shd w:val="clear" w:color="auto" w:fill="FFFFFF"/>
        <w:spacing w:before="120" w:beforeAutospacing="0" w:after="0" w:afterAutospacing="0" w:line="340" w:lineRule="exact"/>
        <w:ind w:firstLine="720"/>
        <w:jc w:val="both"/>
        <w:rPr>
          <w:rFonts w:eastAsia="Calibri"/>
          <w:kern w:val="2"/>
          <w:szCs w:val="28"/>
        </w:rPr>
      </w:pPr>
      <w:r w:rsidRPr="006E677F">
        <w:rPr>
          <w:szCs w:val="28"/>
        </w:rPr>
        <w:t xml:space="preserve">2. </w:t>
      </w:r>
      <w:r w:rsidRPr="006E677F">
        <w:rPr>
          <w:rFonts w:eastAsiaTheme="minorHAnsi"/>
          <w:sz w:val="28"/>
          <w:szCs w:val="28"/>
        </w:rPr>
        <w:t>Văn phòng Hội đồng đánh giá trữ lượng khoáng sản quốc gia là cơ quan</w:t>
      </w:r>
      <w:r w:rsidRPr="006E677F">
        <w:rPr>
          <w:szCs w:val="28"/>
        </w:rPr>
        <w:t xml:space="preserve"> </w:t>
      </w:r>
      <w:r w:rsidRPr="006E677F">
        <w:rPr>
          <w:rFonts w:eastAsia="Calibri"/>
          <w:kern w:val="2"/>
          <w:sz w:val="28"/>
          <w:szCs w:val="28"/>
        </w:rPr>
        <w:t>đặt tại Bộ Nông nghiệp và Môi trường</w:t>
      </w:r>
      <w:r w:rsidRPr="006E677F">
        <w:rPr>
          <w:rFonts w:eastAsiaTheme="minorHAnsi"/>
          <w:sz w:val="28"/>
          <w:szCs w:val="28"/>
        </w:rPr>
        <w:t xml:space="preserve"> giúp Hội đồng đánh giá trữ lượng</w:t>
      </w:r>
      <w:r w:rsidRPr="006E677F">
        <w:rPr>
          <w:rFonts w:eastAsiaTheme="minorHAnsi"/>
          <w:sz w:val="28"/>
          <w:szCs w:val="28"/>
        </w:rPr>
        <w:br/>
        <w:t xml:space="preserve">khoáng sản quốc gia trong việc </w:t>
      </w:r>
      <w:r w:rsidRPr="006E677F">
        <w:rPr>
          <w:sz w:val="28"/>
          <w:szCs w:val="28"/>
        </w:rPr>
        <w:t>kiểm tra,</w:t>
      </w:r>
      <w:r w:rsidRPr="006E677F">
        <w:rPr>
          <w:szCs w:val="28"/>
        </w:rPr>
        <w:t xml:space="preserve"> </w:t>
      </w:r>
      <w:r w:rsidRPr="006E677F">
        <w:rPr>
          <w:rFonts w:eastAsia="Calibri"/>
          <w:kern w:val="2"/>
          <w:sz w:val="28"/>
          <w:szCs w:val="28"/>
        </w:rPr>
        <w:t>thẩm định</w:t>
      </w:r>
      <w:r w:rsidRPr="006E677F">
        <w:rPr>
          <w:szCs w:val="28"/>
        </w:rPr>
        <w:t xml:space="preserve"> </w:t>
      </w:r>
      <w:r w:rsidR="00147218" w:rsidRPr="006E677F">
        <w:rPr>
          <w:szCs w:val="28"/>
        </w:rPr>
        <w:t>h</w:t>
      </w:r>
      <w:r w:rsidRPr="006E677F">
        <w:rPr>
          <w:sz w:val="28"/>
          <w:szCs w:val="28"/>
        </w:rPr>
        <w:t>ồ sơ đề nghị công nhận kết quả thăm dò khoáng sản</w:t>
      </w:r>
      <w:r w:rsidRPr="006E677F">
        <w:rPr>
          <w:rFonts w:eastAsia="Calibri"/>
          <w:kern w:val="2"/>
          <w:sz w:val="28"/>
          <w:szCs w:val="28"/>
        </w:rPr>
        <w:t xml:space="preserve"> thuộc thẩm quyền cấp giấy phép của Bộ Nông nghiệp và Môi trường</w:t>
      </w:r>
      <w:r w:rsidRPr="006E677F">
        <w:rPr>
          <w:rFonts w:eastAsia="Calibri"/>
          <w:kern w:val="2"/>
          <w:szCs w:val="28"/>
        </w:rPr>
        <w:t xml:space="preserve">. </w:t>
      </w:r>
    </w:p>
    <w:p w14:paraId="064089F2" w14:textId="31EC74DA" w:rsidR="00487041" w:rsidRPr="006E677F" w:rsidRDefault="00AF3FEB" w:rsidP="0097014B">
      <w:pPr>
        <w:pStyle w:val="NormalWeb"/>
        <w:widowControl w:val="0"/>
        <w:shd w:val="clear" w:color="auto" w:fill="FFFFFF"/>
        <w:spacing w:before="120" w:beforeAutospacing="0" w:after="0" w:afterAutospacing="0" w:line="340" w:lineRule="exact"/>
        <w:ind w:firstLine="720"/>
        <w:jc w:val="both"/>
        <w:rPr>
          <w:rFonts w:eastAsiaTheme="minorHAnsi"/>
          <w:sz w:val="28"/>
          <w:szCs w:val="28"/>
        </w:rPr>
      </w:pPr>
      <w:r w:rsidRPr="00E40AB3">
        <w:rPr>
          <w:rFonts w:eastAsiaTheme="minorHAnsi"/>
          <w:sz w:val="28"/>
          <w:szCs w:val="28"/>
        </w:rPr>
        <w:t>Chủ tịch Hội đồng đánh giá trữ lượng khoáng sản quốc gia quy định c</w:t>
      </w:r>
      <w:r w:rsidR="00A3162B" w:rsidRPr="006E677F">
        <w:rPr>
          <w:rFonts w:eastAsiaTheme="minorHAnsi"/>
          <w:sz w:val="28"/>
          <w:szCs w:val="28"/>
        </w:rPr>
        <w:t>hức năng, nhiệm vụ, quyền hạn và tổ chức của Văn phòng Hội đồng đánh giá trữ lượng khoáng sản quốc gia.</w:t>
      </w:r>
    </w:p>
    <w:p w14:paraId="74F8C5C1" w14:textId="50D8109C" w:rsidR="00487041" w:rsidRPr="006E677F" w:rsidRDefault="00432299" w:rsidP="008F11F4">
      <w:pPr>
        <w:pStyle w:val="iu"/>
      </w:pPr>
      <w:bookmarkStart w:id="70" w:name="_Toc188022307"/>
      <w:r w:rsidRPr="006E677F">
        <w:rPr>
          <w:bCs/>
        </w:rPr>
        <w:t>Điều 54</w:t>
      </w:r>
      <w:r w:rsidR="00487041" w:rsidRPr="006E677F">
        <w:rPr>
          <w:bCs/>
        </w:rPr>
        <w:t>. C</w:t>
      </w:r>
      <w:r w:rsidR="00487041" w:rsidRPr="006E677F">
        <w:t>ông nhận kết quả thăm dò khoáng sản</w:t>
      </w:r>
      <w:r w:rsidR="00487041" w:rsidRPr="006E677F" w:rsidDel="006F0766">
        <w:rPr>
          <w:bCs/>
        </w:rPr>
        <w:t xml:space="preserve"> </w:t>
      </w:r>
      <w:r w:rsidR="00487041" w:rsidRPr="006E677F">
        <w:rPr>
          <w:bCs/>
        </w:rPr>
        <w:t>thuộc thẩm quyền cấp giấy phép của Ủy ban nhân dân cấp tỉnh</w:t>
      </w:r>
      <w:bookmarkEnd w:id="70"/>
      <w:r w:rsidR="00487041" w:rsidRPr="006E677F">
        <w:t xml:space="preserve"> </w:t>
      </w:r>
    </w:p>
    <w:p w14:paraId="6DE6A940" w14:textId="04A25F43" w:rsidR="007D1730" w:rsidRPr="006E677F" w:rsidRDefault="007D1730" w:rsidP="007D1730">
      <w:pPr>
        <w:spacing w:before="60" w:after="60" w:line="340" w:lineRule="exact"/>
        <w:ind w:firstLine="720"/>
        <w:jc w:val="both"/>
        <w:rPr>
          <w:rFonts w:cs="Times New Roman"/>
          <w:szCs w:val="28"/>
        </w:rPr>
      </w:pPr>
      <w:r w:rsidRPr="006E677F">
        <w:rPr>
          <w:rFonts w:cs="Times New Roman"/>
          <w:szCs w:val="28"/>
        </w:rPr>
        <w:t>1. Ủy ban nhân dân cấp tỉnh có trách nhiệm c</w:t>
      </w:r>
      <w:r w:rsidRPr="006E677F">
        <w:rPr>
          <w:szCs w:val="28"/>
        </w:rPr>
        <w:t>ông nhận kết quả thăm dò khoáng sản thuộc thẩm quyền; t</w:t>
      </w:r>
      <w:r w:rsidRPr="006E677F">
        <w:rPr>
          <w:rFonts w:cs="Times New Roman"/>
          <w:szCs w:val="28"/>
        </w:rPr>
        <w:t>hống kê trữ lượng khoáng sản đã phê duyệt</w:t>
      </w:r>
      <w:r w:rsidR="007D6D56" w:rsidRPr="006E677F">
        <w:rPr>
          <w:rFonts w:cs="Times New Roman"/>
          <w:szCs w:val="28"/>
        </w:rPr>
        <w:t xml:space="preserve"> hoặc </w:t>
      </w:r>
      <w:r w:rsidRPr="006E677F">
        <w:rPr>
          <w:rFonts w:cs="Times New Roman"/>
          <w:szCs w:val="28"/>
        </w:rPr>
        <w:t>công nhận.</w:t>
      </w:r>
    </w:p>
    <w:p w14:paraId="44F7E5C0" w14:textId="77777777" w:rsidR="007D1730" w:rsidRPr="006E677F" w:rsidRDefault="007D1730" w:rsidP="007D1730">
      <w:pPr>
        <w:spacing w:before="60" w:after="60" w:line="340" w:lineRule="exact"/>
        <w:ind w:firstLine="720"/>
        <w:jc w:val="both"/>
        <w:rPr>
          <w:rFonts w:cs="Times New Roman"/>
          <w:szCs w:val="28"/>
        </w:rPr>
      </w:pPr>
      <w:r w:rsidRPr="006E677F">
        <w:rPr>
          <w:rFonts w:cs="Times New Roman"/>
          <w:szCs w:val="28"/>
        </w:rPr>
        <w:t xml:space="preserve">2. </w:t>
      </w:r>
      <w:r w:rsidRPr="006E677F">
        <w:rPr>
          <w:rFonts w:eastAsia="Times New Roman" w:cs="Times New Roman"/>
          <w:szCs w:val="28"/>
          <w:lang w:eastAsia="vi-VN"/>
        </w:rPr>
        <w:t xml:space="preserve">Sở Nông nghiệp và Môi trường </w:t>
      </w:r>
      <w:r w:rsidRPr="006E677F">
        <w:rPr>
          <w:rFonts w:cs="Times New Roman"/>
          <w:szCs w:val="28"/>
        </w:rPr>
        <w:t xml:space="preserve">giúp Ủy ban nhân dân cấp tỉnh </w:t>
      </w:r>
      <w:r w:rsidRPr="006E677F">
        <w:rPr>
          <w:szCs w:val="28"/>
        </w:rPr>
        <w:t>trong việc</w:t>
      </w:r>
      <w:r w:rsidRPr="006E677F">
        <w:rPr>
          <w:rFonts w:eastAsia="Times New Roman" w:cs="Times New Roman"/>
          <w:szCs w:val="28"/>
        </w:rPr>
        <w:t xml:space="preserve"> kiểm tra, thẩm định </w:t>
      </w:r>
      <w:r w:rsidRPr="006E677F">
        <w:rPr>
          <w:szCs w:val="28"/>
        </w:rPr>
        <w:t>Hồ sơ đề nghị công nhận kết quả thăm dò khoáng sản</w:t>
      </w:r>
      <w:r w:rsidRPr="006E677F">
        <w:rPr>
          <w:rFonts w:cs="Times New Roman"/>
          <w:szCs w:val="28"/>
        </w:rPr>
        <w:t>, trình Ủy ban nhân dân cấp tỉnh công nhận.</w:t>
      </w:r>
    </w:p>
    <w:p w14:paraId="7535C6FF" w14:textId="77777777" w:rsidR="007D1730" w:rsidRPr="006E677F" w:rsidRDefault="007D1730" w:rsidP="007D1730">
      <w:pPr>
        <w:spacing w:before="60" w:after="60" w:line="340" w:lineRule="exact"/>
        <w:ind w:firstLine="720"/>
        <w:jc w:val="both"/>
        <w:rPr>
          <w:rFonts w:cs="Times New Roman"/>
          <w:szCs w:val="28"/>
        </w:rPr>
      </w:pPr>
      <w:r w:rsidRPr="006E677F">
        <w:rPr>
          <w:rFonts w:cs="Times New Roman"/>
          <w:szCs w:val="28"/>
        </w:rPr>
        <w:t xml:space="preserve">Trong trường hợp cần thiết, Ủy ban nhân dân cấp tỉnh quyết định thành lập Hội đồng tư vấn kỹ thuật gồm một số thành viên là đại diện cơ quan quản lý nhà nước có liên quan của tỉnh và một số chuyên gia có chuyên môn về thăm dò </w:t>
      </w:r>
      <w:r w:rsidRPr="006E677F">
        <w:rPr>
          <w:rFonts w:cs="Times New Roman"/>
          <w:szCs w:val="28"/>
        </w:rPr>
        <w:lastRenderedPageBreak/>
        <w:t>khoáng sản để thẩm định báo cáo kết quả thăm dò khoáng sản trước khi công nhận kết quả thăm dò khoáng sản.</w:t>
      </w:r>
    </w:p>
    <w:p w14:paraId="2B201315" w14:textId="07FBE86B" w:rsidR="007D1730" w:rsidRPr="006E677F" w:rsidRDefault="007D1730" w:rsidP="007D1730">
      <w:pPr>
        <w:spacing w:before="60" w:after="60" w:line="340" w:lineRule="exact"/>
        <w:ind w:firstLine="720"/>
        <w:jc w:val="both"/>
        <w:rPr>
          <w:rFonts w:cs="Times New Roman"/>
          <w:szCs w:val="28"/>
        </w:rPr>
      </w:pPr>
      <w:r w:rsidRPr="006E677F">
        <w:rPr>
          <w:rFonts w:cs="Times New Roman"/>
          <w:szCs w:val="28"/>
        </w:rPr>
        <w:t xml:space="preserve">3. Thời gian thẩm định, công nhận kết quả thăm dò khoáng sản tối đa là </w:t>
      </w:r>
      <w:r w:rsidR="0057663A" w:rsidRPr="006E677F">
        <w:rPr>
          <w:rFonts w:cs="Times New Roman"/>
          <w:szCs w:val="28"/>
        </w:rPr>
        <w:t>60</w:t>
      </w:r>
      <w:r w:rsidRPr="006E677F">
        <w:rPr>
          <w:rFonts w:cs="Times New Roman"/>
          <w:szCs w:val="28"/>
        </w:rPr>
        <w:t xml:space="preserve"> ngày</w:t>
      </w:r>
      <w:r w:rsidRPr="006E677F">
        <w:rPr>
          <w:rFonts w:cs="Times New Roman"/>
          <w:b/>
          <w:szCs w:val="28"/>
        </w:rPr>
        <w:t xml:space="preserve"> </w:t>
      </w:r>
      <w:r w:rsidRPr="006E677F">
        <w:rPr>
          <w:rFonts w:cs="Times New Roman"/>
          <w:szCs w:val="28"/>
        </w:rPr>
        <w:t xml:space="preserve">đối với khoáng sản nhóm I, nhóm II có quy mô phân tán, nhỏ lẻ; </w:t>
      </w:r>
      <w:r w:rsidR="0057663A" w:rsidRPr="006E677F">
        <w:rPr>
          <w:rFonts w:cs="Times New Roman"/>
          <w:bCs/>
          <w:szCs w:val="28"/>
        </w:rPr>
        <w:t>45</w:t>
      </w:r>
      <w:r w:rsidRPr="006E677F">
        <w:rPr>
          <w:rFonts w:cs="Times New Roman"/>
          <w:bCs/>
          <w:szCs w:val="28"/>
        </w:rPr>
        <w:t xml:space="preserve"> ngày</w:t>
      </w:r>
      <w:r w:rsidRPr="006E677F">
        <w:rPr>
          <w:rFonts w:cs="Times New Roman"/>
          <w:szCs w:val="28"/>
        </w:rPr>
        <w:t xml:space="preserve"> đối với khoáng sản nhóm III kể từ ngày nhận đủ hồ sơ đề nghị c</w:t>
      </w:r>
      <w:r w:rsidRPr="006E677F">
        <w:rPr>
          <w:szCs w:val="28"/>
        </w:rPr>
        <w:t>ông nhận kết quả thăm dò khoáng sản</w:t>
      </w:r>
      <w:r w:rsidRPr="006E677F">
        <w:rPr>
          <w:rFonts w:cs="Times New Roman"/>
          <w:szCs w:val="28"/>
        </w:rPr>
        <w:t xml:space="preserve"> hợp lệ.</w:t>
      </w:r>
    </w:p>
    <w:p w14:paraId="005C0F40" w14:textId="7C3BE87A" w:rsidR="00F03BE2" w:rsidRPr="006E677F" w:rsidRDefault="007D1730" w:rsidP="00F03BE2">
      <w:pPr>
        <w:widowControl w:val="0"/>
        <w:spacing w:before="120" w:line="340" w:lineRule="exact"/>
        <w:ind w:firstLine="720"/>
        <w:jc w:val="both"/>
        <w:rPr>
          <w:rFonts w:cs="Times New Roman"/>
          <w:szCs w:val="28"/>
        </w:rPr>
      </w:pPr>
      <w:r w:rsidRPr="006E677F">
        <w:rPr>
          <w:rFonts w:cs="Times New Roman"/>
          <w:szCs w:val="28"/>
        </w:rPr>
        <w:t>4. Ủy ban nhân dân cấp tỉnh</w:t>
      </w:r>
      <w:r w:rsidRPr="006E677F">
        <w:t xml:space="preserve"> quy định chi tiết trình tự, thủ tục thẩm định, công nhận kết quả thăm dò khoáng sản </w:t>
      </w:r>
      <w:r w:rsidRPr="006E677F">
        <w:rPr>
          <w:bCs/>
        </w:rPr>
        <w:t>thuộc thẩm quyền.</w:t>
      </w:r>
    </w:p>
    <w:p w14:paraId="34684EBD" w14:textId="33D46E21" w:rsidR="00E0115A" w:rsidRPr="006E677F" w:rsidRDefault="00516B54" w:rsidP="008F11F4">
      <w:pPr>
        <w:pStyle w:val="Mc"/>
        <w:rPr>
          <w:lang w:val="vi-VN"/>
        </w:rPr>
      </w:pPr>
      <w:bookmarkStart w:id="71" w:name="_Toc188022308"/>
      <w:r w:rsidRPr="006E677F">
        <w:rPr>
          <w:lang w:val="vi-VN"/>
        </w:rPr>
        <w:t xml:space="preserve">Mục </w:t>
      </w:r>
      <w:bookmarkStart w:id="72" w:name="_Toc249093362"/>
      <w:bookmarkStart w:id="73" w:name="_Toc255656271"/>
      <w:bookmarkStart w:id="74" w:name="_Toc257905663"/>
      <w:bookmarkStart w:id="75" w:name="_Toc259006801"/>
      <w:bookmarkStart w:id="76" w:name="_Toc270890938"/>
      <w:r w:rsidR="00DD63F9" w:rsidRPr="006E677F">
        <w:rPr>
          <w:lang w:val="vi-VN"/>
        </w:rPr>
        <w:t>4</w:t>
      </w:r>
      <w:r w:rsidRPr="006E677F">
        <w:rPr>
          <w:lang w:val="vi-VN"/>
        </w:rPr>
        <w:br/>
        <w:t>KHAI THÁC KHOÁNG SẢN</w:t>
      </w:r>
      <w:bookmarkEnd w:id="72"/>
      <w:bookmarkEnd w:id="73"/>
      <w:bookmarkEnd w:id="74"/>
      <w:bookmarkEnd w:id="75"/>
      <w:bookmarkEnd w:id="76"/>
      <w:r w:rsidRPr="006E677F">
        <w:rPr>
          <w:lang w:val="vi-VN"/>
        </w:rPr>
        <w:t xml:space="preserve"> NHÓM I, II VÀ III</w:t>
      </w:r>
      <w:bookmarkEnd w:id="71"/>
    </w:p>
    <w:p w14:paraId="06274302" w14:textId="39586BB2" w:rsidR="007252C3" w:rsidRPr="006E677F" w:rsidRDefault="00432299" w:rsidP="008F11F4">
      <w:pPr>
        <w:pStyle w:val="iu"/>
      </w:pPr>
      <w:bookmarkStart w:id="77" w:name="_Toc188022309"/>
      <w:r w:rsidRPr="006E677F">
        <w:t>Điều 55</w:t>
      </w:r>
      <w:r w:rsidR="007252C3" w:rsidRPr="006E677F">
        <w:t xml:space="preserve">. Yêu cầu về năng lực tài chính để thực hiện </w:t>
      </w:r>
      <w:r w:rsidR="00B13390" w:rsidRPr="006E677F">
        <w:t>dự án khai thác</w:t>
      </w:r>
      <w:r w:rsidR="007252C3" w:rsidRPr="006E677F">
        <w:t xml:space="preserve"> khoáng sản</w:t>
      </w:r>
      <w:bookmarkEnd w:id="77"/>
      <w:r w:rsidR="0014198E" w:rsidRPr="006E677F">
        <w:t xml:space="preserve"> </w:t>
      </w:r>
    </w:p>
    <w:p w14:paraId="6B209D98" w14:textId="1C3463B5" w:rsidR="009F64BE" w:rsidRPr="006E677F" w:rsidRDefault="009F64BE" w:rsidP="009F64BE">
      <w:pPr>
        <w:widowControl w:val="0"/>
        <w:spacing w:before="120" w:line="340" w:lineRule="exact"/>
        <w:ind w:firstLine="720"/>
        <w:jc w:val="both"/>
        <w:rPr>
          <w:rFonts w:cs="Times New Roman"/>
          <w:szCs w:val="28"/>
        </w:rPr>
      </w:pPr>
      <w:r w:rsidRPr="006E677F">
        <w:rPr>
          <w:rFonts w:cs="Times New Roman"/>
          <w:szCs w:val="28"/>
        </w:rPr>
        <w:t xml:space="preserve">1. Tổ chức, cá nhân khai thác khoáng sản phải có vốn chủ sở hữu bảo đảm ít nhất bằng </w:t>
      </w:r>
      <w:r w:rsidR="00B13390" w:rsidRPr="006E677F">
        <w:rPr>
          <w:rFonts w:cs="Times New Roman"/>
          <w:szCs w:val="28"/>
        </w:rPr>
        <w:t>30</w:t>
      </w:r>
      <w:r w:rsidRPr="006E677F">
        <w:rPr>
          <w:rFonts w:cs="Times New Roman"/>
          <w:szCs w:val="28"/>
        </w:rPr>
        <w:t xml:space="preserve">% của tổng dự toán dự án đầu tư </w:t>
      </w:r>
      <w:r w:rsidR="00B13390" w:rsidRPr="006E677F">
        <w:rPr>
          <w:rFonts w:cs="Times New Roman"/>
          <w:szCs w:val="28"/>
        </w:rPr>
        <w:t>khai thác</w:t>
      </w:r>
      <w:r w:rsidRPr="006E677F">
        <w:rPr>
          <w:rFonts w:cs="Times New Roman"/>
          <w:szCs w:val="28"/>
        </w:rPr>
        <w:t xml:space="preserve"> khoáng sản và có hồ sơ năng lực tài chính theo quy định tại các khoản 2, 3 và 4 Điều này. </w:t>
      </w:r>
    </w:p>
    <w:p w14:paraId="5044544E" w14:textId="77777777" w:rsidR="008D7874" w:rsidRPr="00E40AB3" w:rsidRDefault="008D7874" w:rsidP="008D7874">
      <w:pPr>
        <w:widowControl w:val="0"/>
        <w:spacing w:before="120" w:line="340" w:lineRule="exact"/>
        <w:ind w:firstLine="720"/>
        <w:jc w:val="both"/>
        <w:rPr>
          <w:rFonts w:cs="Times New Roman"/>
          <w:szCs w:val="28"/>
        </w:rPr>
      </w:pPr>
      <w:r w:rsidRPr="00E40AB3">
        <w:rPr>
          <w:rFonts w:cs="Times New Roman"/>
          <w:szCs w:val="28"/>
        </w:rPr>
        <w:t xml:space="preserve">2. Đối với doanh nghiệp mới thành lập trong năm nộp hồ sơ, hồ sơ năng lực tài chính gồm </w:t>
      </w:r>
      <w:r w:rsidRPr="00E40AB3">
        <w:rPr>
          <w:rFonts w:cs="Times New Roman"/>
          <w:bCs/>
          <w:szCs w:val="28"/>
        </w:rPr>
        <w:t>bản chính hoặc bản sao có chứng thực hoặc bản sao kèm theo bản chính để đối chiếu hoặc bản sao điện tử có chứng thực từ bản chính của</w:t>
      </w:r>
      <w:r w:rsidRPr="00E40AB3">
        <w:rPr>
          <w:rFonts w:cs="Times New Roman"/>
          <w:szCs w:val="28"/>
        </w:rPr>
        <w:t xml:space="preserve"> ít nhất một trong các văn bản sau:</w:t>
      </w:r>
      <w:r w:rsidRPr="00E40AB3">
        <w:rPr>
          <w:rFonts w:cs="Times New Roman"/>
          <w:bCs/>
          <w:szCs w:val="28"/>
        </w:rPr>
        <w:t xml:space="preserve"> </w:t>
      </w:r>
    </w:p>
    <w:p w14:paraId="68630F4C" w14:textId="77777777" w:rsidR="008D7874" w:rsidRPr="00E40AB3" w:rsidRDefault="008D7874" w:rsidP="008D7874">
      <w:pPr>
        <w:widowControl w:val="0"/>
        <w:spacing w:before="120" w:line="340" w:lineRule="exact"/>
        <w:ind w:firstLine="720"/>
        <w:jc w:val="both"/>
        <w:rPr>
          <w:rFonts w:cs="Times New Roman"/>
          <w:szCs w:val="28"/>
        </w:rPr>
      </w:pPr>
      <w:r w:rsidRPr="00E40AB3">
        <w:rPr>
          <w:rFonts w:cs="Times New Roman"/>
          <w:szCs w:val="28"/>
        </w:rPr>
        <w:t>a) Biên bản giao nhận tài sản góp vốn;</w:t>
      </w:r>
    </w:p>
    <w:p w14:paraId="3B4EC415" w14:textId="77777777" w:rsidR="008D7874" w:rsidRPr="00E40AB3" w:rsidRDefault="008D7874" w:rsidP="008D7874">
      <w:pPr>
        <w:widowControl w:val="0"/>
        <w:spacing w:before="120" w:line="340" w:lineRule="exact"/>
        <w:ind w:firstLine="720"/>
        <w:jc w:val="both"/>
        <w:rPr>
          <w:rFonts w:cs="Times New Roman"/>
          <w:szCs w:val="28"/>
        </w:rPr>
      </w:pPr>
      <w:r w:rsidRPr="00E40AB3">
        <w:rPr>
          <w:rFonts w:cs="Times New Roman"/>
          <w:szCs w:val="28"/>
        </w:rPr>
        <w:t>b) Giấy chứng nhận phần vốn góp của các thành viên công ty, sổ đăng ký thành viên đối với Công ty trách nhiệm hữu hạn hai thành viên trở lên;</w:t>
      </w:r>
    </w:p>
    <w:p w14:paraId="57C51B91" w14:textId="77777777" w:rsidR="008D7874" w:rsidRPr="00E40AB3" w:rsidRDefault="008D7874" w:rsidP="008D7874">
      <w:pPr>
        <w:widowControl w:val="0"/>
        <w:spacing w:before="120" w:line="340" w:lineRule="exact"/>
        <w:ind w:firstLine="720"/>
        <w:jc w:val="both"/>
        <w:rPr>
          <w:rFonts w:cs="Times New Roman"/>
          <w:szCs w:val="28"/>
        </w:rPr>
      </w:pPr>
      <w:r w:rsidRPr="00E40AB3">
        <w:rPr>
          <w:rFonts w:cs="Times New Roman"/>
          <w:szCs w:val="28"/>
        </w:rPr>
        <w:t>c) Sổ đăng ký cổ đông, chứng từ thanh toán cổ phần đăng ký mua của các cổ đông sáng lập đối với Công ty cổ phần;</w:t>
      </w:r>
    </w:p>
    <w:p w14:paraId="3FBF5D85" w14:textId="77777777" w:rsidR="008D7874" w:rsidRPr="00E40AB3" w:rsidRDefault="008D7874" w:rsidP="008D7874">
      <w:pPr>
        <w:widowControl w:val="0"/>
        <w:spacing w:before="120" w:line="340" w:lineRule="exact"/>
        <w:ind w:firstLine="720"/>
        <w:jc w:val="both"/>
        <w:rPr>
          <w:rFonts w:cs="Times New Roman"/>
          <w:szCs w:val="28"/>
        </w:rPr>
      </w:pPr>
      <w:r w:rsidRPr="00E40AB3">
        <w:rPr>
          <w:rFonts w:cs="Times New Roman"/>
          <w:szCs w:val="28"/>
        </w:rPr>
        <w:t>d) Giấy chứng nhận phần vốn góp của các thành viên công ty;</w:t>
      </w:r>
    </w:p>
    <w:p w14:paraId="2B739AF9" w14:textId="77777777" w:rsidR="008D7874" w:rsidRPr="00E40AB3" w:rsidRDefault="008D7874" w:rsidP="008D7874">
      <w:pPr>
        <w:widowControl w:val="0"/>
        <w:spacing w:before="120" w:line="340" w:lineRule="exact"/>
        <w:ind w:firstLine="720"/>
        <w:jc w:val="both"/>
        <w:rPr>
          <w:rFonts w:cs="Times New Roman"/>
          <w:szCs w:val="28"/>
        </w:rPr>
      </w:pPr>
      <w:r w:rsidRPr="00E40AB3">
        <w:rPr>
          <w:rFonts w:cs="Times New Roman"/>
          <w:szCs w:val="28"/>
        </w:rPr>
        <w:t>đ) Quyết định giao vốn của chủ sở hữu đối với công ty trách nhiệm hữu hạn một thành viên mà chủ sở hữu là một tổ chức hoặc chứng từ chứng minh vốn đã góp của chủ sở hữu Công ty;</w:t>
      </w:r>
    </w:p>
    <w:p w14:paraId="0D0D0C44" w14:textId="77777777" w:rsidR="008D7874" w:rsidRPr="00E40AB3" w:rsidRDefault="008D7874" w:rsidP="008D7874">
      <w:pPr>
        <w:widowControl w:val="0"/>
        <w:spacing w:before="120" w:line="340" w:lineRule="exact"/>
        <w:ind w:firstLine="720"/>
        <w:jc w:val="both"/>
        <w:rPr>
          <w:rFonts w:cs="Times New Roman"/>
          <w:szCs w:val="28"/>
        </w:rPr>
      </w:pPr>
      <w:r w:rsidRPr="00E40AB3">
        <w:rPr>
          <w:rFonts w:cs="Times New Roman"/>
          <w:szCs w:val="28"/>
        </w:rPr>
        <w:t>e) Văn bản chứng minh vốn đầu tư của chủ doanh nghiệp tư nhân.</w:t>
      </w:r>
    </w:p>
    <w:p w14:paraId="489C3CF5" w14:textId="77777777" w:rsidR="008D7874" w:rsidRPr="00E40AB3" w:rsidRDefault="008D7874" w:rsidP="008D7874">
      <w:pPr>
        <w:widowControl w:val="0"/>
        <w:spacing w:before="120" w:line="340" w:lineRule="exact"/>
        <w:ind w:firstLine="720"/>
        <w:jc w:val="both"/>
        <w:rPr>
          <w:rFonts w:cs="Times New Roman"/>
          <w:szCs w:val="28"/>
        </w:rPr>
      </w:pPr>
      <w:r w:rsidRPr="00E40AB3">
        <w:rPr>
          <w:rFonts w:cs="Times New Roman"/>
          <w:szCs w:val="28"/>
        </w:rPr>
        <w:t xml:space="preserve">3. Đối với hợp tác xã, liên hiệp hợp tác xã mới thành lập trong năm nộp hồ sơ, hồ sơ năng lực tài chính gồm </w:t>
      </w:r>
      <w:r w:rsidRPr="00E40AB3">
        <w:rPr>
          <w:rFonts w:cs="Times New Roman"/>
          <w:bCs/>
          <w:szCs w:val="28"/>
        </w:rPr>
        <w:t>bản chính hoặc bản sao có chứng thực hoặc bản sao kèm theo bản chính để đối chiếu hoặc bản sao điện tử có chứng thực từ bản chính của</w:t>
      </w:r>
      <w:r w:rsidRPr="00E40AB3">
        <w:rPr>
          <w:rFonts w:cs="Times New Roman"/>
          <w:szCs w:val="28"/>
        </w:rPr>
        <w:t xml:space="preserve"> ít nhất một trong các văn bản sau:</w:t>
      </w:r>
    </w:p>
    <w:p w14:paraId="2CDB5BF2" w14:textId="77777777" w:rsidR="008D7874" w:rsidRPr="00E40AB3" w:rsidRDefault="008D7874" w:rsidP="008D7874">
      <w:pPr>
        <w:widowControl w:val="0"/>
        <w:spacing w:before="120" w:line="340" w:lineRule="exact"/>
        <w:ind w:firstLine="720"/>
        <w:jc w:val="both"/>
        <w:rPr>
          <w:rFonts w:cs="Times New Roman"/>
          <w:szCs w:val="28"/>
        </w:rPr>
      </w:pPr>
      <w:r w:rsidRPr="00E40AB3">
        <w:rPr>
          <w:rFonts w:cs="Times New Roman"/>
          <w:szCs w:val="28"/>
        </w:rPr>
        <w:t>a) Giấy chứng nhận góp vốn của các thành viên, hợp tác xã thành viên;</w:t>
      </w:r>
    </w:p>
    <w:p w14:paraId="76631DB1" w14:textId="77777777" w:rsidR="008D7874" w:rsidRPr="00E40AB3" w:rsidRDefault="008D7874" w:rsidP="008D7874">
      <w:pPr>
        <w:widowControl w:val="0"/>
        <w:spacing w:before="120" w:line="340" w:lineRule="exact"/>
        <w:ind w:firstLine="720"/>
        <w:jc w:val="both"/>
        <w:rPr>
          <w:rFonts w:cs="Times New Roman"/>
          <w:szCs w:val="28"/>
        </w:rPr>
      </w:pPr>
      <w:r w:rsidRPr="00E40AB3">
        <w:rPr>
          <w:rFonts w:cs="Times New Roman"/>
          <w:szCs w:val="28"/>
        </w:rPr>
        <w:t>b) Văn bản chứng minh đã nhận được các khoản trợ cấp, hỗ trợ của Nhà nước, của các tổ chức, cá nhân trong nước và nước ngoài; các khoản được tặng, cho và các nguồn thu hợp pháp khác theo quy định.</w:t>
      </w:r>
    </w:p>
    <w:p w14:paraId="1AFFACDE" w14:textId="3035ABBA" w:rsidR="00C36810" w:rsidRPr="006E677F" w:rsidRDefault="008D7874" w:rsidP="008D7874">
      <w:pPr>
        <w:shd w:val="clear" w:color="auto" w:fill="FFFFFF"/>
        <w:spacing w:before="120" w:line="340" w:lineRule="exact"/>
        <w:ind w:firstLine="720"/>
        <w:jc w:val="both"/>
        <w:rPr>
          <w:rFonts w:eastAsia="Times New Roman" w:cs="Times New Roman"/>
          <w:szCs w:val="28"/>
          <w:lang w:eastAsia="vi-VN"/>
        </w:rPr>
      </w:pPr>
      <w:r w:rsidRPr="00E40AB3">
        <w:rPr>
          <w:rFonts w:cs="Times New Roman"/>
          <w:szCs w:val="28"/>
        </w:rPr>
        <w:lastRenderedPageBreak/>
        <w:t>4. Đối với doanh nghiệp, hợp tác xã, liên hiệp hợp tác xã thành lập từ năm trước năm nộp hồ sơ trở về trước, hồ sơ năng lực tài chính phải có báo cáo tài chính đã được kiểm toán của năm gần nhất.</w:t>
      </w:r>
    </w:p>
    <w:p w14:paraId="157F8D02" w14:textId="1362493E" w:rsidR="00C12AE8" w:rsidRPr="006E677F" w:rsidRDefault="00C36810" w:rsidP="00C12AE8">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5. Tổ chức, cá nhân đề nghị cấp giấy phép khai thác khoáng sản chịu trách nhiệm trước pháp luật về tính chính xác, trung thực của hồ sơ năng lực tài chính.</w:t>
      </w:r>
    </w:p>
    <w:p w14:paraId="577530C3" w14:textId="19B501A8" w:rsidR="007252C3" w:rsidRPr="006E677F" w:rsidRDefault="00432299" w:rsidP="008F11F4">
      <w:pPr>
        <w:pStyle w:val="iu"/>
      </w:pPr>
      <w:bookmarkStart w:id="78" w:name="_Toc188022310"/>
      <w:r w:rsidRPr="006E677F">
        <w:t>Điều 56</w:t>
      </w:r>
      <w:r w:rsidR="007252C3" w:rsidRPr="006E677F">
        <w:t xml:space="preserve">. Ranh </w:t>
      </w:r>
      <w:r w:rsidR="006E3E84" w:rsidRPr="006E677F">
        <w:t>giới</w:t>
      </w:r>
      <w:r w:rsidR="007252C3" w:rsidRPr="006E677F">
        <w:t xml:space="preserve"> </w:t>
      </w:r>
      <w:r w:rsidR="006E3E84" w:rsidRPr="006E677F">
        <w:t>khu vực khai thác khoáng sản</w:t>
      </w:r>
      <w:bookmarkEnd w:id="78"/>
      <w:r w:rsidR="0014198E" w:rsidRPr="00E40AB3">
        <w:t xml:space="preserve"> </w:t>
      </w:r>
    </w:p>
    <w:p w14:paraId="0A561AAF" w14:textId="49CCA552" w:rsidR="009947FD" w:rsidRPr="006E677F" w:rsidRDefault="00584D78" w:rsidP="00DF340F">
      <w:pPr>
        <w:widowControl w:val="0"/>
        <w:spacing w:before="120" w:line="340" w:lineRule="exact"/>
        <w:ind w:firstLine="720"/>
        <w:jc w:val="both"/>
        <w:rPr>
          <w:rFonts w:eastAsia="Arial" w:cs="Times New Roman"/>
          <w:szCs w:val="28"/>
        </w:rPr>
      </w:pPr>
      <w:r w:rsidRPr="006E677F">
        <w:rPr>
          <w:rFonts w:eastAsia="Arial" w:cs="Times New Roman"/>
          <w:szCs w:val="28"/>
        </w:rPr>
        <w:t>1. Ranh giới</w:t>
      </w:r>
      <w:r w:rsidR="00E30C4A" w:rsidRPr="006E677F">
        <w:rPr>
          <w:rFonts w:eastAsia="Arial" w:cs="Times New Roman"/>
          <w:szCs w:val="28"/>
        </w:rPr>
        <w:t xml:space="preserve"> khu vực khai thác khoáng sản phải bảo đảm nguyên tắc quy định tại khoản 2 Điều 54 của Luật Địa chất và khoáng sản</w:t>
      </w:r>
      <w:r w:rsidR="00DF340F" w:rsidRPr="006E677F">
        <w:rPr>
          <w:rFonts w:eastAsia="Arial" w:cs="Times New Roman"/>
          <w:szCs w:val="28"/>
        </w:rPr>
        <w:t xml:space="preserve"> và </w:t>
      </w:r>
      <w:r w:rsidRPr="006E677F">
        <w:rPr>
          <w:rFonts w:eastAsia="Arial" w:cs="Times New Roman"/>
          <w:szCs w:val="28"/>
        </w:rPr>
        <w:t>được xác định theo không gian 3 chiều.</w:t>
      </w:r>
    </w:p>
    <w:p w14:paraId="659344D3" w14:textId="1E69AE1F" w:rsidR="004C2AC8" w:rsidRPr="006E677F" w:rsidRDefault="00F44F76" w:rsidP="0010439B">
      <w:pPr>
        <w:widowControl w:val="0"/>
        <w:spacing w:before="120" w:line="340" w:lineRule="exact"/>
        <w:ind w:firstLine="720"/>
        <w:jc w:val="both"/>
        <w:rPr>
          <w:rFonts w:cs="Times New Roman"/>
          <w:szCs w:val="28"/>
          <w:shd w:val="clear" w:color="auto" w:fill="FFFFFF"/>
        </w:rPr>
      </w:pPr>
      <w:r w:rsidRPr="006E677F">
        <w:rPr>
          <w:rFonts w:eastAsia="Arial" w:cs="Times New Roman"/>
          <w:szCs w:val="28"/>
        </w:rPr>
        <w:t>2</w:t>
      </w:r>
      <w:r w:rsidR="004C2AC8" w:rsidRPr="006E677F">
        <w:rPr>
          <w:rFonts w:eastAsia="Arial" w:cs="Times New Roman"/>
          <w:szCs w:val="28"/>
        </w:rPr>
        <w:t>. Khu vực khai thác khoáng sản đối với nước khoáng, nước nóng thiên nhiên là phạm vi diện tích trên bề mặt được</w:t>
      </w:r>
      <w:r w:rsidR="004C2AC8" w:rsidRPr="006E677F">
        <w:rPr>
          <w:rFonts w:cs="Times New Roman"/>
          <w:szCs w:val="28"/>
          <w:shd w:val="clear" w:color="auto" w:fill="FFFFFF"/>
        </w:rPr>
        <w:t xml:space="preserve"> giới hạn bởi các đoạn thẳng nối các điểm khép góc; phạm vi diện tích trên bề mặt được xác định trên cơ sở </w:t>
      </w:r>
      <w:r w:rsidR="00732B01" w:rsidRPr="006E677F">
        <w:rPr>
          <w:rFonts w:cs="Times New Roman"/>
          <w:szCs w:val="28"/>
          <w:shd w:val="clear" w:color="auto" w:fill="FFFFFF"/>
        </w:rPr>
        <w:t>bảo đảm</w:t>
      </w:r>
      <w:r w:rsidR="004C2AC8" w:rsidRPr="006E677F">
        <w:rPr>
          <w:rFonts w:cs="Times New Roman"/>
          <w:szCs w:val="28"/>
          <w:shd w:val="clear" w:color="auto" w:fill="FFFFFF"/>
        </w:rPr>
        <w:t xml:space="preserve"> an toàn công trình khai thác và vệ sinh nguồn nước tại giếng khoan, cụm giếng khoan hoặc mạch lộ, tập hợp các mạch lộ tự nhiên được thể hiện trong dự án đầu tư khai thác khoáng sản.</w:t>
      </w:r>
    </w:p>
    <w:p w14:paraId="34E621D2" w14:textId="3E79E05F" w:rsidR="009A42F4" w:rsidRPr="006E677F" w:rsidRDefault="00432299" w:rsidP="008F11F4">
      <w:pPr>
        <w:pStyle w:val="iu"/>
      </w:pPr>
      <w:bookmarkStart w:id="79" w:name="_Toc188022311"/>
      <w:r w:rsidRPr="006E677F">
        <w:t>Điều 57</w:t>
      </w:r>
      <w:r w:rsidR="009A42F4" w:rsidRPr="006E677F">
        <w:t xml:space="preserve">. </w:t>
      </w:r>
      <w:r w:rsidR="00566B58" w:rsidRPr="006E677F">
        <w:t>Nguyên tắc cấp giấy phép khai thác khoáng sản</w:t>
      </w:r>
      <w:bookmarkEnd w:id="79"/>
      <w:r w:rsidR="0014198E" w:rsidRPr="006E677F">
        <w:t xml:space="preserve"> </w:t>
      </w:r>
    </w:p>
    <w:p w14:paraId="223BC4EB" w14:textId="101E7CD4" w:rsidR="00566B58" w:rsidRPr="006E677F" w:rsidRDefault="00566B58" w:rsidP="00566B58">
      <w:pPr>
        <w:widowControl w:val="0"/>
        <w:spacing w:before="120" w:line="340" w:lineRule="exact"/>
        <w:ind w:firstLine="720"/>
        <w:jc w:val="both"/>
        <w:rPr>
          <w:rFonts w:cs="Times New Roman"/>
          <w:bCs/>
          <w:szCs w:val="28"/>
        </w:rPr>
      </w:pPr>
      <w:r w:rsidRPr="006E677F">
        <w:rPr>
          <w:rFonts w:cs="Times New Roman"/>
          <w:bCs/>
          <w:szCs w:val="28"/>
        </w:rPr>
        <w:t>Việc cấp giấy phép khai thác khoáng sản phải phù hợp với nguyên tắc quy định tại Điều 55 của Luật Địa chất và khoáng sản và các yêu cầu sau đây:</w:t>
      </w:r>
    </w:p>
    <w:p w14:paraId="49E8A05A" w14:textId="5B0F3A4C" w:rsidR="00BC2959" w:rsidRPr="006E677F" w:rsidRDefault="00BC2959" w:rsidP="000D4161">
      <w:pPr>
        <w:widowControl w:val="0"/>
        <w:spacing w:before="120" w:line="340" w:lineRule="exact"/>
        <w:ind w:firstLine="720"/>
        <w:jc w:val="both"/>
        <w:rPr>
          <w:rFonts w:cs="Times New Roman"/>
          <w:szCs w:val="28"/>
          <w:shd w:val="clear" w:color="auto" w:fill="FFFFFF"/>
        </w:rPr>
      </w:pPr>
      <w:r w:rsidRPr="006E677F">
        <w:rPr>
          <w:rFonts w:cs="Times New Roman"/>
          <w:szCs w:val="28"/>
          <w:shd w:val="clear" w:color="auto" w:fill="FFFFFF"/>
        </w:rPr>
        <w:t xml:space="preserve">1. </w:t>
      </w:r>
      <w:r w:rsidR="009064F4" w:rsidRPr="006E677F">
        <w:rPr>
          <w:rFonts w:cs="Times New Roman"/>
          <w:szCs w:val="28"/>
          <w:shd w:val="clear" w:color="auto" w:fill="FFFFFF"/>
        </w:rPr>
        <w:t>Bảo đảm nguyên tắc quy định tại Điều 56 của Nghị định này</w:t>
      </w:r>
      <w:r w:rsidRPr="006E677F">
        <w:rPr>
          <w:rFonts w:cs="Times New Roman"/>
          <w:szCs w:val="28"/>
          <w:shd w:val="clear" w:color="auto" w:fill="FFFFFF"/>
        </w:rPr>
        <w:t>.</w:t>
      </w:r>
    </w:p>
    <w:p w14:paraId="26C89836" w14:textId="3EBE945E" w:rsidR="000D4161" w:rsidRPr="006E677F" w:rsidRDefault="00730739" w:rsidP="000D4161">
      <w:pPr>
        <w:widowControl w:val="0"/>
        <w:spacing w:before="120" w:line="340" w:lineRule="exact"/>
        <w:ind w:firstLine="720"/>
        <w:jc w:val="both"/>
        <w:rPr>
          <w:rFonts w:cs="Times New Roman"/>
          <w:szCs w:val="28"/>
        </w:rPr>
      </w:pPr>
      <w:r w:rsidRPr="006E677F">
        <w:rPr>
          <w:rFonts w:eastAsia="Arial" w:cs="Times New Roman"/>
          <w:szCs w:val="28"/>
        </w:rPr>
        <w:t>2</w:t>
      </w:r>
      <w:r w:rsidR="000D4161" w:rsidRPr="006E677F">
        <w:rPr>
          <w:rFonts w:cs="Times New Roman"/>
          <w:szCs w:val="28"/>
        </w:rPr>
        <w:t xml:space="preserve">. Việc cấp giấy phép </w:t>
      </w:r>
      <w:r w:rsidR="0063470B" w:rsidRPr="006E677F">
        <w:rPr>
          <w:rFonts w:cs="Times New Roman"/>
          <w:szCs w:val="28"/>
        </w:rPr>
        <w:t>khai thác</w:t>
      </w:r>
      <w:r w:rsidR="000D4161" w:rsidRPr="006E677F">
        <w:rPr>
          <w:rFonts w:cs="Times New Roman"/>
          <w:szCs w:val="28"/>
        </w:rPr>
        <w:t xml:space="preserve"> khoáng sản tại khu vực đang có hoạt động khoáng sản theo quy định tại điểm </w:t>
      </w:r>
      <w:r w:rsidR="00B92575" w:rsidRPr="006E677F">
        <w:rPr>
          <w:rFonts w:cs="Times New Roman"/>
          <w:szCs w:val="28"/>
        </w:rPr>
        <w:t>e</w:t>
      </w:r>
      <w:r w:rsidR="000D4161" w:rsidRPr="006E677F">
        <w:rPr>
          <w:rFonts w:cs="Times New Roman"/>
          <w:szCs w:val="28"/>
        </w:rPr>
        <w:t xml:space="preserve"> khoản 1 Điều </w:t>
      </w:r>
      <w:r w:rsidR="00B92575" w:rsidRPr="006E677F">
        <w:rPr>
          <w:rFonts w:cs="Times New Roman"/>
          <w:szCs w:val="28"/>
        </w:rPr>
        <w:t>55</w:t>
      </w:r>
      <w:r w:rsidR="000D4161" w:rsidRPr="006E677F">
        <w:rPr>
          <w:rFonts w:cs="Times New Roman"/>
          <w:szCs w:val="28"/>
        </w:rPr>
        <w:t xml:space="preserve"> </w:t>
      </w:r>
      <w:r w:rsidR="009A36BB" w:rsidRPr="006E677F">
        <w:rPr>
          <w:rFonts w:cs="Times New Roman"/>
          <w:szCs w:val="28"/>
        </w:rPr>
        <w:t xml:space="preserve">của Luật Địa chất và khoáng sản </w:t>
      </w:r>
      <w:r w:rsidR="000D4161" w:rsidRPr="006E677F">
        <w:rPr>
          <w:rFonts w:cs="Times New Roman"/>
          <w:szCs w:val="28"/>
        </w:rPr>
        <w:t>được thực hiện như sau:</w:t>
      </w:r>
    </w:p>
    <w:p w14:paraId="6AC52D8B" w14:textId="3A92D2E1" w:rsidR="005C1067" w:rsidRPr="006E677F" w:rsidRDefault="005C1067" w:rsidP="0037733B">
      <w:pPr>
        <w:widowControl w:val="0"/>
        <w:spacing w:before="120" w:line="340" w:lineRule="exact"/>
        <w:ind w:firstLine="720"/>
        <w:jc w:val="both"/>
        <w:rPr>
          <w:rFonts w:cs="Times New Roman"/>
          <w:szCs w:val="28"/>
        </w:rPr>
      </w:pPr>
      <w:r w:rsidRPr="006E677F">
        <w:rPr>
          <w:rFonts w:cs="Times New Roman"/>
          <w:szCs w:val="28"/>
        </w:rPr>
        <w:t xml:space="preserve">a) Không gian cấp giấy phép khai thác không chồng lần vào không gian đã cấp giấy phép thăm dò khoáng sản, giấy phép khai thác khoáng sản đang còn hiệu lực; </w:t>
      </w:r>
      <w:r w:rsidR="00FE53C0" w:rsidRPr="006E677F">
        <w:rPr>
          <w:rFonts w:cs="Times New Roman"/>
          <w:szCs w:val="28"/>
        </w:rPr>
        <w:t>trừ trường hợp quy định tại khoản 3 Điều này;</w:t>
      </w:r>
    </w:p>
    <w:p w14:paraId="3F959604" w14:textId="1639C7C5" w:rsidR="0037733B" w:rsidRPr="006E677F" w:rsidRDefault="00F93D02" w:rsidP="0037733B">
      <w:pPr>
        <w:widowControl w:val="0"/>
        <w:spacing w:before="120" w:line="340" w:lineRule="exact"/>
        <w:ind w:firstLine="720"/>
        <w:jc w:val="both"/>
        <w:rPr>
          <w:rFonts w:cs="Times New Roman"/>
          <w:szCs w:val="28"/>
        </w:rPr>
      </w:pPr>
      <w:r w:rsidRPr="006E677F">
        <w:rPr>
          <w:rFonts w:cs="Times New Roman"/>
          <w:szCs w:val="28"/>
        </w:rPr>
        <w:t>b</w:t>
      </w:r>
      <w:r w:rsidR="0037733B" w:rsidRPr="006E677F">
        <w:rPr>
          <w:rFonts w:cs="Times New Roman"/>
          <w:szCs w:val="28"/>
        </w:rPr>
        <w:t xml:space="preserve">) Phương pháp, công nghệ khai thác phải </w:t>
      </w:r>
      <w:r w:rsidR="00732B01" w:rsidRPr="006E677F">
        <w:rPr>
          <w:rFonts w:cs="Times New Roman"/>
          <w:szCs w:val="28"/>
        </w:rPr>
        <w:t>bảo đảm</w:t>
      </w:r>
      <w:r w:rsidR="0037733B" w:rsidRPr="006E677F">
        <w:rPr>
          <w:rFonts w:cs="Times New Roman"/>
          <w:szCs w:val="28"/>
        </w:rPr>
        <w:t xml:space="preserve"> an toàn cho hoạt động khoáng sản theo các giấy phép thăm dò</w:t>
      </w:r>
      <w:r w:rsidR="00C77259" w:rsidRPr="006E677F">
        <w:rPr>
          <w:rFonts w:cs="Times New Roman"/>
          <w:szCs w:val="28"/>
        </w:rPr>
        <w:t xml:space="preserve"> khoáng sản</w:t>
      </w:r>
      <w:r w:rsidR="0037733B" w:rsidRPr="006E677F">
        <w:rPr>
          <w:rFonts w:cs="Times New Roman"/>
          <w:szCs w:val="28"/>
        </w:rPr>
        <w:t xml:space="preserve">, </w:t>
      </w:r>
      <w:r w:rsidR="00C77259" w:rsidRPr="006E677F">
        <w:rPr>
          <w:rFonts w:cs="Times New Roman"/>
          <w:szCs w:val="28"/>
        </w:rPr>
        <w:t xml:space="preserve">giấy phép </w:t>
      </w:r>
      <w:r w:rsidR="0037733B" w:rsidRPr="006E677F">
        <w:rPr>
          <w:rFonts w:cs="Times New Roman"/>
          <w:szCs w:val="28"/>
        </w:rPr>
        <w:t xml:space="preserve">khai thác </w:t>
      </w:r>
      <w:r w:rsidR="00C77259" w:rsidRPr="006E677F">
        <w:rPr>
          <w:rFonts w:cs="Times New Roman"/>
          <w:szCs w:val="28"/>
        </w:rPr>
        <w:t xml:space="preserve">khoáng sản </w:t>
      </w:r>
      <w:r w:rsidR="00873990" w:rsidRPr="006E677F">
        <w:rPr>
          <w:rFonts w:cs="Times New Roman"/>
          <w:szCs w:val="28"/>
        </w:rPr>
        <w:t>đang còn hiệu lực</w:t>
      </w:r>
      <w:r w:rsidR="0037733B" w:rsidRPr="006E677F">
        <w:rPr>
          <w:rFonts w:cs="Times New Roman"/>
          <w:szCs w:val="28"/>
        </w:rPr>
        <w:t>.</w:t>
      </w:r>
    </w:p>
    <w:p w14:paraId="3D2E3069" w14:textId="2E36632C" w:rsidR="00B33B7D" w:rsidRPr="006E677F" w:rsidRDefault="00DF3926" w:rsidP="0037733B">
      <w:pPr>
        <w:widowControl w:val="0"/>
        <w:spacing w:before="120" w:line="340" w:lineRule="exact"/>
        <w:ind w:firstLine="720"/>
        <w:jc w:val="both"/>
        <w:rPr>
          <w:rFonts w:cs="Times New Roman"/>
          <w:szCs w:val="28"/>
        </w:rPr>
      </w:pPr>
      <w:r w:rsidRPr="006E677F">
        <w:rPr>
          <w:rFonts w:cs="Times New Roman"/>
          <w:szCs w:val="28"/>
        </w:rPr>
        <w:t xml:space="preserve">3. </w:t>
      </w:r>
      <w:r w:rsidR="00FA7084" w:rsidRPr="006E677F">
        <w:rPr>
          <w:rFonts w:cs="Times New Roman"/>
          <w:szCs w:val="28"/>
        </w:rPr>
        <w:t xml:space="preserve">Không gian cấp </w:t>
      </w:r>
      <w:r w:rsidRPr="006E677F">
        <w:rPr>
          <w:rFonts w:cs="Times New Roman"/>
          <w:szCs w:val="28"/>
        </w:rPr>
        <w:t>giấy phép khai thác</w:t>
      </w:r>
      <w:r w:rsidR="00210E9B" w:rsidRPr="006E677F">
        <w:rPr>
          <w:rFonts w:cs="Times New Roman"/>
          <w:szCs w:val="28"/>
        </w:rPr>
        <w:t xml:space="preserve"> khoáng sản được chồng lấn vào không gian đã cấp giấy phép khai thác khoáng sản</w:t>
      </w:r>
      <w:r w:rsidRPr="006E677F">
        <w:rPr>
          <w:rFonts w:cs="Times New Roman"/>
          <w:szCs w:val="28"/>
        </w:rPr>
        <w:t xml:space="preserve"> đang còn hiệu lực </w:t>
      </w:r>
      <w:r w:rsidR="00A9741F" w:rsidRPr="006E677F">
        <w:rPr>
          <w:rFonts w:cs="Times New Roman"/>
          <w:szCs w:val="28"/>
        </w:rPr>
        <w:t xml:space="preserve">trong trường hợp </w:t>
      </w:r>
      <w:r w:rsidR="00FE53C0" w:rsidRPr="006E677F">
        <w:rPr>
          <w:rFonts w:cs="Times New Roman"/>
          <w:szCs w:val="28"/>
        </w:rPr>
        <w:t>phần trữ lượng khoáng sản còn lại</w:t>
      </w:r>
      <w:r w:rsidR="00A9741F" w:rsidRPr="006E677F">
        <w:rPr>
          <w:rFonts w:cs="Times New Roman"/>
          <w:szCs w:val="28"/>
        </w:rPr>
        <w:t xml:space="preserve"> của giấy phép đã cấp được huy động vào khai thác của dự án mới và </w:t>
      </w:r>
      <w:r w:rsidR="00B928F5" w:rsidRPr="006E677F">
        <w:rPr>
          <w:rFonts w:cs="Times New Roman"/>
          <w:szCs w:val="28"/>
        </w:rPr>
        <w:t>t</w:t>
      </w:r>
      <w:r w:rsidR="00D273B4" w:rsidRPr="006E677F">
        <w:rPr>
          <w:rFonts w:cs="Times New Roman"/>
          <w:szCs w:val="28"/>
        </w:rPr>
        <w:t>ổ chức, cá nhân có trách nhiệm thực hiện đầy đủ các quy định về thống kê, kiểm kê trữ lượng khoáng sản, đóng cửa mỏ khoáng sản đối với giấy phép khai thác khoáng sản đã được cấp</w:t>
      </w:r>
      <w:r w:rsidR="00A06717" w:rsidRPr="006E677F">
        <w:rPr>
          <w:rFonts w:cs="Times New Roman"/>
          <w:szCs w:val="28"/>
        </w:rPr>
        <w:t>.</w:t>
      </w:r>
    </w:p>
    <w:p w14:paraId="6F21243F" w14:textId="50CD5B0F" w:rsidR="00367CD1" w:rsidRPr="006E677F" w:rsidRDefault="00432299" w:rsidP="008F11F4">
      <w:pPr>
        <w:pStyle w:val="iu"/>
        <w:rPr>
          <w:i/>
        </w:rPr>
      </w:pPr>
      <w:bookmarkStart w:id="80" w:name="_Toc188022312"/>
      <w:r w:rsidRPr="006E677F">
        <w:t>Điều 58</w:t>
      </w:r>
      <w:r w:rsidR="00367CD1" w:rsidRPr="006E677F">
        <w:t>. Quyền và nghĩa vụ của tổ chức, cá nhân khai thác khoáng sản</w:t>
      </w:r>
      <w:bookmarkEnd w:id="80"/>
      <w:r w:rsidR="00367CD1" w:rsidRPr="006E677F">
        <w:t xml:space="preserve"> </w:t>
      </w:r>
    </w:p>
    <w:p w14:paraId="76468936" w14:textId="6001B717" w:rsidR="00367CD1" w:rsidRPr="006E677F" w:rsidRDefault="00AB0A4A" w:rsidP="00050D5A">
      <w:pPr>
        <w:widowControl w:val="0"/>
        <w:spacing w:before="120" w:line="340" w:lineRule="exact"/>
        <w:ind w:firstLine="720"/>
        <w:jc w:val="both"/>
        <w:rPr>
          <w:rFonts w:eastAsia="Arial" w:cs="Times New Roman"/>
          <w:szCs w:val="28"/>
        </w:rPr>
      </w:pPr>
      <w:r w:rsidRPr="006E677F">
        <w:rPr>
          <w:rFonts w:eastAsia="Arial" w:cs="Times New Roman"/>
          <w:szCs w:val="28"/>
        </w:rPr>
        <w:t xml:space="preserve">1. Tổ chức, cá nhân có giấy phép khai thác khoáng sản thực hiện các quyền, nghĩa vụ quy định tại Điều 59 </w:t>
      </w:r>
      <w:r w:rsidR="005C07A0" w:rsidRPr="006E677F">
        <w:rPr>
          <w:rFonts w:eastAsia="Arial" w:cs="Times New Roman"/>
          <w:szCs w:val="28"/>
        </w:rPr>
        <w:t xml:space="preserve">của </w:t>
      </w:r>
      <w:r w:rsidRPr="006E677F">
        <w:rPr>
          <w:rFonts w:eastAsia="Arial" w:cs="Times New Roman"/>
          <w:szCs w:val="28"/>
        </w:rPr>
        <w:t>Luật Địa chất và khoáng sản.</w:t>
      </w:r>
    </w:p>
    <w:p w14:paraId="0610142D" w14:textId="4EC37DF9" w:rsidR="00FA2914" w:rsidRPr="006E677F" w:rsidRDefault="00606785" w:rsidP="00050D5A">
      <w:pPr>
        <w:widowControl w:val="0"/>
        <w:spacing w:before="120" w:line="340" w:lineRule="exact"/>
        <w:ind w:firstLine="720"/>
        <w:jc w:val="both"/>
        <w:rPr>
          <w:rFonts w:eastAsia="Arial" w:cs="Times New Roman"/>
          <w:szCs w:val="28"/>
        </w:rPr>
      </w:pPr>
      <w:r w:rsidRPr="006E677F">
        <w:rPr>
          <w:rFonts w:eastAsia="Arial" w:cs="Times New Roman"/>
          <w:szCs w:val="28"/>
        </w:rPr>
        <w:lastRenderedPageBreak/>
        <w:t xml:space="preserve">2. Việc </w:t>
      </w:r>
      <w:r w:rsidR="00FA2914" w:rsidRPr="006E677F">
        <w:rPr>
          <w:rFonts w:eastAsia="Arial" w:cs="Times New Roman"/>
          <w:szCs w:val="28"/>
        </w:rPr>
        <w:t xml:space="preserve">thu hồi khoáng sản trong phạm vi diện tích thực hiện dự án đầu tư khai thác khoáng sản </w:t>
      </w:r>
      <w:r w:rsidR="00AD52AC" w:rsidRPr="006E677F">
        <w:rPr>
          <w:rFonts w:eastAsia="Arial" w:cs="Times New Roman"/>
          <w:szCs w:val="28"/>
        </w:rPr>
        <w:t xml:space="preserve">(không thuộc phạm vi diện tích khai thác khoáng sản) </w:t>
      </w:r>
      <w:r w:rsidR="00FA2914" w:rsidRPr="006E677F">
        <w:rPr>
          <w:rFonts w:eastAsia="Arial" w:cs="Times New Roman"/>
          <w:szCs w:val="28"/>
        </w:rPr>
        <w:t xml:space="preserve">khi tiến hành xây dựng cơ bản mỏ hoặc các hoạt động khác phục vụ cho hoạt động khai thác mỏ được thực hiện theo quy định tại </w:t>
      </w:r>
      <w:r w:rsidR="005B52B3" w:rsidRPr="006E677F">
        <w:rPr>
          <w:rFonts w:eastAsia="Arial" w:cs="Times New Roman"/>
          <w:szCs w:val="28"/>
        </w:rPr>
        <w:t>Điều 97</w:t>
      </w:r>
      <w:r w:rsidR="00D479BE" w:rsidRPr="006E677F">
        <w:rPr>
          <w:rFonts w:eastAsia="Arial" w:cs="Times New Roman"/>
          <w:szCs w:val="28"/>
        </w:rPr>
        <w:t xml:space="preserve"> của Nghị định</w:t>
      </w:r>
      <w:r w:rsidR="009B7EE6" w:rsidRPr="006E677F">
        <w:rPr>
          <w:rFonts w:eastAsia="Arial" w:cs="Times New Roman"/>
          <w:szCs w:val="28"/>
        </w:rPr>
        <w:t xml:space="preserve"> này.</w:t>
      </w:r>
    </w:p>
    <w:p w14:paraId="2DB97E95" w14:textId="19DFA580" w:rsidR="00FC645C" w:rsidRPr="00E40AB3" w:rsidRDefault="00C010EA" w:rsidP="00050D5A">
      <w:pPr>
        <w:widowControl w:val="0"/>
        <w:spacing w:before="120" w:line="340" w:lineRule="exact"/>
        <w:ind w:firstLine="720"/>
        <w:jc w:val="both"/>
        <w:rPr>
          <w:rFonts w:eastAsia="Arial" w:cs="Times New Roman"/>
          <w:szCs w:val="28"/>
        </w:rPr>
      </w:pPr>
      <w:r w:rsidRPr="00E40AB3">
        <w:rPr>
          <w:rFonts w:eastAsia="Arial" w:cs="Times New Roman"/>
          <w:szCs w:val="28"/>
        </w:rPr>
        <w:t>3</w:t>
      </w:r>
      <w:r w:rsidR="00FC645C" w:rsidRPr="00E40AB3">
        <w:rPr>
          <w:rFonts w:eastAsia="Arial" w:cs="Times New Roman"/>
          <w:szCs w:val="28"/>
        </w:rPr>
        <w:t xml:space="preserve">. Tổ chức, cá nhân được xây dựng các hạng mục công trình </w:t>
      </w:r>
      <w:r w:rsidR="00BF7CD5" w:rsidRPr="00E40AB3">
        <w:rPr>
          <w:rFonts w:eastAsia="Arial" w:cs="Times New Roman"/>
          <w:szCs w:val="28"/>
        </w:rPr>
        <w:t xml:space="preserve">phục vụ trực tiếp cho dự án đầu tư khai thác, chế biến khoáng sản trong phạm vi diện tích </w:t>
      </w:r>
      <w:r w:rsidR="002C0058" w:rsidRPr="00E40AB3">
        <w:rPr>
          <w:rFonts w:eastAsia="Arial" w:cs="Times New Roman"/>
          <w:szCs w:val="28"/>
        </w:rPr>
        <w:t>đã c</w:t>
      </w:r>
      <w:r w:rsidR="00DC4016" w:rsidRPr="00E40AB3">
        <w:rPr>
          <w:rFonts w:eastAsia="Arial" w:cs="Times New Roman"/>
          <w:szCs w:val="28"/>
        </w:rPr>
        <w:t>ó kết quả thăm dò</w:t>
      </w:r>
      <w:r w:rsidR="00C72B95" w:rsidRPr="00E40AB3">
        <w:rPr>
          <w:rFonts w:eastAsia="Arial" w:cs="Times New Roman"/>
          <w:szCs w:val="28"/>
        </w:rPr>
        <w:t xml:space="preserve"> trên nguyên tắc thu hồi tối đa khoáng sản trước khi tiến hành thi công xây dựng các hạng mục công trình đó.</w:t>
      </w:r>
    </w:p>
    <w:p w14:paraId="54C4DABB" w14:textId="27BB6C29" w:rsidR="009B7EE6" w:rsidRPr="006E677F" w:rsidRDefault="00DC4016" w:rsidP="00050D5A">
      <w:pPr>
        <w:widowControl w:val="0"/>
        <w:spacing w:before="120" w:line="340" w:lineRule="exact"/>
        <w:ind w:firstLine="720"/>
        <w:jc w:val="both"/>
        <w:rPr>
          <w:rFonts w:eastAsia="Arial" w:cs="Times New Roman"/>
          <w:szCs w:val="28"/>
        </w:rPr>
      </w:pPr>
      <w:r w:rsidRPr="00E40AB3">
        <w:rPr>
          <w:rFonts w:eastAsia="Arial" w:cs="Times New Roman"/>
          <w:szCs w:val="28"/>
        </w:rPr>
        <w:t>4</w:t>
      </w:r>
      <w:r w:rsidR="009B7EE6" w:rsidRPr="006E677F">
        <w:rPr>
          <w:rFonts w:eastAsia="Arial" w:cs="Times New Roman"/>
          <w:szCs w:val="28"/>
        </w:rPr>
        <w:t xml:space="preserve">. Việc </w:t>
      </w:r>
      <w:r w:rsidR="001018FF" w:rsidRPr="006E677F">
        <w:rPr>
          <w:rFonts w:eastAsia="Arial" w:cs="Times New Roman"/>
          <w:szCs w:val="28"/>
        </w:rPr>
        <w:t>sử dụng đất, đá thải mỏ</w:t>
      </w:r>
      <w:r w:rsidR="00A85C8A" w:rsidRPr="006E677F">
        <w:rPr>
          <w:rFonts w:eastAsia="Arial" w:cs="Times New Roman"/>
          <w:szCs w:val="28"/>
        </w:rPr>
        <w:t>, quặng đuôi</w:t>
      </w:r>
      <w:r w:rsidR="001018FF" w:rsidRPr="006E677F">
        <w:rPr>
          <w:rFonts w:eastAsia="Arial" w:cs="Times New Roman"/>
          <w:szCs w:val="28"/>
        </w:rPr>
        <w:t xml:space="preserve"> để phục vụ cho mục đích cải tạo, phục hồi môi trường, các công trình phục vụ dự án và các mục đích khác được thực hiện theo quy định tại </w:t>
      </w:r>
      <w:r w:rsidR="00432299" w:rsidRPr="006E677F">
        <w:rPr>
          <w:rFonts w:eastAsia="Arial" w:cs="Times New Roman"/>
          <w:szCs w:val="28"/>
        </w:rPr>
        <w:t>Điều 69</w:t>
      </w:r>
      <w:r w:rsidR="00A85C8A" w:rsidRPr="006E677F">
        <w:rPr>
          <w:rFonts w:eastAsia="Arial" w:cs="Times New Roman"/>
          <w:szCs w:val="28"/>
        </w:rPr>
        <w:t xml:space="preserve"> của Nghị định</w:t>
      </w:r>
      <w:r w:rsidR="001018FF" w:rsidRPr="006E677F">
        <w:rPr>
          <w:rFonts w:eastAsia="Arial" w:cs="Times New Roman"/>
          <w:szCs w:val="28"/>
        </w:rPr>
        <w:t xml:space="preserve"> này.</w:t>
      </w:r>
    </w:p>
    <w:p w14:paraId="07925FF3" w14:textId="12B01584" w:rsidR="00050D5A" w:rsidRPr="006E677F" w:rsidRDefault="00DC4016" w:rsidP="00050D5A">
      <w:pPr>
        <w:widowControl w:val="0"/>
        <w:spacing w:before="120" w:line="340" w:lineRule="exact"/>
        <w:ind w:firstLine="720"/>
        <w:jc w:val="both"/>
        <w:rPr>
          <w:rFonts w:eastAsia="Arial" w:cs="Times New Roman"/>
          <w:szCs w:val="28"/>
        </w:rPr>
      </w:pPr>
      <w:r w:rsidRPr="006E677F">
        <w:rPr>
          <w:rFonts w:eastAsia="Arial" w:cs="Times New Roman"/>
          <w:szCs w:val="28"/>
        </w:rPr>
        <w:t>5</w:t>
      </w:r>
      <w:r w:rsidR="003A1B84" w:rsidRPr="006E677F">
        <w:rPr>
          <w:rFonts w:eastAsia="Arial" w:cs="Times New Roman"/>
          <w:szCs w:val="28"/>
        </w:rPr>
        <w:t xml:space="preserve">. </w:t>
      </w:r>
      <w:r w:rsidR="0040212E" w:rsidRPr="006E677F">
        <w:rPr>
          <w:rFonts w:eastAsia="Arial" w:cs="Times New Roman"/>
          <w:szCs w:val="28"/>
        </w:rPr>
        <w:t xml:space="preserve">Việc thăm dò bổ sung để nâng cấp tài nguyên, trữ lượng khoáng sản chính hoặc xác định trữ lượng khoáng sản đi kèm được thực hiện theo quy định tại </w:t>
      </w:r>
      <w:r w:rsidR="00432299" w:rsidRPr="006E677F">
        <w:rPr>
          <w:rFonts w:eastAsia="Arial" w:cs="Times New Roman"/>
          <w:szCs w:val="28"/>
        </w:rPr>
        <w:t>Điều 68</w:t>
      </w:r>
      <w:r w:rsidR="00A85C8A" w:rsidRPr="006E677F">
        <w:rPr>
          <w:rFonts w:eastAsia="Arial" w:cs="Times New Roman"/>
          <w:szCs w:val="28"/>
        </w:rPr>
        <w:t xml:space="preserve"> của Nghị định</w:t>
      </w:r>
      <w:r w:rsidR="0040212E" w:rsidRPr="006E677F">
        <w:rPr>
          <w:rFonts w:eastAsia="Arial" w:cs="Times New Roman"/>
          <w:szCs w:val="28"/>
        </w:rPr>
        <w:t xml:space="preserve"> này.</w:t>
      </w:r>
    </w:p>
    <w:p w14:paraId="4B748EB5" w14:textId="138CD54A" w:rsidR="008A3FC8" w:rsidRPr="006E677F" w:rsidRDefault="00DC4016" w:rsidP="00050D5A">
      <w:pPr>
        <w:widowControl w:val="0"/>
        <w:spacing w:before="120" w:line="340" w:lineRule="exact"/>
        <w:ind w:firstLine="720"/>
        <w:jc w:val="both"/>
        <w:rPr>
          <w:rFonts w:eastAsia="Arial" w:cs="Times New Roman"/>
          <w:szCs w:val="28"/>
        </w:rPr>
      </w:pPr>
      <w:r w:rsidRPr="006E677F">
        <w:rPr>
          <w:rFonts w:eastAsia="Arial" w:cs="Times New Roman"/>
          <w:szCs w:val="28"/>
        </w:rPr>
        <w:t>6</w:t>
      </w:r>
      <w:r w:rsidR="008A3FC8" w:rsidRPr="006E677F">
        <w:rPr>
          <w:rFonts w:eastAsia="Arial" w:cs="Times New Roman"/>
          <w:szCs w:val="28"/>
        </w:rPr>
        <w:t xml:space="preserve">. </w:t>
      </w:r>
      <w:r w:rsidR="0040212E" w:rsidRPr="006E677F">
        <w:rPr>
          <w:rFonts w:eastAsia="Arial" w:cs="Times New Roman"/>
          <w:szCs w:val="28"/>
        </w:rPr>
        <w:t>Việc k</w:t>
      </w:r>
      <w:r w:rsidR="008A3FC8" w:rsidRPr="006E677F">
        <w:rPr>
          <w:rFonts w:eastAsia="Arial" w:cs="Times New Roman"/>
          <w:szCs w:val="28"/>
        </w:rPr>
        <w:t>hai thác khoáng sản đi kèm</w:t>
      </w:r>
      <w:r w:rsidR="00FC7161" w:rsidRPr="006E677F">
        <w:rPr>
          <w:rFonts w:eastAsia="Arial" w:cs="Times New Roman"/>
          <w:szCs w:val="28"/>
        </w:rPr>
        <w:t xml:space="preserve"> được thực hiện theo </w:t>
      </w:r>
      <w:r w:rsidR="00432299" w:rsidRPr="006E677F">
        <w:rPr>
          <w:rFonts w:eastAsia="Arial" w:cs="Times New Roman"/>
          <w:szCs w:val="28"/>
        </w:rPr>
        <w:t>Điều 70</w:t>
      </w:r>
      <w:r w:rsidR="00A85C8A" w:rsidRPr="006E677F">
        <w:rPr>
          <w:rFonts w:eastAsia="Arial" w:cs="Times New Roman"/>
          <w:szCs w:val="28"/>
        </w:rPr>
        <w:t xml:space="preserve"> của Nghị định</w:t>
      </w:r>
      <w:r w:rsidR="00FC7161" w:rsidRPr="006E677F">
        <w:rPr>
          <w:rFonts w:eastAsia="Arial" w:cs="Times New Roman"/>
          <w:szCs w:val="28"/>
        </w:rPr>
        <w:t xml:space="preserve"> này.</w:t>
      </w:r>
    </w:p>
    <w:p w14:paraId="4303A304" w14:textId="5FF9D240" w:rsidR="008A3FC8" w:rsidRPr="006E677F" w:rsidRDefault="00DC4016" w:rsidP="00050D5A">
      <w:pPr>
        <w:widowControl w:val="0"/>
        <w:spacing w:before="120" w:line="340" w:lineRule="exact"/>
        <w:ind w:firstLine="720"/>
        <w:jc w:val="both"/>
        <w:rPr>
          <w:bCs/>
          <w:szCs w:val="28"/>
        </w:rPr>
      </w:pPr>
      <w:r w:rsidRPr="006E677F">
        <w:rPr>
          <w:rFonts w:eastAsia="Arial" w:cs="Times New Roman"/>
          <w:szCs w:val="28"/>
        </w:rPr>
        <w:t>7</w:t>
      </w:r>
      <w:r w:rsidR="008A3FC8" w:rsidRPr="006E677F">
        <w:rPr>
          <w:rFonts w:eastAsia="Arial" w:cs="Times New Roman"/>
          <w:szCs w:val="28"/>
        </w:rPr>
        <w:t xml:space="preserve">. </w:t>
      </w:r>
      <w:r w:rsidR="0015510E" w:rsidRPr="006E677F">
        <w:rPr>
          <w:rFonts w:eastAsia="Arial" w:cs="Times New Roman"/>
          <w:szCs w:val="28"/>
        </w:rPr>
        <w:t xml:space="preserve">Việc </w:t>
      </w:r>
      <w:r w:rsidR="004B66C1" w:rsidRPr="006E677F">
        <w:rPr>
          <w:bCs/>
          <w:szCs w:val="28"/>
        </w:rPr>
        <w:t xml:space="preserve">vận hành hệ thống thông tin, dữ liệu về hoạt động khoáng sản và kết nối với hệ thống thông tin, dữ liệu về hoạt động khoáng sản được thực hiện </w:t>
      </w:r>
      <w:r w:rsidR="006A15AA" w:rsidRPr="006E677F">
        <w:rPr>
          <w:bCs/>
          <w:szCs w:val="28"/>
        </w:rPr>
        <w:t>trước</w:t>
      </w:r>
      <w:r w:rsidR="004B66C1" w:rsidRPr="006E677F">
        <w:rPr>
          <w:bCs/>
          <w:szCs w:val="28"/>
        </w:rPr>
        <w:t xml:space="preserve"> ngày</w:t>
      </w:r>
      <w:r w:rsidR="00956C41" w:rsidRPr="006E677F">
        <w:rPr>
          <w:bCs/>
          <w:szCs w:val="28"/>
        </w:rPr>
        <w:t xml:space="preserve"> 01 </w:t>
      </w:r>
      <w:r w:rsidR="004B66C1" w:rsidRPr="006E677F">
        <w:rPr>
          <w:bCs/>
          <w:szCs w:val="28"/>
        </w:rPr>
        <w:t xml:space="preserve">tháng </w:t>
      </w:r>
      <w:r w:rsidR="00956C41" w:rsidRPr="006E677F">
        <w:rPr>
          <w:bCs/>
          <w:szCs w:val="28"/>
        </w:rPr>
        <w:t>01</w:t>
      </w:r>
      <w:r w:rsidR="004B66C1" w:rsidRPr="006E677F">
        <w:rPr>
          <w:bCs/>
          <w:szCs w:val="28"/>
        </w:rPr>
        <w:t xml:space="preserve"> </w:t>
      </w:r>
      <w:r w:rsidR="00A312EF" w:rsidRPr="006E677F">
        <w:rPr>
          <w:bCs/>
          <w:szCs w:val="28"/>
        </w:rPr>
        <w:t>năm 2030</w:t>
      </w:r>
      <w:r w:rsidR="00455117" w:rsidRPr="006E677F">
        <w:rPr>
          <w:bCs/>
          <w:szCs w:val="28"/>
        </w:rPr>
        <w:t>.</w:t>
      </w:r>
    </w:p>
    <w:p w14:paraId="7ECBF788" w14:textId="4992AB97" w:rsidR="0029313B" w:rsidRPr="006E677F" w:rsidRDefault="00432299" w:rsidP="008F11F4">
      <w:pPr>
        <w:pStyle w:val="iu"/>
      </w:pPr>
      <w:bookmarkStart w:id="81" w:name="_Toc188022313"/>
      <w:r w:rsidRPr="006E677F">
        <w:t>Điều 59</w:t>
      </w:r>
      <w:r w:rsidR="0029313B" w:rsidRPr="006E677F">
        <w:t xml:space="preserve">. </w:t>
      </w:r>
      <w:bookmarkStart w:id="82" w:name="_Hlk186103190"/>
      <w:r w:rsidR="00BC4267" w:rsidRPr="006E677F">
        <w:t>Thống kê, kiểm kê trữ lượng</w:t>
      </w:r>
      <w:r w:rsidR="00BA0563" w:rsidRPr="006E677F">
        <w:t>, khối lượng</w:t>
      </w:r>
      <w:r w:rsidR="00BC4267" w:rsidRPr="006E677F">
        <w:t xml:space="preserve"> khoáng sản</w:t>
      </w:r>
      <w:bookmarkEnd w:id="81"/>
      <w:r w:rsidR="0014198E" w:rsidRPr="006E677F">
        <w:t xml:space="preserve"> </w:t>
      </w:r>
      <w:bookmarkEnd w:id="82"/>
    </w:p>
    <w:p w14:paraId="4ABEF0A4" w14:textId="77777777" w:rsidR="006104BD" w:rsidRPr="006E677F" w:rsidRDefault="006104BD" w:rsidP="006104BD">
      <w:pPr>
        <w:widowControl w:val="0"/>
        <w:spacing w:before="120" w:line="340" w:lineRule="exact"/>
        <w:ind w:firstLine="720"/>
        <w:jc w:val="both"/>
        <w:rPr>
          <w:rFonts w:eastAsia="Arial" w:cs="Times New Roman"/>
          <w:szCs w:val="28"/>
        </w:rPr>
      </w:pPr>
      <w:r w:rsidRPr="006E677F">
        <w:rPr>
          <w:rFonts w:eastAsia="Arial" w:cs="Times New Roman"/>
          <w:szCs w:val="28"/>
        </w:rPr>
        <w:t>1. Tổ chức, cá nhân khai thác khoáng sản có trách nhiệm thực hiện công tác thống kê trữ lượng, khối lượng khoáng sản đã khai thác định kỳ hằng năm theo quy định tại khoản 2 Điều 64 của Luật Địa chất và khoáng sản và các yêu cầu sau:</w:t>
      </w:r>
    </w:p>
    <w:p w14:paraId="1A229B79" w14:textId="77777777" w:rsidR="006104BD" w:rsidRPr="006E677F" w:rsidRDefault="006104BD" w:rsidP="006104BD">
      <w:pPr>
        <w:widowControl w:val="0"/>
        <w:spacing w:before="120" w:line="340" w:lineRule="exact"/>
        <w:ind w:firstLine="720"/>
        <w:jc w:val="both"/>
        <w:rPr>
          <w:rFonts w:eastAsia="Arial" w:cs="Times New Roman"/>
          <w:szCs w:val="28"/>
        </w:rPr>
      </w:pPr>
      <w:r w:rsidRPr="006E677F">
        <w:rPr>
          <w:rFonts w:eastAsia="Arial" w:cs="Times New Roman"/>
          <w:szCs w:val="28"/>
        </w:rPr>
        <w:t>a) Thống kê trữ lượng khoáng sản đã khai thác bao gồm thống kê hằng năm và thống kê từ thời điểm bắt đầu khai thác đến ngày 31 tháng 12 của năm thống kê. Kỳ thống kê hằng năm được xác định từ ngày 01 tháng 01 đến ngày 31 tháng 12 hằng năm. Việc thống kê trữ lượng khoáng sản đã khai thác của năm khai thác đầu tiên được xác định từ ngày giấy phép khai thác khoáng sản có hiệu lực đến 31 tháng 12 cùng năm.</w:t>
      </w:r>
    </w:p>
    <w:p w14:paraId="3CB326E8" w14:textId="77777777" w:rsidR="006104BD" w:rsidRPr="006E677F" w:rsidRDefault="006104BD" w:rsidP="006104BD">
      <w:pPr>
        <w:widowControl w:val="0"/>
        <w:spacing w:before="120" w:line="340" w:lineRule="exact"/>
        <w:ind w:firstLine="720"/>
        <w:jc w:val="both"/>
        <w:rPr>
          <w:rFonts w:eastAsia="Arial" w:cs="Times New Roman"/>
          <w:szCs w:val="28"/>
        </w:rPr>
      </w:pPr>
      <w:r w:rsidRPr="006E677F">
        <w:rPr>
          <w:rFonts w:eastAsia="Arial" w:cs="Times New Roman"/>
          <w:szCs w:val="28"/>
        </w:rPr>
        <w:t>b) Hồ sơ thống kê trữ lượng bao gồm: Báo cáo thống kê trữ lượng khoáng sản (được tích hợp vào báo cáo định kỳ hoạt động khoáng sản); sổ sách, chứng từ, tài liệu theo dõi, kiểm soát sản lượng khoáng sản khai thác theo quy định của Bộ trưởng Bộ Nông nghiệp và Môi trường.</w:t>
      </w:r>
    </w:p>
    <w:p w14:paraId="48BC2E8C" w14:textId="37FF81FD" w:rsidR="00FD5D4D" w:rsidRPr="006E677F" w:rsidRDefault="006104BD" w:rsidP="000976B2">
      <w:pPr>
        <w:widowControl w:val="0"/>
        <w:spacing w:before="120" w:line="340" w:lineRule="exact"/>
        <w:ind w:firstLine="720"/>
        <w:jc w:val="both"/>
        <w:rPr>
          <w:rFonts w:eastAsia="Arial" w:cs="Times New Roman"/>
          <w:szCs w:val="28"/>
        </w:rPr>
      </w:pPr>
      <w:r w:rsidRPr="006E677F">
        <w:rPr>
          <w:rFonts w:eastAsia="Arial" w:cs="Times New Roman"/>
          <w:szCs w:val="28"/>
        </w:rPr>
        <w:t xml:space="preserve">c) Tổ chức, cá nhân khai thác khoáng sản có trách nhiệm gửi hồ sơ thống kê kèm theo báo cáo định kỳ hoạt động khoáng sản về: Cục Địa chất và Khoáng sản Việt Nam và Ủy ban nhân dân tỉnh đối với giấy phép khai thác khoáng sản do Bộ Nông nghiệp và Môi trường cấp; Sở Nông nghiệp và Môi trường, Cơ quan thuế khu vực đối với giấy phép khai thác khoáng sản do Ủy ban nhân dân cấp tỉnh cấp. Thời điểm gửi báo cáo được thực hiện trước ngày 01 tháng 02 của năm liền </w:t>
      </w:r>
      <w:r w:rsidRPr="006E677F">
        <w:rPr>
          <w:rFonts w:eastAsia="Arial" w:cs="Times New Roman"/>
          <w:szCs w:val="28"/>
        </w:rPr>
        <w:lastRenderedPageBreak/>
        <w:t>kề.</w:t>
      </w:r>
    </w:p>
    <w:p w14:paraId="7EFDE207" w14:textId="34558136" w:rsidR="001D19E2" w:rsidRPr="006E677F" w:rsidRDefault="001D19E2" w:rsidP="000976B2">
      <w:pPr>
        <w:widowControl w:val="0"/>
        <w:spacing w:before="120" w:line="340" w:lineRule="exact"/>
        <w:ind w:firstLine="720"/>
        <w:jc w:val="both"/>
        <w:rPr>
          <w:rFonts w:eastAsia="Arial" w:cs="Times New Roman"/>
          <w:szCs w:val="28"/>
        </w:rPr>
      </w:pPr>
      <w:r w:rsidRPr="006E677F">
        <w:rPr>
          <w:rFonts w:eastAsia="Arial" w:cs="Times New Roman"/>
          <w:szCs w:val="28"/>
        </w:rPr>
        <w:t xml:space="preserve">2. Tổ chức, cá nhân khai thác khoáng sản có trách nhiệm </w:t>
      </w:r>
      <w:r w:rsidR="00E51CBE" w:rsidRPr="006E677F">
        <w:rPr>
          <w:rFonts w:eastAsia="Arial" w:cs="Times New Roman"/>
          <w:szCs w:val="28"/>
        </w:rPr>
        <w:t xml:space="preserve">lập báo cáo </w:t>
      </w:r>
      <w:r w:rsidR="005C46D3" w:rsidRPr="006E677F">
        <w:rPr>
          <w:rFonts w:eastAsia="Arial" w:cs="Times New Roman"/>
          <w:szCs w:val="28"/>
        </w:rPr>
        <w:t>kiểm kê</w:t>
      </w:r>
      <w:r w:rsidRPr="006E677F">
        <w:rPr>
          <w:rFonts w:eastAsia="Arial" w:cs="Times New Roman"/>
          <w:szCs w:val="28"/>
        </w:rPr>
        <w:t xml:space="preserve"> trữ lượng khoáng sản</w:t>
      </w:r>
      <w:r w:rsidR="005C46D3" w:rsidRPr="006E677F">
        <w:rPr>
          <w:rFonts w:eastAsia="Arial" w:cs="Times New Roman"/>
          <w:szCs w:val="28"/>
        </w:rPr>
        <w:t xml:space="preserve"> còn lại</w:t>
      </w:r>
      <w:r w:rsidRPr="006E677F">
        <w:rPr>
          <w:rFonts w:eastAsia="Arial" w:cs="Times New Roman"/>
          <w:szCs w:val="28"/>
        </w:rPr>
        <w:t xml:space="preserve"> </w:t>
      </w:r>
      <w:r w:rsidR="00A03F6E" w:rsidRPr="006E677F">
        <w:rPr>
          <w:rFonts w:eastAsia="Calibri"/>
          <w:spacing w:val="-2"/>
          <w:kern w:val="2"/>
          <w:szCs w:val="28"/>
        </w:rPr>
        <w:t xml:space="preserve">tại thời điểm </w:t>
      </w:r>
      <w:r w:rsidR="00A03F6E" w:rsidRPr="00E40AB3">
        <w:rPr>
          <w:rFonts w:eastAsia="Calibri"/>
          <w:spacing w:val="-2"/>
          <w:kern w:val="2"/>
          <w:szCs w:val="28"/>
        </w:rPr>
        <w:t xml:space="preserve">nộp hồ sơ đề nghị gia hạn, điều chỉnh, </w:t>
      </w:r>
      <w:r w:rsidR="00F45344" w:rsidRPr="00E40AB3">
        <w:rPr>
          <w:rFonts w:eastAsia="Calibri"/>
          <w:spacing w:val="-2"/>
          <w:kern w:val="2"/>
          <w:szCs w:val="28"/>
        </w:rPr>
        <w:t>trả lại</w:t>
      </w:r>
      <w:r w:rsidR="00F45344" w:rsidRPr="006E677F">
        <w:rPr>
          <w:rFonts w:eastAsia="Calibri"/>
          <w:spacing w:val="-2"/>
          <w:kern w:val="2"/>
          <w:szCs w:val="28"/>
        </w:rPr>
        <w:t xml:space="preserve"> giấy phép khai thác khoáng sản, chuyển nhượng quyền khai thác khoáng sản</w:t>
      </w:r>
      <w:r w:rsidR="00A03F6E" w:rsidRPr="006E677F">
        <w:rPr>
          <w:rFonts w:eastAsia="Calibri"/>
          <w:spacing w:val="-2"/>
          <w:kern w:val="2"/>
          <w:szCs w:val="28"/>
        </w:rPr>
        <w:t>và đóng cửa mỏ khoáng sản</w:t>
      </w:r>
      <w:r w:rsidR="00A03F6E" w:rsidRPr="006E677F">
        <w:rPr>
          <w:rFonts w:eastAsia="Arial" w:cs="Times New Roman"/>
          <w:szCs w:val="28"/>
        </w:rPr>
        <w:t xml:space="preserve"> </w:t>
      </w:r>
      <w:r w:rsidRPr="006E677F">
        <w:rPr>
          <w:rFonts w:eastAsia="Arial" w:cs="Times New Roman"/>
          <w:szCs w:val="28"/>
        </w:rPr>
        <w:t>theo quy định tại khoản 3 Điều 64 của Luật Địa chất và khoáng sản</w:t>
      </w:r>
      <w:r w:rsidR="00E51CBE" w:rsidRPr="006E677F">
        <w:rPr>
          <w:rFonts w:eastAsia="Arial" w:cs="Times New Roman"/>
          <w:szCs w:val="28"/>
        </w:rPr>
        <w:t xml:space="preserve"> và quy định tại</w:t>
      </w:r>
      <w:r w:rsidR="0043576F" w:rsidRPr="006E677F">
        <w:rPr>
          <w:rFonts w:eastAsia="Arial" w:cs="Times New Roman"/>
          <w:szCs w:val="28"/>
        </w:rPr>
        <w:t xml:space="preserve"> các</w:t>
      </w:r>
      <w:r w:rsidR="00D34C1F" w:rsidRPr="006E677F">
        <w:rPr>
          <w:rFonts w:eastAsia="Arial" w:cs="Times New Roman"/>
          <w:szCs w:val="28"/>
        </w:rPr>
        <w:t xml:space="preserve"> </w:t>
      </w:r>
      <w:r w:rsidR="00E51CBE" w:rsidRPr="006E677F">
        <w:rPr>
          <w:rFonts w:eastAsia="Arial" w:cs="Times New Roman"/>
          <w:szCs w:val="28"/>
        </w:rPr>
        <w:t xml:space="preserve">khoản </w:t>
      </w:r>
      <w:r w:rsidR="00B55BB9" w:rsidRPr="006E677F">
        <w:rPr>
          <w:rFonts w:eastAsia="Arial" w:cs="Times New Roman"/>
          <w:szCs w:val="28"/>
        </w:rPr>
        <w:t>6</w:t>
      </w:r>
      <w:r w:rsidR="0043576F" w:rsidRPr="006E677F">
        <w:rPr>
          <w:rFonts w:eastAsia="Arial" w:cs="Times New Roman"/>
          <w:szCs w:val="28"/>
        </w:rPr>
        <w:t xml:space="preserve"> và </w:t>
      </w:r>
      <w:r w:rsidR="00B55BB9" w:rsidRPr="006E677F">
        <w:rPr>
          <w:rFonts w:eastAsia="Arial" w:cs="Times New Roman"/>
          <w:szCs w:val="28"/>
        </w:rPr>
        <w:t>7</w:t>
      </w:r>
      <w:r w:rsidR="00E51CBE" w:rsidRPr="006E677F">
        <w:rPr>
          <w:rFonts w:eastAsia="Arial" w:cs="Times New Roman"/>
          <w:szCs w:val="28"/>
        </w:rPr>
        <w:t xml:space="preserve"> Điều này.</w:t>
      </w:r>
    </w:p>
    <w:p w14:paraId="073386D5" w14:textId="77777777" w:rsidR="004A6A5F" w:rsidRPr="006E677F" w:rsidRDefault="004A6A5F" w:rsidP="004A6A5F">
      <w:pPr>
        <w:spacing w:before="120" w:after="120" w:line="264" w:lineRule="auto"/>
        <w:ind w:firstLine="709"/>
        <w:jc w:val="both"/>
        <w:rPr>
          <w:rFonts w:eastAsia="Arial" w:cs="Times New Roman"/>
          <w:spacing w:val="-4"/>
          <w:szCs w:val="28"/>
        </w:rPr>
      </w:pPr>
      <w:r w:rsidRPr="006E677F">
        <w:rPr>
          <w:rFonts w:eastAsia="Arial" w:cs="Times New Roman"/>
          <w:spacing w:val="-4"/>
          <w:szCs w:val="28"/>
        </w:rPr>
        <w:t>3. Việc xác định trữ lượng, khối lượng khoáng sản đã khai thác được căn cứ vào các sổ sách, tài liệu, báo cáo theo thứ tự ưu tiên như sau:</w:t>
      </w:r>
    </w:p>
    <w:p w14:paraId="5EC8608F" w14:textId="77777777" w:rsidR="004A6A5F" w:rsidRPr="006E677F" w:rsidRDefault="004A6A5F" w:rsidP="004A6A5F">
      <w:pPr>
        <w:spacing w:before="120" w:after="120" w:line="264" w:lineRule="auto"/>
        <w:ind w:firstLine="709"/>
        <w:jc w:val="both"/>
        <w:rPr>
          <w:rFonts w:eastAsia="Arial" w:cs="Times New Roman"/>
          <w:spacing w:val="-4"/>
          <w:szCs w:val="28"/>
        </w:rPr>
      </w:pPr>
      <w:r w:rsidRPr="006E677F">
        <w:rPr>
          <w:rFonts w:eastAsia="Arial" w:cs="Times New Roman"/>
          <w:spacing w:val="-4"/>
          <w:szCs w:val="28"/>
        </w:rPr>
        <w:t>a) Sổ theo dõi, thống kê khối lượng khoáng sản nguyên khai, khối lượng đất đá thải (nếu có), khối lượng khoáng sản đưa vào chế biến và khối lượng khoáng sản sau công đoạn chế biến theo dự án khai thác khoáng sản;</w:t>
      </w:r>
    </w:p>
    <w:p w14:paraId="482D3D38" w14:textId="77777777" w:rsidR="004A6A5F" w:rsidRPr="006E677F" w:rsidRDefault="004A6A5F" w:rsidP="004A6A5F">
      <w:pPr>
        <w:spacing w:before="120" w:after="120" w:line="264" w:lineRule="auto"/>
        <w:ind w:firstLine="709"/>
        <w:jc w:val="both"/>
        <w:rPr>
          <w:rFonts w:eastAsia="Arial" w:cs="Times New Roman"/>
          <w:spacing w:val="-4"/>
          <w:szCs w:val="28"/>
        </w:rPr>
      </w:pPr>
      <w:r w:rsidRPr="006E677F">
        <w:rPr>
          <w:rFonts w:eastAsia="Arial" w:cs="Times New Roman"/>
          <w:spacing w:val="-4"/>
          <w:szCs w:val="28"/>
        </w:rPr>
        <w:t xml:space="preserve">b) </w:t>
      </w:r>
      <w:r w:rsidRPr="006E677F">
        <w:rPr>
          <w:rFonts w:cs="Times New Roman"/>
          <w:szCs w:val="28"/>
        </w:rPr>
        <w:t>Sổ theo dõi hàm lượng, tỷ lệ khoáng sản có ích trong khoáng sản nguyên khai đã khai thác, trong tinh quặng hoặc sản phẩm thu được sau công đoạn chế biến theo dự án khai thác khoáng sản</w:t>
      </w:r>
      <w:r w:rsidRPr="006E677F">
        <w:rPr>
          <w:rFonts w:eastAsia="Arial" w:cs="Times New Roman"/>
          <w:spacing w:val="-4"/>
          <w:szCs w:val="28"/>
        </w:rPr>
        <w:t>.</w:t>
      </w:r>
    </w:p>
    <w:p w14:paraId="5E1C4623" w14:textId="0A925D12" w:rsidR="004A6A5F" w:rsidRPr="006E677F" w:rsidRDefault="004A6A5F" w:rsidP="004A6A5F">
      <w:pPr>
        <w:widowControl w:val="0"/>
        <w:spacing w:before="120" w:line="340" w:lineRule="exact"/>
        <w:ind w:firstLine="720"/>
        <w:jc w:val="both"/>
        <w:rPr>
          <w:rFonts w:eastAsia="Arial" w:cs="Times New Roman"/>
          <w:szCs w:val="28"/>
        </w:rPr>
      </w:pPr>
      <w:r w:rsidRPr="006E677F">
        <w:rPr>
          <w:rFonts w:eastAsia="Arial" w:cs="Times New Roman"/>
          <w:spacing w:val="-4"/>
          <w:szCs w:val="28"/>
        </w:rPr>
        <w:t>c) Kết quả tính toán khối lượng, trữ lượng theo bản đồ hiện trạng, mặt cắt hiện trạng khu vực khai thác khoáng sản, trừ trường hợp khai thác cát, sỏi lòng sông, lòng hồ, khu vực biển; than bùn; bùn khoáng; nước khoáng thiên nhiên, nước nóng thiên nhiên;</w:t>
      </w:r>
    </w:p>
    <w:p w14:paraId="6BA11444" w14:textId="4F4AC145" w:rsidR="00951A3C" w:rsidRPr="006E677F" w:rsidRDefault="004A6A5F" w:rsidP="000976B2">
      <w:pPr>
        <w:widowControl w:val="0"/>
        <w:spacing w:before="120" w:line="340" w:lineRule="exact"/>
        <w:ind w:firstLine="720"/>
        <w:jc w:val="both"/>
        <w:rPr>
          <w:rFonts w:eastAsia="Arial" w:cs="Times New Roman"/>
          <w:szCs w:val="28"/>
        </w:rPr>
      </w:pPr>
      <w:r w:rsidRPr="006E677F">
        <w:rPr>
          <w:rFonts w:eastAsia="Arial" w:cs="Times New Roman"/>
          <w:szCs w:val="28"/>
        </w:rPr>
        <w:t>4</w:t>
      </w:r>
      <w:r w:rsidR="00951A3C" w:rsidRPr="006E677F">
        <w:rPr>
          <w:rFonts w:eastAsia="Arial" w:cs="Times New Roman"/>
          <w:szCs w:val="28"/>
        </w:rPr>
        <w:t>. Tổ chức, cá nhân khai thác khoáng sản phải lắp đặt, duy trì vận hành, sử dụng thiết bị cân hoặc thiết bị đo đạc để kiểm soát sản lượng khoáng sản khai thác</w:t>
      </w:r>
      <w:r w:rsidR="00483998" w:rsidRPr="006E677F">
        <w:rPr>
          <w:rFonts w:eastAsia="Arial" w:cs="Times New Roman"/>
          <w:szCs w:val="28"/>
        </w:rPr>
        <w:t xml:space="preserve"> phục vụ công tác thống kê trữ lượng khoáng sản đã khai thác và được thực hiện như sau:</w:t>
      </w:r>
    </w:p>
    <w:p w14:paraId="2D2096F4" w14:textId="55D88D4D" w:rsidR="00483998" w:rsidRPr="006E677F" w:rsidRDefault="00483998" w:rsidP="00483998">
      <w:pPr>
        <w:widowControl w:val="0"/>
        <w:spacing w:before="120" w:line="340" w:lineRule="exact"/>
        <w:ind w:firstLine="720"/>
        <w:jc w:val="both"/>
        <w:rPr>
          <w:rFonts w:eastAsia="Arial" w:cs="Times New Roman"/>
          <w:szCs w:val="28"/>
        </w:rPr>
      </w:pPr>
      <w:r w:rsidRPr="006E677F">
        <w:rPr>
          <w:rFonts w:eastAsia="Arial" w:cs="Times New Roman"/>
          <w:szCs w:val="28"/>
        </w:rPr>
        <w:t xml:space="preserve">a) Đối với dự án đầu tư khai thác khoáng sản không có hạng mục chế biến khoáng sản, </w:t>
      </w:r>
      <w:r w:rsidR="0011659D" w:rsidRPr="006E677F">
        <w:rPr>
          <w:rFonts w:eastAsia="Arial" w:cs="Times New Roman"/>
          <w:szCs w:val="28"/>
        </w:rPr>
        <w:t>trữ</w:t>
      </w:r>
      <w:r w:rsidRPr="006E677F">
        <w:rPr>
          <w:rFonts w:eastAsia="Arial" w:cs="Times New Roman"/>
          <w:szCs w:val="28"/>
        </w:rPr>
        <w:t xml:space="preserve"> lượng khoáng sản nguyên khai phải được kiểm soát thông qua thiết bị cân hoặc thiết bị đo đạc trước đưa ra khỏi khu vực thực hiện dự án khai thác;</w:t>
      </w:r>
    </w:p>
    <w:p w14:paraId="5AD1849A" w14:textId="2E0B4952" w:rsidR="00F47CC3" w:rsidRPr="006E677F" w:rsidRDefault="00483998" w:rsidP="000976B2">
      <w:pPr>
        <w:widowControl w:val="0"/>
        <w:spacing w:before="120" w:line="340" w:lineRule="exact"/>
        <w:ind w:firstLine="720"/>
        <w:jc w:val="both"/>
        <w:rPr>
          <w:rFonts w:eastAsia="Arial" w:cs="Times New Roman"/>
          <w:szCs w:val="28"/>
        </w:rPr>
      </w:pPr>
      <w:r w:rsidRPr="006E677F">
        <w:rPr>
          <w:rFonts w:eastAsia="Arial" w:cs="Times New Roman"/>
          <w:szCs w:val="28"/>
        </w:rPr>
        <w:t xml:space="preserve">b) </w:t>
      </w:r>
      <w:r w:rsidR="00F47CC3" w:rsidRPr="006E677F">
        <w:rPr>
          <w:rFonts w:eastAsia="Arial" w:cs="Times New Roman"/>
          <w:szCs w:val="28"/>
        </w:rPr>
        <w:t>Đối với dự án đầu tư khai thác khoáng sản</w:t>
      </w:r>
      <w:r w:rsidR="006C2FD2" w:rsidRPr="006E677F">
        <w:rPr>
          <w:rFonts w:eastAsia="Arial" w:cs="Times New Roman"/>
          <w:szCs w:val="28"/>
        </w:rPr>
        <w:t xml:space="preserve"> có hạng mục chế biến khoáng sản</w:t>
      </w:r>
      <w:r w:rsidR="00F47CC3" w:rsidRPr="006E677F">
        <w:rPr>
          <w:rFonts w:eastAsia="Arial" w:cs="Times New Roman"/>
          <w:szCs w:val="28"/>
        </w:rPr>
        <w:t>, khối lượng khoáng sản nguyên khai phải được kiểm soát thông qua thiết bị cân hoặc thiết bị đo đạc</w:t>
      </w:r>
      <w:r w:rsidR="006C2FD2" w:rsidRPr="006E677F">
        <w:rPr>
          <w:rFonts w:eastAsia="Arial" w:cs="Times New Roman"/>
          <w:szCs w:val="28"/>
        </w:rPr>
        <w:t xml:space="preserve"> </w:t>
      </w:r>
      <w:r w:rsidR="006C2FD2" w:rsidRPr="00E40AB3">
        <w:rPr>
          <w:rFonts w:eastAsia="Arial" w:cs="Times New Roman"/>
          <w:szCs w:val="28"/>
        </w:rPr>
        <w:t>trước</w:t>
      </w:r>
      <w:r w:rsidR="00042EB6" w:rsidRPr="00E40AB3">
        <w:rPr>
          <w:rFonts w:eastAsia="Arial" w:cs="Times New Roman"/>
          <w:szCs w:val="28"/>
        </w:rPr>
        <w:t xml:space="preserve"> </w:t>
      </w:r>
      <w:r w:rsidR="006C2FD2" w:rsidRPr="006E677F">
        <w:rPr>
          <w:rFonts w:eastAsia="Arial" w:cs="Times New Roman"/>
          <w:szCs w:val="28"/>
        </w:rPr>
        <w:t>khi đưa vào chế biến</w:t>
      </w:r>
      <w:r w:rsidR="005F1FA3" w:rsidRPr="00E40AB3">
        <w:rPr>
          <w:rFonts w:eastAsia="Arial" w:cs="Times New Roman"/>
          <w:szCs w:val="28"/>
        </w:rPr>
        <w:t xml:space="preserve"> và khi</w:t>
      </w:r>
      <w:r w:rsidR="007A18A9" w:rsidRPr="006E677F">
        <w:rPr>
          <w:rFonts w:eastAsia="Arial" w:cs="Times New Roman"/>
          <w:szCs w:val="28"/>
        </w:rPr>
        <w:t xml:space="preserve"> </w:t>
      </w:r>
      <w:r w:rsidR="006C58E3" w:rsidRPr="006E677F">
        <w:rPr>
          <w:rFonts w:eastAsia="Arial" w:cs="Times New Roman"/>
          <w:szCs w:val="28"/>
        </w:rPr>
        <w:t>đưa ra khỏi khu vực thực hiện dự án khai thác</w:t>
      </w:r>
      <w:r w:rsidR="005E0A73" w:rsidRPr="006E677F">
        <w:rPr>
          <w:rFonts w:eastAsia="Arial" w:cs="Times New Roman"/>
          <w:szCs w:val="28"/>
        </w:rPr>
        <w:t>.</w:t>
      </w:r>
    </w:p>
    <w:p w14:paraId="049DC768" w14:textId="020892C1" w:rsidR="00934171" w:rsidRPr="006E677F" w:rsidRDefault="004A6A5F" w:rsidP="000976B2">
      <w:pPr>
        <w:widowControl w:val="0"/>
        <w:spacing w:before="120" w:line="340" w:lineRule="exact"/>
        <w:ind w:firstLine="720"/>
        <w:jc w:val="both"/>
        <w:rPr>
          <w:rFonts w:eastAsia="Arial" w:cs="Times New Roman"/>
          <w:szCs w:val="28"/>
        </w:rPr>
      </w:pPr>
      <w:r w:rsidRPr="006E677F">
        <w:rPr>
          <w:rFonts w:eastAsia="Arial" w:cs="Times New Roman"/>
          <w:szCs w:val="28"/>
        </w:rPr>
        <w:t>5</w:t>
      </w:r>
      <w:r w:rsidR="00A16CAC" w:rsidRPr="006E677F">
        <w:rPr>
          <w:rFonts w:eastAsia="Arial" w:cs="Times New Roman"/>
          <w:szCs w:val="28"/>
        </w:rPr>
        <w:t>.</w:t>
      </w:r>
      <w:r w:rsidR="00934171" w:rsidRPr="006E677F">
        <w:rPr>
          <w:rFonts w:eastAsia="Arial" w:cs="Times New Roman"/>
          <w:szCs w:val="28"/>
        </w:rPr>
        <w:t xml:space="preserve"> </w:t>
      </w:r>
      <w:r w:rsidR="00A16CAC" w:rsidRPr="006E677F">
        <w:rPr>
          <w:rFonts w:eastAsia="Arial" w:cs="Times New Roman"/>
          <w:szCs w:val="28"/>
        </w:rPr>
        <w:t>T</w:t>
      </w:r>
      <w:r w:rsidR="00202F9D" w:rsidRPr="006E677F">
        <w:rPr>
          <w:rFonts w:eastAsia="Arial" w:cs="Times New Roman"/>
          <w:szCs w:val="28"/>
        </w:rPr>
        <w:t xml:space="preserve">hiết bị cân, </w:t>
      </w:r>
      <w:r w:rsidR="00A16CAC" w:rsidRPr="006E677F">
        <w:rPr>
          <w:rFonts w:eastAsia="Arial" w:cs="Times New Roman"/>
          <w:szCs w:val="28"/>
        </w:rPr>
        <w:t xml:space="preserve">thiết bị </w:t>
      </w:r>
      <w:r w:rsidR="00202F9D" w:rsidRPr="006E677F">
        <w:rPr>
          <w:rFonts w:eastAsia="Arial" w:cs="Times New Roman"/>
          <w:szCs w:val="28"/>
        </w:rPr>
        <w:t xml:space="preserve">đo đạc </w:t>
      </w:r>
      <w:r w:rsidR="00A16CAC" w:rsidRPr="006E677F">
        <w:rPr>
          <w:rFonts w:eastAsia="Arial" w:cs="Times New Roman"/>
          <w:szCs w:val="28"/>
        </w:rPr>
        <w:t xml:space="preserve">phục vụ công tác kiểm soát </w:t>
      </w:r>
      <w:r w:rsidR="00733EEE" w:rsidRPr="006E677F">
        <w:rPr>
          <w:rFonts w:eastAsia="Arial" w:cs="Times New Roman"/>
          <w:szCs w:val="28"/>
        </w:rPr>
        <w:t>trữ lượng, khối lượng khoáng sản đã khai thác:</w:t>
      </w:r>
    </w:p>
    <w:p w14:paraId="1438D1DF" w14:textId="77777777" w:rsidR="005515B6" w:rsidRPr="006E677F" w:rsidRDefault="005515B6" w:rsidP="005515B6">
      <w:pPr>
        <w:widowControl w:val="0"/>
        <w:spacing w:before="120" w:line="340" w:lineRule="exact"/>
        <w:ind w:firstLine="720"/>
        <w:jc w:val="both"/>
        <w:rPr>
          <w:rFonts w:eastAsia="Arial" w:cs="Times New Roman"/>
          <w:szCs w:val="28"/>
        </w:rPr>
      </w:pPr>
      <w:r w:rsidRPr="006E677F">
        <w:rPr>
          <w:rFonts w:eastAsia="Arial" w:cs="Times New Roman"/>
          <w:szCs w:val="28"/>
        </w:rPr>
        <w:t>a) Thiết bị cân bao gồm trạm cân hoặc thiết bị cân khác được sử dụng đối với tất cả khoáng sản, trừ trường hợp quy định tại điểm b khoản này;</w:t>
      </w:r>
    </w:p>
    <w:p w14:paraId="62D80C16" w14:textId="77777777" w:rsidR="005515B6" w:rsidRPr="006E677F" w:rsidRDefault="005515B6" w:rsidP="005515B6">
      <w:pPr>
        <w:widowControl w:val="0"/>
        <w:spacing w:before="120" w:line="340" w:lineRule="exact"/>
        <w:ind w:firstLine="720"/>
        <w:jc w:val="both"/>
        <w:rPr>
          <w:rFonts w:eastAsia="Arial" w:cs="Times New Roman"/>
          <w:szCs w:val="28"/>
        </w:rPr>
      </w:pPr>
      <w:r w:rsidRPr="006E677F">
        <w:rPr>
          <w:rFonts w:eastAsia="Arial" w:cs="Times New Roman"/>
          <w:szCs w:val="28"/>
        </w:rPr>
        <w:t>b) Thiết bị đo đạc được sử dụng đối với: nước khoáng thiên nhiên, nước nóng thiên nhiên; đá ốp lát; cát, sỏi lòng sông, lòng hồ, khu vực biển; khoáng sản khác mà trong giấy phép khai thác khoáng sản quy định công suất khai thác tính theo đơn vị thể tích;</w:t>
      </w:r>
    </w:p>
    <w:p w14:paraId="20679AD1" w14:textId="0472F6BD" w:rsidR="00202F9D" w:rsidRPr="006E677F" w:rsidRDefault="005515B6" w:rsidP="000976B2">
      <w:pPr>
        <w:widowControl w:val="0"/>
        <w:spacing w:before="120" w:line="340" w:lineRule="exact"/>
        <w:ind w:firstLine="720"/>
        <w:jc w:val="both"/>
        <w:rPr>
          <w:rFonts w:eastAsia="Arial" w:cs="Times New Roman"/>
          <w:szCs w:val="28"/>
        </w:rPr>
      </w:pPr>
      <w:r w:rsidRPr="006E677F">
        <w:rPr>
          <w:rFonts w:eastAsia="Arial" w:cs="Times New Roman"/>
          <w:szCs w:val="28"/>
        </w:rPr>
        <w:lastRenderedPageBreak/>
        <w:t xml:space="preserve">c) Thiết bị cân, thiết bị đo đạc, thiết bị giám sát hành trình phải có </w:t>
      </w:r>
      <w:r w:rsidRPr="006E677F">
        <w:rPr>
          <w:rFonts w:eastAsia="Arial" w:cs="Times New Roman"/>
          <w:spacing w:val="-4"/>
          <w:szCs w:val="28"/>
        </w:rPr>
        <w:t>khả năng kết nối, phân tích, chia sẻ dữ liệu tự động với hệ thống thông tin, dữ liệu về hoạt động khoáng sản.</w:t>
      </w:r>
    </w:p>
    <w:p w14:paraId="19E25FB8" w14:textId="77777777" w:rsidR="00CA7E23" w:rsidRPr="006E677F" w:rsidRDefault="00CA7E23" w:rsidP="00CA7E23">
      <w:pPr>
        <w:widowControl w:val="0"/>
        <w:spacing w:before="120" w:line="340" w:lineRule="exact"/>
        <w:ind w:firstLine="720"/>
        <w:jc w:val="both"/>
        <w:rPr>
          <w:rFonts w:eastAsia="Arial" w:cs="Times New Roman"/>
          <w:szCs w:val="28"/>
        </w:rPr>
      </w:pPr>
      <w:r w:rsidRPr="006E677F">
        <w:rPr>
          <w:rFonts w:eastAsia="Arial" w:cs="Times New Roman"/>
          <w:szCs w:val="28"/>
        </w:rPr>
        <w:t>6. Trách nhiệm thống kê sản lượng, kê khai, báo cáo và lưu giữ hồ sơ, chứng từ đối với sản lượng khoáng sản thu hồi trong phạm vi diện tích dự án đầu tư khai thác khoáng sản của tổ chức, cá nhân như sau:</w:t>
      </w:r>
    </w:p>
    <w:p w14:paraId="1C7EE80B" w14:textId="77777777" w:rsidR="00CA7E23" w:rsidRPr="006E677F" w:rsidRDefault="00CA7E23" w:rsidP="00CA7E23">
      <w:pPr>
        <w:widowControl w:val="0"/>
        <w:spacing w:before="120" w:line="340" w:lineRule="exact"/>
        <w:ind w:firstLine="720"/>
        <w:jc w:val="both"/>
        <w:rPr>
          <w:rFonts w:eastAsia="Arial" w:cs="Times New Roman"/>
          <w:szCs w:val="28"/>
        </w:rPr>
      </w:pPr>
      <w:r w:rsidRPr="006E677F">
        <w:rPr>
          <w:rFonts w:eastAsia="Arial" w:cs="Times New Roman"/>
          <w:szCs w:val="28"/>
        </w:rPr>
        <w:t>a) Khối lượng khoáng sản thu hồi phải được kiểm soát thông qua thiết bị cân hoặc thiết bị đo đạc quy định tại khoản 4 Điều này, bao gồm cả khoáng sản nguyên khai và khoáng sản sau chế biến (nếu có) trước khi vận chuyển ra khỏi khu vực thực hiện dự án khai thác;</w:t>
      </w:r>
    </w:p>
    <w:p w14:paraId="4B98AB70" w14:textId="77777777" w:rsidR="00CA7E23" w:rsidRPr="006E677F" w:rsidRDefault="00CA7E23" w:rsidP="00CA7E23">
      <w:pPr>
        <w:widowControl w:val="0"/>
        <w:spacing w:before="120" w:line="340" w:lineRule="exact"/>
        <w:ind w:firstLine="720"/>
        <w:jc w:val="both"/>
        <w:rPr>
          <w:rFonts w:eastAsia="Arial" w:cs="Times New Roman"/>
          <w:szCs w:val="28"/>
        </w:rPr>
      </w:pPr>
      <w:r w:rsidRPr="006E677F">
        <w:rPr>
          <w:rFonts w:eastAsia="Arial" w:cs="Times New Roman"/>
          <w:szCs w:val="28"/>
        </w:rPr>
        <w:t>b) Lập sổ sách, chứng từ về sản lượng khoáng sản đã thu hồi qua nguồn số liệu thiết bị cân hoặc thiết bị đo đạc; chứng từ kê khai quyết toán, nộp thuế tài nguyên; hồ sơ nghiệm thu khối lượng đào đắp trong phạm vi dự án;</w:t>
      </w:r>
    </w:p>
    <w:p w14:paraId="633E9BA0" w14:textId="3AF5BF6E" w:rsidR="005515B6" w:rsidRPr="006E677F" w:rsidRDefault="00CA7E23" w:rsidP="00CA7E23">
      <w:pPr>
        <w:widowControl w:val="0"/>
        <w:spacing w:before="120" w:line="340" w:lineRule="exact"/>
        <w:ind w:firstLine="720"/>
        <w:jc w:val="both"/>
        <w:rPr>
          <w:rFonts w:eastAsia="Arial" w:cs="Times New Roman"/>
          <w:szCs w:val="28"/>
        </w:rPr>
      </w:pPr>
      <w:r w:rsidRPr="006E677F">
        <w:rPr>
          <w:rFonts w:eastAsia="Arial" w:cs="Times New Roman"/>
          <w:szCs w:val="28"/>
        </w:rPr>
        <w:t>c) Lưu giữ, bảo quản đầy đủ hồ sơ sổ sách, chứng từ (bản giấy và bản số) liên quan tới khối lượng khoáng sản đã thu hồi kể từ khi bắt đầu được cơ quan quản lý nhà nước có thẩm quyền cho phép tới khi kết thúc hoạt động thu hồi;</w:t>
      </w:r>
    </w:p>
    <w:p w14:paraId="57AAA10C" w14:textId="77777777" w:rsidR="00914B4D" w:rsidRPr="006E677F" w:rsidRDefault="00914B4D" w:rsidP="00914B4D">
      <w:pPr>
        <w:widowControl w:val="0"/>
        <w:spacing w:before="120" w:line="340" w:lineRule="exact"/>
        <w:ind w:firstLine="720"/>
        <w:jc w:val="both"/>
        <w:rPr>
          <w:rFonts w:eastAsia="Arial" w:cs="Times New Roman"/>
          <w:szCs w:val="28"/>
        </w:rPr>
      </w:pPr>
      <w:r w:rsidRPr="006E677F">
        <w:rPr>
          <w:rFonts w:eastAsia="Arial" w:cs="Times New Roman"/>
          <w:szCs w:val="28"/>
        </w:rPr>
        <w:t>7. Trách nhiệm của các đơn vị có liên quan:</w:t>
      </w:r>
    </w:p>
    <w:p w14:paraId="47F13AA7" w14:textId="77777777" w:rsidR="00914B4D" w:rsidRPr="006E677F" w:rsidRDefault="00914B4D" w:rsidP="00914B4D">
      <w:pPr>
        <w:widowControl w:val="0"/>
        <w:spacing w:before="120" w:line="340" w:lineRule="exact"/>
        <w:ind w:firstLine="720"/>
        <w:jc w:val="both"/>
        <w:rPr>
          <w:rFonts w:eastAsia="Arial" w:cs="Times New Roman"/>
          <w:szCs w:val="28"/>
        </w:rPr>
      </w:pPr>
      <w:r w:rsidRPr="006E677F">
        <w:rPr>
          <w:rFonts w:eastAsia="Arial" w:cs="Times New Roman"/>
          <w:szCs w:val="28"/>
        </w:rPr>
        <w:t>a) Định kỳ hằng năm, Sở Nông nghiệp và Môi trường  có trách nhiệm tổng hợp thông tin, dữ liệu thống kê, kiểm kê trữ lượng, khối lượng khoáng sản trên cơ sở báo cáo định kỳ hoạt động khoáng sản, hồ sơ thống kê, kiểm kê trữ lượng, khối lượng khoáng sản của tổ chức, cá nhân khai thác khoáng sản và báo cáo Ủy ban nhân dân tỉnh để tổ chức việc kiểm soát, giám sát và xây dựng báo cáo công tác quản lý nhà nước về hoạt động địa chất, khoáng sản trên địa bàn;</w:t>
      </w:r>
    </w:p>
    <w:p w14:paraId="0C63E4B9" w14:textId="77777777" w:rsidR="00914B4D" w:rsidRPr="006E677F" w:rsidRDefault="00914B4D" w:rsidP="00914B4D">
      <w:pPr>
        <w:widowControl w:val="0"/>
        <w:spacing w:before="120" w:line="340" w:lineRule="exact"/>
        <w:ind w:firstLine="720"/>
        <w:jc w:val="both"/>
        <w:rPr>
          <w:rFonts w:eastAsia="Arial" w:cs="Times New Roman"/>
          <w:szCs w:val="28"/>
        </w:rPr>
      </w:pPr>
      <w:r w:rsidRPr="006E677F">
        <w:rPr>
          <w:rFonts w:eastAsia="Arial" w:cs="Times New Roman"/>
          <w:szCs w:val="28"/>
        </w:rPr>
        <w:t>b) Cục Địa chất và Khoáng sản Việt Nam có trách nhiệm tổng hợp thông tin, dữ liệu thống kê, kiểm kê trữ lượng, khối lượng khoáng sản trên cơ sở báo cáo công tác quản lý nhà nước về hoạt động địa chất, khoáng sản trên địa bàn của Ủy ban nhân dân cấp tỉnh, lập báo cáo công tác quản lý nhà nước về hoạt động địa chất, khoáng sản trên phạm vi cả nước để Bộ Nông nghiệp và Môi trường báo cáo Thủ tướng Chính phủ.</w:t>
      </w:r>
    </w:p>
    <w:p w14:paraId="49B1FB4F" w14:textId="678B10B6" w:rsidR="00705746" w:rsidRPr="006E677F" w:rsidRDefault="00914B4D" w:rsidP="00A27088">
      <w:pPr>
        <w:widowControl w:val="0"/>
        <w:spacing w:before="120" w:line="340" w:lineRule="exact"/>
        <w:ind w:firstLine="720"/>
        <w:jc w:val="both"/>
        <w:rPr>
          <w:rFonts w:eastAsia="Arial" w:cs="Times New Roman"/>
          <w:szCs w:val="28"/>
        </w:rPr>
      </w:pPr>
      <w:r w:rsidRPr="006E677F">
        <w:rPr>
          <w:rFonts w:eastAsia="Arial" w:cs="Times New Roman"/>
          <w:szCs w:val="28"/>
        </w:rPr>
        <w:t>8. Bộ trưởng Bộ Nông nghiệp và Môi trường quy định mẫu sổ sách, tài liệu quy định tại Điều này.</w:t>
      </w:r>
    </w:p>
    <w:p w14:paraId="56B5F488" w14:textId="5D0D0DED" w:rsidR="0032618C" w:rsidRPr="006E677F" w:rsidRDefault="00432299" w:rsidP="008F11F4">
      <w:pPr>
        <w:pStyle w:val="iu"/>
      </w:pPr>
      <w:bookmarkStart w:id="83" w:name="_Toc188022314"/>
      <w:r w:rsidRPr="006E677F">
        <w:t>Điều 60</w:t>
      </w:r>
      <w:r w:rsidR="0032618C" w:rsidRPr="006E677F">
        <w:t xml:space="preserve">. </w:t>
      </w:r>
      <w:r w:rsidR="00135005" w:rsidRPr="006E677F">
        <w:t>Tổ chức</w:t>
      </w:r>
      <w:r w:rsidR="00C8549A" w:rsidRPr="006E677F">
        <w:t xml:space="preserve"> được xem xét, cấp giấy phép</w:t>
      </w:r>
      <w:r w:rsidR="00135005" w:rsidRPr="006E677F">
        <w:t xml:space="preserve"> khai </w:t>
      </w:r>
      <w:r w:rsidR="0032618C" w:rsidRPr="006E677F">
        <w:t xml:space="preserve">thác </w:t>
      </w:r>
      <w:bookmarkStart w:id="84" w:name="_Hlk186103484"/>
      <w:r w:rsidR="001030DC" w:rsidRPr="006E677F">
        <w:t xml:space="preserve">khoáng sản </w:t>
      </w:r>
      <w:r w:rsidR="0032618C" w:rsidRPr="006E677F">
        <w:t>độc hại</w:t>
      </w:r>
      <w:r w:rsidR="001030DC" w:rsidRPr="006E677F">
        <w:t>, khoáng sản</w:t>
      </w:r>
      <w:r w:rsidR="0032618C" w:rsidRPr="006E677F">
        <w:t xml:space="preserve"> phóng xạ</w:t>
      </w:r>
      <w:bookmarkEnd w:id="83"/>
      <w:r w:rsidR="00516B54" w:rsidRPr="006E677F">
        <w:t xml:space="preserve"> </w:t>
      </w:r>
      <w:bookmarkEnd w:id="84"/>
    </w:p>
    <w:p w14:paraId="6105340C" w14:textId="77777777" w:rsidR="004103F8" w:rsidRPr="00E40AB3" w:rsidRDefault="004103F8" w:rsidP="00E40AB3">
      <w:pPr>
        <w:widowControl w:val="0"/>
        <w:spacing w:before="120" w:line="340" w:lineRule="exact"/>
        <w:ind w:firstLine="720"/>
        <w:jc w:val="both"/>
        <w:rPr>
          <w:rFonts w:eastAsia="Arial"/>
          <w:b/>
          <w:iCs/>
        </w:rPr>
      </w:pPr>
      <w:r w:rsidRPr="00E40AB3">
        <w:rPr>
          <w:rFonts w:eastAsia="Arial" w:cs="Times New Roman"/>
          <w:szCs w:val="28"/>
        </w:rPr>
        <w:t>1. Đáp ứng các yêu cầu quy định tại Điều 53, Điều 65 của Luật Địa chất và khoáng sản và Điều 55 của Nghị định này;</w:t>
      </w:r>
    </w:p>
    <w:p w14:paraId="1FAAA9BF" w14:textId="11909018" w:rsidR="004103F8" w:rsidRPr="00E40AB3" w:rsidRDefault="004103F8" w:rsidP="00E40AB3">
      <w:pPr>
        <w:widowControl w:val="0"/>
        <w:spacing w:before="120" w:line="340" w:lineRule="exact"/>
        <w:ind w:firstLine="720"/>
        <w:jc w:val="both"/>
        <w:rPr>
          <w:rFonts w:eastAsia="Arial"/>
          <w:b/>
          <w:iCs/>
        </w:rPr>
      </w:pPr>
      <w:r w:rsidRPr="00E40AB3">
        <w:rPr>
          <w:rFonts w:eastAsia="Arial" w:cs="Times New Roman"/>
          <w:szCs w:val="28"/>
        </w:rPr>
        <w:t>2. Báo cáo đánh giá tác động môi trường và báo cáo nghiên cứu khả thi</w:t>
      </w:r>
      <w:r w:rsidR="00B761A4" w:rsidRPr="00E40AB3">
        <w:rPr>
          <w:rFonts w:eastAsia="Arial" w:cs="Times New Roman"/>
          <w:szCs w:val="28"/>
        </w:rPr>
        <w:t xml:space="preserve"> hoặc tài liệu tương đương với báo cáo nghiên cứu khả thi</w:t>
      </w:r>
      <w:r w:rsidRPr="00E40AB3">
        <w:rPr>
          <w:rFonts w:eastAsia="Arial" w:cs="Times New Roman"/>
          <w:szCs w:val="28"/>
        </w:rPr>
        <w:t xml:space="preserve"> của dự án khai thác khoáng sản phải thể hiện đầy đủ các thông tin sau: </w:t>
      </w:r>
    </w:p>
    <w:p w14:paraId="713EC1C0" w14:textId="77777777" w:rsidR="004103F8" w:rsidRPr="00E40AB3" w:rsidRDefault="004103F8" w:rsidP="00E40AB3">
      <w:pPr>
        <w:widowControl w:val="0"/>
        <w:spacing w:before="120" w:line="340" w:lineRule="exact"/>
        <w:ind w:firstLine="720"/>
        <w:jc w:val="both"/>
        <w:rPr>
          <w:rFonts w:eastAsia="Arial"/>
          <w:b/>
          <w:iCs/>
        </w:rPr>
      </w:pPr>
      <w:r w:rsidRPr="00E40AB3">
        <w:rPr>
          <w:rFonts w:eastAsia="Arial" w:cs="Times New Roman"/>
          <w:szCs w:val="28"/>
        </w:rPr>
        <w:lastRenderedPageBreak/>
        <w:t>a) Nguồn gây ô nhiễm;</w:t>
      </w:r>
    </w:p>
    <w:p w14:paraId="0F9BD9E4" w14:textId="77777777" w:rsidR="004103F8" w:rsidRPr="00E40AB3" w:rsidRDefault="004103F8" w:rsidP="00E40AB3">
      <w:pPr>
        <w:widowControl w:val="0"/>
        <w:spacing w:before="120" w:line="340" w:lineRule="exact"/>
        <w:ind w:firstLine="720"/>
        <w:jc w:val="both"/>
        <w:rPr>
          <w:rFonts w:eastAsia="Arial"/>
          <w:b/>
          <w:iCs/>
        </w:rPr>
      </w:pPr>
      <w:r w:rsidRPr="00E40AB3">
        <w:rPr>
          <w:rFonts w:eastAsia="Arial" w:cs="Times New Roman"/>
          <w:szCs w:val="28"/>
        </w:rPr>
        <w:t xml:space="preserve">b) Quy trình an toàn nghiêm ngặt để bảo vệ người lao động, công chúng và môi trường; </w:t>
      </w:r>
    </w:p>
    <w:p w14:paraId="6902AC1C" w14:textId="77777777" w:rsidR="004103F8" w:rsidRPr="00E40AB3" w:rsidRDefault="004103F8" w:rsidP="00E40AB3">
      <w:pPr>
        <w:widowControl w:val="0"/>
        <w:spacing w:before="120" w:line="340" w:lineRule="exact"/>
        <w:ind w:firstLine="720"/>
        <w:jc w:val="both"/>
        <w:rPr>
          <w:rFonts w:eastAsia="Arial"/>
          <w:b/>
          <w:iCs/>
        </w:rPr>
      </w:pPr>
      <w:r w:rsidRPr="00E40AB3">
        <w:rPr>
          <w:rFonts w:eastAsia="Arial" w:cs="Times New Roman"/>
          <w:szCs w:val="28"/>
        </w:rPr>
        <w:t>c) Các biện pháp an toàn bức xạ và quản lý chất thải phóng xạ trong điều kiện vận hành bình thường và trong trường hợp xảy ra sự cố môi trường đối với khai thác khoáng sản phóng xạ;</w:t>
      </w:r>
    </w:p>
    <w:p w14:paraId="2691956D" w14:textId="77777777" w:rsidR="004103F8" w:rsidRPr="00E40AB3" w:rsidRDefault="004103F8" w:rsidP="00E40AB3">
      <w:pPr>
        <w:widowControl w:val="0"/>
        <w:spacing w:before="120" w:line="340" w:lineRule="exact"/>
        <w:ind w:firstLine="720"/>
        <w:jc w:val="both"/>
        <w:rPr>
          <w:rFonts w:eastAsia="Arial"/>
          <w:b/>
          <w:iCs/>
        </w:rPr>
      </w:pPr>
      <w:r w:rsidRPr="00E40AB3">
        <w:rPr>
          <w:rFonts w:eastAsia="Arial" w:cs="Times New Roman"/>
          <w:szCs w:val="28"/>
        </w:rPr>
        <w:t xml:space="preserve">d) Các biện pháp khắc phục, giảm thiểu ô nhiễm môi trường; </w:t>
      </w:r>
    </w:p>
    <w:p w14:paraId="6C8100D0" w14:textId="3D9B3FDB" w:rsidR="0039020F" w:rsidRPr="00E40AB3" w:rsidRDefault="004103F8" w:rsidP="00E40AB3">
      <w:pPr>
        <w:widowControl w:val="0"/>
        <w:spacing w:before="120" w:line="340" w:lineRule="exact"/>
        <w:ind w:firstLine="720"/>
        <w:jc w:val="both"/>
        <w:rPr>
          <w:rFonts w:eastAsia="Arial"/>
          <w:szCs w:val="28"/>
        </w:rPr>
      </w:pPr>
      <w:r w:rsidRPr="00E40AB3">
        <w:rPr>
          <w:rFonts w:eastAsia="Arial" w:cs="Times New Roman"/>
          <w:szCs w:val="28"/>
        </w:rPr>
        <w:t>đ) Các tiêu chuẩn môi trường, quy chuẩn kỹ thuật môi trường và quy trình an toàn được áp dụng.</w:t>
      </w:r>
      <w:r w:rsidRPr="00E40AB3" w:rsidDel="004103F8">
        <w:rPr>
          <w:rFonts w:eastAsia="Arial" w:cs="Times New Roman"/>
          <w:szCs w:val="28"/>
        </w:rPr>
        <w:t xml:space="preserve"> </w:t>
      </w:r>
    </w:p>
    <w:p w14:paraId="04843883" w14:textId="64046EFB" w:rsidR="0049184B" w:rsidRPr="006E677F" w:rsidRDefault="00432299" w:rsidP="008F11F4">
      <w:pPr>
        <w:pStyle w:val="iu"/>
      </w:pPr>
      <w:bookmarkStart w:id="85" w:name="_Toc188022316"/>
      <w:r w:rsidRPr="006E677F">
        <w:rPr>
          <w:rFonts w:eastAsia="Arial"/>
        </w:rPr>
        <w:t>Điều 61</w:t>
      </w:r>
      <w:r w:rsidR="0049184B" w:rsidRPr="006E677F">
        <w:rPr>
          <w:rFonts w:eastAsia="Arial"/>
        </w:rPr>
        <w:t>. C</w:t>
      </w:r>
      <w:r w:rsidR="0049184B" w:rsidRPr="006E677F">
        <w:t>ấp giấy phép khai thác khoáng sản</w:t>
      </w:r>
      <w:bookmarkEnd w:id="85"/>
      <w:r w:rsidR="0049184B" w:rsidRPr="006E677F">
        <w:t xml:space="preserve"> </w:t>
      </w:r>
    </w:p>
    <w:p w14:paraId="5F78B874" w14:textId="5224137C" w:rsidR="0049184B" w:rsidRPr="006E677F" w:rsidRDefault="0049184B" w:rsidP="0049184B">
      <w:pPr>
        <w:widowControl w:val="0"/>
        <w:shd w:val="clear" w:color="auto" w:fill="FFFFFF"/>
        <w:spacing w:before="120" w:line="340" w:lineRule="exact"/>
        <w:ind w:firstLine="720"/>
        <w:jc w:val="both"/>
        <w:rPr>
          <w:rFonts w:eastAsia="Times New Roman" w:cs="Times New Roman"/>
          <w:szCs w:val="28"/>
          <w:lang w:eastAsia="vi-VN"/>
        </w:rPr>
      </w:pPr>
      <w:r w:rsidRPr="006E677F">
        <w:t xml:space="preserve">1. </w:t>
      </w:r>
      <w:r w:rsidRPr="006E677F">
        <w:rPr>
          <w:rFonts w:eastAsia="Times New Roman" w:cs="Times New Roman"/>
          <w:szCs w:val="28"/>
          <w:lang w:eastAsia="vi-VN"/>
        </w:rPr>
        <w:t xml:space="preserve">Tổ chức, cá nhân được xem xét </w:t>
      </w:r>
      <w:r w:rsidRPr="006E677F">
        <w:rPr>
          <w:rFonts w:eastAsia="Times New Roman"/>
          <w:szCs w:val="28"/>
          <w:lang w:eastAsia="vi-VN"/>
        </w:rPr>
        <w:t>cấp</w:t>
      </w:r>
      <w:r w:rsidRPr="006E677F">
        <w:rPr>
          <w:rFonts w:eastAsia="Times New Roman" w:cs="Times New Roman"/>
          <w:szCs w:val="28"/>
          <w:lang w:eastAsia="vi-VN"/>
        </w:rPr>
        <w:t xml:space="preserve"> giấy phép khai thác khoáng sản khi đáp ứng </w:t>
      </w:r>
      <w:r w:rsidR="00047E2D" w:rsidRPr="00E40AB3">
        <w:rPr>
          <w:rFonts w:eastAsia="Times New Roman" w:cs="Times New Roman"/>
          <w:szCs w:val="28"/>
          <w:lang w:eastAsia="vi-VN"/>
        </w:rPr>
        <w:t xml:space="preserve">điều kiện quy định tại khoản 1 và khoản 2 Điều 53 của Luật Địa chất và khoáng sản và </w:t>
      </w:r>
      <w:r w:rsidRPr="006E677F">
        <w:rPr>
          <w:rFonts w:eastAsia="Times New Roman" w:cs="Times New Roman"/>
          <w:szCs w:val="28"/>
          <w:lang w:eastAsia="vi-VN"/>
        </w:rPr>
        <w:t>các điều kiện sau:</w:t>
      </w:r>
    </w:p>
    <w:p w14:paraId="247387AB" w14:textId="3CA49685" w:rsidR="00354AD9" w:rsidRPr="00E40AB3" w:rsidRDefault="00354AD9" w:rsidP="0049184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a) </w:t>
      </w:r>
      <w:r w:rsidR="000C569D" w:rsidRPr="00E40AB3">
        <w:rPr>
          <w:rFonts w:eastAsia="Times New Roman" w:cs="Times New Roman"/>
          <w:szCs w:val="28"/>
          <w:lang w:eastAsia="vi-VN"/>
        </w:rPr>
        <w:t>Là t</w:t>
      </w:r>
      <w:r w:rsidR="00EA59BF" w:rsidRPr="00E40AB3">
        <w:rPr>
          <w:rFonts w:eastAsia="Times New Roman" w:cs="Times New Roman"/>
          <w:szCs w:val="28"/>
          <w:lang w:eastAsia="vi-VN"/>
        </w:rPr>
        <w:t>ổ chức</w:t>
      </w:r>
      <w:r w:rsidR="009405E7" w:rsidRPr="00E40AB3">
        <w:rPr>
          <w:rFonts w:eastAsia="Times New Roman" w:cs="Times New Roman"/>
          <w:szCs w:val="28"/>
          <w:lang w:eastAsia="vi-VN"/>
        </w:rPr>
        <w:t>,</w:t>
      </w:r>
      <w:r w:rsidR="00EA59BF" w:rsidRPr="00E40AB3">
        <w:rPr>
          <w:rFonts w:eastAsia="Times New Roman" w:cs="Times New Roman"/>
          <w:szCs w:val="28"/>
          <w:lang w:eastAsia="vi-VN"/>
        </w:rPr>
        <w:t xml:space="preserve"> cá nhân trúng đấu giá quyền khai thác khoáng sản </w:t>
      </w:r>
      <w:r w:rsidR="00A96F74" w:rsidRPr="00E40AB3">
        <w:rPr>
          <w:rFonts w:eastAsia="Times New Roman" w:cs="Times New Roman"/>
          <w:szCs w:val="28"/>
          <w:lang w:eastAsia="vi-VN"/>
        </w:rPr>
        <w:t xml:space="preserve">hoặc tổ chức, cá nhân đã được cơ quan nhà nước có thẩm quyền lựa chọn </w:t>
      </w:r>
      <w:r w:rsidR="005D0E0F" w:rsidRPr="00E40AB3">
        <w:rPr>
          <w:rFonts w:eastAsia="Times New Roman" w:cs="Times New Roman"/>
          <w:szCs w:val="28"/>
          <w:lang w:eastAsia="vi-VN"/>
        </w:rPr>
        <w:t>cấp giấy phép thăm dò</w:t>
      </w:r>
      <w:r w:rsidR="00C75C02" w:rsidRPr="00E40AB3">
        <w:rPr>
          <w:rFonts w:eastAsia="Times New Roman" w:cs="Times New Roman"/>
          <w:szCs w:val="28"/>
          <w:lang w:eastAsia="vi-VN"/>
        </w:rPr>
        <w:t>, khai thác</w:t>
      </w:r>
      <w:r w:rsidR="005D0E0F" w:rsidRPr="00E40AB3">
        <w:rPr>
          <w:rFonts w:eastAsia="Times New Roman" w:cs="Times New Roman"/>
          <w:szCs w:val="28"/>
          <w:lang w:eastAsia="vi-VN"/>
        </w:rPr>
        <w:t xml:space="preserve"> </w:t>
      </w:r>
      <w:r w:rsidR="009405E7" w:rsidRPr="00E40AB3">
        <w:rPr>
          <w:rFonts w:eastAsia="Times New Roman" w:cs="Times New Roman"/>
          <w:szCs w:val="28"/>
          <w:lang w:eastAsia="vi-VN"/>
        </w:rPr>
        <w:t xml:space="preserve">khoáng sản ở khu vực không đấu giá theo quy định tại </w:t>
      </w:r>
      <w:r w:rsidR="00F83D09" w:rsidRPr="00E40AB3">
        <w:rPr>
          <w:rFonts w:eastAsia="Times New Roman" w:cs="Times New Roman"/>
          <w:szCs w:val="28"/>
          <w:lang w:eastAsia="vi-VN"/>
        </w:rPr>
        <w:t>Điều 30</w:t>
      </w:r>
      <w:r w:rsidR="009405E7" w:rsidRPr="00E40AB3">
        <w:rPr>
          <w:rFonts w:eastAsia="Times New Roman" w:cs="Times New Roman"/>
          <w:szCs w:val="28"/>
          <w:lang w:eastAsia="vi-VN"/>
        </w:rPr>
        <w:t xml:space="preserve"> của Nghị định này;</w:t>
      </w:r>
    </w:p>
    <w:p w14:paraId="776622DA" w14:textId="4F671EA7" w:rsidR="00177A14" w:rsidRPr="006E677F" w:rsidRDefault="00C874F8" w:rsidP="0049184B">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b</w:t>
      </w:r>
      <w:r w:rsidR="0049184B" w:rsidRPr="006E677F">
        <w:rPr>
          <w:rFonts w:eastAsia="Times New Roman" w:cs="Times New Roman"/>
          <w:szCs w:val="28"/>
          <w:lang w:eastAsia="vi-VN"/>
        </w:rPr>
        <w:t xml:space="preserve">) Có hồ sơ năng lực tài chính để thực hiện dự án đầu tư khai thác khoáng sản theo quy định tại </w:t>
      </w:r>
      <w:r w:rsidR="00432299" w:rsidRPr="006E677F">
        <w:rPr>
          <w:rFonts w:eastAsia="Times New Roman" w:cs="Times New Roman"/>
          <w:szCs w:val="28"/>
          <w:lang w:eastAsia="vi-VN"/>
        </w:rPr>
        <w:t>Điều 55</w:t>
      </w:r>
      <w:r w:rsidR="00A85C8A" w:rsidRPr="006E677F">
        <w:rPr>
          <w:rFonts w:eastAsia="Times New Roman" w:cs="Times New Roman"/>
          <w:szCs w:val="28"/>
          <w:lang w:eastAsia="vi-VN"/>
        </w:rPr>
        <w:t xml:space="preserve"> của Nghị định</w:t>
      </w:r>
      <w:r w:rsidR="0049184B" w:rsidRPr="006E677F">
        <w:rPr>
          <w:rFonts w:eastAsia="Times New Roman" w:cs="Times New Roman"/>
          <w:szCs w:val="28"/>
          <w:lang w:eastAsia="vi-VN"/>
        </w:rPr>
        <w:t xml:space="preserve"> này;</w:t>
      </w:r>
      <w:r w:rsidR="00177A14" w:rsidRPr="006E677F">
        <w:rPr>
          <w:rFonts w:eastAsia="Times New Roman" w:cs="Times New Roman"/>
          <w:szCs w:val="28"/>
          <w:lang w:eastAsia="vi-VN"/>
        </w:rPr>
        <w:t xml:space="preserve"> </w:t>
      </w:r>
    </w:p>
    <w:p w14:paraId="5E34FEBF" w14:textId="21736D51" w:rsidR="004C3040" w:rsidRPr="00E40AB3" w:rsidRDefault="004C3040" w:rsidP="004C3040">
      <w:pPr>
        <w:widowControl w:val="0"/>
        <w:spacing w:before="120" w:line="340" w:lineRule="exact"/>
        <w:ind w:firstLine="720"/>
        <w:jc w:val="both"/>
        <w:rPr>
          <w:rFonts w:eastAsia="Arial" w:cs="Times New Roman"/>
          <w:szCs w:val="28"/>
        </w:rPr>
      </w:pPr>
      <w:r w:rsidRPr="00E40AB3">
        <w:rPr>
          <w:rFonts w:eastAsia="Arial" w:cs="Times New Roman"/>
          <w:szCs w:val="28"/>
        </w:rPr>
        <w:t xml:space="preserve">c) </w:t>
      </w:r>
      <w:r w:rsidR="003C6B9D" w:rsidRPr="00E40AB3">
        <w:rPr>
          <w:rFonts w:eastAsia="Arial" w:cs="Times New Roman"/>
          <w:szCs w:val="28"/>
        </w:rPr>
        <w:t xml:space="preserve">Đã được cơ quan quản lý nhà nước có thẩm quyền </w:t>
      </w:r>
      <w:r w:rsidRPr="00E40AB3">
        <w:rPr>
          <w:rFonts w:eastAsia="Arial" w:cs="Times New Roman"/>
          <w:szCs w:val="28"/>
        </w:rPr>
        <w:t>quyết định</w:t>
      </w:r>
      <w:r w:rsidR="003C6B9D" w:rsidRPr="00E40AB3">
        <w:rPr>
          <w:rFonts w:eastAsia="Arial" w:cs="Times New Roman"/>
          <w:szCs w:val="28"/>
        </w:rPr>
        <w:t xml:space="preserve"> hoặc chấp thuận</w:t>
      </w:r>
      <w:r w:rsidRPr="00E40AB3">
        <w:rPr>
          <w:rFonts w:eastAsia="Arial" w:cs="Times New Roman"/>
          <w:szCs w:val="28"/>
        </w:rPr>
        <w:t xml:space="preserve"> chủ trương đầu tư </w:t>
      </w:r>
      <w:r w:rsidR="003C6B9D" w:rsidRPr="00E40AB3">
        <w:rPr>
          <w:rFonts w:eastAsia="Arial" w:cs="Times New Roman"/>
          <w:szCs w:val="28"/>
        </w:rPr>
        <w:t>đối với</w:t>
      </w:r>
      <w:r w:rsidRPr="00E40AB3">
        <w:rPr>
          <w:rFonts w:eastAsia="Arial" w:cs="Times New Roman"/>
          <w:szCs w:val="28"/>
        </w:rPr>
        <w:t xml:space="preserve"> dự án đầu tư khai thác khoáng sản theo quy định của pháp luật;</w:t>
      </w:r>
    </w:p>
    <w:p w14:paraId="321DC30C" w14:textId="00E61328" w:rsidR="004C3040" w:rsidRPr="006E677F" w:rsidRDefault="004C3040" w:rsidP="004C3040">
      <w:pPr>
        <w:widowControl w:val="0"/>
        <w:spacing w:before="120" w:line="340" w:lineRule="exact"/>
        <w:ind w:firstLine="720"/>
        <w:jc w:val="both"/>
        <w:rPr>
          <w:rFonts w:eastAsia="Arial" w:cs="Times New Roman"/>
          <w:szCs w:val="28"/>
        </w:rPr>
      </w:pPr>
      <w:r w:rsidRPr="006E677F">
        <w:rPr>
          <w:rFonts w:eastAsia="Arial" w:cs="Times New Roman"/>
          <w:szCs w:val="28"/>
        </w:rPr>
        <w:t xml:space="preserve">d) </w:t>
      </w:r>
      <w:r w:rsidR="003C6B9D" w:rsidRPr="006E677F">
        <w:rPr>
          <w:rFonts w:eastAsia="Arial" w:cs="Times New Roman"/>
          <w:szCs w:val="28"/>
        </w:rPr>
        <w:t>Đã được cơ quan quản lý nhà nước có thẩm quyền</w:t>
      </w:r>
      <w:r w:rsidRPr="006E677F">
        <w:rPr>
          <w:rFonts w:eastAsia="Arial" w:cs="Times New Roman"/>
          <w:szCs w:val="28"/>
        </w:rPr>
        <w:t xml:space="preserve"> phê duyệt kết quả thẩm định báo cáo đánh giá tác động môi trường hoặc </w:t>
      </w:r>
      <w:r w:rsidR="003C6B9D" w:rsidRPr="006E677F">
        <w:rPr>
          <w:rFonts w:eastAsia="Arial" w:cs="Times New Roman"/>
          <w:szCs w:val="28"/>
        </w:rPr>
        <w:t xml:space="preserve">cấp </w:t>
      </w:r>
      <w:r w:rsidRPr="006E677F">
        <w:rPr>
          <w:rFonts w:eastAsia="Arial" w:cs="Times New Roman"/>
          <w:szCs w:val="28"/>
        </w:rPr>
        <w:t>giấy phép môi trường theo quy định về pháp luật về bảo vệ môi trường</w:t>
      </w:r>
      <w:r w:rsidR="001C6326" w:rsidRPr="00E40AB3">
        <w:rPr>
          <w:rFonts w:eastAsia="Arial" w:cs="Times New Roman"/>
          <w:szCs w:val="28"/>
        </w:rPr>
        <w:t>.</w:t>
      </w:r>
    </w:p>
    <w:p w14:paraId="4E726385" w14:textId="755E5172" w:rsidR="0049184B"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 xml:space="preserve">2. Hồ sơ đề nghị cấp phép khai thác khoáng sản được lập thành 01 bộ, </w:t>
      </w:r>
      <w:r w:rsidR="00A00092" w:rsidRPr="006E677F">
        <w:rPr>
          <w:rFonts w:eastAsia="Arial" w:cs="Times New Roman"/>
          <w:szCs w:val="28"/>
        </w:rPr>
        <w:t>bao gồm</w:t>
      </w:r>
      <w:r w:rsidRPr="006E677F">
        <w:rPr>
          <w:rFonts w:eastAsia="Arial" w:cs="Times New Roman"/>
          <w:szCs w:val="28"/>
        </w:rPr>
        <w:t>:</w:t>
      </w:r>
    </w:p>
    <w:p w14:paraId="4A5276B0" w14:textId="36CA46C2" w:rsidR="00C17E40"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a) Văn bản đề nghị cấp giấy phép khai thác khoáng sản</w:t>
      </w:r>
      <w:r w:rsidR="00C17E40" w:rsidRPr="006E677F">
        <w:rPr>
          <w:rFonts w:eastAsia="Arial" w:cs="Times New Roman"/>
          <w:szCs w:val="28"/>
        </w:rPr>
        <w:t xml:space="preserve"> (bản chính)</w:t>
      </w:r>
      <w:r w:rsidRPr="006E677F">
        <w:rPr>
          <w:rFonts w:eastAsia="Arial" w:cs="Times New Roman"/>
          <w:szCs w:val="28"/>
        </w:rPr>
        <w:t xml:space="preserve">; </w:t>
      </w:r>
    </w:p>
    <w:p w14:paraId="276B7D65" w14:textId="5AFF136F" w:rsidR="003C6B9D" w:rsidRPr="006E677F" w:rsidRDefault="00C17E40" w:rsidP="0049184B">
      <w:pPr>
        <w:widowControl w:val="0"/>
        <w:spacing w:before="120" w:line="340" w:lineRule="exact"/>
        <w:ind w:firstLine="720"/>
        <w:jc w:val="both"/>
        <w:rPr>
          <w:rFonts w:eastAsia="Arial" w:cs="Times New Roman"/>
          <w:szCs w:val="28"/>
        </w:rPr>
      </w:pPr>
      <w:r w:rsidRPr="006E677F">
        <w:rPr>
          <w:rFonts w:eastAsia="Arial" w:cs="Times New Roman"/>
          <w:szCs w:val="28"/>
        </w:rPr>
        <w:t xml:space="preserve">b) Bản </w:t>
      </w:r>
      <w:r w:rsidR="0049184B" w:rsidRPr="006E677F">
        <w:rPr>
          <w:rFonts w:eastAsia="Arial" w:cs="Times New Roman"/>
          <w:szCs w:val="28"/>
        </w:rPr>
        <w:t>đồ khu vực khai thác khoáng sản</w:t>
      </w:r>
      <w:r w:rsidRPr="006E677F">
        <w:rPr>
          <w:rFonts w:eastAsia="Arial" w:cs="Times New Roman"/>
          <w:szCs w:val="28"/>
        </w:rPr>
        <w:t>, các bản đồ, mặt cắt, bản vẽ thiết kế liên quan</w:t>
      </w:r>
      <w:r w:rsidR="003C6B9D" w:rsidRPr="006E677F">
        <w:rPr>
          <w:rFonts w:eastAsia="Arial" w:cs="Times New Roman"/>
          <w:szCs w:val="28"/>
        </w:rPr>
        <w:t xml:space="preserve"> (bản chính);</w:t>
      </w:r>
    </w:p>
    <w:p w14:paraId="7F7DD69E" w14:textId="4842A700" w:rsidR="00C17E40" w:rsidRPr="006E677F" w:rsidRDefault="003C6B9D" w:rsidP="0049184B">
      <w:pPr>
        <w:widowControl w:val="0"/>
        <w:spacing w:before="120" w:line="340" w:lineRule="exact"/>
        <w:ind w:firstLine="720"/>
        <w:jc w:val="both"/>
        <w:rPr>
          <w:rFonts w:eastAsia="Arial" w:cs="Times New Roman"/>
          <w:szCs w:val="28"/>
        </w:rPr>
      </w:pPr>
      <w:r w:rsidRPr="006E677F">
        <w:rPr>
          <w:rFonts w:eastAsia="Arial" w:cs="Times New Roman"/>
          <w:szCs w:val="28"/>
        </w:rPr>
        <w:t>c) Báo cáo nghiên cứu khả thi hoặc tài liệu tương đương đối với báo cáo nghiên cứu khả thi của dự án đầu tư khai thác khoáng sản</w:t>
      </w:r>
      <w:r w:rsidR="00C17E40" w:rsidRPr="006E677F">
        <w:rPr>
          <w:rFonts w:eastAsia="Arial" w:cs="Times New Roman"/>
          <w:szCs w:val="28"/>
        </w:rPr>
        <w:t xml:space="preserve"> (</w:t>
      </w:r>
      <w:r w:rsidRPr="006E677F">
        <w:rPr>
          <w:rFonts w:eastAsia="Arial" w:cs="Times New Roman"/>
          <w:szCs w:val="28"/>
        </w:rPr>
        <w:t>bản sao y</w:t>
      </w:r>
      <w:r w:rsidR="00C17E40" w:rsidRPr="006E677F">
        <w:rPr>
          <w:rFonts w:eastAsia="Arial" w:cs="Times New Roman"/>
          <w:szCs w:val="28"/>
        </w:rPr>
        <w:t>);</w:t>
      </w:r>
    </w:p>
    <w:p w14:paraId="0F90AFAF" w14:textId="4CE373DA" w:rsidR="003C6B9D" w:rsidRPr="00E40AB3" w:rsidRDefault="003C6B9D" w:rsidP="0049184B">
      <w:pPr>
        <w:widowControl w:val="0"/>
        <w:spacing w:before="120" w:line="340" w:lineRule="exact"/>
        <w:ind w:firstLine="720"/>
        <w:jc w:val="both"/>
        <w:rPr>
          <w:rFonts w:eastAsia="Arial" w:cs="Times New Roman"/>
          <w:szCs w:val="28"/>
        </w:rPr>
      </w:pPr>
      <w:r w:rsidRPr="00E40AB3">
        <w:rPr>
          <w:rFonts w:eastAsia="Arial" w:cs="Times New Roman"/>
          <w:szCs w:val="28"/>
        </w:rPr>
        <w:t xml:space="preserve">d) Báo cáo đánh giá </w:t>
      </w:r>
      <w:r w:rsidR="00E439B9" w:rsidRPr="00E40AB3">
        <w:rPr>
          <w:rFonts w:eastAsia="Arial" w:cs="Times New Roman"/>
          <w:szCs w:val="28"/>
        </w:rPr>
        <w:t>tác động môi trường đã được phê duyệt kết quả thẩm định hoặc báo cáo đề xuất cấp giấy phép môi trường đã được cấp giấy phép môi trường theo quy định của pháp luật (bản sao y);</w:t>
      </w:r>
    </w:p>
    <w:p w14:paraId="7C076562" w14:textId="68C760E8" w:rsidR="0049184B" w:rsidRPr="006E677F" w:rsidRDefault="00E439B9" w:rsidP="0049184B">
      <w:pPr>
        <w:widowControl w:val="0"/>
        <w:spacing w:before="120" w:line="340" w:lineRule="exact"/>
        <w:ind w:firstLine="720"/>
        <w:jc w:val="both"/>
        <w:rPr>
          <w:rFonts w:eastAsia="Arial" w:cs="Times New Roman"/>
          <w:szCs w:val="28"/>
        </w:rPr>
      </w:pPr>
      <w:r w:rsidRPr="00E40AB3">
        <w:rPr>
          <w:rFonts w:eastAsia="Arial" w:cs="Times New Roman"/>
          <w:szCs w:val="28"/>
        </w:rPr>
        <w:t>đ</w:t>
      </w:r>
      <w:r w:rsidR="0049184B" w:rsidRPr="006E677F">
        <w:rPr>
          <w:rFonts w:eastAsia="Arial" w:cs="Times New Roman"/>
          <w:szCs w:val="28"/>
        </w:rPr>
        <w:t xml:space="preserve">) Văn bản thẩm định </w:t>
      </w:r>
      <w:r w:rsidR="00525DBC" w:rsidRPr="006E677F">
        <w:rPr>
          <w:rFonts w:eastAsia="Arial" w:cs="Times New Roman"/>
          <w:szCs w:val="28"/>
        </w:rPr>
        <w:t xml:space="preserve">báo cáo </w:t>
      </w:r>
      <w:r w:rsidR="00E369D0" w:rsidRPr="006E677F">
        <w:rPr>
          <w:rFonts w:eastAsia="Arial" w:cs="Times New Roman"/>
          <w:szCs w:val="28"/>
        </w:rPr>
        <w:t xml:space="preserve">đánh giá </w:t>
      </w:r>
      <w:r w:rsidR="0049184B" w:rsidRPr="006E677F">
        <w:rPr>
          <w:rFonts w:eastAsia="Arial" w:cs="Times New Roman"/>
          <w:szCs w:val="28"/>
        </w:rPr>
        <w:t xml:space="preserve">an toàn của Cục An toàn bức xạ và Hạt nhân thuộc Bộ Khoa học và Công nghệ đối với trường hợp đề nghị khai thác </w:t>
      </w:r>
      <w:r w:rsidR="0049184B" w:rsidRPr="006E677F">
        <w:rPr>
          <w:rFonts w:eastAsia="Arial" w:cs="Times New Roman"/>
          <w:szCs w:val="28"/>
        </w:rPr>
        <w:lastRenderedPageBreak/>
        <w:t>quặng phóng xạ</w:t>
      </w:r>
      <w:r w:rsidR="00DF34C8" w:rsidRPr="00E40AB3">
        <w:rPr>
          <w:rFonts w:eastAsia="Arial" w:cs="Times New Roman"/>
          <w:szCs w:val="28"/>
        </w:rPr>
        <w:t xml:space="preserve"> (bản sao y)</w:t>
      </w:r>
      <w:r w:rsidR="0049184B" w:rsidRPr="006E677F">
        <w:rPr>
          <w:rFonts w:eastAsia="Arial" w:cs="Times New Roman"/>
          <w:szCs w:val="28"/>
        </w:rPr>
        <w:t>.</w:t>
      </w:r>
    </w:p>
    <w:p w14:paraId="4D8E9D4C" w14:textId="4D10E2DC" w:rsidR="00A00092" w:rsidRPr="00E40AB3" w:rsidRDefault="00A00092" w:rsidP="00A00092">
      <w:pPr>
        <w:widowControl w:val="0"/>
        <w:spacing w:before="120" w:line="340" w:lineRule="exact"/>
        <w:ind w:firstLine="720"/>
        <w:jc w:val="both"/>
        <w:rPr>
          <w:rFonts w:cs="Times New Roman"/>
          <w:szCs w:val="28"/>
        </w:rPr>
      </w:pPr>
      <w:r w:rsidRPr="00E40AB3">
        <w:rPr>
          <w:rFonts w:eastAsia="Times New Roman"/>
          <w:spacing w:val="-6"/>
          <w:szCs w:val="28"/>
          <w:lang w:eastAsia="vi-VN"/>
        </w:rPr>
        <w:t xml:space="preserve">3. Việc </w:t>
      </w:r>
      <w:r w:rsidR="009B21A8" w:rsidRPr="00E40AB3">
        <w:rPr>
          <w:rFonts w:eastAsia="Times New Roman"/>
          <w:spacing w:val="-6"/>
          <w:szCs w:val="28"/>
          <w:lang w:eastAsia="vi-VN"/>
        </w:rPr>
        <w:t>khai thác</w:t>
      </w:r>
      <w:r w:rsidRPr="00E40AB3">
        <w:rPr>
          <w:rFonts w:eastAsia="Times New Roman"/>
          <w:spacing w:val="-6"/>
          <w:szCs w:val="28"/>
          <w:lang w:eastAsia="vi-VN"/>
        </w:rPr>
        <w:t xml:space="preserve"> khoáng sản nhóm III để thực hiện biện pháp huy động khẩn cấp để kịp thời ứng phó với tình huống khẩn cấp về thiên tai, thi công công trình phòng, chống thiên tai theo quy định của pháp luật về phòng, chống thiên tai, không phải thực hiện thủ tục cấp giấy phép khai thác khoáng sản.</w:t>
      </w:r>
    </w:p>
    <w:p w14:paraId="42C9563D" w14:textId="640041DF" w:rsidR="0049184B" w:rsidRPr="006E677F" w:rsidRDefault="00432299" w:rsidP="008F11F4">
      <w:pPr>
        <w:pStyle w:val="iu"/>
      </w:pPr>
      <w:bookmarkStart w:id="86" w:name="_Toc188022317"/>
      <w:r w:rsidRPr="006E677F">
        <w:t>Điều 62</w:t>
      </w:r>
      <w:r w:rsidR="0049184B" w:rsidRPr="006E677F">
        <w:t>. Gia hạn giấy phép khai thác khoáng sản</w:t>
      </w:r>
      <w:bookmarkEnd w:id="86"/>
      <w:r w:rsidR="0049184B" w:rsidRPr="006E677F">
        <w:t xml:space="preserve"> </w:t>
      </w:r>
    </w:p>
    <w:p w14:paraId="40FE42E5" w14:textId="77777777" w:rsidR="0049184B" w:rsidRPr="006E677F" w:rsidRDefault="0049184B" w:rsidP="0049184B">
      <w:pPr>
        <w:widowControl w:val="0"/>
        <w:spacing w:before="120" w:line="340" w:lineRule="exact"/>
        <w:ind w:firstLine="720"/>
        <w:jc w:val="both"/>
        <w:rPr>
          <w:rFonts w:cs="Times New Roman"/>
          <w:bCs/>
          <w:szCs w:val="28"/>
        </w:rPr>
      </w:pPr>
      <w:r w:rsidRPr="006E677F">
        <w:rPr>
          <w:rFonts w:cs="Times New Roman"/>
          <w:bCs/>
          <w:szCs w:val="28"/>
        </w:rPr>
        <w:t xml:space="preserve">1. </w:t>
      </w:r>
      <w:r w:rsidRPr="006E677F">
        <w:rPr>
          <w:rFonts w:eastAsia="Times New Roman" w:cs="Times New Roman"/>
          <w:szCs w:val="28"/>
          <w:lang w:eastAsia="vi-VN"/>
        </w:rPr>
        <w:t>Tổ chức, cá nhân được xem xét gia hạn giấy phép khai thác khoáng sản khi đáp ứng đủ các điều kiện sau:</w:t>
      </w:r>
    </w:p>
    <w:p w14:paraId="755911C5" w14:textId="77777777" w:rsidR="0049184B" w:rsidRPr="006E677F" w:rsidRDefault="0049184B" w:rsidP="0049184B">
      <w:pPr>
        <w:widowControl w:val="0"/>
        <w:spacing w:before="120" w:line="340" w:lineRule="exact"/>
        <w:ind w:firstLine="720"/>
        <w:jc w:val="both"/>
        <w:rPr>
          <w:rFonts w:cs="Times New Roman"/>
          <w:bCs/>
          <w:szCs w:val="28"/>
        </w:rPr>
      </w:pPr>
      <w:r w:rsidRPr="006E677F">
        <w:rPr>
          <w:rFonts w:cs="Times New Roman"/>
          <w:bCs/>
          <w:szCs w:val="28"/>
        </w:rPr>
        <w:t xml:space="preserve">a) Giấy phép khai thác khoáng sản hết hạn nhưng chưa </w:t>
      </w:r>
      <w:r w:rsidRPr="006E677F">
        <w:rPr>
          <w:szCs w:val="28"/>
        </w:rPr>
        <w:t>khai thác hết trữ lượng</w:t>
      </w:r>
      <w:r w:rsidRPr="006E677F">
        <w:rPr>
          <w:rFonts w:cs="Times New Roman"/>
          <w:bCs/>
          <w:szCs w:val="28"/>
        </w:rPr>
        <w:t xml:space="preserve"> được quy định trong giấy phép khai thác khoáng sản đã được cấp;</w:t>
      </w:r>
    </w:p>
    <w:p w14:paraId="6282E6C1" w14:textId="4138D70A" w:rsidR="000306FA" w:rsidRPr="006E677F" w:rsidRDefault="00622D99" w:rsidP="0049184B">
      <w:pPr>
        <w:widowControl w:val="0"/>
        <w:spacing w:before="120" w:line="340" w:lineRule="exact"/>
        <w:ind w:firstLine="720"/>
        <w:jc w:val="both"/>
        <w:rPr>
          <w:rFonts w:eastAsia="Times New Roman" w:cs="Times New Roman"/>
          <w:szCs w:val="28"/>
          <w:lang w:eastAsia="vi-VN"/>
        </w:rPr>
      </w:pPr>
      <w:r w:rsidRPr="006E677F">
        <w:rPr>
          <w:rFonts w:cs="Times New Roman"/>
          <w:bCs/>
          <w:szCs w:val="28"/>
        </w:rPr>
        <w:t>b</w:t>
      </w:r>
      <w:r w:rsidR="0049184B" w:rsidRPr="006E677F">
        <w:rPr>
          <w:rFonts w:cs="Times New Roman"/>
          <w:spacing w:val="-4"/>
          <w:szCs w:val="28"/>
        </w:rPr>
        <w:t xml:space="preserve">) </w:t>
      </w:r>
      <w:r w:rsidR="00165BDF" w:rsidRPr="006E677F">
        <w:rPr>
          <w:rFonts w:cs="Times New Roman"/>
          <w:spacing w:val="-4"/>
          <w:szCs w:val="28"/>
        </w:rPr>
        <w:t>N</w:t>
      </w:r>
      <w:r w:rsidR="00165BDF" w:rsidRPr="006E677F">
        <w:rPr>
          <w:rFonts w:eastAsia="Times New Roman" w:cs="Times New Roman"/>
          <w:szCs w:val="28"/>
          <w:lang w:eastAsia="vi-VN"/>
        </w:rPr>
        <w:t xml:space="preserve">ộp </w:t>
      </w:r>
      <w:r w:rsidR="0049184B" w:rsidRPr="006E677F">
        <w:rPr>
          <w:rFonts w:eastAsia="Times New Roman" w:cs="Times New Roman"/>
          <w:szCs w:val="28"/>
          <w:lang w:eastAsia="vi-VN"/>
        </w:rPr>
        <w:t>hồ sơ đề nghị gia hạn giấy phép khai thác khoáng sản</w:t>
      </w:r>
      <w:r w:rsidR="001A0DE9" w:rsidRPr="006E677F">
        <w:rPr>
          <w:rFonts w:eastAsia="Times New Roman" w:cs="Times New Roman"/>
          <w:szCs w:val="28"/>
          <w:lang w:eastAsia="vi-VN"/>
        </w:rPr>
        <w:t xml:space="preserve"> </w:t>
      </w:r>
      <w:r w:rsidR="001A0DE9" w:rsidRPr="00E40AB3">
        <w:rPr>
          <w:rFonts w:eastAsia="Times New Roman" w:cs="Times New Roman"/>
          <w:szCs w:val="28"/>
          <w:lang w:eastAsia="vi-VN"/>
        </w:rPr>
        <w:t xml:space="preserve">ít nhất trước 30 ngày tính đến thời điểm hết </w:t>
      </w:r>
      <w:r w:rsidR="006A3161" w:rsidRPr="00E40AB3">
        <w:rPr>
          <w:rFonts w:eastAsia="Times New Roman" w:cs="Times New Roman"/>
          <w:szCs w:val="28"/>
          <w:lang w:eastAsia="vi-VN"/>
        </w:rPr>
        <w:t>hiệu lực</w:t>
      </w:r>
      <w:r w:rsidR="001A0DE9" w:rsidRPr="00E40AB3">
        <w:rPr>
          <w:rFonts w:eastAsia="Times New Roman" w:cs="Times New Roman"/>
          <w:szCs w:val="28"/>
          <w:lang w:eastAsia="vi-VN"/>
        </w:rPr>
        <w:t xml:space="preserve"> của</w:t>
      </w:r>
      <w:r w:rsidR="00030CE0" w:rsidRPr="00E40AB3">
        <w:rPr>
          <w:rFonts w:eastAsia="Times New Roman" w:cs="Times New Roman"/>
          <w:szCs w:val="28"/>
          <w:lang w:eastAsia="vi-VN"/>
        </w:rPr>
        <w:t xml:space="preserve"> </w:t>
      </w:r>
      <w:r w:rsidR="00832EC1" w:rsidRPr="006E677F">
        <w:rPr>
          <w:rFonts w:eastAsia="Times New Roman" w:cs="Times New Roman"/>
          <w:szCs w:val="28"/>
          <w:lang w:eastAsia="vi-VN"/>
        </w:rPr>
        <w:t>giấy phép khai thác khoáng sản</w:t>
      </w:r>
      <w:r w:rsidR="005B33DB" w:rsidRPr="006E677F">
        <w:rPr>
          <w:rFonts w:eastAsia="Times New Roman" w:cs="Times New Roman"/>
          <w:szCs w:val="28"/>
          <w:lang w:eastAsia="vi-VN"/>
        </w:rPr>
        <w:t>;</w:t>
      </w:r>
    </w:p>
    <w:p w14:paraId="5BD79097" w14:textId="444E5AAC" w:rsidR="0049184B" w:rsidRPr="006E677F" w:rsidRDefault="00357D79" w:rsidP="0049184B">
      <w:pPr>
        <w:widowControl w:val="0"/>
        <w:spacing w:before="120" w:line="340" w:lineRule="exact"/>
        <w:ind w:firstLine="720"/>
        <w:jc w:val="both"/>
        <w:rPr>
          <w:rFonts w:eastAsia="Arial" w:cs="Times New Roman"/>
          <w:szCs w:val="28"/>
        </w:rPr>
      </w:pPr>
      <w:r w:rsidRPr="006E677F">
        <w:rPr>
          <w:rFonts w:eastAsia="Arial" w:cs="Times New Roman"/>
          <w:szCs w:val="28"/>
        </w:rPr>
        <w:t>2</w:t>
      </w:r>
      <w:r w:rsidR="0049184B" w:rsidRPr="006E677F">
        <w:rPr>
          <w:rFonts w:eastAsia="Arial" w:cs="Times New Roman"/>
          <w:szCs w:val="28"/>
        </w:rPr>
        <w:t xml:space="preserve">. Hồ sơ đề nghị gia hạn </w:t>
      </w:r>
      <w:r w:rsidR="0049184B" w:rsidRPr="006E677F">
        <w:rPr>
          <w:rFonts w:cs="Times New Roman"/>
          <w:bCs/>
          <w:szCs w:val="28"/>
        </w:rPr>
        <w:t>giấy phép khai thác khoáng sản</w:t>
      </w:r>
      <w:r w:rsidR="0049184B" w:rsidRPr="006E677F">
        <w:rPr>
          <w:rFonts w:eastAsia="Arial" w:cs="Times New Roman"/>
          <w:szCs w:val="28"/>
        </w:rPr>
        <w:t>:</w:t>
      </w:r>
    </w:p>
    <w:p w14:paraId="32EC19C6" w14:textId="70E516CF" w:rsidR="00B8135E"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a) Văn bản đề nghị gia hạn giấy phép khai thác khoáng sản</w:t>
      </w:r>
      <w:r w:rsidR="00B8135E" w:rsidRPr="006E677F">
        <w:rPr>
          <w:rFonts w:eastAsia="Arial" w:cs="Times New Roman"/>
          <w:szCs w:val="28"/>
        </w:rPr>
        <w:t xml:space="preserve"> (bản chính)</w:t>
      </w:r>
      <w:r w:rsidRPr="006E677F">
        <w:rPr>
          <w:rFonts w:eastAsia="Arial" w:cs="Times New Roman"/>
          <w:szCs w:val="28"/>
        </w:rPr>
        <w:t>;</w:t>
      </w:r>
    </w:p>
    <w:p w14:paraId="7C67B1D9" w14:textId="4BD4F753" w:rsidR="00B8135E" w:rsidRPr="006E677F" w:rsidRDefault="00B8135E" w:rsidP="0049184B">
      <w:pPr>
        <w:widowControl w:val="0"/>
        <w:spacing w:before="120" w:line="340" w:lineRule="exact"/>
        <w:ind w:firstLine="720"/>
        <w:jc w:val="both"/>
        <w:rPr>
          <w:rFonts w:eastAsia="Arial" w:cs="Times New Roman"/>
          <w:szCs w:val="28"/>
        </w:rPr>
      </w:pPr>
      <w:r w:rsidRPr="006E677F">
        <w:rPr>
          <w:rFonts w:eastAsia="Arial" w:cs="Times New Roman"/>
          <w:szCs w:val="28"/>
        </w:rPr>
        <w:t>b)</w:t>
      </w:r>
      <w:r w:rsidR="0049184B" w:rsidRPr="006E677F">
        <w:rPr>
          <w:rFonts w:eastAsia="Arial" w:cs="Times New Roman"/>
          <w:szCs w:val="28"/>
        </w:rPr>
        <w:t xml:space="preserve"> </w:t>
      </w:r>
      <w:r w:rsidRPr="006E677F">
        <w:rPr>
          <w:rFonts w:eastAsia="Arial" w:cs="Times New Roman"/>
          <w:szCs w:val="28"/>
        </w:rPr>
        <w:t xml:space="preserve">Bản </w:t>
      </w:r>
      <w:r w:rsidR="0049184B" w:rsidRPr="006E677F">
        <w:rPr>
          <w:rFonts w:eastAsia="Arial" w:cs="Times New Roman"/>
          <w:szCs w:val="28"/>
        </w:rPr>
        <w:t>đồ hiện trạng khai thác mỏ tại thời điểm đề nghị gia hạn</w:t>
      </w:r>
      <w:r w:rsidRPr="006E677F">
        <w:rPr>
          <w:rFonts w:eastAsia="Arial" w:cs="Times New Roman"/>
          <w:szCs w:val="28"/>
        </w:rPr>
        <w:t>, mặt cắt hiện trạng liên quan kèm theo tính đến thời điểm nộp hồ sơ đề nghị gia hạn</w:t>
      </w:r>
      <w:r w:rsidR="00942B10" w:rsidRPr="006E677F">
        <w:rPr>
          <w:rFonts w:eastAsia="Arial" w:cs="Times New Roman"/>
          <w:szCs w:val="28"/>
        </w:rPr>
        <w:t xml:space="preserve"> (bản chính)</w:t>
      </w:r>
      <w:r w:rsidR="0049184B" w:rsidRPr="006E677F">
        <w:rPr>
          <w:rFonts w:eastAsia="Arial" w:cs="Times New Roman"/>
          <w:szCs w:val="28"/>
        </w:rPr>
        <w:t xml:space="preserve">; </w:t>
      </w:r>
    </w:p>
    <w:p w14:paraId="77D2D628" w14:textId="10E50FA6" w:rsidR="0049184B" w:rsidRPr="006E677F" w:rsidRDefault="00B8135E" w:rsidP="0049184B">
      <w:pPr>
        <w:widowControl w:val="0"/>
        <w:spacing w:before="120" w:line="340" w:lineRule="exact"/>
        <w:ind w:firstLine="720"/>
        <w:jc w:val="both"/>
        <w:rPr>
          <w:rFonts w:eastAsia="Arial" w:cs="Times New Roman"/>
          <w:szCs w:val="28"/>
        </w:rPr>
      </w:pPr>
      <w:r w:rsidRPr="006E677F">
        <w:rPr>
          <w:rFonts w:eastAsia="Arial" w:cs="Times New Roman"/>
          <w:szCs w:val="28"/>
        </w:rPr>
        <w:t xml:space="preserve">c) </w:t>
      </w:r>
      <w:r w:rsidRPr="006E677F">
        <w:rPr>
          <w:rFonts w:cs="Times New Roman"/>
          <w:szCs w:val="28"/>
        </w:rPr>
        <w:t xml:space="preserve">Báo </w:t>
      </w:r>
      <w:r w:rsidR="0049184B" w:rsidRPr="006E677F">
        <w:rPr>
          <w:rFonts w:cs="Times New Roman"/>
          <w:szCs w:val="28"/>
        </w:rPr>
        <w:t>cáo kết quả hoạt động khai thác khoáng sản từ khi được cấp phép khai thác đến thời điểm đề nghị gia hạn</w:t>
      </w:r>
      <w:r w:rsidRPr="006E677F">
        <w:rPr>
          <w:rFonts w:cs="Times New Roman"/>
          <w:szCs w:val="28"/>
        </w:rPr>
        <w:t xml:space="preserve"> (bản chính</w:t>
      </w:r>
      <w:r w:rsidR="00942B10" w:rsidRPr="006E677F">
        <w:rPr>
          <w:rFonts w:cs="Times New Roman"/>
          <w:szCs w:val="28"/>
        </w:rPr>
        <w:t xml:space="preserve"> hoặc bản sao y</w:t>
      </w:r>
      <w:r w:rsidRPr="006E677F">
        <w:rPr>
          <w:rFonts w:cs="Times New Roman"/>
          <w:szCs w:val="28"/>
        </w:rPr>
        <w:t>)</w:t>
      </w:r>
      <w:r w:rsidR="0049184B" w:rsidRPr="006E677F">
        <w:rPr>
          <w:rFonts w:eastAsia="Arial" w:cs="Times New Roman"/>
          <w:szCs w:val="28"/>
        </w:rPr>
        <w:t>;</w:t>
      </w:r>
    </w:p>
    <w:p w14:paraId="26DE65FB" w14:textId="095B961A" w:rsidR="0049184B" w:rsidRPr="006E677F" w:rsidRDefault="00357D79" w:rsidP="0049184B">
      <w:pPr>
        <w:widowControl w:val="0"/>
        <w:spacing w:before="120" w:line="340" w:lineRule="exact"/>
        <w:ind w:firstLine="720"/>
        <w:jc w:val="both"/>
        <w:rPr>
          <w:rFonts w:cs="Times New Roman"/>
          <w:bCs/>
          <w:szCs w:val="28"/>
        </w:rPr>
      </w:pPr>
      <w:r w:rsidRPr="006E677F">
        <w:rPr>
          <w:rFonts w:cs="Times New Roman"/>
          <w:bCs/>
          <w:szCs w:val="28"/>
        </w:rPr>
        <w:t>3</w:t>
      </w:r>
      <w:r w:rsidR="0049184B" w:rsidRPr="006E677F">
        <w:rPr>
          <w:rFonts w:cs="Times New Roman"/>
          <w:bCs/>
          <w:szCs w:val="28"/>
        </w:rPr>
        <w:t>. Trường hợp giấy phép khai thác khoáng sản đã hết hạn nhưng hồ sơ đề nghị gia hạn giấy phép khai thác khoáng sản đang được cơ quan nhà nước có thẩm quyền xem xét thì tổ chức, cá nhân khai thác khoáng sản phải tạm dừng khai thác, đồng thời có trách nhiệm quản lý, bảo vệ tài sản, công trình khai thác, bảo vệ khoáng sản chưa khai thác cho đến khi được gia hạn giấy phép khai thác khoáng sản hoặc có văn bản trả lời giấy phép khai thác khoáng sản không được gia hạn.</w:t>
      </w:r>
      <w:r w:rsidR="00EE7F30" w:rsidRPr="006E677F">
        <w:rPr>
          <w:rFonts w:cs="Times New Roman"/>
          <w:bCs/>
          <w:szCs w:val="28"/>
        </w:rPr>
        <w:t xml:space="preserve"> </w:t>
      </w:r>
    </w:p>
    <w:p w14:paraId="33849726" w14:textId="1C67BEFA" w:rsidR="001054E6" w:rsidRPr="006E677F" w:rsidRDefault="00357D79" w:rsidP="004E0402">
      <w:pPr>
        <w:widowControl w:val="0"/>
        <w:spacing w:before="120" w:line="340" w:lineRule="exact"/>
        <w:ind w:firstLine="720"/>
        <w:jc w:val="both"/>
        <w:rPr>
          <w:rFonts w:cs="Times New Roman"/>
          <w:bCs/>
          <w:szCs w:val="28"/>
        </w:rPr>
      </w:pPr>
      <w:r w:rsidRPr="006E677F">
        <w:rPr>
          <w:rFonts w:cs="Times New Roman"/>
          <w:bCs/>
          <w:szCs w:val="28"/>
        </w:rPr>
        <w:t>4</w:t>
      </w:r>
      <w:r w:rsidR="001565AE" w:rsidRPr="006E677F">
        <w:rPr>
          <w:rFonts w:cs="Times New Roman"/>
          <w:bCs/>
          <w:szCs w:val="28"/>
        </w:rPr>
        <w:t>.</w:t>
      </w:r>
      <w:r w:rsidR="001054E6" w:rsidRPr="006E677F">
        <w:rPr>
          <w:rFonts w:cs="Times New Roman"/>
          <w:bCs/>
          <w:szCs w:val="28"/>
        </w:rPr>
        <w:t xml:space="preserve"> </w:t>
      </w:r>
      <w:r w:rsidR="00670AA5" w:rsidRPr="006E677F">
        <w:rPr>
          <w:rFonts w:cs="Times New Roman"/>
          <w:bCs/>
          <w:szCs w:val="28"/>
        </w:rPr>
        <w:t>Cơ quan quản lý nhà nước có thẩm quyền cấp giấy phép khai thác khoáng sản có trách nhiệm xem xét gia hạn giấy phép khai thác khoáng sản cho tổ chức, cá nhân khi đáp ứng đủ điều kiện quy định tại khoản 1 Điều này, kể cả trong trường hợp giấy phép khai thác khoáng sản đã hết hiệu lực</w:t>
      </w:r>
      <w:r w:rsidR="001565AE" w:rsidRPr="006E677F">
        <w:rPr>
          <w:rFonts w:cs="Times New Roman"/>
          <w:bCs/>
          <w:szCs w:val="28"/>
        </w:rPr>
        <w:t>.</w:t>
      </w:r>
    </w:p>
    <w:p w14:paraId="0BC6E5E2" w14:textId="4421140D" w:rsidR="00030CE0" w:rsidRPr="006E677F" w:rsidRDefault="00030CE0" w:rsidP="00030CE0">
      <w:pPr>
        <w:widowControl w:val="0"/>
        <w:spacing w:before="120" w:line="340" w:lineRule="exact"/>
        <w:ind w:firstLine="720"/>
        <w:jc w:val="both"/>
        <w:rPr>
          <w:rFonts w:cs="Times New Roman"/>
          <w:bCs/>
          <w:szCs w:val="28"/>
        </w:rPr>
      </w:pPr>
      <w:r w:rsidRPr="006E677F">
        <w:rPr>
          <w:rFonts w:cs="Times New Roman"/>
          <w:bCs/>
          <w:szCs w:val="28"/>
        </w:rPr>
        <w:t xml:space="preserve">5. Trường hợp tổ chức, cá nhân </w:t>
      </w:r>
      <w:r w:rsidRPr="006E677F">
        <w:rPr>
          <w:szCs w:val="28"/>
        </w:rPr>
        <w:t xml:space="preserve">vi phạm quy định tại điểm </w:t>
      </w:r>
      <w:r w:rsidR="008F4528" w:rsidRPr="00E40AB3">
        <w:rPr>
          <w:szCs w:val="28"/>
        </w:rPr>
        <w:t>b</w:t>
      </w:r>
      <w:r w:rsidRPr="006E677F">
        <w:rPr>
          <w:szCs w:val="28"/>
        </w:rPr>
        <w:t xml:space="preserve"> khoản 1 Điều này, c</w:t>
      </w:r>
      <w:r w:rsidRPr="006E677F">
        <w:rPr>
          <w:rFonts w:cs="Times New Roman"/>
          <w:bCs/>
          <w:szCs w:val="28"/>
        </w:rPr>
        <w:t xml:space="preserve">ơ quan quản lý nhà nước có thẩm quyền tổ chức </w:t>
      </w:r>
      <w:r w:rsidRPr="006E677F">
        <w:rPr>
          <w:szCs w:val="28"/>
        </w:rPr>
        <w:t xml:space="preserve">xử phạt vi phạm hành chính trước khi xem xét </w:t>
      </w:r>
      <w:r w:rsidRPr="006E677F">
        <w:rPr>
          <w:rFonts w:cs="Times New Roman"/>
          <w:bCs/>
          <w:szCs w:val="28"/>
        </w:rPr>
        <w:t>gia hạn giấy phép khai thác khoáng sản.</w:t>
      </w:r>
    </w:p>
    <w:p w14:paraId="3CFB100C" w14:textId="2159FE5C" w:rsidR="0049184B" w:rsidRPr="006E677F" w:rsidRDefault="00432299" w:rsidP="008F11F4">
      <w:pPr>
        <w:pStyle w:val="iu"/>
      </w:pPr>
      <w:bookmarkStart w:id="87" w:name="_Toc188022318"/>
      <w:r w:rsidRPr="006E677F">
        <w:t>Điều 63</w:t>
      </w:r>
      <w:r w:rsidR="0049184B" w:rsidRPr="006E677F">
        <w:t>. Cấp lại giấy phép khai thác khoáng sản</w:t>
      </w:r>
      <w:bookmarkEnd w:id="87"/>
      <w:r w:rsidR="0049184B" w:rsidRPr="006E677F">
        <w:t xml:space="preserve"> </w:t>
      </w:r>
    </w:p>
    <w:p w14:paraId="06A3693D" w14:textId="77777777" w:rsidR="0049184B"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 xml:space="preserve">1. </w:t>
      </w:r>
      <w:r w:rsidRPr="006E677F">
        <w:rPr>
          <w:rFonts w:eastAsia="Times New Roman" w:cs="Times New Roman"/>
          <w:szCs w:val="28"/>
          <w:lang w:eastAsia="vi-VN"/>
        </w:rPr>
        <w:t>Tổ chức, cá nhân được xem xét cấp lại giấy phép khai thác khoáng sản khi đáp ứng đủ các điều kiện sau:</w:t>
      </w:r>
    </w:p>
    <w:p w14:paraId="7DAD3F3F" w14:textId="1E147B09" w:rsidR="00636415" w:rsidRPr="006E677F" w:rsidRDefault="00636415" w:rsidP="0049184B">
      <w:pPr>
        <w:widowControl w:val="0"/>
        <w:spacing w:before="120" w:line="340" w:lineRule="exact"/>
        <w:ind w:firstLine="720"/>
        <w:jc w:val="both"/>
        <w:rPr>
          <w:szCs w:val="28"/>
        </w:rPr>
      </w:pPr>
      <w:r w:rsidRPr="006E677F">
        <w:rPr>
          <w:rFonts w:cs="Times New Roman"/>
          <w:bCs/>
          <w:szCs w:val="28"/>
        </w:rPr>
        <w:t xml:space="preserve">a) </w:t>
      </w:r>
      <w:r w:rsidRPr="006E677F">
        <w:rPr>
          <w:rFonts w:eastAsia="Arial" w:cs="Times New Roman"/>
          <w:szCs w:val="28"/>
        </w:rPr>
        <w:t>Trường hợp quy định tại điểm b khoản 4 Điều 56 của Luật Địa chất và khoáng sản</w:t>
      </w:r>
    </w:p>
    <w:p w14:paraId="412D2F85" w14:textId="793C2253" w:rsidR="0049184B" w:rsidRPr="006E677F" w:rsidRDefault="008C7D52" w:rsidP="0049184B">
      <w:pPr>
        <w:widowControl w:val="0"/>
        <w:spacing w:before="120" w:line="340" w:lineRule="exact"/>
        <w:ind w:firstLine="720"/>
        <w:jc w:val="both"/>
        <w:rPr>
          <w:rFonts w:cs="Times New Roman"/>
          <w:bCs/>
          <w:szCs w:val="28"/>
        </w:rPr>
      </w:pPr>
      <w:r w:rsidRPr="006E677F">
        <w:rPr>
          <w:rFonts w:eastAsia="Arial" w:cs="Times New Roman"/>
          <w:szCs w:val="28"/>
        </w:rPr>
        <w:lastRenderedPageBreak/>
        <w:t>b</w:t>
      </w:r>
      <w:r w:rsidR="0049184B" w:rsidRPr="006E677F">
        <w:rPr>
          <w:rFonts w:eastAsia="Arial" w:cs="Times New Roman"/>
          <w:szCs w:val="28"/>
        </w:rPr>
        <w:t xml:space="preserve">) Đã </w:t>
      </w:r>
      <w:r w:rsidR="0049184B" w:rsidRPr="006E677F">
        <w:rPr>
          <w:rFonts w:cs="Times New Roman"/>
          <w:szCs w:val="28"/>
        </w:rPr>
        <w:t xml:space="preserve">hoàn thành các nghĩa vụ </w:t>
      </w:r>
      <w:r w:rsidR="000F1498" w:rsidRPr="006E677F">
        <w:rPr>
          <w:rFonts w:cs="Times New Roman"/>
          <w:szCs w:val="28"/>
        </w:rPr>
        <w:t>theo quy định</w:t>
      </w:r>
      <w:r w:rsidR="000F1498" w:rsidRPr="006E677F">
        <w:rPr>
          <w:rFonts w:eastAsia="Arial" w:cs="Times New Roman"/>
          <w:szCs w:val="28"/>
        </w:rPr>
        <w:t xml:space="preserve"> tại </w:t>
      </w:r>
      <w:r w:rsidR="00432299" w:rsidRPr="006E677F">
        <w:rPr>
          <w:rFonts w:eastAsia="Arial" w:cs="Times New Roman"/>
          <w:szCs w:val="28"/>
        </w:rPr>
        <w:t xml:space="preserve">Điều </w:t>
      </w:r>
      <w:r w:rsidR="00DB5B66" w:rsidRPr="006E677F">
        <w:rPr>
          <w:rFonts w:eastAsia="Arial" w:cs="Times New Roman"/>
          <w:szCs w:val="28"/>
        </w:rPr>
        <w:t xml:space="preserve">58 </w:t>
      </w:r>
      <w:r w:rsidR="002B5D63" w:rsidRPr="006E677F">
        <w:rPr>
          <w:rFonts w:eastAsia="Arial" w:cs="Times New Roman"/>
          <w:szCs w:val="28"/>
        </w:rPr>
        <w:t xml:space="preserve">của Nghị định này và </w:t>
      </w:r>
      <w:r w:rsidR="000F1498" w:rsidRPr="006E677F">
        <w:rPr>
          <w:rFonts w:eastAsia="Arial" w:cs="Times New Roman"/>
          <w:szCs w:val="28"/>
        </w:rPr>
        <w:t xml:space="preserve">các điểm </w:t>
      </w:r>
      <w:r w:rsidR="000F1498" w:rsidRPr="00E40AB3">
        <w:rPr>
          <w:rFonts w:eastAsia="Arial" w:cs="Times New Roman"/>
          <w:szCs w:val="28"/>
        </w:rPr>
        <w:t>a, d, đ, g, h, i, và k</w:t>
      </w:r>
      <w:r w:rsidR="000F1498" w:rsidRPr="006E677F">
        <w:rPr>
          <w:rFonts w:eastAsia="Arial" w:cs="Times New Roman"/>
          <w:szCs w:val="28"/>
        </w:rPr>
        <w:t xml:space="preserve"> khoản 2 Điều 59 Luật Địa chất và khoáng sản</w:t>
      </w:r>
      <w:r w:rsidR="0049184B" w:rsidRPr="006E677F">
        <w:rPr>
          <w:rFonts w:eastAsia="Arial" w:cs="Times New Roman"/>
          <w:szCs w:val="28"/>
        </w:rPr>
        <w:t xml:space="preserve"> đối với hoạt động khai thác khoáng sản đã được cấp trước đó;</w:t>
      </w:r>
    </w:p>
    <w:p w14:paraId="7D84C87F" w14:textId="39F4997C" w:rsidR="0049184B" w:rsidRPr="006E677F" w:rsidRDefault="00F41431" w:rsidP="0049184B">
      <w:pPr>
        <w:widowControl w:val="0"/>
        <w:spacing w:before="120" w:line="340" w:lineRule="exact"/>
        <w:ind w:firstLine="720"/>
        <w:jc w:val="both"/>
        <w:rPr>
          <w:rFonts w:eastAsia="Arial" w:cs="Times New Roman"/>
          <w:szCs w:val="28"/>
        </w:rPr>
      </w:pPr>
      <w:r w:rsidRPr="006E677F">
        <w:rPr>
          <w:szCs w:val="28"/>
        </w:rPr>
        <w:t>c</w:t>
      </w:r>
      <w:r w:rsidR="00261F98" w:rsidRPr="006E677F">
        <w:rPr>
          <w:szCs w:val="28"/>
        </w:rPr>
        <w:t>) Được</w:t>
      </w:r>
      <w:r w:rsidR="0049184B" w:rsidRPr="006E677F">
        <w:rPr>
          <w:szCs w:val="28"/>
        </w:rPr>
        <w:t xml:space="preserve"> </w:t>
      </w:r>
      <w:r w:rsidR="00261F98" w:rsidRPr="006E677F">
        <w:rPr>
          <w:rFonts w:eastAsia="Times New Roman" w:cs="Times New Roman"/>
          <w:szCs w:val="28"/>
          <w:lang w:eastAsia="vi-VN"/>
        </w:rPr>
        <w:t xml:space="preserve">cơ quan quản lý nhà nước có thẩm quyền cấp quyết định </w:t>
      </w:r>
      <w:r w:rsidR="00261F98" w:rsidRPr="006E677F">
        <w:rPr>
          <w:rFonts w:eastAsia="Arial" w:cs="Times New Roman"/>
          <w:szCs w:val="28"/>
        </w:rPr>
        <w:t>phê duyệt kết quả thẩm định kèm theo báo cáo đánh giá tác động môi trường hoặc giấy phép môi trường kèm theo báo cáo đề xuất cấp giấy phép môi trường theo quy định về pháp luật về bảo vệ môi trường (nếu có)</w:t>
      </w:r>
      <w:r w:rsidR="00172873" w:rsidRPr="006E677F">
        <w:rPr>
          <w:rFonts w:eastAsia="Arial" w:cs="Times New Roman"/>
          <w:szCs w:val="28"/>
        </w:rPr>
        <w:t>;</w:t>
      </w:r>
    </w:p>
    <w:p w14:paraId="2D3F8167" w14:textId="4D7BF1E9" w:rsidR="00172873" w:rsidRPr="006E677F" w:rsidRDefault="00172873" w:rsidP="0049184B">
      <w:pPr>
        <w:widowControl w:val="0"/>
        <w:spacing w:before="120" w:line="340" w:lineRule="exact"/>
        <w:ind w:firstLine="720"/>
        <w:jc w:val="both"/>
        <w:rPr>
          <w:szCs w:val="28"/>
        </w:rPr>
      </w:pPr>
      <w:r w:rsidRPr="006E677F">
        <w:rPr>
          <w:rFonts w:cs="Times New Roman"/>
          <w:szCs w:val="28"/>
        </w:rPr>
        <w:t>d) Được cơ quan nhà nước có thẩm quyền chấp thuận bằng văn bản đối với thiết kế cơ sở điều chỉnh, thiết kế mỏ điều chỉnh.</w:t>
      </w:r>
    </w:p>
    <w:p w14:paraId="6A0C9F67" w14:textId="77777777" w:rsidR="0049184B"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2. Hồ sơ đề nghị cấp lại giấy phép khai thác khoáng sản:</w:t>
      </w:r>
    </w:p>
    <w:p w14:paraId="4E18433E" w14:textId="3179E7DB" w:rsidR="005B49FB"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a) Văn bản đề nghị cấp lại giấy phép khai thác khoáng sản</w:t>
      </w:r>
      <w:r w:rsidR="005B49FB" w:rsidRPr="006E677F">
        <w:rPr>
          <w:rFonts w:eastAsia="Arial" w:cs="Times New Roman"/>
          <w:szCs w:val="28"/>
        </w:rPr>
        <w:t xml:space="preserve"> (bản chính)</w:t>
      </w:r>
      <w:r w:rsidRPr="006E677F">
        <w:rPr>
          <w:rFonts w:eastAsia="Arial" w:cs="Times New Roman"/>
          <w:szCs w:val="28"/>
        </w:rPr>
        <w:t>;</w:t>
      </w:r>
    </w:p>
    <w:p w14:paraId="525B6809" w14:textId="40CB0DFD" w:rsidR="005B49FB" w:rsidRPr="006E677F" w:rsidRDefault="005B49FB" w:rsidP="0049184B">
      <w:pPr>
        <w:widowControl w:val="0"/>
        <w:spacing w:before="120" w:line="340" w:lineRule="exact"/>
        <w:ind w:firstLine="720"/>
        <w:jc w:val="both"/>
        <w:rPr>
          <w:rFonts w:eastAsia="Arial" w:cs="Times New Roman"/>
          <w:szCs w:val="28"/>
        </w:rPr>
      </w:pPr>
      <w:r w:rsidRPr="006E677F">
        <w:rPr>
          <w:rFonts w:eastAsia="Arial" w:cs="Times New Roman"/>
          <w:szCs w:val="28"/>
        </w:rPr>
        <w:t>b)</w:t>
      </w:r>
      <w:r w:rsidR="0049184B" w:rsidRPr="006E677F">
        <w:rPr>
          <w:rFonts w:eastAsia="Arial" w:cs="Times New Roman"/>
          <w:szCs w:val="28"/>
        </w:rPr>
        <w:t xml:space="preserve"> </w:t>
      </w:r>
      <w:r w:rsidRPr="006E677F">
        <w:rPr>
          <w:rFonts w:eastAsia="Arial" w:cs="Times New Roman"/>
          <w:szCs w:val="28"/>
        </w:rPr>
        <w:t xml:space="preserve">Bản </w:t>
      </w:r>
      <w:r w:rsidR="0049184B" w:rsidRPr="006E677F">
        <w:rPr>
          <w:rFonts w:eastAsia="Arial" w:cs="Times New Roman"/>
          <w:szCs w:val="28"/>
        </w:rPr>
        <w:t>đồ khu vực khai thác khoáng sản</w:t>
      </w:r>
      <w:r w:rsidR="00261F98" w:rsidRPr="006E677F">
        <w:rPr>
          <w:rFonts w:eastAsia="Arial" w:cs="Times New Roman"/>
          <w:szCs w:val="28"/>
        </w:rPr>
        <w:t xml:space="preserve"> </w:t>
      </w:r>
      <w:r w:rsidRPr="006E677F">
        <w:rPr>
          <w:rFonts w:eastAsia="Arial" w:cs="Times New Roman"/>
          <w:szCs w:val="28"/>
        </w:rPr>
        <w:t>(bản chính)</w:t>
      </w:r>
      <w:r w:rsidR="0049184B" w:rsidRPr="006E677F">
        <w:rPr>
          <w:rFonts w:eastAsia="Arial" w:cs="Times New Roman"/>
          <w:szCs w:val="28"/>
        </w:rPr>
        <w:t xml:space="preserve">; </w:t>
      </w:r>
    </w:p>
    <w:p w14:paraId="014C2896" w14:textId="51ADC11E" w:rsidR="0049184B" w:rsidRPr="006E677F" w:rsidRDefault="0021591A" w:rsidP="0049184B">
      <w:pPr>
        <w:widowControl w:val="0"/>
        <w:spacing w:before="120" w:line="340" w:lineRule="exact"/>
        <w:ind w:firstLine="720"/>
        <w:jc w:val="both"/>
        <w:rPr>
          <w:rFonts w:eastAsia="Arial" w:cs="Times New Roman"/>
          <w:szCs w:val="28"/>
        </w:rPr>
      </w:pPr>
      <w:r w:rsidRPr="006E677F">
        <w:rPr>
          <w:rFonts w:cs="Times New Roman"/>
          <w:szCs w:val="28"/>
        </w:rPr>
        <w:t>c</w:t>
      </w:r>
      <w:r w:rsidR="005B49FB" w:rsidRPr="006E677F">
        <w:rPr>
          <w:rFonts w:cs="Times New Roman"/>
          <w:szCs w:val="28"/>
        </w:rPr>
        <w:t xml:space="preserve">) Báo </w:t>
      </w:r>
      <w:r w:rsidR="0049184B" w:rsidRPr="006E677F">
        <w:rPr>
          <w:rFonts w:cs="Times New Roman"/>
          <w:szCs w:val="28"/>
        </w:rPr>
        <w:t>cáo kết quả hoạt động khai thác khoáng sản từ khi được cấp phép khai thác đến thời điểm hết thời gian khai thác trong giấy phép khai thác khoáng sản được cấp, cập nhật hiện trạng khu vực khai thác đến thời điểm đề nghị cấp lại</w:t>
      </w:r>
      <w:r w:rsidR="00942B10" w:rsidRPr="006E677F">
        <w:rPr>
          <w:rFonts w:cs="Times New Roman"/>
          <w:szCs w:val="28"/>
        </w:rPr>
        <w:t xml:space="preserve"> (bản chính hoặc bản sao y)</w:t>
      </w:r>
      <w:r w:rsidR="0049184B" w:rsidRPr="006E677F">
        <w:rPr>
          <w:rFonts w:eastAsia="Arial" w:cs="Times New Roman"/>
          <w:szCs w:val="28"/>
        </w:rPr>
        <w:t>;</w:t>
      </w:r>
    </w:p>
    <w:p w14:paraId="1B64B43A" w14:textId="1CF24BC2" w:rsidR="005B49FB" w:rsidRPr="006E677F" w:rsidRDefault="00165E70" w:rsidP="0049184B">
      <w:pPr>
        <w:widowControl w:val="0"/>
        <w:spacing w:before="120" w:line="340" w:lineRule="exact"/>
        <w:ind w:firstLine="720"/>
        <w:jc w:val="both"/>
        <w:rPr>
          <w:rFonts w:eastAsia="Arial" w:cs="Times New Roman"/>
          <w:szCs w:val="28"/>
        </w:rPr>
      </w:pPr>
      <w:r w:rsidRPr="006E677F">
        <w:rPr>
          <w:rFonts w:eastAsia="Arial" w:cs="Times New Roman"/>
          <w:szCs w:val="28"/>
        </w:rPr>
        <w:t>d</w:t>
      </w:r>
      <w:r w:rsidR="005B49FB" w:rsidRPr="006E677F">
        <w:rPr>
          <w:rFonts w:eastAsia="Arial" w:cs="Times New Roman"/>
          <w:szCs w:val="28"/>
        </w:rPr>
        <w:t xml:space="preserve">) </w:t>
      </w:r>
      <w:r w:rsidR="00041AE2" w:rsidRPr="006E677F">
        <w:rPr>
          <w:rFonts w:cs="Times New Roman"/>
          <w:bCs/>
          <w:szCs w:val="28"/>
        </w:rPr>
        <w:t xml:space="preserve">Văn bản xác nhận của Ủy ban nhân cấp tỉnh về thực hiện nghĩa vụ quy định tại điểm b khoản </w:t>
      </w:r>
      <w:r w:rsidR="00666F14" w:rsidRPr="006E677F">
        <w:rPr>
          <w:rFonts w:cs="Times New Roman"/>
          <w:bCs/>
          <w:szCs w:val="28"/>
        </w:rPr>
        <w:t>1</w:t>
      </w:r>
      <w:r w:rsidR="00041AE2" w:rsidRPr="006E677F">
        <w:rPr>
          <w:rFonts w:cs="Times New Roman"/>
          <w:bCs/>
          <w:szCs w:val="28"/>
        </w:rPr>
        <w:t xml:space="preserve"> Điều này tính đến thời điểm đề nghị cấp lại giấy phép (bản chính hoặc bản sao y) đối với giấy phép </w:t>
      </w:r>
      <w:r w:rsidR="001A18E4" w:rsidRPr="006E677F">
        <w:rPr>
          <w:rFonts w:cs="Times New Roman"/>
          <w:bCs/>
          <w:szCs w:val="28"/>
        </w:rPr>
        <w:t>khai thác</w:t>
      </w:r>
      <w:r w:rsidR="00041AE2" w:rsidRPr="006E677F">
        <w:rPr>
          <w:rFonts w:cs="Times New Roman"/>
          <w:bCs/>
          <w:szCs w:val="28"/>
        </w:rPr>
        <w:t xml:space="preserve"> khoáng sản do Bộ Nông nghiệp và môi trường cấp hoặc các văn bản thực hiện nghĩa vụ quy định tại điểm b khoản </w:t>
      </w:r>
      <w:r w:rsidR="00883066" w:rsidRPr="00E40AB3">
        <w:rPr>
          <w:rFonts w:cs="Times New Roman"/>
          <w:bCs/>
          <w:szCs w:val="28"/>
        </w:rPr>
        <w:t>1</w:t>
      </w:r>
      <w:r w:rsidR="00883066" w:rsidRPr="006E677F">
        <w:rPr>
          <w:rFonts w:cs="Times New Roman"/>
          <w:bCs/>
          <w:szCs w:val="28"/>
        </w:rPr>
        <w:t xml:space="preserve"> </w:t>
      </w:r>
      <w:r w:rsidR="00041AE2" w:rsidRPr="006E677F">
        <w:rPr>
          <w:rFonts w:cs="Times New Roman"/>
          <w:bCs/>
          <w:szCs w:val="28"/>
        </w:rPr>
        <w:t xml:space="preserve">Điều này tính đến thời điểm đề nghị cấp lại (bản sao y) đối với giấy phép </w:t>
      </w:r>
      <w:r w:rsidR="001A18E4" w:rsidRPr="006E677F">
        <w:rPr>
          <w:rFonts w:cs="Times New Roman"/>
          <w:bCs/>
          <w:szCs w:val="28"/>
        </w:rPr>
        <w:t>khai thác</w:t>
      </w:r>
      <w:r w:rsidR="00041AE2" w:rsidRPr="006E677F">
        <w:rPr>
          <w:rFonts w:cs="Times New Roman"/>
          <w:bCs/>
          <w:szCs w:val="28"/>
        </w:rPr>
        <w:t xml:space="preserve"> do Ủy ban nhân </w:t>
      </w:r>
      <w:r w:rsidR="001A18E4" w:rsidRPr="006E677F">
        <w:rPr>
          <w:rFonts w:cs="Times New Roman"/>
          <w:bCs/>
          <w:szCs w:val="28"/>
        </w:rPr>
        <w:t>d</w:t>
      </w:r>
      <w:r w:rsidR="00041AE2" w:rsidRPr="006E677F">
        <w:rPr>
          <w:rFonts w:cs="Times New Roman"/>
          <w:bCs/>
          <w:szCs w:val="28"/>
        </w:rPr>
        <w:t>ân cấp tỉnh cấp</w:t>
      </w:r>
      <w:r w:rsidR="00E20460" w:rsidRPr="006E677F">
        <w:rPr>
          <w:rFonts w:eastAsia="Arial" w:cs="Times New Roman"/>
          <w:szCs w:val="28"/>
        </w:rPr>
        <w:t>.</w:t>
      </w:r>
      <w:r w:rsidR="00B553B8" w:rsidRPr="006E677F" w:rsidDel="00B553B8">
        <w:rPr>
          <w:rFonts w:eastAsia="Arial" w:cs="Times New Roman"/>
          <w:szCs w:val="28"/>
        </w:rPr>
        <w:t xml:space="preserve"> </w:t>
      </w:r>
    </w:p>
    <w:p w14:paraId="352095C9" w14:textId="2E652B4C" w:rsidR="00894D5A" w:rsidRPr="006E677F" w:rsidRDefault="00DD4050" w:rsidP="00894D5A">
      <w:pPr>
        <w:widowControl w:val="0"/>
        <w:spacing w:before="120" w:line="340" w:lineRule="exact"/>
        <w:ind w:firstLine="720"/>
        <w:jc w:val="both"/>
        <w:rPr>
          <w:rFonts w:cs="Times New Roman"/>
          <w:bCs/>
          <w:szCs w:val="28"/>
        </w:rPr>
      </w:pPr>
      <w:r w:rsidRPr="006E677F">
        <w:rPr>
          <w:rFonts w:cs="Times New Roman"/>
          <w:bCs/>
          <w:szCs w:val="28"/>
        </w:rPr>
        <w:t>3</w:t>
      </w:r>
      <w:r w:rsidR="00894D5A" w:rsidRPr="006E677F">
        <w:rPr>
          <w:rFonts w:cs="Times New Roman"/>
          <w:bCs/>
          <w:szCs w:val="28"/>
        </w:rPr>
        <w:t>. Cơ quan quản lý nhà nước có thẩm quyền cấp giấy phép khai thác khoáng sản có trách nhiệm xem xét cấp lại giấy phép khai thác khoáng sản cho tổ chức, cá nhân khi đáp ứng đủ điều kiện quy định tại khoản 1 Điều này, kể cả trong trường hợp giấy phép khai thác khoáng sản đã hết hiệu lực.</w:t>
      </w:r>
    </w:p>
    <w:p w14:paraId="575180FF" w14:textId="3E9B1FC9" w:rsidR="0049184B" w:rsidRPr="006E677F" w:rsidRDefault="00432299" w:rsidP="008F11F4">
      <w:pPr>
        <w:pStyle w:val="iu"/>
      </w:pPr>
      <w:bookmarkStart w:id="88" w:name="_Toc188022319"/>
      <w:r w:rsidRPr="006E677F">
        <w:t>Điều 64</w:t>
      </w:r>
      <w:r w:rsidR="0049184B" w:rsidRPr="006E677F">
        <w:t>. Điều chỉnh nội dung giấy phép khai thác khoáng sản</w:t>
      </w:r>
      <w:bookmarkEnd w:id="88"/>
      <w:r w:rsidR="0049184B" w:rsidRPr="006E677F">
        <w:t xml:space="preserve"> </w:t>
      </w:r>
    </w:p>
    <w:p w14:paraId="6CCEAC46" w14:textId="165121BA" w:rsidR="0049184B"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1.</w:t>
      </w:r>
      <w:r w:rsidR="00967840" w:rsidRPr="006E677F">
        <w:rPr>
          <w:rFonts w:eastAsia="Arial" w:cs="Times New Roman"/>
          <w:szCs w:val="28"/>
        </w:rPr>
        <w:t xml:space="preserve"> </w:t>
      </w:r>
      <w:r w:rsidR="00D37B92" w:rsidRPr="006E677F">
        <w:rPr>
          <w:rFonts w:eastAsia="Arial" w:cs="Times New Roman"/>
          <w:szCs w:val="28"/>
        </w:rPr>
        <w:t>T</w:t>
      </w:r>
      <w:r w:rsidR="00967840" w:rsidRPr="006E677F">
        <w:rPr>
          <w:rFonts w:eastAsia="Times New Roman" w:cs="Times New Roman"/>
          <w:szCs w:val="28"/>
          <w:lang w:eastAsia="vi-VN"/>
        </w:rPr>
        <w:t xml:space="preserve">ổ </w:t>
      </w:r>
      <w:r w:rsidRPr="006E677F">
        <w:rPr>
          <w:rFonts w:eastAsia="Times New Roman" w:cs="Times New Roman"/>
          <w:szCs w:val="28"/>
          <w:lang w:eastAsia="vi-VN"/>
        </w:rPr>
        <w:t>chức, cá nhân</w:t>
      </w:r>
      <w:r w:rsidR="000F4CD9" w:rsidRPr="006E677F">
        <w:rPr>
          <w:rFonts w:eastAsia="Times New Roman" w:cs="Times New Roman"/>
          <w:szCs w:val="28"/>
          <w:lang w:eastAsia="vi-VN"/>
        </w:rPr>
        <w:t xml:space="preserve"> </w:t>
      </w:r>
      <w:r w:rsidRPr="006E677F">
        <w:rPr>
          <w:rFonts w:eastAsia="Times New Roman" w:cs="Times New Roman"/>
          <w:szCs w:val="28"/>
          <w:lang w:eastAsia="vi-VN"/>
        </w:rPr>
        <w:t xml:space="preserve">được xem xét điều chỉnh nội dung giấy phép khai thác khoáng sản </w:t>
      </w:r>
      <w:r w:rsidR="00F45344" w:rsidRPr="006E677F">
        <w:rPr>
          <w:rFonts w:eastAsia="Times New Roman" w:cs="Times New Roman"/>
          <w:szCs w:val="28"/>
          <w:lang w:eastAsia="vi-VN"/>
        </w:rPr>
        <w:t>trong các trường hợp sau</w:t>
      </w:r>
      <w:r w:rsidRPr="006E677F">
        <w:rPr>
          <w:rFonts w:eastAsia="Times New Roman" w:cs="Times New Roman"/>
          <w:szCs w:val="28"/>
          <w:lang w:eastAsia="vi-VN"/>
        </w:rPr>
        <w:t>:</w:t>
      </w:r>
    </w:p>
    <w:p w14:paraId="4C9CB109" w14:textId="179AB46B" w:rsidR="00F45344" w:rsidRPr="006E677F" w:rsidRDefault="0049184B" w:rsidP="0049184B">
      <w:pPr>
        <w:widowControl w:val="0"/>
        <w:spacing w:before="120" w:line="340" w:lineRule="exact"/>
        <w:ind w:firstLine="720"/>
        <w:jc w:val="both"/>
        <w:rPr>
          <w:rFonts w:cs="Times New Roman"/>
          <w:szCs w:val="28"/>
        </w:rPr>
      </w:pPr>
      <w:r w:rsidRPr="006E677F">
        <w:rPr>
          <w:rFonts w:eastAsia="Arial" w:cs="Times New Roman"/>
          <w:szCs w:val="28"/>
        </w:rPr>
        <w:t xml:space="preserve">a) </w:t>
      </w:r>
      <w:r w:rsidR="00F45344" w:rsidRPr="006E677F">
        <w:rPr>
          <w:rFonts w:eastAsia="Arial" w:cs="Times New Roman"/>
          <w:szCs w:val="28"/>
        </w:rPr>
        <w:t>Đ</w:t>
      </w:r>
      <w:r w:rsidRPr="006E677F">
        <w:rPr>
          <w:rFonts w:eastAsia="Arial" w:cs="Times New Roman"/>
          <w:szCs w:val="28"/>
        </w:rPr>
        <w:t xml:space="preserve">iều chỉnh </w:t>
      </w:r>
      <w:r w:rsidRPr="006E677F">
        <w:rPr>
          <w:rFonts w:cs="Times New Roman"/>
          <w:szCs w:val="28"/>
        </w:rPr>
        <w:t>trữ lượng khoáng sản</w:t>
      </w:r>
      <w:r w:rsidR="00331093" w:rsidRPr="006E677F">
        <w:rPr>
          <w:rFonts w:cs="Times New Roman"/>
          <w:szCs w:val="28"/>
        </w:rPr>
        <w:t xml:space="preserve"> </w:t>
      </w:r>
      <w:r w:rsidR="00941848" w:rsidRPr="006E677F">
        <w:rPr>
          <w:rFonts w:cs="Times New Roman"/>
          <w:szCs w:val="28"/>
        </w:rPr>
        <w:t>được phép khai thác</w:t>
      </w:r>
      <w:r w:rsidRPr="006E677F">
        <w:rPr>
          <w:rFonts w:cs="Times New Roman"/>
          <w:szCs w:val="28"/>
        </w:rPr>
        <w:t xml:space="preserve">; </w:t>
      </w:r>
    </w:p>
    <w:p w14:paraId="548A8808" w14:textId="342A4790" w:rsidR="00F45344" w:rsidRPr="006E677F" w:rsidRDefault="00F45344" w:rsidP="0049184B">
      <w:pPr>
        <w:widowControl w:val="0"/>
        <w:spacing w:before="120" w:line="340" w:lineRule="exact"/>
        <w:ind w:firstLine="720"/>
        <w:jc w:val="both"/>
        <w:rPr>
          <w:rFonts w:cs="Times New Roman"/>
          <w:szCs w:val="28"/>
        </w:rPr>
      </w:pPr>
      <w:r w:rsidRPr="006E677F">
        <w:rPr>
          <w:rFonts w:cs="Times New Roman"/>
          <w:szCs w:val="28"/>
        </w:rPr>
        <w:t>b) T</w:t>
      </w:r>
      <w:r w:rsidR="0049184B" w:rsidRPr="006E677F">
        <w:rPr>
          <w:rFonts w:cs="Times New Roman"/>
          <w:szCs w:val="28"/>
        </w:rPr>
        <w:t>ăng</w:t>
      </w:r>
      <w:r w:rsidR="004123B9" w:rsidRPr="006E677F">
        <w:rPr>
          <w:rFonts w:cs="Times New Roman"/>
          <w:szCs w:val="28"/>
        </w:rPr>
        <w:t xml:space="preserve"> hoặc</w:t>
      </w:r>
      <w:r w:rsidR="00AE2141" w:rsidRPr="006E677F">
        <w:rPr>
          <w:rFonts w:cs="Times New Roman"/>
          <w:szCs w:val="28"/>
        </w:rPr>
        <w:t xml:space="preserve"> giảm</w:t>
      </w:r>
      <w:r w:rsidR="0049184B" w:rsidRPr="006E677F">
        <w:rPr>
          <w:rFonts w:cs="Times New Roman"/>
          <w:szCs w:val="28"/>
        </w:rPr>
        <w:t xml:space="preserve"> công suất khai thác;</w:t>
      </w:r>
    </w:p>
    <w:p w14:paraId="625438F5" w14:textId="2F058DB0" w:rsidR="00F45344" w:rsidRPr="006E677F" w:rsidRDefault="00854802" w:rsidP="0049184B">
      <w:pPr>
        <w:widowControl w:val="0"/>
        <w:spacing w:before="120" w:line="340" w:lineRule="exact"/>
        <w:ind w:firstLine="720"/>
        <w:jc w:val="both"/>
        <w:rPr>
          <w:rFonts w:cs="Times New Roman"/>
          <w:szCs w:val="28"/>
        </w:rPr>
      </w:pPr>
      <w:r w:rsidRPr="00E40AB3">
        <w:rPr>
          <w:rFonts w:cs="Times New Roman"/>
          <w:szCs w:val="28"/>
        </w:rPr>
        <w:t>c</w:t>
      </w:r>
      <w:r w:rsidR="00F45344" w:rsidRPr="00E40AB3">
        <w:rPr>
          <w:rFonts w:cs="Times New Roman"/>
          <w:szCs w:val="28"/>
        </w:rPr>
        <w:t>)</w:t>
      </w:r>
      <w:r w:rsidR="00F45344" w:rsidRPr="006E677F">
        <w:rPr>
          <w:rFonts w:cs="Times New Roman"/>
          <w:szCs w:val="28"/>
        </w:rPr>
        <w:t xml:space="preserve"> T</w:t>
      </w:r>
      <w:r w:rsidR="0049184B" w:rsidRPr="006E677F">
        <w:rPr>
          <w:rFonts w:cs="Times New Roman"/>
          <w:szCs w:val="28"/>
        </w:rPr>
        <w:t>hay đổi</w:t>
      </w:r>
      <w:r w:rsidR="0058027F" w:rsidRPr="006E677F">
        <w:rPr>
          <w:rFonts w:cs="Times New Roman"/>
          <w:szCs w:val="28"/>
        </w:rPr>
        <w:t>, bổ sung</w:t>
      </w:r>
      <w:r w:rsidR="0049184B" w:rsidRPr="006E677F">
        <w:rPr>
          <w:rFonts w:cs="Times New Roman"/>
          <w:szCs w:val="28"/>
        </w:rPr>
        <w:t xml:space="preserve"> phương pháp khai thác; </w:t>
      </w:r>
    </w:p>
    <w:p w14:paraId="26BB8971" w14:textId="031969F1" w:rsidR="00D37B92" w:rsidRPr="006E677F" w:rsidRDefault="00854802" w:rsidP="0049184B">
      <w:pPr>
        <w:widowControl w:val="0"/>
        <w:spacing w:before="120" w:line="340" w:lineRule="exact"/>
        <w:ind w:firstLine="720"/>
        <w:jc w:val="both"/>
        <w:rPr>
          <w:rFonts w:cs="Times New Roman"/>
          <w:szCs w:val="28"/>
        </w:rPr>
      </w:pPr>
      <w:r w:rsidRPr="006E677F">
        <w:rPr>
          <w:rFonts w:cs="Times New Roman"/>
          <w:szCs w:val="28"/>
        </w:rPr>
        <w:t>d</w:t>
      </w:r>
      <w:r w:rsidR="00D37B92" w:rsidRPr="006E677F">
        <w:rPr>
          <w:rFonts w:cs="Times New Roman"/>
          <w:szCs w:val="28"/>
        </w:rPr>
        <w:t>) Tổ chức, cá nhân khai thác khoáng sản thay đổi tên gọi;</w:t>
      </w:r>
    </w:p>
    <w:p w14:paraId="7A401B8E" w14:textId="4F688EC6" w:rsidR="00F45344" w:rsidRPr="006E677F" w:rsidRDefault="00854802" w:rsidP="0049184B">
      <w:pPr>
        <w:widowControl w:val="0"/>
        <w:spacing w:before="120" w:line="340" w:lineRule="exact"/>
        <w:ind w:firstLine="720"/>
        <w:jc w:val="both"/>
        <w:rPr>
          <w:rFonts w:cs="Times New Roman"/>
          <w:szCs w:val="28"/>
        </w:rPr>
      </w:pPr>
      <w:r w:rsidRPr="006E677F">
        <w:rPr>
          <w:rFonts w:cs="Times New Roman"/>
          <w:szCs w:val="28"/>
        </w:rPr>
        <w:t>đ</w:t>
      </w:r>
      <w:r w:rsidR="00F45344" w:rsidRPr="006E677F">
        <w:rPr>
          <w:rFonts w:cs="Times New Roman"/>
          <w:szCs w:val="28"/>
        </w:rPr>
        <w:t>) T</w:t>
      </w:r>
      <w:r w:rsidR="0049184B" w:rsidRPr="006E677F">
        <w:rPr>
          <w:rFonts w:cs="Times New Roman"/>
          <w:szCs w:val="28"/>
        </w:rPr>
        <w:t>rả lại một phần diện tích khai thác</w:t>
      </w:r>
      <w:r w:rsidR="00B63A2E" w:rsidRPr="006E677F">
        <w:rPr>
          <w:rFonts w:cs="Times New Roman"/>
          <w:szCs w:val="28"/>
        </w:rPr>
        <w:t>;</w:t>
      </w:r>
    </w:p>
    <w:p w14:paraId="009F4D26" w14:textId="4698771B" w:rsidR="00F45344" w:rsidRPr="006E677F" w:rsidRDefault="00854802" w:rsidP="0049184B">
      <w:pPr>
        <w:widowControl w:val="0"/>
        <w:spacing w:before="120" w:line="340" w:lineRule="exact"/>
        <w:ind w:firstLine="720"/>
        <w:jc w:val="both"/>
        <w:rPr>
          <w:rFonts w:cs="Times New Roman"/>
          <w:szCs w:val="28"/>
        </w:rPr>
      </w:pPr>
      <w:r w:rsidRPr="006E677F">
        <w:rPr>
          <w:rFonts w:cs="Times New Roman"/>
          <w:szCs w:val="28"/>
        </w:rPr>
        <w:t>e</w:t>
      </w:r>
      <w:r w:rsidR="00F45344" w:rsidRPr="006E677F">
        <w:rPr>
          <w:rFonts w:cs="Times New Roman"/>
          <w:szCs w:val="28"/>
        </w:rPr>
        <w:t>) M</w:t>
      </w:r>
      <w:r w:rsidR="0049184B" w:rsidRPr="006E677F">
        <w:rPr>
          <w:rFonts w:cs="Times New Roman"/>
          <w:szCs w:val="28"/>
        </w:rPr>
        <w:t>ột phần diện tích bị công bố là khu vực cấm hoạt động khoáng sản hoặc khu vực tạm thời cấm hoạt động khoáng sản;</w:t>
      </w:r>
      <w:r w:rsidR="00F45344" w:rsidRPr="006E677F">
        <w:rPr>
          <w:rFonts w:cs="Times New Roman"/>
          <w:szCs w:val="28"/>
        </w:rPr>
        <w:t xml:space="preserve"> </w:t>
      </w:r>
    </w:p>
    <w:p w14:paraId="14F251E1" w14:textId="0BC46A78" w:rsidR="004B5CC9" w:rsidRPr="006E677F" w:rsidRDefault="00854802" w:rsidP="004B5CC9">
      <w:pPr>
        <w:widowControl w:val="0"/>
        <w:spacing w:before="120" w:line="340" w:lineRule="exact"/>
        <w:ind w:firstLine="720"/>
        <w:jc w:val="both"/>
        <w:rPr>
          <w:rFonts w:cs="Times New Roman"/>
          <w:szCs w:val="28"/>
        </w:rPr>
      </w:pPr>
      <w:r w:rsidRPr="006E677F">
        <w:rPr>
          <w:rFonts w:cs="Times New Roman"/>
          <w:szCs w:val="28"/>
        </w:rPr>
        <w:lastRenderedPageBreak/>
        <w:t>g</w:t>
      </w:r>
      <w:r w:rsidR="004B5CC9" w:rsidRPr="006E677F">
        <w:rPr>
          <w:rFonts w:cs="Times New Roman"/>
          <w:szCs w:val="28"/>
        </w:rPr>
        <w:t xml:space="preserve">) </w:t>
      </w:r>
      <w:r w:rsidR="009F4A06" w:rsidRPr="006E677F">
        <w:rPr>
          <w:rFonts w:cs="Times New Roman"/>
          <w:szCs w:val="28"/>
        </w:rPr>
        <w:t>Điều chỉnh công suất khai thác khoáng sản nhóm III theo</w:t>
      </w:r>
      <w:r w:rsidR="004B5CC9" w:rsidRPr="006E677F">
        <w:rPr>
          <w:rFonts w:cs="Times New Roman"/>
          <w:szCs w:val="28"/>
        </w:rPr>
        <w:t xml:space="preserve"> quy định tại </w:t>
      </w:r>
      <w:r w:rsidR="00D37B92" w:rsidRPr="006E677F">
        <w:rPr>
          <w:rFonts w:cs="Times New Roman"/>
          <w:szCs w:val="28"/>
        </w:rPr>
        <w:t xml:space="preserve">khoản </w:t>
      </w:r>
      <w:r w:rsidR="009E098D" w:rsidRPr="006E677F">
        <w:rPr>
          <w:rFonts w:cs="Times New Roman"/>
          <w:szCs w:val="28"/>
        </w:rPr>
        <w:t xml:space="preserve">10 </w:t>
      </w:r>
      <w:r w:rsidR="00D37B92" w:rsidRPr="006E677F">
        <w:rPr>
          <w:rFonts w:cs="Times New Roman"/>
          <w:szCs w:val="28"/>
        </w:rPr>
        <w:t>Điều này</w:t>
      </w:r>
      <w:r w:rsidR="00651273" w:rsidRPr="006E677F">
        <w:rPr>
          <w:rFonts w:cs="Times New Roman"/>
          <w:szCs w:val="28"/>
        </w:rPr>
        <w:t>;</w:t>
      </w:r>
    </w:p>
    <w:p w14:paraId="42C930DF" w14:textId="0935423B" w:rsidR="002308EE" w:rsidRPr="006E677F" w:rsidRDefault="00854802" w:rsidP="0049184B">
      <w:pPr>
        <w:widowControl w:val="0"/>
        <w:spacing w:before="120" w:line="340" w:lineRule="exact"/>
        <w:ind w:firstLine="720"/>
        <w:jc w:val="both"/>
        <w:rPr>
          <w:rFonts w:cs="Times New Roman"/>
          <w:spacing w:val="3"/>
          <w:szCs w:val="28"/>
          <w:shd w:val="clear" w:color="auto" w:fill="FFFFFF"/>
        </w:rPr>
      </w:pPr>
      <w:r w:rsidRPr="006E677F">
        <w:rPr>
          <w:rFonts w:cs="Times New Roman"/>
          <w:szCs w:val="28"/>
        </w:rPr>
        <w:t>h</w:t>
      </w:r>
      <w:r w:rsidR="002308EE" w:rsidRPr="006E677F">
        <w:rPr>
          <w:rFonts w:cs="Times New Roman"/>
          <w:spacing w:val="3"/>
          <w:szCs w:val="28"/>
          <w:shd w:val="clear" w:color="auto" w:fill="FFFFFF"/>
        </w:rPr>
        <w:t xml:space="preserve">) </w:t>
      </w:r>
      <w:r w:rsidR="00073080" w:rsidRPr="006E677F">
        <w:rPr>
          <w:rFonts w:cs="Times New Roman"/>
          <w:spacing w:val="3"/>
          <w:szCs w:val="28"/>
          <w:shd w:val="clear" w:color="auto" w:fill="FFFFFF"/>
        </w:rPr>
        <w:t>Điều chỉnh</w:t>
      </w:r>
      <w:r w:rsidR="00222F79" w:rsidRPr="006E677F">
        <w:rPr>
          <w:rFonts w:cs="Times New Roman"/>
          <w:spacing w:val="3"/>
          <w:szCs w:val="28"/>
          <w:shd w:val="clear" w:color="auto" w:fill="FFFFFF"/>
        </w:rPr>
        <w:t xml:space="preserve"> </w:t>
      </w:r>
      <w:r w:rsidR="00862F66" w:rsidRPr="006E677F">
        <w:rPr>
          <w:rFonts w:cs="Times New Roman"/>
          <w:spacing w:val="3"/>
          <w:szCs w:val="28"/>
          <w:shd w:val="clear" w:color="auto" w:fill="FFFFFF"/>
        </w:rPr>
        <w:t>tọa độ</w:t>
      </w:r>
      <w:r w:rsidR="00AA2DF5" w:rsidRPr="006E677F">
        <w:rPr>
          <w:rFonts w:cs="Times New Roman"/>
          <w:spacing w:val="3"/>
          <w:szCs w:val="28"/>
          <w:shd w:val="clear" w:color="auto" w:fill="FFFFFF"/>
        </w:rPr>
        <w:t xml:space="preserve"> </w:t>
      </w:r>
      <w:r w:rsidR="001904C3" w:rsidRPr="006E677F">
        <w:rPr>
          <w:rFonts w:cs="Times New Roman"/>
          <w:spacing w:val="3"/>
          <w:szCs w:val="28"/>
          <w:shd w:val="clear" w:color="auto" w:fill="FFFFFF"/>
        </w:rPr>
        <w:t xml:space="preserve">các điểm khép góc khu vực khai thác khoáng sản </w:t>
      </w:r>
      <w:r w:rsidR="00AA2DF5" w:rsidRPr="006E677F">
        <w:rPr>
          <w:rFonts w:cs="Times New Roman"/>
          <w:spacing w:val="3"/>
          <w:szCs w:val="28"/>
          <w:shd w:val="clear" w:color="auto" w:fill="FFFFFF"/>
        </w:rPr>
        <w:t xml:space="preserve">do sai lệch </w:t>
      </w:r>
      <w:r w:rsidR="001904C3" w:rsidRPr="006E677F">
        <w:rPr>
          <w:rFonts w:cs="Times New Roman"/>
          <w:spacing w:val="3"/>
          <w:szCs w:val="28"/>
          <w:shd w:val="clear" w:color="auto" w:fill="FFFFFF"/>
        </w:rPr>
        <w:t xml:space="preserve">trong </w:t>
      </w:r>
      <w:r w:rsidR="00AA2DF5" w:rsidRPr="006E677F">
        <w:rPr>
          <w:rFonts w:cs="Times New Roman"/>
          <w:spacing w:val="3"/>
          <w:szCs w:val="28"/>
          <w:shd w:val="clear" w:color="auto" w:fill="FFFFFF"/>
        </w:rPr>
        <w:t>chuyển đổi hệ tọa độ địa lý</w:t>
      </w:r>
      <w:r w:rsidR="00BA371E" w:rsidRPr="006E677F">
        <w:rPr>
          <w:rFonts w:cs="Times New Roman"/>
          <w:spacing w:val="3"/>
          <w:szCs w:val="28"/>
          <w:shd w:val="clear" w:color="auto" w:fill="FFFFFF"/>
        </w:rPr>
        <w:t xml:space="preserve"> hoặc các nguyên nhân khác</w:t>
      </w:r>
      <w:r w:rsidR="00254F3F" w:rsidRPr="006E677F">
        <w:rPr>
          <w:rFonts w:cs="Times New Roman"/>
          <w:spacing w:val="3"/>
          <w:szCs w:val="28"/>
          <w:shd w:val="clear" w:color="auto" w:fill="FFFFFF"/>
        </w:rPr>
        <w:t>h quan</w:t>
      </w:r>
      <w:r w:rsidR="00F3577B" w:rsidRPr="006E677F">
        <w:rPr>
          <w:rFonts w:cs="Times New Roman"/>
          <w:spacing w:val="3"/>
          <w:szCs w:val="28"/>
          <w:shd w:val="clear" w:color="auto" w:fill="FFFFFF"/>
        </w:rPr>
        <w:t xml:space="preserve"> nhưng không dẫn đến thay đổi trữ lượng </w:t>
      </w:r>
      <w:r w:rsidR="00B63A2E" w:rsidRPr="006E677F">
        <w:rPr>
          <w:rFonts w:cs="Times New Roman"/>
          <w:spacing w:val="3"/>
          <w:szCs w:val="28"/>
          <w:shd w:val="clear" w:color="auto" w:fill="FFFFFF"/>
        </w:rPr>
        <w:t xml:space="preserve">khoáng sản đã được </w:t>
      </w:r>
      <w:r w:rsidR="00A162F4" w:rsidRPr="006E677F">
        <w:rPr>
          <w:rFonts w:cs="Times New Roman"/>
          <w:spacing w:val="3"/>
          <w:szCs w:val="28"/>
          <w:shd w:val="clear" w:color="auto" w:fill="FFFFFF"/>
        </w:rPr>
        <w:t xml:space="preserve">phê duyệt, </w:t>
      </w:r>
      <w:r w:rsidR="00B63A2E" w:rsidRPr="006E677F">
        <w:rPr>
          <w:rFonts w:cs="Times New Roman"/>
          <w:spacing w:val="3"/>
          <w:szCs w:val="28"/>
          <w:shd w:val="clear" w:color="auto" w:fill="FFFFFF"/>
        </w:rPr>
        <w:t>công nhận</w:t>
      </w:r>
      <w:r w:rsidR="004071DA" w:rsidRPr="006E677F">
        <w:rPr>
          <w:rFonts w:cs="Times New Roman"/>
          <w:spacing w:val="3"/>
          <w:szCs w:val="28"/>
          <w:shd w:val="clear" w:color="auto" w:fill="FFFFFF"/>
        </w:rPr>
        <w:t>;</w:t>
      </w:r>
    </w:p>
    <w:p w14:paraId="7A5F2720" w14:textId="32B21468" w:rsidR="004071DA" w:rsidRPr="006E677F" w:rsidRDefault="004071DA" w:rsidP="0049184B">
      <w:pPr>
        <w:widowControl w:val="0"/>
        <w:spacing w:before="120" w:line="340" w:lineRule="exact"/>
        <w:ind w:firstLine="720"/>
        <w:jc w:val="both"/>
        <w:rPr>
          <w:rFonts w:cs="Times New Roman"/>
          <w:spacing w:val="3"/>
          <w:szCs w:val="28"/>
          <w:shd w:val="clear" w:color="auto" w:fill="FFFFFF"/>
        </w:rPr>
      </w:pPr>
      <w:r w:rsidRPr="006E677F">
        <w:rPr>
          <w:rFonts w:cs="Times New Roman"/>
          <w:spacing w:val="3"/>
          <w:szCs w:val="28"/>
          <w:shd w:val="clear" w:color="auto" w:fill="FFFFFF"/>
        </w:rPr>
        <w:t>i) Bổ sung khai thác khoáng sản đi kèm.</w:t>
      </w:r>
    </w:p>
    <w:p w14:paraId="445F11D0" w14:textId="4FE0FAE3" w:rsidR="00A43902" w:rsidRPr="006E677F" w:rsidRDefault="00A43902" w:rsidP="0049184B">
      <w:pPr>
        <w:widowControl w:val="0"/>
        <w:spacing w:before="120" w:line="340" w:lineRule="exact"/>
        <w:ind w:firstLine="720"/>
        <w:jc w:val="both"/>
        <w:rPr>
          <w:rFonts w:cs="Times New Roman"/>
          <w:szCs w:val="28"/>
        </w:rPr>
      </w:pPr>
      <w:r w:rsidRPr="006E677F">
        <w:rPr>
          <w:rFonts w:cs="Times New Roman"/>
          <w:szCs w:val="28"/>
        </w:rPr>
        <w:t>2. Điều kiện để được xem xét điều chỉnh giấy phép khai thác khoáng sản</w:t>
      </w:r>
      <w:r w:rsidR="00817111" w:rsidRPr="006E677F">
        <w:rPr>
          <w:rFonts w:cs="Times New Roman"/>
          <w:szCs w:val="28"/>
        </w:rPr>
        <w:t xml:space="preserve"> đối với các trường hợp quy định tại các điểm b</w:t>
      </w:r>
      <w:r w:rsidR="00854802" w:rsidRPr="006E677F">
        <w:rPr>
          <w:rFonts w:cs="Times New Roman"/>
          <w:szCs w:val="28"/>
        </w:rPr>
        <w:t>,</w:t>
      </w:r>
      <w:r w:rsidR="00817111" w:rsidRPr="006E677F">
        <w:rPr>
          <w:rFonts w:cs="Times New Roman"/>
          <w:szCs w:val="28"/>
        </w:rPr>
        <w:t xml:space="preserve"> </w:t>
      </w:r>
      <w:r w:rsidR="00854802" w:rsidRPr="006E677F">
        <w:rPr>
          <w:rFonts w:cs="Times New Roman"/>
          <w:szCs w:val="28"/>
        </w:rPr>
        <w:t>c</w:t>
      </w:r>
      <w:r w:rsidR="00FC7BF1" w:rsidRPr="006E677F">
        <w:rPr>
          <w:rFonts w:cs="Times New Roman"/>
          <w:szCs w:val="28"/>
        </w:rPr>
        <w:t xml:space="preserve"> khoản 1 Điều này</w:t>
      </w:r>
      <w:r w:rsidRPr="006E677F">
        <w:rPr>
          <w:rFonts w:cs="Times New Roman"/>
          <w:szCs w:val="28"/>
        </w:rPr>
        <w:t>:</w:t>
      </w:r>
    </w:p>
    <w:p w14:paraId="1F8F878D" w14:textId="126CFC93" w:rsidR="00911A02" w:rsidRPr="006E677F" w:rsidRDefault="002E29C3" w:rsidP="0049184B">
      <w:pPr>
        <w:widowControl w:val="0"/>
        <w:spacing w:before="120" w:line="340" w:lineRule="exact"/>
        <w:ind w:firstLine="720"/>
        <w:jc w:val="both"/>
        <w:rPr>
          <w:rFonts w:cs="Times New Roman"/>
          <w:szCs w:val="28"/>
        </w:rPr>
      </w:pPr>
      <w:r w:rsidRPr="006E677F">
        <w:rPr>
          <w:rFonts w:cs="Times New Roman"/>
          <w:szCs w:val="28"/>
        </w:rPr>
        <w:t>a</w:t>
      </w:r>
      <w:r w:rsidR="00954591" w:rsidRPr="006E677F">
        <w:rPr>
          <w:rFonts w:cs="Times New Roman"/>
          <w:szCs w:val="28"/>
        </w:rPr>
        <w:t>) Được cơ quan quản lý nhà nước có thẩm quyền phê duyệt kết quả thẩm định báo cáo đánh giá tác động môi trường của dự án đầu tư khai thác khoáng sản điều chỉnh hoặc cấp giấy phép môi trường theo quy định của pháp luật về bảo vệ môi trường (nếu có);</w:t>
      </w:r>
    </w:p>
    <w:p w14:paraId="0983E038" w14:textId="5B3A9398" w:rsidR="008D4E1E" w:rsidRPr="006E677F" w:rsidRDefault="002E29C3" w:rsidP="0049184B">
      <w:pPr>
        <w:widowControl w:val="0"/>
        <w:spacing w:before="120" w:line="340" w:lineRule="exact"/>
        <w:ind w:firstLine="720"/>
        <w:jc w:val="both"/>
        <w:rPr>
          <w:rFonts w:cs="Times New Roman"/>
          <w:szCs w:val="28"/>
        </w:rPr>
      </w:pPr>
      <w:r w:rsidRPr="006E677F">
        <w:rPr>
          <w:rFonts w:cs="Times New Roman"/>
          <w:szCs w:val="28"/>
        </w:rPr>
        <w:t>b</w:t>
      </w:r>
      <w:r w:rsidR="001E51D3" w:rsidRPr="006E677F">
        <w:rPr>
          <w:rFonts w:cs="Times New Roman"/>
          <w:szCs w:val="28"/>
        </w:rPr>
        <w:t>) Được cơ quan nhà nước có thẩm quyền chấp thuận bằng văn bản</w:t>
      </w:r>
      <w:r w:rsidR="00D94F79" w:rsidRPr="006E677F">
        <w:rPr>
          <w:rFonts w:cs="Times New Roman"/>
          <w:szCs w:val="28"/>
        </w:rPr>
        <w:t xml:space="preserve"> đối với thiết kế cơ sở điều chỉnh, thiết kế mỏ điều chỉnh</w:t>
      </w:r>
      <w:r w:rsidR="00100E3E" w:rsidRPr="006E677F">
        <w:rPr>
          <w:rFonts w:cs="Times New Roman"/>
          <w:szCs w:val="28"/>
        </w:rPr>
        <w:t>;</w:t>
      </w:r>
    </w:p>
    <w:p w14:paraId="635F8EDF" w14:textId="1E45FE08" w:rsidR="00100E3E" w:rsidRPr="006E677F" w:rsidRDefault="008E7021" w:rsidP="0049184B">
      <w:pPr>
        <w:widowControl w:val="0"/>
        <w:spacing w:before="120" w:line="340" w:lineRule="exact"/>
        <w:ind w:firstLine="720"/>
        <w:jc w:val="both"/>
        <w:rPr>
          <w:rFonts w:cs="Times New Roman"/>
          <w:szCs w:val="28"/>
        </w:rPr>
      </w:pPr>
      <w:r w:rsidRPr="006E677F">
        <w:rPr>
          <w:rFonts w:cs="Times New Roman"/>
          <w:szCs w:val="28"/>
        </w:rPr>
        <w:t>c</w:t>
      </w:r>
      <w:r w:rsidR="00100E3E" w:rsidRPr="006E677F">
        <w:rPr>
          <w:rFonts w:cs="Times New Roman"/>
          <w:szCs w:val="28"/>
        </w:rPr>
        <w:t>) Trường hợp điều chỉnh giảm công suất và kéo dài thời gian khai thác so với thời gian quy định trong giấy phép khai thác khoáng sản đã được cấp, thời hạn khai thác sau khi điều chỉnh (bao gồm cả thời gian xây dựng cơ bản, thời gian khai thác trước đó) không vượt quá thời hạn khai thác quy định tại điểm a khoản 4 Điều 56 của Luật Địa chất và khoáng sản.</w:t>
      </w:r>
    </w:p>
    <w:p w14:paraId="671C9484" w14:textId="4FA6FF62" w:rsidR="0049184B" w:rsidRPr="006E677F" w:rsidRDefault="00DF61FE" w:rsidP="0049184B">
      <w:pPr>
        <w:widowControl w:val="0"/>
        <w:spacing w:before="120" w:line="340" w:lineRule="exact"/>
        <w:ind w:firstLine="720"/>
        <w:jc w:val="both"/>
        <w:rPr>
          <w:rFonts w:eastAsia="Arial" w:cs="Times New Roman"/>
          <w:szCs w:val="28"/>
        </w:rPr>
      </w:pPr>
      <w:r w:rsidRPr="006E677F">
        <w:rPr>
          <w:rFonts w:cs="Times New Roman"/>
          <w:szCs w:val="28"/>
        </w:rPr>
        <w:t>3</w:t>
      </w:r>
      <w:r w:rsidR="00C15D82" w:rsidRPr="006E677F">
        <w:rPr>
          <w:rFonts w:cs="Times New Roman"/>
          <w:szCs w:val="28"/>
        </w:rPr>
        <w:t>.</w:t>
      </w:r>
      <w:r w:rsidR="0013609A" w:rsidRPr="006E677F">
        <w:rPr>
          <w:rFonts w:cs="Times New Roman"/>
          <w:szCs w:val="28"/>
        </w:rPr>
        <w:t xml:space="preserve"> </w:t>
      </w:r>
      <w:r w:rsidR="0049184B" w:rsidRPr="006E677F">
        <w:rPr>
          <w:rFonts w:eastAsia="Arial" w:cs="Times New Roman"/>
          <w:szCs w:val="28"/>
        </w:rPr>
        <w:t>Hồ sơ đề nghị điều chỉnh giấy phép khai thác khoáng sản</w:t>
      </w:r>
      <w:r w:rsidR="00825367" w:rsidRPr="006E677F">
        <w:rPr>
          <w:rFonts w:eastAsia="Arial" w:cs="Times New Roman"/>
          <w:szCs w:val="28"/>
        </w:rPr>
        <w:t xml:space="preserve"> đ</w:t>
      </w:r>
      <w:r w:rsidR="0049184B" w:rsidRPr="006E677F">
        <w:rPr>
          <w:rFonts w:eastAsia="Arial" w:cs="Times New Roman"/>
          <w:szCs w:val="28"/>
        </w:rPr>
        <w:t>ối với trường hợp điều chỉnh</w:t>
      </w:r>
      <w:r w:rsidR="00704249" w:rsidRPr="006E677F">
        <w:rPr>
          <w:rFonts w:eastAsia="Arial" w:cs="Times New Roman"/>
          <w:szCs w:val="28"/>
        </w:rPr>
        <w:t xml:space="preserve"> quy định tại các điểm </w:t>
      </w:r>
      <w:r w:rsidR="00704249" w:rsidRPr="00E40AB3">
        <w:rPr>
          <w:rFonts w:eastAsia="Arial" w:cs="Times New Roman"/>
          <w:szCs w:val="28"/>
        </w:rPr>
        <w:t>a, b</w:t>
      </w:r>
      <w:r w:rsidR="009D62EE" w:rsidRPr="006E677F">
        <w:rPr>
          <w:rFonts w:eastAsia="Arial" w:cs="Times New Roman"/>
          <w:szCs w:val="28"/>
        </w:rPr>
        <w:t>, c</w:t>
      </w:r>
      <w:r w:rsidR="00942B10" w:rsidRPr="00E40AB3">
        <w:rPr>
          <w:rFonts w:eastAsia="Arial" w:cs="Times New Roman"/>
          <w:szCs w:val="28"/>
        </w:rPr>
        <w:t xml:space="preserve"> và</w:t>
      </w:r>
      <w:r w:rsidR="00704249" w:rsidRPr="00E40AB3">
        <w:rPr>
          <w:rFonts w:eastAsia="Arial" w:cs="Times New Roman"/>
          <w:szCs w:val="28"/>
        </w:rPr>
        <w:t xml:space="preserve"> </w:t>
      </w:r>
      <w:r w:rsidR="009D62EE" w:rsidRPr="006E677F">
        <w:rPr>
          <w:rFonts w:eastAsia="Arial" w:cs="Times New Roman"/>
          <w:szCs w:val="28"/>
        </w:rPr>
        <w:t xml:space="preserve">i </w:t>
      </w:r>
      <w:r w:rsidR="00704249" w:rsidRPr="006E677F">
        <w:rPr>
          <w:rFonts w:eastAsia="Arial" w:cs="Times New Roman"/>
          <w:szCs w:val="28"/>
        </w:rPr>
        <w:t>khoản 1 Điều này bao gồm</w:t>
      </w:r>
      <w:r w:rsidR="0049184B" w:rsidRPr="006E677F">
        <w:rPr>
          <w:rFonts w:cs="Times New Roman"/>
          <w:szCs w:val="28"/>
        </w:rPr>
        <w:t>:</w:t>
      </w:r>
    </w:p>
    <w:p w14:paraId="5A037C29" w14:textId="45CB0E3A" w:rsidR="00A62549" w:rsidRPr="006E677F" w:rsidRDefault="00825367" w:rsidP="004F6071">
      <w:pPr>
        <w:widowControl w:val="0"/>
        <w:spacing w:before="120" w:line="340" w:lineRule="exact"/>
        <w:ind w:firstLine="720"/>
        <w:jc w:val="both"/>
        <w:rPr>
          <w:rFonts w:eastAsia="Arial" w:cs="Times New Roman"/>
          <w:szCs w:val="28"/>
        </w:rPr>
      </w:pPr>
      <w:r w:rsidRPr="006E677F">
        <w:rPr>
          <w:rFonts w:eastAsia="Arial" w:cs="Times New Roman"/>
          <w:szCs w:val="28"/>
        </w:rPr>
        <w:t>a</w:t>
      </w:r>
      <w:r w:rsidR="0049184B" w:rsidRPr="006E677F">
        <w:rPr>
          <w:rFonts w:eastAsia="Arial" w:cs="Times New Roman"/>
          <w:szCs w:val="28"/>
        </w:rPr>
        <w:t>) Văn bản đề nghị điều chỉnh nội dung giấy phép khai thác khoáng sản</w:t>
      </w:r>
      <w:r w:rsidR="00105882" w:rsidRPr="006E677F">
        <w:rPr>
          <w:rFonts w:eastAsia="Arial" w:cs="Times New Roman"/>
          <w:szCs w:val="28"/>
        </w:rPr>
        <w:t xml:space="preserve"> (bản chính);</w:t>
      </w:r>
    </w:p>
    <w:p w14:paraId="060E29EB" w14:textId="65EB0F59" w:rsidR="00A84C7D" w:rsidRPr="006E677F" w:rsidRDefault="00A84C7D" w:rsidP="004F6071">
      <w:pPr>
        <w:widowControl w:val="0"/>
        <w:spacing w:before="120" w:line="340" w:lineRule="exact"/>
        <w:ind w:firstLine="720"/>
        <w:jc w:val="both"/>
        <w:rPr>
          <w:rFonts w:eastAsia="Arial" w:cs="Times New Roman"/>
          <w:szCs w:val="28"/>
        </w:rPr>
      </w:pPr>
      <w:r w:rsidRPr="006E677F">
        <w:rPr>
          <w:rFonts w:eastAsia="Arial" w:cs="Times New Roman"/>
          <w:szCs w:val="28"/>
        </w:rPr>
        <w:t>b) Bản đồ, mặt cắt hiện trạng liên quan kèm theo dự án đầu tư được phê duyệt (bản chính);</w:t>
      </w:r>
    </w:p>
    <w:p w14:paraId="4E7A74B4" w14:textId="235C541E" w:rsidR="0049184B" w:rsidRPr="006E677F" w:rsidRDefault="00A84C7D" w:rsidP="004F6071">
      <w:pPr>
        <w:widowControl w:val="0"/>
        <w:spacing w:before="120" w:line="340" w:lineRule="exact"/>
        <w:ind w:firstLine="720"/>
        <w:jc w:val="both"/>
        <w:rPr>
          <w:rFonts w:eastAsia="Arial" w:cs="Times New Roman"/>
          <w:szCs w:val="28"/>
        </w:rPr>
      </w:pPr>
      <w:r w:rsidRPr="006E677F">
        <w:rPr>
          <w:rFonts w:eastAsia="Arial" w:cs="Times New Roman"/>
          <w:szCs w:val="28"/>
        </w:rPr>
        <w:t>c</w:t>
      </w:r>
      <w:r w:rsidR="00105882" w:rsidRPr="006E677F">
        <w:rPr>
          <w:rFonts w:eastAsia="Arial" w:cs="Times New Roman"/>
          <w:szCs w:val="28"/>
        </w:rPr>
        <w:t xml:space="preserve">) </w:t>
      </w:r>
      <w:r w:rsidR="00105882" w:rsidRPr="006E677F">
        <w:rPr>
          <w:rFonts w:cs="Times New Roman"/>
          <w:szCs w:val="28"/>
        </w:rPr>
        <w:t>B</w:t>
      </w:r>
      <w:r w:rsidR="005B0DAD" w:rsidRPr="006E677F">
        <w:rPr>
          <w:rFonts w:cs="Times New Roman"/>
          <w:szCs w:val="28"/>
        </w:rPr>
        <w:t xml:space="preserve">áo </w:t>
      </w:r>
      <w:r w:rsidR="0049184B" w:rsidRPr="006E677F">
        <w:rPr>
          <w:rFonts w:cs="Times New Roman"/>
          <w:szCs w:val="28"/>
        </w:rPr>
        <w:t>cáo kết quả hoạt động khai thác khoáng sản từ khi được cấp phép khai thác đến thời điểm</w:t>
      </w:r>
      <w:r w:rsidR="0049184B" w:rsidRPr="006E677F">
        <w:rPr>
          <w:rFonts w:eastAsia="Arial" w:cs="Times New Roman"/>
          <w:szCs w:val="28"/>
        </w:rPr>
        <w:t xml:space="preserve"> nộp hồ sơ đề nghị điều chỉnh nội dung giấy phép khai thác khoáng sản</w:t>
      </w:r>
      <w:r w:rsidR="00105882" w:rsidRPr="006E677F">
        <w:rPr>
          <w:rFonts w:eastAsia="Arial" w:cs="Times New Roman"/>
          <w:szCs w:val="28"/>
        </w:rPr>
        <w:t xml:space="preserve"> (bản chính hoặc bản sao y)</w:t>
      </w:r>
      <w:r w:rsidRPr="006E677F">
        <w:rPr>
          <w:rFonts w:eastAsia="Arial" w:cs="Times New Roman"/>
          <w:szCs w:val="28"/>
        </w:rPr>
        <w:t>.</w:t>
      </w:r>
    </w:p>
    <w:p w14:paraId="7346A880" w14:textId="7BE72FE3" w:rsidR="0049184B" w:rsidRPr="006E677F" w:rsidRDefault="00903B71" w:rsidP="0049184B">
      <w:pPr>
        <w:widowControl w:val="0"/>
        <w:spacing w:before="120" w:line="340" w:lineRule="exact"/>
        <w:ind w:firstLine="720"/>
        <w:jc w:val="both"/>
        <w:rPr>
          <w:rFonts w:cs="Times New Roman"/>
          <w:szCs w:val="28"/>
        </w:rPr>
      </w:pPr>
      <w:r w:rsidRPr="006E677F">
        <w:rPr>
          <w:rFonts w:eastAsia="Arial" w:cs="Times New Roman"/>
          <w:szCs w:val="28"/>
        </w:rPr>
        <w:t>4</w:t>
      </w:r>
      <w:r w:rsidR="007E3D2D" w:rsidRPr="006E677F">
        <w:rPr>
          <w:rFonts w:eastAsia="Arial" w:cs="Times New Roman"/>
          <w:szCs w:val="28"/>
        </w:rPr>
        <w:t>. Hồ sơ đề nghị</w:t>
      </w:r>
      <w:r w:rsidR="0049184B" w:rsidRPr="006E677F">
        <w:rPr>
          <w:rFonts w:eastAsia="Arial" w:cs="Times New Roman"/>
          <w:szCs w:val="28"/>
        </w:rPr>
        <w:t xml:space="preserve"> </w:t>
      </w:r>
      <w:r w:rsidR="007E3D2D" w:rsidRPr="006E677F">
        <w:rPr>
          <w:rFonts w:eastAsia="Arial" w:cs="Times New Roman"/>
          <w:szCs w:val="28"/>
        </w:rPr>
        <w:t xml:space="preserve">điều chỉnh giấy phép khai thác khoáng sản đối </w:t>
      </w:r>
      <w:r w:rsidR="0049184B" w:rsidRPr="006E677F">
        <w:rPr>
          <w:rFonts w:eastAsia="Arial" w:cs="Times New Roman"/>
          <w:szCs w:val="28"/>
        </w:rPr>
        <w:t xml:space="preserve">với trường hợp </w:t>
      </w:r>
      <w:r w:rsidR="00D37B92" w:rsidRPr="006E677F">
        <w:rPr>
          <w:rFonts w:cs="Times New Roman"/>
          <w:szCs w:val="28"/>
        </w:rPr>
        <w:t xml:space="preserve">quy định tại điểm </w:t>
      </w:r>
      <w:r w:rsidR="00450070" w:rsidRPr="00E40AB3">
        <w:rPr>
          <w:rFonts w:cs="Times New Roman"/>
          <w:szCs w:val="28"/>
        </w:rPr>
        <w:t>d</w:t>
      </w:r>
      <w:r w:rsidR="00450070" w:rsidRPr="006E677F">
        <w:rPr>
          <w:rFonts w:cs="Times New Roman"/>
          <w:szCs w:val="28"/>
        </w:rPr>
        <w:t xml:space="preserve"> </w:t>
      </w:r>
      <w:r w:rsidR="00D37B92" w:rsidRPr="006E677F">
        <w:rPr>
          <w:rFonts w:cs="Times New Roman"/>
          <w:szCs w:val="28"/>
        </w:rPr>
        <w:t>khoản 1 Điều này bao gồm</w:t>
      </w:r>
      <w:r w:rsidR="0049184B" w:rsidRPr="006E677F">
        <w:rPr>
          <w:rFonts w:cs="Times New Roman"/>
          <w:szCs w:val="28"/>
        </w:rPr>
        <w:t>:</w:t>
      </w:r>
    </w:p>
    <w:p w14:paraId="53CCF3DD" w14:textId="709A290E" w:rsidR="00105882" w:rsidRPr="006E677F" w:rsidRDefault="007E3D2D" w:rsidP="0049184B">
      <w:pPr>
        <w:widowControl w:val="0"/>
        <w:spacing w:before="120" w:line="340" w:lineRule="exact"/>
        <w:ind w:firstLine="720"/>
        <w:jc w:val="both"/>
        <w:rPr>
          <w:rFonts w:eastAsia="Arial" w:cs="Times New Roman"/>
          <w:szCs w:val="28"/>
        </w:rPr>
      </w:pPr>
      <w:r w:rsidRPr="006E677F">
        <w:rPr>
          <w:rFonts w:eastAsia="Arial" w:cs="Times New Roman"/>
          <w:szCs w:val="28"/>
        </w:rPr>
        <w:t>a</w:t>
      </w:r>
      <w:r w:rsidR="0049184B" w:rsidRPr="006E677F">
        <w:rPr>
          <w:rFonts w:eastAsia="Arial" w:cs="Times New Roman"/>
          <w:szCs w:val="28"/>
        </w:rPr>
        <w:t xml:space="preserve">) Văn bản đề nghị điều chỉnh nội dung </w:t>
      </w:r>
      <w:r w:rsidR="00D37B92" w:rsidRPr="006E677F">
        <w:rPr>
          <w:rFonts w:eastAsia="Arial" w:cs="Times New Roman"/>
          <w:szCs w:val="28"/>
        </w:rPr>
        <w:t>g</w:t>
      </w:r>
      <w:r w:rsidR="0049184B" w:rsidRPr="006E677F">
        <w:rPr>
          <w:rFonts w:eastAsia="Arial" w:cs="Times New Roman"/>
          <w:szCs w:val="28"/>
        </w:rPr>
        <w:t>iấy phép khai thác khoáng sản</w:t>
      </w:r>
      <w:r w:rsidR="00903B71" w:rsidRPr="006E677F">
        <w:rPr>
          <w:rFonts w:eastAsia="Arial" w:cs="Times New Roman"/>
          <w:szCs w:val="28"/>
        </w:rPr>
        <w:t xml:space="preserve"> (bản chính)</w:t>
      </w:r>
      <w:r w:rsidR="0049184B" w:rsidRPr="006E677F">
        <w:rPr>
          <w:rFonts w:eastAsia="Arial" w:cs="Times New Roman"/>
          <w:szCs w:val="28"/>
        </w:rPr>
        <w:t>;</w:t>
      </w:r>
    </w:p>
    <w:p w14:paraId="3F1D80EF" w14:textId="07B5E4D7" w:rsidR="0049184B" w:rsidRPr="006E677F" w:rsidRDefault="00234A06" w:rsidP="0049184B">
      <w:pPr>
        <w:widowControl w:val="0"/>
        <w:spacing w:before="120" w:line="340" w:lineRule="exact"/>
        <w:ind w:firstLine="720"/>
        <w:jc w:val="both"/>
        <w:rPr>
          <w:rFonts w:eastAsia="Arial" w:cs="Times New Roman"/>
          <w:szCs w:val="28"/>
        </w:rPr>
      </w:pPr>
      <w:r w:rsidRPr="00E40AB3">
        <w:rPr>
          <w:rFonts w:eastAsia="Arial" w:cs="Times New Roman"/>
          <w:szCs w:val="28"/>
        </w:rPr>
        <w:t>b</w:t>
      </w:r>
      <w:r w:rsidR="0049184B" w:rsidRPr="006E677F">
        <w:rPr>
          <w:rFonts w:eastAsia="Arial" w:cs="Times New Roman"/>
          <w:szCs w:val="28"/>
        </w:rPr>
        <w:t xml:space="preserve">) </w:t>
      </w:r>
      <w:r w:rsidR="00903B71" w:rsidRPr="006E677F">
        <w:rPr>
          <w:rFonts w:eastAsia="Arial" w:cs="Times New Roman"/>
          <w:szCs w:val="28"/>
        </w:rPr>
        <w:t>V</w:t>
      </w:r>
      <w:r w:rsidR="0049184B" w:rsidRPr="006E677F">
        <w:rPr>
          <w:rFonts w:eastAsia="Arial" w:cs="Times New Roman"/>
          <w:szCs w:val="28"/>
        </w:rPr>
        <w:t>ăn bản, tài liệu liên quan đến thay đổi tên gọi, cơ cấu tổ chức</w:t>
      </w:r>
      <w:r w:rsidR="00903B71" w:rsidRPr="006E677F">
        <w:rPr>
          <w:rFonts w:eastAsia="Arial" w:cs="Times New Roman"/>
          <w:szCs w:val="28"/>
        </w:rPr>
        <w:t xml:space="preserve"> (bản chính hoặc bản sao y).</w:t>
      </w:r>
    </w:p>
    <w:p w14:paraId="69E82843" w14:textId="2BBB05B7" w:rsidR="0049184B" w:rsidRPr="006E677F" w:rsidRDefault="00903B71" w:rsidP="0049184B">
      <w:pPr>
        <w:widowControl w:val="0"/>
        <w:spacing w:before="120" w:line="340" w:lineRule="exact"/>
        <w:ind w:firstLine="720"/>
        <w:jc w:val="both"/>
        <w:rPr>
          <w:rFonts w:eastAsia="Arial" w:cs="Times New Roman"/>
          <w:szCs w:val="28"/>
        </w:rPr>
      </w:pPr>
      <w:r w:rsidRPr="006E677F">
        <w:rPr>
          <w:rFonts w:eastAsia="Arial" w:cs="Times New Roman"/>
          <w:szCs w:val="28"/>
        </w:rPr>
        <w:t>5</w:t>
      </w:r>
      <w:r w:rsidR="007E3D2D" w:rsidRPr="006E677F">
        <w:rPr>
          <w:rFonts w:eastAsia="Arial" w:cs="Times New Roman"/>
          <w:szCs w:val="28"/>
        </w:rPr>
        <w:t xml:space="preserve">. Hồ sơ đề nghị điều chỉnh giấy phép khai thác khoáng sản </w:t>
      </w:r>
      <w:r w:rsidR="0049184B" w:rsidRPr="006E677F">
        <w:rPr>
          <w:rFonts w:eastAsia="Arial" w:cs="Times New Roman"/>
          <w:szCs w:val="28"/>
        </w:rPr>
        <w:t xml:space="preserve"> </w:t>
      </w:r>
      <w:r w:rsidR="007E3D2D" w:rsidRPr="006E677F">
        <w:rPr>
          <w:rFonts w:eastAsia="Arial" w:cs="Times New Roman"/>
          <w:szCs w:val="28"/>
        </w:rPr>
        <w:t xml:space="preserve">đối </w:t>
      </w:r>
      <w:r w:rsidR="0049184B" w:rsidRPr="006E677F">
        <w:rPr>
          <w:rFonts w:eastAsia="Arial" w:cs="Times New Roman"/>
          <w:szCs w:val="28"/>
        </w:rPr>
        <w:t xml:space="preserve">với trường hợp </w:t>
      </w:r>
      <w:r w:rsidR="00D37B92" w:rsidRPr="006E677F">
        <w:rPr>
          <w:rFonts w:eastAsia="Arial" w:cs="Times New Roman"/>
          <w:szCs w:val="28"/>
        </w:rPr>
        <w:t xml:space="preserve">quy định tại các điểm </w:t>
      </w:r>
      <w:r w:rsidR="0054484D" w:rsidRPr="006E677F">
        <w:rPr>
          <w:rFonts w:eastAsia="Arial" w:cs="Times New Roman"/>
          <w:szCs w:val="28"/>
        </w:rPr>
        <w:t>đ</w:t>
      </w:r>
      <w:r w:rsidR="00D37B92" w:rsidRPr="006E677F">
        <w:rPr>
          <w:rFonts w:eastAsia="Arial" w:cs="Times New Roman"/>
          <w:szCs w:val="28"/>
        </w:rPr>
        <w:t xml:space="preserve"> khoản 1 Điều này bao gồm </w:t>
      </w:r>
      <w:r w:rsidR="0049184B" w:rsidRPr="006E677F">
        <w:rPr>
          <w:rFonts w:cs="Times New Roman"/>
          <w:szCs w:val="28"/>
        </w:rPr>
        <w:t>:</w:t>
      </w:r>
    </w:p>
    <w:p w14:paraId="1F9AD2FD" w14:textId="6023D676" w:rsidR="00903B71" w:rsidRPr="006E677F" w:rsidRDefault="007E3D2D" w:rsidP="0049184B">
      <w:pPr>
        <w:widowControl w:val="0"/>
        <w:spacing w:before="120" w:line="340" w:lineRule="exact"/>
        <w:ind w:firstLine="720"/>
        <w:jc w:val="both"/>
        <w:rPr>
          <w:rFonts w:cs="Times New Roman"/>
          <w:szCs w:val="28"/>
        </w:rPr>
      </w:pPr>
      <w:r w:rsidRPr="006E677F">
        <w:rPr>
          <w:rFonts w:cs="Times New Roman"/>
          <w:szCs w:val="28"/>
        </w:rPr>
        <w:lastRenderedPageBreak/>
        <w:t>a</w:t>
      </w:r>
      <w:r w:rsidR="0049184B" w:rsidRPr="006E677F">
        <w:rPr>
          <w:rFonts w:cs="Times New Roman"/>
          <w:szCs w:val="28"/>
        </w:rPr>
        <w:t>) Văn bản đề nghị trả lại một phần diện tích khu vực khai thác khoáng sản</w:t>
      </w:r>
      <w:r w:rsidR="00903B71" w:rsidRPr="006E677F">
        <w:rPr>
          <w:rFonts w:cs="Times New Roman"/>
          <w:szCs w:val="28"/>
        </w:rPr>
        <w:t xml:space="preserve"> (bản chính);</w:t>
      </w:r>
    </w:p>
    <w:p w14:paraId="357A3828" w14:textId="20B86E77" w:rsidR="00903B71" w:rsidRPr="006E677F" w:rsidRDefault="00903B71" w:rsidP="0049184B">
      <w:pPr>
        <w:widowControl w:val="0"/>
        <w:spacing w:before="120" w:line="340" w:lineRule="exact"/>
        <w:ind w:firstLine="720"/>
        <w:jc w:val="both"/>
        <w:rPr>
          <w:rFonts w:cs="Times New Roman"/>
          <w:szCs w:val="28"/>
        </w:rPr>
      </w:pPr>
      <w:r w:rsidRPr="006E677F">
        <w:rPr>
          <w:rFonts w:cs="Times New Roman"/>
          <w:szCs w:val="28"/>
        </w:rPr>
        <w:t>b)</w:t>
      </w:r>
      <w:r w:rsidR="0049184B" w:rsidRPr="006E677F">
        <w:rPr>
          <w:rFonts w:cs="Times New Roman"/>
          <w:szCs w:val="28"/>
        </w:rPr>
        <w:t xml:space="preserve"> </w:t>
      </w:r>
      <w:r w:rsidRPr="006E677F">
        <w:rPr>
          <w:rFonts w:cs="Times New Roman"/>
          <w:szCs w:val="28"/>
        </w:rPr>
        <w:t xml:space="preserve">Bản </w:t>
      </w:r>
      <w:r w:rsidR="0049184B" w:rsidRPr="006E677F">
        <w:rPr>
          <w:rFonts w:cs="Times New Roman"/>
          <w:szCs w:val="28"/>
        </w:rPr>
        <w:t>đồ hiện trạng khu vực khai thác tại thời điểm nộp hồ sơ đề nghị trả lại</w:t>
      </w:r>
      <w:r w:rsidRPr="006E677F">
        <w:rPr>
          <w:rFonts w:cs="Times New Roman"/>
          <w:szCs w:val="28"/>
        </w:rPr>
        <w:t>, bản đồ khu vực khai thác đối với phần diện tích còn lại tiếp tục khai thác (bản chính hoặc bản sao y)</w:t>
      </w:r>
      <w:r w:rsidR="0049184B" w:rsidRPr="006E677F">
        <w:rPr>
          <w:rFonts w:cs="Times New Roman"/>
          <w:szCs w:val="28"/>
        </w:rPr>
        <w:t>;</w:t>
      </w:r>
    </w:p>
    <w:p w14:paraId="0D4275D0" w14:textId="5E7281ED" w:rsidR="00903B71" w:rsidRPr="006E677F" w:rsidRDefault="00903B71" w:rsidP="0049184B">
      <w:pPr>
        <w:widowControl w:val="0"/>
        <w:spacing w:before="120" w:line="340" w:lineRule="exact"/>
        <w:ind w:firstLine="720"/>
        <w:jc w:val="both"/>
        <w:rPr>
          <w:rFonts w:cs="Times New Roman"/>
          <w:szCs w:val="28"/>
        </w:rPr>
      </w:pPr>
      <w:r w:rsidRPr="006E677F">
        <w:rPr>
          <w:rFonts w:cs="Times New Roman"/>
          <w:szCs w:val="28"/>
        </w:rPr>
        <w:t>c)</w:t>
      </w:r>
      <w:r w:rsidR="0049184B" w:rsidRPr="006E677F">
        <w:rPr>
          <w:rFonts w:cs="Times New Roman"/>
          <w:szCs w:val="28"/>
        </w:rPr>
        <w:t xml:space="preserve"> </w:t>
      </w:r>
      <w:r w:rsidRPr="006E677F">
        <w:rPr>
          <w:rFonts w:cs="Times New Roman"/>
          <w:szCs w:val="28"/>
        </w:rPr>
        <w:t xml:space="preserve">Báo </w:t>
      </w:r>
      <w:r w:rsidR="0049184B" w:rsidRPr="006E677F">
        <w:rPr>
          <w:rFonts w:cs="Times New Roman"/>
          <w:szCs w:val="28"/>
        </w:rPr>
        <w:t>cáo kết quả khai thác khoáng sản tính từ thời điểm cấp phép đến thời điểm đề nghị trả lại</w:t>
      </w:r>
      <w:r w:rsidRPr="006E677F">
        <w:rPr>
          <w:rFonts w:cs="Times New Roman"/>
          <w:szCs w:val="28"/>
        </w:rPr>
        <w:t xml:space="preserve"> (bản chính)</w:t>
      </w:r>
      <w:r w:rsidR="0049184B" w:rsidRPr="006E677F">
        <w:rPr>
          <w:rFonts w:cs="Times New Roman"/>
          <w:szCs w:val="28"/>
        </w:rPr>
        <w:t>;</w:t>
      </w:r>
    </w:p>
    <w:p w14:paraId="11AB131D" w14:textId="619078F2" w:rsidR="00903B71" w:rsidRPr="006E677F" w:rsidRDefault="00903B71" w:rsidP="0049184B">
      <w:pPr>
        <w:widowControl w:val="0"/>
        <w:spacing w:before="120" w:line="340" w:lineRule="exact"/>
        <w:ind w:firstLine="720"/>
        <w:jc w:val="both"/>
        <w:rPr>
          <w:rFonts w:cs="Times New Roman"/>
          <w:szCs w:val="28"/>
        </w:rPr>
      </w:pPr>
      <w:r w:rsidRPr="006E677F">
        <w:rPr>
          <w:rFonts w:cs="Times New Roman"/>
          <w:szCs w:val="28"/>
        </w:rPr>
        <w:t>d)</w:t>
      </w:r>
      <w:r w:rsidR="0049184B" w:rsidRPr="006E677F">
        <w:rPr>
          <w:rFonts w:cs="Times New Roman"/>
          <w:szCs w:val="28"/>
        </w:rPr>
        <w:t xml:space="preserve"> </w:t>
      </w:r>
      <w:r w:rsidRPr="006E677F">
        <w:t>P</w:t>
      </w:r>
      <w:r w:rsidR="00D37B92" w:rsidRPr="006E677F">
        <w:t>hương án đóng cửa mỏ khoáng sản</w:t>
      </w:r>
      <w:r w:rsidR="0049184B" w:rsidRPr="006E677F">
        <w:rPr>
          <w:rFonts w:cs="Times New Roman"/>
          <w:szCs w:val="28"/>
        </w:rPr>
        <w:t xml:space="preserve"> một phần khu vực khai thác đề nghị trả lại</w:t>
      </w:r>
      <w:r w:rsidRPr="006E677F">
        <w:rPr>
          <w:rFonts w:cs="Times New Roman"/>
          <w:szCs w:val="28"/>
        </w:rPr>
        <w:t xml:space="preserve"> (bản chính hoặc bản sao y)</w:t>
      </w:r>
      <w:r w:rsidR="00172873" w:rsidRPr="006E677F">
        <w:rPr>
          <w:rFonts w:cs="Times New Roman"/>
          <w:szCs w:val="28"/>
        </w:rPr>
        <w:t>.</w:t>
      </w:r>
    </w:p>
    <w:p w14:paraId="4F57ED22" w14:textId="45D494BB" w:rsidR="00903DF4" w:rsidRPr="006E677F" w:rsidRDefault="000C1FEC" w:rsidP="00903DF4">
      <w:pPr>
        <w:widowControl w:val="0"/>
        <w:spacing w:before="120" w:line="340" w:lineRule="exact"/>
        <w:ind w:firstLine="720"/>
        <w:jc w:val="both"/>
        <w:rPr>
          <w:rFonts w:eastAsia="Arial" w:cs="Times New Roman"/>
          <w:szCs w:val="28"/>
        </w:rPr>
      </w:pPr>
      <w:r w:rsidRPr="00E40AB3">
        <w:rPr>
          <w:rFonts w:cs="Times New Roman"/>
          <w:szCs w:val="28"/>
        </w:rPr>
        <w:t>6</w:t>
      </w:r>
      <w:r w:rsidR="00903DF4" w:rsidRPr="00E40AB3">
        <w:rPr>
          <w:rFonts w:eastAsia="Arial" w:cs="Times New Roman"/>
          <w:szCs w:val="28"/>
        </w:rPr>
        <w:t>.</w:t>
      </w:r>
      <w:r w:rsidR="00903DF4" w:rsidRPr="006E677F">
        <w:rPr>
          <w:rFonts w:eastAsia="Arial" w:cs="Times New Roman"/>
          <w:szCs w:val="28"/>
        </w:rPr>
        <w:t xml:space="preserve"> Hồ sơ đề nghị điều chỉnh giấy phép khai thác khoáng sản đối với trường hợp quy định tại điểm </w:t>
      </w:r>
      <w:r w:rsidR="00871A93" w:rsidRPr="006E677F">
        <w:rPr>
          <w:rFonts w:eastAsia="Arial" w:cs="Times New Roman"/>
          <w:szCs w:val="28"/>
        </w:rPr>
        <w:t>e</w:t>
      </w:r>
      <w:r w:rsidR="00903DF4" w:rsidRPr="006E677F">
        <w:rPr>
          <w:rFonts w:eastAsia="Arial" w:cs="Times New Roman"/>
          <w:szCs w:val="28"/>
        </w:rPr>
        <w:t xml:space="preserve"> khoản 1 Điều này bao gồm</w:t>
      </w:r>
      <w:r w:rsidR="00903DF4" w:rsidRPr="006E677F">
        <w:rPr>
          <w:rFonts w:cs="Times New Roman"/>
          <w:szCs w:val="28"/>
        </w:rPr>
        <w:t>:</w:t>
      </w:r>
    </w:p>
    <w:p w14:paraId="40836C41" w14:textId="65CACD8B" w:rsidR="00A850E5" w:rsidRPr="006E677F" w:rsidRDefault="00A850E5" w:rsidP="00A850E5">
      <w:pPr>
        <w:widowControl w:val="0"/>
        <w:spacing w:before="120" w:line="340" w:lineRule="exact"/>
        <w:ind w:firstLine="720"/>
        <w:jc w:val="both"/>
        <w:rPr>
          <w:rFonts w:cs="Times New Roman"/>
          <w:szCs w:val="28"/>
        </w:rPr>
      </w:pPr>
      <w:r w:rsidRPr="006E677F">
        <w:rPr>
          <w:rFonts w:cs="Times New Roman"/>
          <w:szCs w:val="28"/>
        </w:rPr>
        <w:t xml:space="preserve">a) Văn bản đề nghị </w:t>
      </w:r>
      <w:r w:rsidR="00073764" w:rsidRPr="006E677F">
        <w:rPr>
          <w:rFonts w:cs="Times New Roman"/>
          <w:szCs w:val="28"/>
        </w:rPr>
        <w:t xml:space="preserve">điều chỉnh </w:t>
      </w:r>
      <w:r w:rsidRPr="006E677F">
        <w:rPr>
          <w:rFonts w:cs="Times New Roman"/>
          <w:szCs w:val="28"/>
        </w:rPr>
        <w:t>diện tích khu vực khai thác khoáng sản (bản chính);</w:t>
      </w:r>
    </w:p>
    <w:p w14:paraId="0CDCD674" w14:textId="73845556" w:rsidR="00A850E5" w:rsidRPr="006E677F" w:rsidRDefault="00A850E5" w:rsidP="00A850E5">
      <w:pPr>
        <w:widowControl w:val="0"/>
        <w:spacing w:before="120" w:line="340" w:lineRule="exact"/>
        <w:ind w:firstLine="720"/>
        <w:jc w:val="both"/>
        <w:rPr>
          <w:rFonts w:cs="Times New Roman"/>
          <w:szCs w:val="28"/>
        </w:rPr>
      </w:pPr>
      <w:r w:rsidRPr="006E677F">
        <w:rPr>
          <w:rFonts w:cs="Times New Roman"/>
          <w:szCs w:val="28"/>
        </w:rPr>
        <w:t xml:space="preserve">b) Bản đồ hiện trạng khu vực khai thác tại thời điểm nộp hồ sơ đề nghị </w:t>
      </w:r>
      <w:r w:rsidR="00073764" w:rsidRPr="006E677F">
        <w:rPr>
          <w:rFonts w:cs="Times New Roman"/>
          <w:szCs w:val="28"/>
        </w:rPr>
        <w:t>điều chỉnh diện tích</w:t>
      </w:r>
      <w:r w:rsidRPr="006E677F">
        <w:rPr>
          <w:rFonts w:cs="Times New Roman"/>
          <w:szCs w:val="28"/>
        </w:rPr>
        <w:t>, bản đồ khu vực khai thác đối với phần diện tích còn lại tiếp tục khai thác (bản chính);</w:t>
      </w:r>
    </w:p>
    <w:p w14:paraId="67190A24" w14:textId="36CAB217" w:rsidR="004D6FA5" w:rsidRPr="00E40AB3" w:rsidRDefault="004971B2" w:rsidP="004D6FA5">
      <w:pPr>
        <w:widowControl w:val="0"/>
        <w:spacing w:before="120" w:line="340" w:lineRule="exact"/>
        <w:ind w:firstLine="720"/>
        <w:jc w:val="both"/>
        <w:rPr>
          <w:rFonts w:cs="Times New Roman"/>
          <w:bCs/>
          <w:szCs w:val="28"/>
        </w:rPr>
      </w:pPr>
      <w:r w:rsidRPr="00E40AB3">
        <w:rPr>
          <w:rFonts w:cs="Times New Roman"/>
          <w:bCs/>
          <w:szCs w:val="28"/>
        </w:rPr>
        <w:t>7</w:t>
      </w:r>
      <w:r w:rsidR="004D6FA5" w:rsidRPr="00E40AB3">
        <w:rPr>
          <w:rFonts w:cs="Times New Roman"/>
          <w:bCs/>
          <w:szCs w:val="28"/>
        </w:rPr>
        <w:t xml:space="preserve">. Đối với trường hợp quy định tại điểm e khoản 1 Điều này, việc điều chỉnh giấy phép khai thác khoáng sản được thực hiện như sau: </w:t>
      </w:r>
    </w:p>
    <w:p w14:paraId="46A70196" w14:textId="6282B180" w:rsidR="004D6FA5" w:rsidRPr="00E40AB3" w:rsidRDefault="004D6FA5" w:rsidP="004D6FA5">
      <w:pPr>
        <w:widowControl w:val="0"/>
        <w:spacing w:before="120" w:line="340" w:lineRule="exact"/>
        <w:ind w:firstLine="720"/>
        <w:jc w:val="both"/>
        <w:rPr>
          <w:rFonts w:cs="Times New Roman"/>
          <w:bCs/>
          <w:szCs w:val="28"/>
        </w:rPr>
      </w:pPr>
      <w:r w:rsidRPr="00E40AB3">
        <w:rPr>
          <w:rFonts w:cs="Times New Roman"/>
          <w:bCs/>
          <w:szCs w:val="28"/>
        </w:rPr>
        <w:t>a) Tổ chức, cá nhân khai thác khoáng sản không phải lập hồ sơ đề nghị điều chỉnh giấy phép khai thác khoáng sản; có trách nhiệm quản lý, bảo vệ tài sản, công trình thăm dò, bảo vệ khoáng sản chưa khai thác theo quy định;</w:t>
      </w:r>
    </w:p>
    <w:p w14:paraId="0FF4B0A9" w14:textId="6339FA69" w:rsidR="004D6FA5" w:rsidRPr="00E40AB3" w:rsidRDefault="004D6FA5" w:rsidP="004D6FA5">
      <w:pPr>
        <w:widowControl w:val="0"/>
        <w:spacing w:before="120" w:line="340" w:lineRule="exact"/>
        <w:ind w:firstLine="720"/>
        <w:jc w:val="both"/>
        <w:rPr>
          <w:bCs/>
          <w:szCs w:val="28"/>
        </w:rPr>
      </w:pPr>
      <w:r w:rsidRPr="00E40AB3">
        <w:rPr>
          <w:rFonts w:cs="Times New Roman"/>
          <w:bCs/>
          <w:szCs w:val="28"/>
        </w:rPr>
        <w:t>b) Trong thời hạn 30 ngày, kể từ ngày một phần diện tích khai thác bị công bố là khu vực cấm hoạt động khoáng sản hoặc khu vực tạm thời cấm hoạt động khoáng sản, cơ quan nhà nước có thẩm quyền có quyết định điều chỉnh giấy phép khai thác khoáng sản.</w:t>
      </w:r>
    </w:p>
    <w:p w14:paraId="62B49F69" w14:textId="191EDAEC" w:rsidR="00D37B92" w:rsidRPr="006E677F" w:rsidRDefault="004971B2" w:rsidP="0049184B">
      <w:pPr>
        <w:widowControl w:val="0"/>
        <w:spacing w:before="120" w:line="340" w:lineRule="exact"/>
        <w:ind w:firstLine="720"/>
        <w:jc w:val="both"/>
        <w:rPr>
          <w:rFonts w:eastAsia="Arial" w:cs="Times New Roman"/>
          <w:szCs w:val="28"/>
        </w:rPr>
      </w:pPr>
      <w:r w:rsidRPr="006E677F">
        <w:rPr>
          <w:rFonts w:eastAsia="Arial" w:cs="Times New Roman"/>
          <w:szCs w:val="28"/>
        </w:rPr>
        <w:t>8</w:t>
      </w:r>
      <w:r w:rsidR="00D37B92" w:rsidRPr="006E677F">
        <w:rPr>
          <w:rFonts w:eastAsia="Arial" w:cs="Times New Roman"/>
          <w:szCs w:val="28"/>
        </w:rPr>
        <w:t xml:space="preserve">. Hồ sơ đề nghị điều chỉnh giấy phép khai thác khoáng sản đối với trường hợp quy định tại điểm </w:t>
      </w:r>
      <w:r w:rsidR="006F25D8" w:rsidRPr="006E677F">
        <w:rPr>
          <w:rFonts w:eastAsia="Arial" w:cs="Times New Roman"/>
          <w:szCs w:val="28"/>
        </w:rPr>
        <w:t>g</w:t>
      </w:r>
      <w:r w:rsidR="00903DF4" w:rsidRPr="006E677F">
        <w:rPr>
          <w:rFonts w:eastAsia="Arial" w:cs="Times New Roman"/>
          <w:szCs w:val="28"/>
        </w:rPr>
        <w:t xml:space="preserve"> </w:t>
      </w:r>
      <w:r w:rsidR="00D37B92" w:rsidRPr="006E677F">
        <w:rPr>
          <w:rFonts w:eastAsia="Arial" w:cs="Times New Roman"/>
          <w:szCs w:val="28"/>
        </w:rPr>
        <w:t>khoản 1 Điều này bao gồm</w:t>
      </w:r>
      <w:r w:rsidR="00903DF4" w:rsidRPr="006E677F">
        <w:rPr>
          <w:rFonts w:eastAsia="Arial" w:cs="Times New Roman"/>
          <w:szCs w:val="28"/>
        </w:rPr>
        <w:t xml:space="preserve">: </w:t>
      </w:r>
    </w:p>
    <w:p w14:paraId="7D90D131" w14:textId="05D83762" w:rsidR="0062457E" w:rsidRPr="006E677F" w:rsidRDefault="00903DF4" w:rsidP="00903DF4">
      <w:pPr>
        <w:widowControl w:val="0"/>
        <w:spacing w:before="120" w:line="340" w:lineRule="exact"/>
        <w:ind w:firstLine="720"/>
        <w:jc w:val="both"/>
        <w:rPr>
          <w:rFonts w:cs="Times New Roman"/>
          <w:szCs w:val="28"/>
        </w:rPr>
      </w:pPr>
      <w:r w:rsidRPr="006E677F">
        <w:rPr>
          <w:rFonts w:cs="Times New Roman"/>
          <w:szCs w:val="28"/>
        </w:rPr>
        <w:t xml:space="preserve">a) </w:t>
      </w:r>
      <w:r w:rsidR="0057296E" w:rsidRPr="006E677F">
        <w:rPr>
          <w:rFonts w:cs="Times New Roman"/>
          <w:szCs w:val="28"/>
        </w:rPr>
        <w:t>V</w:t>
      </w:r>
      <w:r w:rsidRPr="006E677F">
        <w:rPr>
          <w:rFonts w:cs="Times New Roman"/>
          <w:szCs w:val="28"/>
        </w:rPr>
        <w:t xml:space="preserve">ăn bản đề nghị điều chỉnh nội dung </w:t>
      </w:r>
      <w:r w:rsidR="0057296E" w:rsidRPr="006E677F">
        <w:rPr>
          <w:rFonts w:cs="Times New Roman"/>
          <w:szCs w:val="28"/>
        </w:rPr>
        <w:t>g</w:t>
      </w:r>
      <w:r w:rsidRPr="006E677F">
        <w:rPr>
          <w:rFonts w:cs="Times New Roman"/>
          <w:szCs w:val="28"/>
        </w:rPr>
        <w:t>iấy phép khai thác khoáng sản</w:t>
      </w:r>
      <w:r w:rsidR="0090104C" w:rsidRPr="006E677F">
        <w:rPr>
          <w:rFonts w:cs="Times New Roman"/>
          <w:szCs w:val="28"/>
        </w:rPr>
        <w:t xml:space="preserve"> của tổ chức, cá nhân</w:t>
      </w:r>
      <w:r w:rsidR="002B756C" w:rsidRPr="006E677F">
        <w:rPr>
          <w:rFonts w:cs="Times New Roman"/>
          <w:szCs w:val="28"/>
        </w:rPr>
        <w:t xml:space="preserve"> (bản chính)</w:t>
      </w:r>
      <w:r w:rsidR="0062457E" w:rsidRPr="006E677F">
        <w:rPr>
          <w:rFonts w:cs="Times New Roman"/>
          <w:szCs w:val="28"/>
        </w:rPr>
        <w:t xml:space="preserve">; </w:t>
      </w:r>
    </w:p>
    <w:p w14:paraId="583959A5" w14:textId="35A1055F" w:rsidR="0062457E" w:rsidRPr="006E677F" w:rsidRDefault="0062457E" w:rsidP="00903DF4">
      <w:pPr>
        <w:widowControl w:val="0"/>
        <w:spacing w:before="120" w:line="340" w:lineRule="exact"/>
        <w:ind w:firstLine="720"/>
        <w:jc w:val="both"/>
        <w:rPr>
          <w:rFonts w:cs="Times New Roman"/>
          <w:szCs w:val="28"/>
        </w:rPr>
      </w:pPr>
      <w:r w:rsidRPr="006E677F">
        <w:rPr>
          <w:rFonts w:cs="Times New Roman"/>
          <w:szCs w:val="28"/>
        </w:rPr>
        <w:t>b) Phương án khai thác điều chỉnh</w:t>
      </w:r>
      <w:r w:rsidR="00450070" w:rsidRPr="006E677F">
        <w:rPr>
          <w:rFonts w:cs="Times New Roman"/>
          <w:szCs w:val="28"/>
        </w:rPr>
        <w:t xml:space="preserve"> của tổ chức, cá nhân</w:t>
      </w:r>
      <w:r w:rsidRPr="006E677F">
        <w:rPr>
          <w:rFonts w:cs="Times New Roman"/>
          <w:szCs w:val="28"/>
        </w:rPr>
        <w:t xml:space="preserve">, trong đó nêu rõ: công suất khai thác </w:t>
      </w:r>
      <w:r w:rsidRPr="00E40AB3">
        <w:t>điều chỉnh; thời hạn khai thác;</w:t>
      </w:r>
      <w:r w:rsidR="000053FB" w:rsidRPr="00E40AB3">
        <w:t xml:space="preserve"> các</w:t>
      </w:r>
      <w:r w:rsidRPr="00E40AB3">
        <w:t xml:space="preserve"> </w:t>
      </w:r>
      <w:r w:rsidRPr="00E40AB3">
        <w:rPr>
          <w:szCs w:val="28"/>
        </w:rPr>
        <w:t>công trình</w:t>
      </w:r>
      <w:r w:rsidR="000053FB" w:rsidRPr="00E40AB3">
        <w:rPr>
          <w:szCs w:val="28"/>
        </w:rPr>
        <w:t>, dự án</w:t>
      </w:r>
      <w:r w:rsidRPr="00E40AB3">
        <w:rPr>
          <w:szCs w:val="28"/>
        </w:rPr>
        <w:t xml:space="preserve"> </w:t>
      </w:r>
      <w:r w:rsidRPr="00E40AB3">
        <w:t>sử dụng khoáng sản</w:t>
      </w:r>
      <w:r w:rsidRPr="00E40AB3">
        <w:rPr>
          <w:rFonts w:cs="Times New Roman"/>
          <w:szCs w:val="28"/>
        </w:rPr>
        <w:t>; các giải pháp bảo đảm kỹ thuật an toàn, bảo vệ môi trường t</w:t>
      </w:r>
      <w:r w:rsidR="003D2F41" w:rsidRPr="00E40AB3">
        <w:rPr>
          <w:rFonts w:cs="Times New Roman"/>
          <w:szCs w:val="28"/>
        </w:rPr>
        <w:t>ro</w:t>
      </w:r>
      <w:r w:rsidRPr="00E40AB3">
        <w:rPr>
          <w:rFonts w:cs="Times New Roman"/>
          <w:szCs w:val="28"/>
        </w:rPr>
        <w:t>ng khai thác khoáng sản</w:t>
      </w:r>
      <w:r w:rsidR="002B756C" w:rsidRPr="00E40AB3">
        <w:rPr>
          <w:rFonts w:cs="Times New Roman"/>
          <w:szCs w:val="28"/>
        </w:rPr>
        <w:t xml:space="preserve"> (</w:t>
      </w:r>
      <w:r w:rsidR="00EE4C4B" w:rsidRPr="00E40AB3">
        <w:rPr>
          <w:rFonts w:cs="Times New Roman"/>
          <w:szCs w:val="28"/>
        </w:rPr>
        <w:t xml:space="preserve">bản chính hoặc </w:t>
      </w:r>
      <w:r w:rsidR="002B756C" w:rsidRPr="00E40AB3">
        <w:rPr>
          <w:rFonts w:cs="Times New Roman"/>
          <w:szCs w:val="28"/>
        </w:rPr>
        <w:t>bản sao y)</w:t>
      </w:r>
      <w:r w:rsidRPr="00E40AB3">
        <w:rPr>
          <w:rFonts w:cs="Times New Roman"/>
          <w:szCs w:val="28"/>
        </w:rPr>
        <w:t>;</w:t>
      </w:r>
    </w:p>
    <w:p w14:paraId="0DA0EF01" w14:textId="10EB88AF" w:rsidR="0057296E" w:rsidRPr="006E677F" w:rsidRDefault="0062457E" w:rsidP="00903DF4">
      <w:pPr>
        <w:widowControl w:val="0"/>
        <w:spacing w:before="120" w:line="340" w:lineRule="exact"/>
        <w:ind w:firstLine="720"/>
        <w:jc w:val="both"/>
        <w:rPr>
          <w:rFonts w:cs="Times New Roman"/>
          <w:szCs w:val="28"/>
        </w:rPr>
      </w:pPr>
      <w:r w:rsidRPr="006E677F">
        <w:rPr>
          <w:rFonts w:cs="Times New Roman"/>
          <w:szCs w:val="28"/>
        </w:rPr>
        <w:t>c</w:t>
      </w:r>
      <w:r w:rsidR="0057296E" w:rsidRPr="006E677F">
        <w:rPr>
          <w:rFonts w:cs="Times New Roman"/>
          <w:szCs w:val="28"/>
        </w:rPr>
        <w:t>) V</w:t>
      </w:r>
      <w:r w:rsidR="00903DF4" w:rsidRPr="006E677F">
        <w:rPr>
          <w:rFonts w:cs="Times New Roman"/>
          <w:szCs w:val="28"/>
        </w:rPr>
        <w:t>ăn bản chấp thuận, lựa chọn là nhà thầu thi công công trình,</w:t>
      </w:r>
      <w:r w:rsidR="004E49D8" w:rsidRPr="006E677F">
        <w:rPr>
          <w:rFonts w:cs="Times New Roman"/>
          <w:szCs w:val="28"/>
        </w:rPr>
        <w:t xml:space="preserve"> dự án</w:t>
      </w:r>
      <w:r w:rsidR="00903DF4" w:rsidRPr="006E677F">
        <w:rPr>
          <w:rFonts w:cs="Times New Roman"/>
          <w:szCs w:val="28"/>
        </w:rPr>
        <w:t xml:space="preserve"> sử dụng khoáng sản</w:t>
      </w:r>
      <w:r w:rsidR="002B756C" w:rsidRPr="006E677F">
        <w:rPr>
          <w:rFonts w:cs="Times New Roman"/>
          <w:szCs w:val="28"/>
        </w:rPr>
        <w:t xml:space="preserve"> (bản sao y)</w:t>
      </w:r>
      <w:r w:rsidR="0057296E" w:rsidRPr="006E677F">
        <w:rPr>
          <w:rFonts w:cs="Times New Roman"/>
          <w:szCs w:val="28"/>
        </w:rPr>
        <w:t>.</w:t>
      </w:r>
    </w:p>
    <w:p w14:paraId="0986E743" w14:textId="4FC15CE9" w:rsidR="0062457E" w:rsidRPr="00E40AB3" w:rsidRDefault="004971B2" w:rsidP="0057296E">
      <w:pPr>
        <w:widowControl w:val="0"/>
        <w:spacing w:before="120" w:line="340" w:lineRule="exact"/>
        <w:ind w:firstLine="720"/>
        <w:jc w:val="both"/>
        <w:rPr>
          <w:rFonts w:eastAsia="Arial" w:cs="Times New Roman"/>
          <w:szCs w:val="28"/>
        </w:rPr>
      </w:pPr>
      <w:r w:rsidRPr="00E40AB3">
        <w:rPr>
          <w:rFonts w:eastAsia="Arial" w:cs="Times New Roman"/>
          <w:szCs w:val="28"/>
        </w:rPr>
        <w:t>9</w:t>
      </w:r>
      <w:r w:rsidR="0057296E" w:rsidRPr="00E40AB3">
        <w:rPr>
          <w:rFonts w:eastAsia="Arial" w:cs="Times New Roman"/>
          <w:szCs w:val="28"/>
        </w:rPr>
        <w:t xml:space="preserve">. Hồ sơ đề nghị điều chỉnh giấy phép khai thác khoáng sản đối với trường hợp </w:t>
      </w:r>
      <w:r w:rsidR="0062457E" w:rsidRPr="00E40AB3">
        <w:rPr>
          <w:rFonts w:eastAsia="Arial" w:cs="Times New Roman"/>
          <w:szCs w:val="28"/>
        </w:rPr>
        <w:t xml:space="preserve">quy định tại điểm </w:t>
      </w:r>
      <w:r w:rsidR="00D353EC" w:rsidRPr="00E40AB3">
        <w:rPr>
          <w:rFonts w:eastAsia="Arial" w:cs="Times New Roman"/>
          <w:szCs w:val="28"/>
        </w:rPr>
        <w:t>h</w:t>
      </w:r>
      <w:r w:rsidR="0062457E" w:rsidRPr="00E40AB3">
        <w:rPr>
          <w:rFonts w:eastAsia="Arial" w:cs="Times New Roman"/>
          <w:szCs w:val="28"/>
        </w:rPr>
        <w:t xml:space="preserve"> khoản 1 Điều này</w:t>
      </w:r>
      <w:r w:rsidR="00830C55" w:rsidRPr="00E40AB3">
        <w:rPr>
          <w:rFonts w:eastAsia="Arial" w:cs="Times New Roman"/>
          <w:szCs w:val="28"/>
        </w:rPr>
        <w:t xml:space="preserve"> bao gồm</w:t>
      </w:r>
      <w:r w:rsidR="0062457E" w:rsidRPr="00E40AB3">
        <w:rPr>
          <w:rFonts w:eastAsia="Arial" w:cs="Times New Roman"/>
          <w:szCs w:val="28"/>
        </w:rPr>
        <w:t xml:space="preserve">: </w:t>
      </w:r>
    </w:p>
    <w:p w14:paraId="3C431C65" w14:textId="296D0F8A" w:rsidR="002B756C" w:rsidRPr="00E40AB3" w:rsidRDefault="0062457E" w:rsidP="0057296E">
      <w:pPr>
        <w:widowControl w:val="0"/>
        <w:spacing w:before="120" w:line="340" w:lineRule="exact"/>
        <w:ind w:firstLine="720"/>
        <w:jc w:val="both"/>
        <w:rPr>
          <w:rFonts w:cs="Times New Roman"/>
          <w:spacing w:val="3"/>
          <w:szCs w:val="28"/>
          <w:shd w:val="clear" w:color="auto" w:fill="FFFFFF"/>
        </w:rPr>
      </w:pPr>
      <w:r w:rsidRPr="00E40AB3">
        <w:rPr>
          <w:rFonts w:eastAsia="Arial" w:cs="Times New Roman"/>
          <w:szCs w:val="28"/>
        </w:rPr>
        <w:lastRenderedPageBreak/>
        <w:t xml:space="preserve">a) </w:t>
      </w:r>
      <w:r w:rsidR="00830C55" w:rsidRPr="00E40AB3">
        <w:rPr>
          <w:rFonts w:cs="Times New Roman"/>
          <w:spacing w:val="3"/>
          <w:szCs w:val="28"/>
          <w:shd w:val="clear" w:color="auto" w:fill="FFFFFF"/>
        </w:rPr>
        <w:t>V</w:t>
      </w:r>
      <w:r w:rsidR="0057296E" w:rsidRPr="00E40AB3">
        <w:rPr>
          <w:rFonts w:cs="Times New Roman"/>
          <w:spacing w:val="3"/>
          <w:szCs w:val="28"/>
          <w:shd w:val="clear" w:color="auto" w:fill="FFFFFF"/>
        </w:rPr>
        <w:t>ăn bản đề nghị của tổ chức, cá nhân được cấp giấ</w:t>
      </w:r>
      <w:r w:rsidR="00830C55" w:rsidRPr="00E40AB3">
        <w:rPr>
          <w:rFonts w:cs="Times New Roman"/>
          <w:spacing w:val="3"/>
          <w:szCs w:val="28"/>
          <w:shd w:val="clear" w:color="auto" w:fill="FFFFFF"/>
        </w:rPr>
        <w:t>y phép</w:t>
      </w:r>
      <w:r w:rsidR="002B756C" w:rsidRPr="00E40AB3">
        <w:rPr>
          <w:rFonts w:cs="Times New Roman"/>
          <w:spacing w:val="3"/>
          <w:szCs w:val="28"/>
          <w:shd w:val="clear" w:color="auto" w:fill="FFFFFF"/>
        </w:rPr>
        <w:t xml:space="preserve"> (bản chính);</w:t>
      </w:r>
    </w:p>
    <w:p w14:paraId="4EFC8DD9" w14:textId="55332E12" w:rsidR="0057296E" w:rsidRPr="00E40AB3" w:rsidRDefault="002B756C">
      <w:pPr>
        <w:widowControl w:val="0"/>
        <w:spacing w:before="120" w:line="340" w:lineRule="exact"/>
        <w:ind w:firstLine="720"/>
        <w:jc w:val="both"/>
        <w:rPr>
          <w:rFonts w:cs="Times New Roman"/>
          <w:spacing w:val="3"/>
          <w:szCs w:val="28"/>
          <w:shd w:val="clear" w:color="auto" w:fill="FFFFFF"/>
        </w:rPr>
      </w:pPr>
      <w:r w:rsidRPr="00E40AB3">
        <w:rPr>
          <w:rFonts w:cs="Times New Roman"/>
          <w:spacing w:val="3"/>
          <w:szCs w:val="28"/>
          <w:shd w:val="clear" w:color="auto" w:fill="FFFFFF"/>
        </w:rPr>
        <w:t>b</w:t>
      </w:r>
      <w:r w:rsidR="0057296E" w:rsidRPr="00E40AB3">
        <w:rPr>
          <w:rFonts w:cs="Times New Roman"/>
          <w:spacing w:val="3"/>
          <w:szCs w:val="28"/>
          <w:shd w:val="clear" w:color="auto" w:fill="FFFFFF"/>
        </w:rPr>
        <w:t xml:space="preserve">) </w:t>
      </w:r>
      <w:r w:rsidR="00830C55" w:rsidRPr="00E40AB3">
        <w:rPr>
          <w:rFonts w:cs="Times New Roman"/>
          <w:spacing w:val="3"/>
          <w:szCs w:val="28"/>
          <w:shd w:val="clear" w:color="auto" w:fill="FFFFFF"/>
        </w:rPr>
        <w:t xml:space="preserve">Báo cáo </w:t>
      </w:r>
      <w:r w:rsidR="0057296E" w:rsidRPr="00E40AB3">
        <w:rPr>
          <w:rFonts w:cs="Times New Roman"/>
          <w:spacing w:val="3"/>
          <w:szCs w:val="28"/>
          <w:shd w:val="clear" w:color="auto" w:fill="FFFFFF"/>
        </w:rPr>
        <w:t>kết quả rà soát, so sánh bản đồ gốc và bản đồ đo vẽ, xác lập tọa độ tại thời điểm cấp phép và hiện tạ</w:t>
      </w:r>
      <w:r w:rsidR="00830C55" w:rsidRPr="00E40AB3">
        <w:rPr>
          <w:rFonts w:cs="Times New Roman"/>
          <w:spacing w:val="3"/>
          <w:szCs w:val="28"/>
          <w:shd w:val="clear" w:color="auto" w:fill="FFFFFF"/>
        </w:rPr>
        <w:t>i của tổ chức, cá nhân</w:t>
      </w:r>
      <w:r w:rsidRPr="00E40AB3">
        <w:rPr>
          <w:rFonts w:cs="Times New Roman"/>
          <w:spacing w:val="3"/>
          <w:szCs w:val="28"/>
          <w:shd w:val="clear" w:color="auto" w:fill="FFFFFF"/>
        </w:rPr>
        <w:t xml:space="preserve"> (bản chính</w:t>
      </w:r>
      <w:r w:rsidR="00EE4C4B" w:rsidRPr="00E40AB3">
        <w:rPr>
          <w:rFonts w:cs="Times New Roman"/>
          <w:spacing w:val="3"/>
          <w:szCs w:val="28"/>
          <w:shd w:val="clear" w:color="auto" w:fill="FFFFFF"/>
        </w:rPr>
        <w:t xml:space="preserve"> hoặc bản sao y</w:t>
      </w:r>
      <w:r w:rsidRPr="00E40AB3">
        <w:rPr>
          <w:rFonts w:cs="Times New Roman"/>
          <w:spacing w:val="3"/>
          <w:szCs w:val="28"/>
          <w:shd w:val="clear" w:color="auto" w:fill="FFFFFF"/>
        </w:rPr>
        <w:t>)</w:t>
      </w:r>
      <w:r w:rsidR="00862F66" w:rsidRPr="00E40AB3">
        <w:rPr>
          <w:rFonts w:cs="Times New Roman"/>
          <w:spacing w:val="3"/>
          <w:szCs w:val="28"/>
          <w:shd w:val="clear" w:color="auto" w:fill="FFFFFF"/>
        </w:rPr>
        <w:t>;</w:t>
      </w:r>
    </w:p>
    <w:p w14:paraId="28E3D7B2" w14:textId="481633EE" w:rsidR="00B44AC4" w:rsidRPr="00E40AB3" w:rsidRDefault="004971B2" w:rsidP="00B44AC4">
      <w:pPr>
        <w:widowControl w:val="0"/>
        <w:spacing w:before="120" w:line="340" w:lineRule="exact"/>
        <w:ind w:firstLine="720"/>
        <w:jc w:val="both"/>
        <w:rPr>
          <w:rFonts w:cs="Times New Roman"/>
          <w:szCs w:val="28"/>
        </w:rPr>
      </w:pPr>
      <w:r w:rsidRPr="00E40AB3">
        <w:rPr>
          <w:rFonts w:cs="Times New Roman"/>
          <w:szCs w:val="28"/>
        </w:rPr>
        <w:t>10</w:t>
      </w:r>
      <w:r w:rsidR="00554B50" w:rsidRPr="00E40AB3">
        <w:rPr>
          <w:rFonts w:cs="Times New Roman"/>
          <w:szCs w:val="28"/>
        </w:rPr>
        <w:t xml:space="preserve">. </w:t>
      </w:r>
      <w:r w:rsidR="005F45B0" w:rsidRPr="00E40AB3">
        <w:rPr>
          <w:rFonts w:cs="Times New Roman"/>
          <w:szCs w:val="28"/>
        </w:rPr>
        <w:t xml:space="preserve">Việc </w:t>
      </w:r>
      <w:r w:rsidR="00E44A23" w:rsidRPr="00E40AB3">
        <w:rPr>
          <w:rFonts w:cs="Times New Roman"/>
          <w:szCs w:val="28"/>
        </w:rPr>
        <w:t xml:space="preserve">nâng công suất </w:t>
      </w:r>
      <w:r w:rsidR="005F45B0" w:rsidRPr="00E40AB3">
        <w:rPr>
          <w:rFonts w:cs="Times New Roman"/>
          <w:szCs w:val="28"/>
        </w:rPr>
        <w:t xml:space="preserve">khai thác khoáng sản </w:t>
      </w:r>
      <w:r w:rsidR="00921986" w:rsidRPr="00E40AB3">
        <w:rPr>
          <w:rFonts w:cs="Times New Roman"/>
          <w:szCs w:val="28"/>
        </w:rPr>
        <w:t>nhóm III làm vật liệu xây dựng thông thường</w:t>
      </w:r>
      <w:r w:rsidR="005F45B0" w:rsidRPr="00E40AB3">
        <w:rPr>
          <w:rFonts w:cs="Times New Roman"/>
          <w:szCs w:val="28"/>
        </w:rPr>
        <w:t xml:space="preserve"> </w:t>
      </w:r>
      <w:r w:rsidR="00ED1CDE" w:rsidRPr="00E40AB3">
        <w:rPr>
          <w:rFonts w:cs="Times New Roman"/>
          <w:szCs w:val="28"/>
        </w:rPr>
        <w:t>đối với các mỏ khoáng sản đã có giấy phép khai thác khoáng sản còn hiệu lực</w:t>
      </w:r>
      <w:r w:rsidR="0066324F" w:rsidRPr="00E40AB3">
        <w:rPr>
          <w:rFonts w:cs="Times New Roman"/>
          <w:szCs w:val="28"/>
        </w:rPr>
        <w:t xml:space="preserve"> để</w:t>
      </w:r>
      <w:r w:rsidR="005F45B0" w:rsidRPr="00E40AB3">
        <w:rPr>
          <w:rFonts w:cs="Times New Roman"/>
          <w:szCs w:val="28"/>
        </w:rPr>
        <w:t xml:space="preserve"> phục vụ</w:t>
      </w:r>
      <w:r w:rsidR="00B95BE9" w:rsidRPr="00E40AB3">
        <w:rPr>
          <w:rFonts w:cs="Times New Roman"/>
          <w:szCs w:val="28"/>
        </w:rPr>
        <w:t xml:space="preserve"> cho các</w:t>
      </w:r>
      <w:r w:rsidR="005F45B0" w:rsidRPr="00E40AB3">
        <w:rPr>
          <w:rFonts w:cs="Times New Roman"/>
          <w:szCs w:val="28"/>
        </w:rPr>
        <w:t xml:space="preserve"> công trình, dự án quan trọng quốc gia</w:t>
      </w:r>
      <w:r w:rsidR="00B44AC4" w:rsidRPr="00E40AB3">
        <w:rPr>
          <w:rFonts w:eastAsia="Times New Roman"/>
          <w:szCs w:val="28"/>
          <w:lang w:eastAsia="vi-VN"/>
        </w:rPr>
        <w:t xml:space="preserve">, dự án đầu tư công khẩn cấp, công trình, hạng mục công trình thuộc chương trình mục tiêu quốc gia theo quy </w:t>
      </w:r>
      <w:r w:rsidR="00B44AC4" w:rsidRPr="00E40AB3">
        <w:rPr>
          <w:rFonts w:eastAsia="Times New Roman" w:hint="eastAsia"/>
          <w:szCs w:val="28"/>
          <w:lang w:eastAsia="vi-VN"/>
        </w:rPr>
        <w:t>đ</w:t>
      </w:r>
      <w:r w:rsidR="00B44AC4" w:rsidRPr="00E40AB3">
        <w:rPr>
          <w:rFonts w:eastAsia="Times New Roman"/>
          <w:szCs w:val="28"/>
          <w:lang w:eastAsia="vi-VN"/>
        </w:rPr>
        <w:t xml:space="preserve">ịnh của pháp luật về </w:t>
      </w:r>
      <w:r w:rsidR="00B44AC4" w:rsidRPr="00E40AB3">
        <w:rPr>
          <w:rFonts w:eastAsia="Times New Roman" w:hint="eastAsia"/>
          <w:szCs w:val="28"/>
          <w:lang w:eastAsia="vi-VN"/>
        </w:rPr>
        <w:t>đ</w:t>
      </w:r>
      <w:r w:rsidR="00B44AC4" w:rsidRPr="00E40AB3">
        <w:rPr>
          <w:rFonts w:eastAsia="Times New Roman"/>
          <w:szCs w:val="28"/>
          <w:lang w:eastAsia="vi-VN"/>
        </w:rPr>
        <w:t>ầu t</w:t>
      </w:r>
      <w:r w:rsidR="00B44AC4" w:rsidRPr="00E40AB3">
        <w:rPr>
          <w:rFonts w:eastAsia="Times New Roman" w:hint="eastAsia"/>
          <w:szCs w:val="28"/>
          <w:lang w:eastAsia="vi-VN"/>
        </w:rPr>
        <w:t>ư</w:t>
      </w:r>
      <w:r w:rsidR="00B44AC4" w:rsidRPr="00E40AB3">
        <w:rPr>
          <w:rFonts w:eastAsia="Times New Roman"/>
          <w:szCs w:val="28"/>
          <w:lang w:eastAsia="vi-VN"/>
        </w:rPr>
        <w:t xml:space="preserve"> công</w:t>
      </w:r>
      <w:r w:rsidR="00E40C7D" w:rsidRPr="00E40AB3">
        <w:rPr>
          <w:rFonts w:eastAsia="Times New Roman"/>
          <w:szCs w:val="28"/>
          <w:lang w:eastAsia="vi-VN"/>
        </w:rPr>
        <w:t xml:space="preserve"> và</w:t>
      </w:r>
      <w:r w:rsidR="004D72F7" w:rsidRPr="00E40AB3">
        <w:rPr>
          <w:rFonts w:eastAsia="Times New Roman"/>
          <w:szCs w:val="28"/>
          <w:lang w:eastAsia="vi-VN"/>
        </w:rPr>
        <w:t xml:space="preserve"> được thực hiện như sau:</w:t>
      </w:r>
    </w:p>
    <w:p w14:paraId="60735D01" w14:textId="6D8AEC48" w:rsidR="003D2198" w:rsidRPr="00E40AB3" w:rsidRDefault="00BD6006" w:rsidP="00FA2B85">
      <w:pPr>
        <w:widowControl w:val="0"/>
        <w:spacing w:before="120" w:line="340" w:lineRule="exact"/>
        <w:ind w:firstLine="720"/>
        <w:jc w:val="both"/>
        <w:rPr>
          <w:rFonts w:cs="Times New Roman"/>
          <w:szCs w:val="28"/>
        </w:rPr>
      </w:pPr>
      <w:r w:rsidRPr="00E40AB3">
        <w:rPr>
          <w:rFonts w:cs="Times New Roman"/>
          <w:szCs w:val="28"/>
        </w:rPr>
        <w:t>a</w:t>
      </w:r>
      <w:r w:rsidR="00FA2B85" w:rsidRPr="00E40AB3">
        <w:rPr>
          <w:rFonts w:cs="Times New Roman"/>
          <w:szCs w:val="28"/>
        </w:rPr>
        <w:t xml:space="preserve">) Được nâng công suất khai thác (không tăng trữ lượng đã cấp phép) không quá 50% đối với cát, sỏi lòng sông, cửa biển và không hạn chế đối với khoáng sản </w:t>
      </w:r>
      <w:r w:rsidR="004D72F7" w:rsidRPr="00E40AB3">
        <w:rPr>
          <w:rFonts w:cs="Times New Roman"/>
          <w:szCs w:val="28"/>
        </w:rPr>
        <w:t xml:space="preserve">nhóm III </w:t>
      </w:r>
      <w:r w:rsidR="00FA2B85" w:rsidRPr="00E40AB3">
        <w:rPr>
          <w:rFonts w:cs="Times New Roman"/>
          <w:szCs w:val="28"/>
        </w:rPr>
        <w:t xml:space="preserve">làm vật liệu xây dựng thông thường khác theo nhu cầu của </w:t>
      </w:r>
      <w:r w:rsidR="00B95BE9" w:rsidRPr="00E40AB3">
        <w:rPr>
          <w:rFonts w:cs="Times New Roman"/>
          <w:szCs w:val="28"/>
        </w:rPr>
        <w:t xml:space="preserve">các </w:t>
      </w:r>
      <w:r w:rsidR="00FA2B85" w:rsidRPr="00E40AB3">
        <w:rPr>
          <w:rFonts w:cs="Times New Roman"/>
          <w:szCs w:val="28"/>
        </w:rPr>
        <w:t>công trình, dự án</w:t>
      </w:r>
      <w:r w:rsidR="003D2198" w:rsidRPr="00E40AB3">
        <w:rPr>
          <w:rFonts w:cs="Times New Roman"/>
          <w:szCs w:val="28"/>
        </w:rPr>
        <w:t>;</w:t>
      </w:r>
    </w:p>
    <w:p w14:paraId="288D61A7" w14:textId="47934B4B" w:rsidR="0057296E" w:rsidRPr="00E40AB3" w:rsidRDefault="0057296E" w:rsidP="0049184B">
      <w:pPr>
        <w:widowControl w:val="0"/>
        <w:spacing w:before="120" w:line="340" w:lineRule="exact"/>
        <w:ind w:firstLine="720"/>
        <w:jc w:val="both"/>
        <w:rPr>
          <w:rFonts w:cs="Times New Roman"/>
          <w:szCs w:val="28"/>
        </w:rPr>
      </w:pPr>
      <w:r w:rsidRPr="00E40AB3">
        <w:rPr>
          <w:rFonts w:cs="Times New Roman"/>
          <w:szCs w:val="28"/>
        </w:rPr>
        <w:t xml:space="preserve">b) </w:t>
      </w:r>
      <w:r w:rsidRPr="00E40AB3">
        <w:rPr>
          <w:rFonts w:eastAsia="Times New Roman"/>
          <w:kern w:val="2"/>
          <w:szCs w:val="28"/>
          <w:lang w:eastAsia="vi-VN"/>
        </w:rPr>
        <w:t xml:space="preserve">Không phải thực hiện </w:t>
      </w:r>
      <w:r w:rsidRPr="00E40AB3">
        <w:rPr>
          <w:szCs w:val="28"/>
        </w:rPr>
        <w:t>thủ tục trình cơ quan nhà nước có thẩm quyền quyết định hoặc chấp thuận điều chỉnh chủ trương đầu tư, phê duyệt dự án đầu tư</w:t>
      </w:r>
      <w:r w:rsidR="0062457E" w:rsidRPr="00E40AB3">
        <w:rPr>
          <w:szCs w:val="28"/>
        </w:rPr>
        <w:t xml:space="preserve"> điều chỉnh</w:t>
      </w:r>
      <w:r w:rsidRPr="00E40AB3">
        <w:rPr>
          <w:szCs w:val="28"/>
        </w:rPr>
        <w:t>, thẩm định và phê duyệt kết quả thẩm định báo cáo đ</w:t>
      </w:r>
      <w:r w:rsidRPr="00E40AB3">
        <w:rPr>
          <w:rFonts w:hint="eastAsia"/>
          <w:szCs w:val="28"/>
        </w:rPr>
        <w:t>á</w:t>
      </w:r>
      <w:r w:rsidRPr="00E40AB3">
        <w:rPr>
          <w:szCs w:val="28"/>
        </w:rPr>
        <w:t>nh giá tác động môi trườ</w:t>
      </w:r>
      <w:r w:rsidR="0062457E" w:rsidRPr="00E40AB3">
        <w:rPr>
          <w:szCs w:val="28"/>
        </w:rPr>
        <w:t>ng</w:t>
      </w:r>
      <w:r w:rsidRPr="00E40AB3">
        <w:rPr>
          <w:szCs w:val="28"/>
        </w:rPr>
        <w:t xml:space="preserve">; </w:t>
      </w:r>
    </w:p>
    <w:p w14:paraId="1C782DB5" w14:textId="50BD0231" w:rsidR="00F3762A" w:rsidRPr="00E40AB3" w:rsidRDefault="00AC6D60" w:rsidP="0049184B">
      <w:pPr>
        <w:widowControl w:val="0"/>
        <w:spacing w:before="120" w:line="340" w:lineRule="exact"/>
        <w:ind w:firstLine="720"/>
        <w:jc w:val="both"/>
        <w:rPr>
          <w:rFonts w:cs="Times New Roman"/>
          <w:szCs w:val="28"/>
        </w:rPr>
      </w:pPr>
      <w:r w:rsidRPr="00E40AB3">
        <w:rPr>
          <w:rFonts w:cs="Times New Roman"/>
          <w:szCs w:val="28"/>
        </w:rPr>
        <w:t>c</w:t>
      </w:r>
      <w:r w:rsidR="008A787F" w:rsidRPr="00E40AB3">
        <w:rPr>
          <w:rFonts w:cs="Times New Roman"/>
          <w:szCs w:val="28"/>
        </w:rPr>
        <w:t xml:space="preserve">) </w:t>
      </w:r>
      <w:r w:rsidR="00F3762A" w:rsidRPr="00E40AB3">
        <w:rPr>
          <w:rFonts w:cs="Times New Roman"/>
          <w:szCs w:val="28"/>
        </w:rPr>
        <w:t>Tổ chức, cá nhân khai thác khoáng sản phải t</w:t>
      </w:r>
      <w:r w:rsidR="00A103F7" w:rsidRPr="00E40AB3">
        <w:rPr>
          <w:rFonts w:cs="Times New Roman"/>
          <w:szCs w:val="28"/>
        </w:rPr>
        <w:t xml:space="preserve">hực hiện </w:t>
      </w:r>
      <w:r w:rsidR="00386CC7" w:rsidRPr="00E40AB3">
        <w:rPr>
          <w:rFonts w:cs="Times New Roman"/>
          <w:szCs w:val="28"/>
        </w:rPr>
        <w:t xml:space="preserve">các quy định về </w:t>
      </w:r>
      <w:r w:rsidR="00502130" w:rsidRPr="00E40AB3">
        <w:rPr>
          <w:rFonts w:cs="Times New Roman"/>
          <w:szCs w:val="28"/>
        </w:rPr>
        <w:t>thống kê, kiểm kê trữ lượng khoáng sản, nghĩa vụ tài chính</w:t>
      </w:r>
      <w:r w:rsidR="008A787F" w:rsidRPr="00E40AB3">
        <w:rPr>
          <w:rFonts w:cs="Times New Roman"/>
          <w:szCs w:val="28"/>
        </w:rPr>
        <w:t xml:space="preserve">, </w:t>
      </w:r>
      <w:r w:rsidR="003D2198" w:rsidRPr="00E40AB3">
        <w:rPr>
          <w:rFonts w:cs="Times New Roman"/>
          <w:szCs w:val="28"/>
        </w:rPr>
        <w:t xml:space="preserve">bảo đảm các yêu cầu về kỹ thuật an toàn trong khai thác khoáng sản, bảo vệ môi trường </w:t>
      </w:r>
      <w:r w:rsidR="001E1209" w:rsidRPr="00E40AB3">
        <w:rPr>
          <w:rFonts w:cs="Times New Roman"/>
          <w:szCs w:val="28"/>
        </w:rPr>
        <w:t>trong quá trình khai thác</w:t>
      </w:r>
      <w:r w:rsidR="008A787F" w:rsidRPr="00E40AB3">
        <w:rPr>
          <w:rFonts w:cs="Times New Roman"/>
          <w:szCs w:val="28"/>
        </w:rPr>
        <w:t xml:space="preserve"> theo quy định của pháp luật</w:t>
      </w:r>
      <w:r w:rsidR="003D2F41" w:rsidRPr="00E40AB3">
        <w:rPr>
          <w:rFonts w:cs="Times New Roman"/>
          <w:szCs w:val="28"/>
        </w:rPr>
        <w:t>.</w:t>
      </w:r>
    </w:p>
    <w:p w14:paraId="22116B5E" w14:textId="152349C7" w:rsidR="00862465" w:rsidRPr="006E677F" w:rsidRDefault="004971B2" w:rsidP="0049184B">
      <w:pPr>
        <w:widowControl w:val="0"/>
        <w:spacing w:before="120" w:line="340" w:lineRule="exact"/>
        <w:ind w:firstLine="720"/>
        <w:jc w:val="both"/>
        <w:rPr>
          <w:rFonts w:cs="Times New Roman"/>
          <w:szCs w:val="28"/>
        </w:rPr>
      </w:pPr>
      <w:r w:rsidRPr="006E677F">
        <w:rPr>
          <w:rFonts w:cs="Times New Roman"/>
          <w:szCs w:val="28"/>
        </w:rPr>
        <w:t>1</w:t>
      </w:r>
      <w:r w:rsidR="00100E3E" w:rsidRPr="006E677F">
        <w:rPr>
          <w:rFonts w:cs="Times New Roman"/>
          <w:szCs w:val="28"/>
        </w:rPr>
        <w:t>1</w:t>
      </w:r>
      <w:r w:rsidR="00862465" w:rsidRPr="006E677F">
        <w:rPr>
          <w:rFonts w:cs="Times New Roman"/>
          <w:szCs w:val="28"/>
        </w:rPr>
        <w:t>. Cơ quan quản lý nhà nước có thẩm quyền cấp giấy phép khai thác khoáng sản có trách nhiệm xem xét điều chỉnh giấy phép khai thác khoáng sản cho tổ chức, cá nhân khi đáp ứng đủ điều kiện quy định tại Điều này.</w:t>
      </w:r>
      <w:r w:rsidR="00E531F6" w:rsidRPr="006E677F">
        <w:rPr>
          <w:rFonts w:cs="Times New Roman"/>
          <w:szCs w:val="28"/>
        </w:rPr>
        <w:t xml:space="preserve"> Trường hợp</w:t>
      </w:r>
      <w:r w:rsidR="00862465" w:rsidRPr="006E677F">
        <w:rPr>
          <w:rFonts w:cs="Times New Roman"/>
          <w:szCs w:val="28"/>
        </w:rPr>
        <w:t xml:space="preserve"> giấy phép khai thác khoáng sản đã hết hiệu lực</w:t>
      </w:r>
      <w:r w:rsidR="00E531F6" w:rsidRPr="006E677F">
        <w:rPr>
          <w:rFonts w:cs="Times New Roman"/>
          <w:szCs w:val="28"/>
        </w:rPr>
        <w:t xml:space="preserve"> nhưng chưa thực hiện điều chỉnh giấy phép khai thác, cơ quan quản lý nhà nước có thẩm quyền được quyết định việc gia hạn kết hợp với việc điều chỉnh giấy phép khai thác khoáng sản.</w:t>
      </w:r>
    </w:p>
    <w:p w14:paraId="462E9DAE" w14:textId="69CB0D02" w:rsidR="0049184B" w:rsidRPr="006E677F" w:rsidRDefault="00432299" w:rsidP="008F11F4">
      <w:pPr>
        <w:pStyle w:val="iu"/>
      </w:pPr>
      <w:bookmarkStart w:id="89" w:name="_Toc188022320"/>
      <w:r w:rsidRPr="006E677F">
        <w:t>Điều 65</w:t>
      </w:r>
      <w:r w:rsidR="0049184B" w:rsidRPr="006E677F">
        <w:t>. Trả lại giấy phép khai thác khoáng sản</w:t>
      </w:r>
      <w:bookmarkEnd w:id="89"/>
      <w:r w:rsidR="0049184B" w:rsidRPr="006E677F">
        <w:t xml:space="preserve"> </w:t>
      </w:r>
    </w:p>
    <w:p w14:paraId="0563EF63" w14:textId="7366D5AC" w:rsidR="0049184B"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 xml:space="preserve">1. </w:t>
      </w:r>
      <w:r w:rsidRPr="006E677F">
        <w:rPr>
          <w:rFonts w:eastAsia="Times New Roman" w:cs="Times New Roman"/>
          <w:szCs w:val="28"/>
          <w:lang w:eastAsia="vi-VN"/>
        </w:rPr>
        <w:t>Tổ chức, cá nhân được xem xét cho phép trả lại giấy phép khai thác khoáng sản khi đáp ứng đủ các điều kiện sau:</w:t>
      </w:r>
    </w:p>
    <w:p w14:paraId="65E3595E" w14:textId="77777777" w:rsidR="0049184B" w:rsidRPr="006E677F" w:rsidRDefault="0049184B" w:rsidP="0049184B">
      <w:pPr>
        <w:widowControl w:val="0"/>
        <w:spacing w:before="120" w:line="340" w:lineRule="exact"/>
        <w:ind w:firstLine="720"/>
        <w:jc w:val="both"/>
        <w:rPr>
          <w:szCs w:val="28"/>
        </w:rPr>
      </w:pPr>
      <w:r w:rsidRPr="006E677F">
        <w:rPr>
          <w:rFonts w:eastAsia="Arial" w:cs="Times New Roman"/>
          <w:szCs w:val="28"/>
        </w:rPr>
        <w:t>a) T</w:t>
      </w:r>
      <w:r w:rsidRPr="006E677F">
        <w:rPr>
          <w:szCs w:val="28"/>
        </w:rPr>
        <w:t>ổ chức, các nhân được cấp phép khai thác khoáng sản không có nhu cầu tiếp tục khai thác khoáng sản;</w:t>
      </w:r>
    </w:p>
    <w:p w14:paraId="349F9915" w14:textId="556F5F01" w:rsidR="0049184B" w:rsidRPr="006E677F" w:rsidRDefault="005D01B5" w:rsidP="0049184B">
      <w:pPr>
        <w:widowControl w:val="0"/>
        <w:spacing w:before="120" w:line="340" w:lineRule="exact"/>
        <w:ind w:firstLine="720"/>
        <w:jc w:val="both"/>
        <w:rPr>
          <w:rFonts w:eastAsia="Arial" w:cs="Times New Roman"/>
          <w:szCs w:val="28"/>
        </w:rPr>
      </w:pPr>
      <w:r w:rsidRPr="006E677F">
        <w:rPr>
          <w:szCs w:val="28"/>
        </w:rPr>
        <w:t>b</w:t>
      </w:r>
      <w:r w:rsidR="0049184B" w:rsidRPr="006E677F">
        <w:rPr>
          <w:szCs w:val="28"/>
        </w:rPr>
        <w:t xml:space="preserve">) </w:t>
      </w:r>
      <w:r w:rsidR="0049184B" w:rsidRPr="006E677F">
        <w:rPr>
          <w:rFonts w:eastAsia="Times New Roman" w:cs="Times New Roman"/>
          <w:szCs w:val="28"/>
          <w:lang w:eastAsia="vi-VN"/>
        </w:rPr>
        <w:t>Đã nộp đủ hồ sơ đề nghị trả lại giấy phép khai thác khoáng sản theo quy định tại khoản 2 Điều này</w:t>
      </w:r>
      <w:r w:rsidR="0049184B" w:rsidRPr="006E677F">
        <w:rPr>
          <w:rFonts w:eastAsia="Arial" w:cs="Times New Roman"/>
          <w:szCs w:val="28"/>
        </w:rPr>
        <w:t>.</w:t>
      </w:r>
    </w:p>
    <w:p w14:paraId="69C0797E" w14:textId="77777777" w:rsidR="0049184B"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2. Hồ sơ đề nghị trả lại giấy phép khai thác khoáng sản</w:t>
      </w:r>
    </w:p>
    <w:p w14:paraId="59DA9E82" w14:textId="661DA98D" w:rsidR="003466E1"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a) Văn bản đề nghị trả lại trả lại giấy phép khai thác khoáng sản</w:t>
      </w:r>
      <w:r w:rsidR="003466E1" w:rsidRPr="006E677F">
        <w:rPr>
          <w:rFonts w:eastAsia="Arial" w:cs="Times New Roman"/>
          <w:szCs w:val="28"/>
        </w:rPr>
        <w:t xml:space="preserve"> (bản chính)</w:t>
      </w:r>
      <w:r w:rsidRPr="006E677F">
        <w:rPr>
          <w:rFonts w:eastAsia="Arial" w:cs="Times New Roman"/>
          <w:szCs w:val="28"/>
        </w:rPr>
        <w:t>;</w:t>
      </w:r>
    </w:p>
    <w:p w14:paraId="5C54A638" w14:textId="63BE20F6" w:rsidR="008B3EF9" w:rsidRPr="006E677F" w:rsidRDefault="008B3EF9" w:rsidP="008B3EF9">
      <w:pPr>
        <w:widowControl w:val="0"/>
        <w:spacing w:before="120" w:line="340" w:lineRule="exact"/>
        <w:ind w:firstLine="720"/>
        <w:jc w:val="both"/>
        <w:rPr>
          <w:rFonts w:eastAsia="Arial" w:cs="Times New Roman"/>
          <w:szCs w:val="28"/>
        </w:rPr>
      </w:pPr>
      <w:r w:rsidRPr="006E677F">
        <w:rPr>
          <w:rFonts w:eastAsia="Arial" w:cs="Times New Roman"/>
          <w:szCs w:val="28"/>
        </w:rPr>
        <w:t xml:space="preserve">b) Giấy phép khai thác khoáng sản (bản chính); </w:t>
      </w:r>
    </w:p>
    <w:p w14:paraId="7C886418" w14:textId="41E269EC" w:rsidR="003466E1" w:rsidRPr="006E677F" w:rsidRDefault="008B3EF9" w:rsidP="0049184B">
      <w:pPr>
        <w:widowControl w:val="0"/>
        <w:spacing w:before="120" w:line="340" w:lineRule="exact"/>
        <w:ind w:firstLine="720"/>
        <w:jc w:val="both"/>
        <w:rPr>
          <w:rFonts w:eastAsia="Arial" w:cs="Times New Roman"/>
          <w:szCs w:val="28"/>
        </w:rPr>
      </w:pPr>
      <w:r w:rsidRPr="006E677F">
        <w:rPr>
          <w:rFonts w:eastAsia="Arial" w:cs="Times New Roman"/>
          <w:szCs w:val="28"/>
        </w:rPr>
        <w:lastRenderedPageBreak/>
        <w:t>c</w:t>
      </w:r>
      <w:r w:rsidR="003466E1" w:rsidRPr="006E677F">
        <w:rPr>
          <w:rFonts w:eastAsia="Arial" w:cs="Times New Roman"/>
          <w:szCs w:val="28"/>
        </w:rPr>
        <w:t>)</w:t>
      </w:r>
      <w:r w:rsidR="0049184B" w:rsidRPr="006E677F">
        <w:rPr>
          <w:rFonts w:eastAsia="Arial" w:cs="Times New Roman"/>
          <w:szCs w:val="28"/>
        </w:rPr>
        <w:t xml:space="preserve"> </w:t>
      </w:r>
      <w:r w:rsidR="003466E1" w:rsidRPr="006E677F">
        <w:rPr>
          <w:rFonts w:eastAsia="Arial" w:cs="Times New Roman"/>
          <w:szCs w:val="28"/>
        </w:rPr>
        <w:t xml:space="preserve">Bản </w:t>
      </w:r>
      <w:r w:rsidR="0049184B" w:rsidRPr="006E677F">
        <w:rPr>
          <w:rFonts w:eastAsia="Arial" w:cs="Times New Roman"/>
          <w:szCs w:val="28"/>
        </w:rPr>
        <w:t>đồ hiện trạng khu vực khai thác tại thời điểm đề nghị trả lại</w:t>
      </w:r>
      <w:r w:rsidR="003466E1" w:rsidRPr="006E677F">
        <w:rPr>
          <w:rFonts w:eastAsia="Arial" w:cs="Times New Roman"/>
          <w:szCs w:val="28"/>
        </w:rPr>
        <w:t xml:space="preserve"> (bản chính)</w:t>
      </w:r>
      <w:r w:rsidR="0049184B" w:rsidRPr="006E677F">
        <w:rPr>
          <w:rFonts w:eastAsia="Arial" w:cs="Times New Roman"/>
          <w:szCs w:val="28"/>
        </w:rPr>
        <w:t>;</w:t>
      </w:r>
    </w:p>
    <w:p w14:paraId="0094485E" w14:textId="6A09EF0E" w:rsidR="008B3EF9" w:rsidRPr="006E677F" w:rsidRDefault="008B3EF9" w:rsidP="008B3EF9">
      <w:pPr>
        <w:widowControl w:val="0"/>
        <w:spacing w:before="120" w:line="340" w:lineRule="exact"/>
        <w:ind w:firstLine="720"/>
        <w:jc w:val="both"/>
        <w:rPr>
          <w:rFonts w:eastAsia="Arial" w:cs="Times New Roman"/>
          <w:szCs w:val="28"/>
        </w:rPr>
      </w:pPr>
      <w:r w:rsidRPr="006E677F">
        <w:rPr>
          <w:rFonts w:eastAsia="Arial" w:cs="Times New Roman"/>
          <w:szCs w:val="28"/>
        </w:rPr>
        <w:t>d) Đề án đóng cửa mỏ khoáng sản của khu vực khai thác (bản chính);</w:t>
      </w:r>
    </w:p>
    <w:p w14:paraId="2E1960F8" w14:textId="2C0915A0" w:rsidR="003466E1" w:rsidRPr="006E677F" w:rsidRDefault="008B3EF9" w:rsidP="0049184B">
      <w:pPr>
        <w:widowControl w:val="0"/>
        <w:spacing w:before="120" w:line="340" w:lineRule="exact"/>
        <w:ind w:firstLine="720"/>
        <w:jc w:val="both"/>
        <w:rPr>
          <w:rFonts w:eastAsia="Arial" w:cs="Times New Roman"/>
          <w:szCs w:val="28"/>
        </w:rPr>
      </w:pPr>
      <w:r w:rsidRPr="006E677F">
        <w:rPr>
          <w:rFonts w:eastAsia="Arial" w:cs="Times New Roman"/>
          <w:szCs w:val="28"/>
        </w:rPr>
        <w:t>đ</w:t>
      </w:r>
      <w:r w:rsidR="003466E1" w:rsidRPr="006E677F">
        <w:rPr>
          <w:rFonts w:eastAsia="Arial" w:cs="Times New Roman"/>
          <w:szCs w:val="28"/>
        </w:rPr>
        <w:t xml:space="preserve">) Báo </w:t>
      </w:r>
      <w:r w:rsidR="0049184B" w:rsidRPr="006E677F">
        <w:rPr>
          <w:rFonts w:eastAsia="Arial" w:cs="Times New Roman"/>
          <w:szCs w:val="28"/>
        </w:rPr>
        <w:t>cáo kết quả khai thác khoáng sản tính từ thời điểm cấp phép đến thời điểm nộp hồ sơ đề nghị trả lại</w:t>
      </w:r>
      <w:r w:rsidR="003466E1" w:rsidRPr="006E677F">
        <w:rPr>
          <w:rFonts w:eastAsia="Arial" w:cs="Times New Roman"/>
          <w:szCs w:val="28"/>
        </w:rPr>
        <w:t xml:space="preserve"> (bản chính hoặc bản sao y)</w:t>
      </w:r>
      <w:r w:rsidR="0049184B" w:rsidRPr="006E677F">
        <w:rPr>
          <w:rFonts w:eastAsia="Arial" w:cs="Times New Roman"/>
          <w:szCs w:val="28"/>
        </w:rPr>
        <w:t>;</w:t>
      </w:r>
    </w:p>
    <w:p w14:paraId="6C2CC5E2" w14:textId="3CD97015" w:rsidR="008B3EF9" w:rsidRPr="006E677F" w:rsidRDefault="0049184B" w:rsidP="0049184B">
      <w:pPr>
        <w:widowControl w:val="0"/>
        <w:spacing w:before="120" w:line="340" w:lineRule="exact"/>
        <w:ind w:firstLine="720"/>
        <w:jc w:val="both"/>
        <w:rPr>
          <w:rFonts w:eastAsia="Arial" w:cs="Times New Roman"/>
          <w:szCs w:val="28"/>
        </w:rPr>
      </w:pPr>
      <w:r w:rsidRPr="006E677F">
        <w:rPr>
          <w:rFonts w:eastAsia="Arial" w:cs="Times New Roman"/>
          <w:szCs w:val="28"/>
        </w:rPr>
        <w:t xml:space="preserve">b) Các văn bản chứng minh đã hoàn thành các nghĩa vụ quy định tại </w:t>
      </w:r>
      <w:r w:rsidR="00386EC8" w:rsidRPr="006E677F">
        <w:rPr>
          <w:rFonts w:eastAsia="Arial" w:cs="Times New Roman"/>
          <w:szCs w:val="28"/>
        </w:rPr>
        <w:t xml:space="preserve">Điều 58 của Nghị định này và khoản 2 Điều 59 của Luật Địa chất và khoáng sản </w:t>
      </w:r>
      <w:r w:rsidRPr="006E677F">
        <w:rPr>
          <w:rFonts w:eastAsia="Arial" w:cs="Times New Roman"/>
          <w:szCs w:val="28"/>
        </w:rPr>
        <w:t>tính từ thời điểm cấp phép đến thời điểm nộp đề nghị trả lại</w:t>
      </w:r>
      <w:r w:rsidR="00386EC8" w:rsidRPr="006E677F">
        <w:rPr>
          <w:rFonts w:eastAsia="Arial" w:cs="Times New Roman"/>
          <w:szCs w:val="28"/>
        </w:rPr>
        <w:t>,</w:t>
      </w:r>
      <w:r w:rsidR="005D01B5" w:rsidRPr="006E677F">
        <w:rPr>
          <w:rFonts w:eastAsia="Arial" w:cs="Times New Roman"/>
          <w:szCs w:val="28"/>
        </w:rPr>
        <w:t xml:space="preserve"> kèm theo v</w:t>
      </w:r>
      <w:r w:rsidR="008B3EF9" w:rsidRPr="00E40AB3">
        <w:rPr>
          <w:rFonts w:cs="Times New Roman"/>
          <w:bCs/>
          <w:szCs w:val="28"/>
        </w:rPr>
        <w:t xml:space="preserve">ăn bản xác nhận của Ủy ban nhân cấp tỉnh về </w:t>
      </w:r>
      <w:r w:rsidR="00386EC8" w:rsidRPr="00E40AB3">
        <w:rPr>
          <w:rFonts w:cs="Times New Roman"/>
          <w:bCs/>
          <w:szCs w:val="28"/>
        </w:rPr>
        <w:t xml:space="preserve">việc </w:t>
      </w:r>
      <w:r w:rsidR="008B3EF9" w:rsidRPr="00E40AB3">
        <w:rPr>
          <w:rFonts w:cs="Times New Roman"/>
          <w:bCs/>
          <w:szCs w:val="28"/>
        </w:rPr>
        <w:t xml:space="preserve">thực hiện nghĩa vụ </w:t>
      </w:r>
      <w:r w:rsidR="00386EC8" w:rsidRPr="00E40AB3">
        <w:rPr>
          <w:rFonts w:cs="Times New Roman"/>
          <w:bCs/>
          <w:szCs w:val="28"/>
        </w:rPr>
        <w:t xml:space="preserve">theo quy định </w:t>
      </w:r>
      <w:r w:rsidR="008B3EF9" w:rsidRPr="00E40AB3">
        <w:rPr>
          <w:rFonts w:cs="Times New Roman"/>
          <w:bCs/>
          <w:szCs w:val="28"/>
        </w:rPr>
        <w:t xml:space="preserve">(bản chính hoặc bản sao y) đối với giấy phép </w:t>
      </w:r>
      <w:r w:rsidR="00386EC8" w:rsidRPr="00E40AB3">
        <w:rPr>
          <w:rFonts w:cs="Times New Roman"/>
          <w:bCs/>
          <w:szCs w:val="28"/>
        </w:rPr>
        <w:t>khai thác</w:t>
      </w:r>
      <w:r w:rsidR="008B3EF9" w:rsidRPr="00E40AB3">
        <w:rPr>
          <w:rFonts w:cs="Times New Roman"/>
          <w:bCs/>
          <w:szCs w:val="28"/>
        </w:rPr>
        <w:t xml:space="preserve"> khoáng sản do Bộ Nông nghiệp và môi trường cấp hoặc các văn bản</w:t>
      </w:r>
      <w:r w:rsidR="00857D3D" w:rsidRPr="00E40AB3">
        <w:rPr>
          <w:rFonts w:cs="Times New Roman"/>
          <w:bCs/>
          <w:szCs w:val="28"/>
        </w:rPr>
        <w:t xml:space="preserve"> chứng minh việc</w:t>
      </w:r>
      <w:r w:rsidR="008B3EF9" w:rsidRPr="00E40AB3">
        <w:rPr>
          <w:rFonts w:cs="Times New Roman"/>
          <w:bCs/>
          <w:szCs w:val="28"/>
        </w:rPr>
        <w:t xml:space="preserve"> thực hiện nghĩa vụ</w:t>
      </w:r>
      <w:r w:rsidR="00857D3D" w:rsidRPr="00E40AB3">
        <w:rPr>
          <w:rFonts w:cs="Times New Roman"/>
          <w:bCs/>
          <w:szCs w:val="28"/>
        </w:rPr>
        <w:t xml:space="preserve"> của tổ chức, cá nhân khai thác khoáng sản</w:t>
      </w:r>
      <w:r w:rsidR="006705E3" w:rsidRPr="00E40AB3">
        <w:rPr>
          <w:rFonts w:cs="Times New Roman"/>
          <w:bCs/>
          <w:szCs w:val="28"/>
        </w:rPr>
        <w:t xml:space="preserve"> tính đến thời điểm nộp đề nghị trả lại</w:t>
      </w:r>
      <w:r w:rsidR="008B3EF9" w:rsidRPr="00E40AB3">
        <w:rPr>
          <w:rFonts w:cs="Times New Roman"/>
          <w:bCs/>
          <w:szCs w:val="28"/>
        </w:rPr>
        <w:t xml:space="preserve"> (bản sao y) đối với giấy phép </w:t>
      </w:r>
      <w:r w:rsidR="00386EC8" w:rsidRPr="00E40AB3">
        <w:rPr>
          <w:rFonts w:cs="Times New Roman"/>
          <w:bCs/>
          <w:szCs w:val="28"/>
        </w:rPr>
        <w:t>khai thác</w:t>
      </w:r>
      <w:r w:rsidR="008B3EF9" w:rsidRPr="00E40AB3">
        <w:rPr>
          <w:rFonts w:cs="Times New Roman"/>
          <w:bCs/>
          <w:szCs w:val="28"/>
        </w:rPr>
        <w:t xml:space="preserve"> khoáng sản do Ủy ban nhân dân cấp tỉnh cấp</w:t>
      </w:r>
      <w:r w:rsidR="004A38A8" w:rsidRPr="006E677F">
        <w:rPr>
          <w:rFonts w:cs="Times New Roman"/>
          <w:szCs w:val="28"/>
        </w:rPr>
        <w:t>.</w:t>
      </w:r>
    </w:p>
    <w:p w14:paraId="368518F3" w14:textId="770C45C3" w:rsidR="0049184B" w:rsidRPr="006E677F" w:rsidRDefault="00432299" w:rsidP="008F11F4">
      <w:pPr>
        <w:pStyle w:val="iu"/>
      </w:pPr>
      <w:bookmarkStart w:id="90" w:name="_Toc188022321"/>
      <w:r w:rsidRPr="006E677F">
        <w:t>Điều 66</w:t>
      </w:r>
      <w:r w:rsidR="0049184B" w:rsidRPr="006E677F">
        <w:t>. Chuyển nhượng quyền khai thác khoáng sản</w:t>
      </w:r>
      <w:bookmarkEnd w:id="90"/>
      <w:r w:rsidR="0049184B" w:rsidRPr="006E677F">
        <w:t xml:space="preserve"> </w:t>
      </w:r>
    </w:p>
    <w:p w14:paraId="2B1AEFD4" w14:textId="77777777" w:rsidR="0049184B" w:rsidRPr="006E677F" w:rsidRDefault="0049184B" w:rsidP="0049184B">
      <w:pPr>
        <w:widowControl w:val="0"/>
        <w:spacing w:before="120" w:line="340" w:lineRule="exact"/>
        <w:ind w:firstLine="720"/>
        <w:jc w:val="both"/>
        <w:rPr>
          <w:rFonts w:cs="Times New Roman"/>
          <w:szCs w:val="28"/>
        </w:rPr>
      </w:pPr>
      <w:r w:rsidRPr="006E677F">
        <w:rPr>
          <w:rFonts w:cs="Times New Roman"/>
          <w:szCs w:val="28"/>
        </w:rPr>
        <w:t>1. Điều kiện chuyển nhượng quyền khai thác khoáng sản:</w:t>
      </w:r>
    </w:p>
    <w:p w14:paraId="436F71C8" w14:textId="77777777" w:rsidR="0049184B" w:rsidRPr="006E677F" w:rsidRDefault="0049184B" w:rsidP="0049184B">
      <w:pPr>
        <w:widowControl w:val="0"/>
        <w:spacing w:before="120" w:line="340" w:lineRule="exact"/>
        <w:ind w:firstLine="720"/>
        <w:jc w:val="both"/>
        <w:rPr>
          <w:rFonts w:cs="Times New Roman"/>
          <w:szCs w:val="28"/>
        </w:rPr>
      </w:pPr>
      <w:r w:rsidRPr="006E677F">
        <w:rPr>
          <w:rFonts w:cs="Times New Roman"/>
          <w:szCs w:val="28"/>
        </w:rPr>
        <w:t xml:space="preserve">a) </w:t>
      </w:r>
      <w:r w:rsidRPr="006E677F">
        <w:rPr>
          <w:rFonts w:cs="Times New Roman"/>
          <w:bCs/>
          <w:szCs w:val="28"/>
        </w:rPr>
        <w:t>Tuân thủ theo quy định tại khoản 1 và khoản 2 Điều 58 của Luật Địa chất và khoáng sản</w:t>
      </w:r>
      <w:r w:rsidRPr="006E677F">
        <w:rPr>
          <w:rFonts w:cs="Times New Roman"/>
          <w:szCs w:val="28"/>
        </w:rPr>
        <w:t>;</w:t>
      </w:r>
    </w:p>
    <w:p w14:paraId="256CD05D" w14:textId="1F32F00F" w:rsidR="0049184B" w:rsidRPr="006E677F" w:rsidRDefault="0049184B" w:rsidP="0049184B">
      <w:pPr>
        <w:widowControl w:val="0"/>
        <w:spacing w:before="120" w:line="340" w:lineRule="exact"/>
        <w:ind w:firstLine="720"/>
        <w:jc w:val="both"/>
        <w:rPr>
          <w:rFonts w:cs="Times New Roman"/>
          <w:szCs w:val="28"/>
        </w:rPr>
      </w:pPr>
      <w:r w:rsidRPr="006E677F">
        <w:rPr>
          <w:rFonts w:eastAsia="Arial" w:cs="Times New Roman"/>
          <w:szCs w:val="28"/>
        </w:rPr>
        <w:t xml:space="preserve">b) </w:t>
      </w:r>
      <w:r w:rsidR="002F7104" w:rsidRPr="006E677F">
        <w:rPr>
          <w:rFonts w:eastAsia="Arial" w:cs="Times New Roman"/>
          <w:szCs w:val="28"/>
        </w:rPr>
        <w:t xml:space="preserve">Tổ chức, cá nhân chuyển nhượng đã </w:t>
      </w:r>
      <w:r w:rsidRPr="006E677F">
        <w:rPr>
          <w:rFonts w:cs="Times New Roman"/>
          <w:szCs w:val="28"/>
        </w:rPr>
        <w:t xml:space="preserve">hoàn thành các nghĩa vụ theo quy định </w:t>
      </w:r>
      <w:r w:rsidR="000F1498" w:rsidRPr="006E677F">
        <w:rPr>
          <w:rFonts w:cs="Times New Roman"/>
          <w:szCs w:val="28"/>
        </w:rPr>
        <w:t xml:space="preserve">theo quy định </w:t>
      </w:r>
      <w:r w:rsidR="000F1498" w:rsidRPr="006E677F">
        <w:rPr>
          <w:rFonts w:eastAsia="Arial" w:cs="Times New Roman"/>
          <w:szCs w:val="28"/>
        </w:rPr>
        <w:t xml:space="preserve">tại </w:t>
      </w:r>
      <w:r w:rsidR="00B72C3A" w:rsidRPr="00E40AB3">
        <w:rPr>
          <w:rFonts w:eastAsia="Arial" w:cs="Times New Roman"/>
          <w:szCs w:val="28"/>
        </w:rPr>
        <w:t xml:space="preserve">Điều 58 và </w:t>
      </w:r>
      <w:r w:rsidR="0064192B" w:rsidRPr="00E40AB3">
        <w:rPr>
          <w:rFonts w:eastAsia="Arial" w:cs="Times New Roman"/>
          <w:szCs w:val="28"/>
        </w:rPr>
        <w:t xml:space="preserve"> </w:t>
      </w:r>
      <w:r w:rsidR="00432299" w:rsidRPr="006E677F">
        <w:rPr>
          <w:rFonts w:eastAsia="Arial" w:cs="Times New Roman"/>
          <w:szCs w:val="28"/>
        </w:rPr>
        <w:t>Điều 59</w:t>
      </w:r>
      <w:r w:rsidR="002B5D63" w:rsidRPr="006E677F">
        <w:rPr>
          <w:rFonts w:eastAsia="Arial" w:cs="Times New Roman"/>
          <w:szCs w:val="28"/>
        </w:rPr>
        <w:t xml:space="preserve"> của Nghị định này và </w:t>
      </w:r>
      <w:r w:rsidR="000F1498" w:rsidRPr="006E677F">
        <w:rPr>
          <w:rFonts w:eastAsia="Arial" w:cs="Times New Roman"/>
          <w:szCs w:val="28"/>
        </w:rPr>
        <w:t>các điểm a, d, đ, g, h, i, và k khoản 2 Điều 59 Luật Địa chất và khoáng sản;</w:t>
      </w:r>
    </w:p>
    <w:p w14:paraId="50823CAD" w14:textId="5BED7D58" w:rsidR="0049184B" w:rsidRPr="006E677F" w:rsidRDefault="00FA614A" w:rsidP="0049184B">
      <w:pPr>
        <w:widowControl w:val="0"/>
        <w:spacing w:before="120" w:line="340" w:lineRule="exact"/>
        <w:ind w:firstLine="720"/>
        <w:jc w:val="both"/>
        <w:rPr>
          <w:rFonts w:cs="Times New Roman"/>
          <w:spacing w:val="-4"/>
          <w:szCs w:val="28"/>
        </w:rPr>
      </w:pPr>
      <w:r w:rsidRPr="006E677F">
        <w:rPr>
          <w:rFonts w:cs="Times New Roman"/>
          <w:spacing w:val="-4"/>
          <w:szCs w:val="28"/>
        </w:rPr>
        <w:t>c</w:t>
      </w:r>
      <w:r w:rsidR="0049184B" w:rsidRPr="006E677F">
        <w:rPr>
          <w:rFonts w:cs="Times New Roman"/>
          <w:spacing w:val="-4"/>
          <w:szCs w:val="28"/>
        </w:rPr>
        <w:t xml:space="preserve">) </w:t>
      </w:r>
      <w:r w:rsidR="0049184B" w:rsidRPr="006E677F">
        <w:rPr>
          <w:rFonts w:eastAsia="Times New Roman" w:cs="Times New Roman"/>
          <w:szCs w:val="28"/>
          <w:lang w:eastAsia="vi-VN"/>
        </w:rPr>
        <w:t xml:space="preserve">Đã nộp đủ hồ sơ đề nghị chuyển nhượng quyền khai thác khoáng sản theo quy định tại khoản </w:t>
      </w:r>
      <w:r w:rsidR="00CF2B17" w:rsidRPr="006E677F">
        <w:rPr>
          <w:rFonts w:eastAsia="Times New Roman" w:cs="Times New Roman"/>
          <w:szCs w:val="28"/>
          <w:lang w:eastAsia="vi-VN"/>
        </w:rPr>
        <w:t>3</w:t>
      </w:r>
      <w:r w:rsidR="0049184B" w:rsidRPr="006E677F">
        <w:rPr>
          <w:rFonts w:eastAsia="Times New Roman" w:cs="Times New Roman"/>
          <w:szCs w:val="28"/>
          <w:lang w:eastAsia="vi-VN"/>
        </w:rPr>
        <w:t xml:space="preserve"> Điều này; tại thời điểm nộp hồ sơ, </w:t>
      </w:r>
      <w:r w:rsidR="0049184B" w:rsidRPr="006E677F">
        <w:rPr>
          <w:rFonts w:cs="Times New Roman"/>
          <w:spacing w:val="-4"/>
          <w:szCs w:val="28"/>
        </w:rPr>
        <w:t xml:space="preserve">giấy phép khai thác khoáng sản </w:t>
      </w:r>
      <w:r w:rsidR="00E56A27" w:rsidRPr="006E677F">
        <w:rPr>
          <w:rFonts w:cs="Times New Roman"/>
          <w:spacing w:val="-4"/>
          <w:szCs w:val="28"/>
        </w:rPr>
        <w:t>còn hiệu lực</w:t>
      </w:r>
      <w:r w:rsidR="007D3B83" w:rsidRPr="006E677F">
        <w:rPr>
          <w:rFonts w:cs="Times New Roman"/>
          <w:spacing w:val="-4"/>
          <w:szCs w:val="28"/>
        </w:rPr>
        <w:t xml:space="preserve"> ít nhất 6 tháng</w:t>
      </w:r>
      <w:r w:rsidR="0049184B" w:rsidRPr="006E677F">
        <w:rPr>
          <w:rFonts w:cs="Times New Roman"/>
          <w:spacing w:val="-4"/>
          <w:szCs w:val="28"/>
        </w:rPr>
        <w:t>.</w:t>
      </w:r>
    </w:p>
    <w:p w14:paraId="2F5E8820" w14:textId="77777777" w:rsidR="0049184B" w:rsidRPr="006E677F" w:rsidRDefault="0049184B" w:rsidP="0049184B">
      <w:pPr>
        <w:widowControl w:val="0"/>
        <w:spacing w:before="120" w:line="340" w:lineRule="exact"/>
        <w:ind w:firstLine="720"/>
        <w:jc w:val="both"/>
        <w:rPr>
          <w:rFonts w:cs="Times New Roman"/>
          <w:szCs w:val="28"/>
        </w:rPr>
      </w:pPr>
      <w:r w:rsidRPr="006E677F">
        <w:rPr>
          <w:rFonts w:cs="Times New Roman"/>
          <w:szCs w:val="28"/>
        </w:rPr>
        <w:t>2. Nội dung chuyển nhượng quyền khai thác khoáng sản được thể hiện bằng hợp đồng giữa bên chuyển nhượng và bên nhận chuyển nhượng với các nội dung chính sau đây:</w:t>
      </w:r>
    </w:p>
    <w:p w14:paraId="5898EDD8" w14:textId="77777777" w:rsidR="0049184B" w:rsidRPr="006E677F" w:rsidRDefault="0049184B" w:rsidP="0049184B">
      <w:pPr>
        <w:widowControl w:val="0"/>
        <w:spacing w:before="120" w:line="340" w:lineRule="exact"/>
        <w:ind w:firstLine="720"/>
        <w:jc w:val="both"/>
        <w:rPr>
          <w:rFonts w:cs="Times New Roman"/>
          <w:szCs w:val="28"/>
        </w:rPr>
      </w:pPr>
      <w:r w:rsidRPr="006E677F">
        <w:rPr>
          <w:rFonts w:cs="Times New Roman"/>
          <w:szCs w:val="28"/>
        </w:rPr>
        <w:t>a) Hiện trạng số lượng, khối lượng, giá trị công trình khai thác, hạ tầng kỹ thuật đã đầu tư, xây dựng; giá trị chuyển nhượng; tình hình thực hiện nghĩa vụ tài chính của tổ chức, cá nhân chuyển nhượng tính đến thời điểm ký kết hợp đồng chuyển nhượng;</w:t>
      </w:r>
    </w:p>
    <w:p w14:paraId="7DE95679" w14:textId="77777777" w:rsidR="0049184B" w:rsidRPr="006E677F" w:rsidRDefault="0049184B" w:rsidP="0049184B">
      <w:pPr>
        <w:widowControl w:val="0"/>
        <w:spacing w:before="120" w:line="340" w:lineRule="exact"/>
        <w:ind w:firstLine="720"/>
        <w:jc w:val="both"/>
        <w:rPr>
          <w:rFonts w:cs="Times New Roman"/>
          <w:szCs w:val="28"/>
        </w:rPr>
      </w:pPr>
      <w:r w:rsidRPr="006E677F">
        <w:rPr>
          <w:rFonts w:cs="Times New Roman"/>
          <w:szCs w:val="28"/>
        </w:rPr>
        <w:t>b) Trách nhiệm của tổ chức, cá nhân nhận chuyển nhượng đối với việc tiếp tục thực hiện các công việc, nghĩa vụ chưa hoàn thành của tổ chức, cá nhân chuyển nhượng tính đến thời điểm chuyển nhượng;</w:t>
      </w:r>
    </w:p>
    <w:p w14:paraId="7BA76C72" w14:textId="77777777" w:rsidR="0049184B" w:rsidRPr="006E677F" w:rsidRDefault="0049184B" w:rsidP="0049184B">
      <w:pPr>
        <w:widowControl w:val="0"/>
        <w:spacing w:before="120" w:line="340" w:lineRule="exact"/>
        <w:ind w:firstLine="720"/>
        <w:jc w:val="both"/>
        <w:rPr>
          <w:rFonts w:cs="Times New Roman"/>
          <w:szCs w:val="28"/>
        </w:rPr>
      </w:pPr>
      <w:r w:rsidRPr="006E677F">
        <w:rPr>
          <w:rFonts w:cs="Times New Roman"/>
          <w:szCs w:val="28"/>
        </w:rPr>
        <w:t>c) Quyền và nghĩa vụ khác có liên quan của tổ chức, cá nhân chuyển nhượng và tổ chức, cá nhân nhận chuyển nhượng theo quy định.</w:t>
      </w:r>
    </w:p>
    <w:p w14:paraId="60F8416E" w14:textId="77777777" w:rsidR="0049184B" w:rsidRPr="006E677F" w:rsidRDefault="0049184B" w:rsidP="0049184B">
      <w:pPr>
        <w:widowControl w:val="0"/>
        <w:spacing w:before="120" w:line="340" w:lineRule="exact"/>
        <w:ind w:firstLine="720"/>
        <w:jc w:val="both"/>
        <w:rPr>
          <w:rFonts w:cs="Times New Roman"/>
          <w:szCs w:val="28"/>
        </w:rPr>
      </w:pPr>
      <w:r w:rsidRPr="006E677F">
        <w:rPr>
          <w:rFonts w:cs="Times New Roman"/>
          <w:szCs w:val="28"/>
        </w:rPr>
        <w:t>3. Thành phần hồ sơ đề nghị chuyển nhượng quyền khai thác khoáng sản</w:t>
      </w:r>
    </w:p>
    <w:p w14:paraId="4D0E56E3" w14:textId="66CA7479" w:rsidR="004D63B1" w:rsidRPr="006E677F" w:rsidRDefault="0049184B" w:rsidP="0049184B">
      <w:pPr>
        <w:widowControl w:val="0"/>
        <w:spacing w:before="120" w:line="340" w:lineRule="exact"/>
        <w:ind w:firstLine="720"/>
        <w:jc w:val="both"/>
        <w:rPr>
          <w:rFonts w:cs="Times New Roman"/>
          <w:szCs w:val="28"/>
        </w:rPr>
      </w:pPr>
      <w:r w:rsidRPr="006E677F">
        <w:rPr>
          <w:rFonts w:cs="Times New Roman"/>
          <w:szCs w:val="28"/>
        </w:rPr>
        <w:t>a) Văn bản đề nghị chuyển nhượng quyền khai thác khoáng sản</w:t>
      </w:r>
      <w:r w:rsidR="004D63B1" w:rsidRPr="006E677F">
        <w:rPr>
          <w:rFonts w:cs="Times New Roman"/>
          <w:szCs w:val="28"/>
        </w:rPr>
        <w:t xml:space="preserve"> (bản chính)</w:t>
      </w:r>
      <w:r w:rsidRPr="006E677F">
        <w:rPr>
          <w:rFonts w:cs="Times New Roman"/>
          <w:szCs w:val="28"/>
        </w:rPr>
        <w:t>;</w:t>
      </w:r>
    </w:p>
    <w:p w14:paraId="422E24F1" w14:textId="56C257F3" w:rsidR="004D63B1" w:rsidRPr="006E677F" w:rsidRDefault="004D63B1" w:rsidP="004D63B1">
      <w:pPr>
        <w:widowControl w:val="0"/>
        <w:spacing w:before="120" w:line="340" w:lineRule="exact"/>
        <w:ind w:firstLine="720"/>
        <w:jc w:val="both"/>
        <w:rPr>
          <w:rFonts w:cs="Times New Roman"/>
          <w:szCs w:val="28"/>
        </w:rPr>
      </w:pPr>
      <w:r w:rsidRPr="006E677F">
        <w:rPr>
          <w:rFonts w:cs="Times New Roman"/>
          <w:szCs w:val="28"/>
        </w:rPr>
        <w:lastRenderedPageBreak/>
        <w:t>b) Bản đồ khu vực khai thác</w:t>
      </w:r>
      <w:r w:rsidR="00BB3946" w:rsidRPr="006E677F">
        <w:rPr>
          <w:rFonts w:cs="Times New Roman"/>
          <w:szCs w:val="28"/>
        </w:rPr>
        <w:t xml:space="preserve"> khoáng sản</w:t>
      </w:r>
      <w:r w:rsidR="00FA614A" w:rsidRPr="006E677F">
        <w:rPr>
          <w:rFonts w:cs="Times New Roman"/>
          <w:szCs w:val="28"/>
        </w:rPr>
        <w:t xml:space="preserve"> </w:t>
      </w:r>
      <w:r w:rsidR="00BB3946" w:rsidRPr="006E677F">
        <w:rPr>
          <w:rFonts w:cs="Times New Roman"/>
          <w:szCs w:val="28"/>
        </w:rPr>
        <w:t>cùng các</w:t>
      </w:r>
      <w:r w:rsidR="00CB22A3" w:rsidRPr="006E677F">
        <w:rPr>
          <w:rFonts w:cs="Times New Roman"/>
          <w:szCs w:val="28"/>
        </w:rPr>
        <w:t xml:space="preserve"> </w:t>
      </w:r>
      <w:r w:rsidR="00CB22A3" w:rsidRPr="006E677F">
        <w:rPr>
          <w:rFonts w:eastAsia="Arial" w:cs="Times New Roman"/>
          <w:szCs w:val="28"/>
        </w:rPr>
        <w:t>bản đồ</w:t>
      </w:r>
      <w:r w:rsidR="00BB3946" w:rsidRPr="006E677F">
        <w:rPr>
          <w:rFonts w:eastAsia="Arial" w:cs="Times New Roman"/>
          <w:szCs w:val="28"/>
        </w:rPr>
        <w:t>, bản vẽ</w:t>
      </w:r>
      <w:r w:rsidR="00CB22A3" w:rsidRPr="006E677F">
        <w:rPr>
          <w:rFonts w:eastAsia="Arial" w:cs="Times New Roman"/>
          <w:szCs w:val="28"/>
        </w:rPr>
        <w:t xml:space="preserve"> mặt cắt hiện trạng khu vực khai thác</w:t>
      </w:r>
      <w:r w:rsidRPr="006E677F">
        <w:rPr>
          <w:rFonts w:cs="Times New Roman"/>
          <w:szCs w:val="28"/>
        </w:rPr>
        <w:t xml:space="preserve"> (bản </w:t>
      </w:r>
      <w:r w:rsidR="00163C41" w:rsidRPr="006E677F">
        <w:rPr>
          <w:rFonts w:cs="Times New Roman"/>
          <w:szCs w:val="28"/>
        </w:rPr>
        <w:t>chính</w:t>
      </w:r>
      <w:r w:rsidR="00B17517" w:rsidRPr="006E677F">
        <w:rPr>
          <w:rFonts w:cs="Times New Roman"/>
          <w:szCs w:val="28"/>
        </w:rPr>
        <w:t>);</w:t>
      </w:r>
    </w:p>
    <w:p w14:paraId="5A7E5298" w14:textId="44098552" w:rsidR="004D63B1" w:rsidRPr="006E677F" w:rsidRDefault="004D63B1" w:rsidP="0049184B">
      <w:pPr>
        <w:widowControl w:val="0"/>
        <w:spacing w:before="120" w:line="340" w:lineRule="exact"/>
        <w:ind w:firstLine="720"/>
        <w:jc w:val="both"/>
        <w:rPr>
          <w:rFonts w:cs="Times New Roman"/>
          <w:szCs w:val="28"/>
        </w:rPr>
      </w:pPr>
      <w:r w:rsidRPr="006E677F">
        <w:rPr>
          <w:rFonts w:cs="Times New Roman"/>
          <w:szCs w:val="28"/>
        </w:rPr>
        <w:t>c)</w:t>
      </w:r>
      <w:r w:rsidR="0049184B" w:rsidRPr="006E677F">
        <w:rPr>
          <w:rFonts w:cs="Times New Roman"/>
          <w:szCs w:val="28"/>
        </w:rPr>
        <w:t xml:space="preserve"> Hợp đồng chuyển nhượng quyền khai thác khoảng sản, kèm theo bản kê giá trị tài sản chuyển nhượng</w:t>
      </w:r>
      <w:r w:rsidRPr="006E677F">
        <w:rPr>
          <w:rFonts w:cs="Times New Roman"/>
          <w:szCs w:val="28"/>
        </w:rPr>
        <w:t xml:space="preserve"> (bản sao y)</w:t>
      </w:r>
      <w:r w:rsidR="0049184B" w:rsidRPr="006E677F">
        <w:rPr>
          <w:rFonts w:cs="Times New Roman"/>
          <w:szCs w:val="28"/>
        </w:rPr>
        <w:t xml:space="preserve">; </w:t>
      </w:r>
    </w:p>
    <w:p w14:paraId="2EF30815" w14:textId="6F1EB992" w:rsidR="0049184B" w:rsidRPr="006E677F" w:rsidRDefault="00FA614A" w:rsidP="0049184B">
      <w:pPr>
        <w:widowControl w:val="0"/>
        <w:spacing w:before="120" w:line="340" w:lineRule="exact"/>
        <w:ind w:firstLine="720"/>
        <w:jc w:val="both"/>
        <w:rPr>
          <w:rFonts w:cs="Times New Roman"/>
          <w:szCs w:val="28"/>
        </w:rPr>
      </w:pPr>
      <w:r w:rsidRPr="006E677F">
        <w:rPr>
          <w:rFonts w:cs="Times New Roman"/>
          <w:szCs w:val="28"/>
        </w:rPr>
        <w:t>d</w:t>
      </w:r>
      <w:r w:rsidR="004D63B1" w:rsidRPr="006E677F">
        <w:rPr>
          <w:rFonts w:cs="Times New Roman"/>
          <w:szCs w:val="28"/>
        </w:rPr>
        <w:t>)</w:t>
      </w:r>
      <w:r w:rsidR="0049184B" w:rsidRPr="006E677F">
        <w:rPr>
          <w:rFonts w:cs="Times New Roman"/>
          <w:szCs w:val="28"/>
        </w:rPr>
        <w:t xml:space="preserve"> </w:t>
      </w:r>
      <w:r w:rsidR="004D63B1" w:rsidRPr="006E677F">
        <w:rPr>
          <w:rFonts w:cs="Times New Roman"/>
          <w:szCs w:val="28"/>
        </w:rPr>
        <w:t xml:space="preserve">Báo </w:t>
      </w:r>
      <w:r w:rsidR="0049184B" w:rsidRPr="006E677F">
        <w:rPr>
          <w:rFonts w:cs="Times New Roman"/>
          <w:szCs w:val="28"/>
        </w:rPr>
        <w:t>cáo kết quả khai thác khoáng sản và việc thực hiện các nghĩa vụ từ thời điểm giấy phép có hiệu lực thi hành đến thời điểm chuyển nhượng quyền khai thác khoáng sản</w:t>
      </w:r>
      <w:r w:rsidR="004D63B1" w:rsidRPr="006E677F">
        <w:rPr>
          <w:rFonts w:cs="Times New Roman"/>
          <w:szCs w:val="28"/>
        </w:rPr>
        <w:t xml:space="preserve"> (bản sao y)</w:t>
      </w:r>
      <w:r w:rsidR="0049184B" w:rsidRPr="006E677F">
        <w:rPr>
          <w:rFonts w:cs="Times New Roman"/>
          <w:szCs w:val="28"/>
        </w:rPr>
        <w:t>;</w:t>
      </w:r>
    </w:p>
    <w:p w14:paraId="4CDE7EA8" w14:textId="25B710D6" w:rsidR="00CB22A3" w:rsidRPr="006E677F" w:rsidRDefault="00FA614A" w:rsidP="0049184B">
      <w:pPr>
        <w:widowControl w:val="0"/>
        <w:spacing w:before="120" w:line="340" w:lineRule="exact"/>
        <w:ind w:firstLine="720"/>
        <w:jc w:val="both"/>
        <w:rPr>
          <w:rFonts w:cs="Times New Roman"/>
          <w:szCs w:val="28"/>
        </w:rPr>
      </w:pPr>
      <w:r w:rsidRPr="006E677F">
        <w:rPr>
          <w:rFonts w:cs="Times New Roman"/>
          <w:szCs w:val="28"/>
        </w:rPr>
        <w:t>đ</w:t>
      </w:r>
      <w:r w:rsidR="0049184B" w:rsidRPr="006E677F">
        <w:rPr>
          <w:rFonts w:cs="Times New Roman"/>
          <w:szCs w:val="28"/>
        </w:rPr>
        <w:t xml:space="preserve">) </w:t>
      </w:r>
      <w:r w:rsidRPr="00E40AB3">
        <w:rPr>
          <w:rFonts w:cs="Times New Roman"/>
          <w:bCs/>
          <w:szCs w:val="28"/>
        </w:rPr>
        <w:t>Văn bản xác nhận của Ủy ban nhân cấp tỉnh về thực hiện nghĩa vụ quy định tại điểm b khoản 1 Điều này tính đến thời điểm đề nghị chuyển nhượng (bản chính hoặc bản sao y) đối với giấy phép khai thác khoáng sản do Bộ Nông nghiệp và môi trường cấp hoặc các văn bản thực hiện nghĩa vụ quy định tại điểm b khoản 1 Điều này tính đến thời điểm chuyển nhượng (bản sao y) đối với giấy phép khai thác do Ủy ban nhân dân cấp tỉnh cấp</w:t>
      </w:r>
      <w:r w:rsidR="0049184B" w:rsidRPr="006E677F">
        <w:rPr>
          <w:rFonts w:cs="Times New Roman"/>
          <w:szCs w:val="28"/>
        </w:rPr>
        <w:t xml:space="preserve">. </w:t>
      </w:r>
    </w:p>
    <w:p w14:paraId="0DE701C8" w14:textId="188013AA" w:rsidR="0049184B" w:rsidRPr="006E677F" w:rsidRDefault="00CB22A3" w:rsidP="0049184B">
      <w:pPr>
        <w:widowControl w:val="0"/>
        <w:spacing w:before="120" w:line="340" w:lineRule="exact"/>
        <w:ind w:firstLine="720"/>
        <w:jc w:val="both"/>
        <w:rPr>
          <w:rFonts w:cs="Times New Roman"/>
          <w:szCs w:val="28"/>
        </w:rPr>
      </w:pPr>
      <w:r w:rsidRPr="006E677F">
        <w:rPr>
          <w:rFonts w:cs="Times New Roman"/>
          <w:szCs w:val="28"/>
        </w:rPr>
        <w:t xml:space="preserve">4. </w:t>
      </w:r>
      <w:r w:rsidR="0049184B" w:rsidRPr="006E677F">
        <w:rPr>
          <w:rFonts w:cs="Times New Roman"/>
          <w:szCs w:val="28"/>
        </w:rPr>
        <w:t xml:space="preserve">Trường hợp đề nghị chuyển nhượng không được cơ quan có thẩm quyền cấp phép chấp thuận thì tổ chức, cá nhân chuyển nhượng tiếp tục thực hiện </w:t>
      </w:r>
      <w:r w:rsidR="00BB3946" w:rsidRPr="006E677F">
        <w:rPr>
          <w:rFonts w:cs="Times New Roman"/>
          <w:szCs w:val="28"/>
        </w:rPr>
        <w:t xml:space="preserve">giấy </w:t>
      </w:r>
      <w:r w:rsidR="0049184B" w:rsidRPr="006E677F">
        <w:rPr>
          <w:rFonts w:cs="Times New Roman"/>
          <w:szCs w:val="28"/>
        </w:rPr>
        <w:t>phép khai thác khoáng sản hoặc trả lại giấy phép khai thác khoáng sản</w:t>
      </w:r>
      <w:r w:rsidR="008D3B55" w:rsidRPr="006E677F">
        <w:rPr>
          <w:rFonts w:cs="Times New Roman"/>
          <w:szCs w:val="28"/>
        </w:rPr>
        <w:t xml:space="preserve"> </w:t>
      </w:r>
    </w:p>
    <w:p w14:paraId="14A03B73" w14:textId="17765CD0" w:rsidR="008D3B55" w:rsidRPr="00E40AB3" w:rsidRDefault="009E5271" w:rsidP="008D3B55">
      <w:pPr>
        <w:widowControl w:val="0"/>
        <w:spacing w:before="120" w:line="340" w:lineRule="exact"/>
        <w:ind w:firstLine="720"/>
        <w:jc w:val="both"/>
        <w:rPr>
          <w:bCs/>
          <w:szCs w:val="28"/>
        </w:rPr>
      </w:pPr>
      <w:r w:rsidRPr="00E40AB3">
        <w:rPr>
          <w:bCs/>
          <w:szCs w:val="28"/>
        </w:rPr>
        <w:t>5</w:t>
      </w:r>
      <w:r w:rsidR="008D3B55" w:rsidRPr="00E40AB3">
        <w:rPr>
          <w:bCs/>
          <w:szCs w:val="28"/>
        </w:rPr>
        <w:t>. Tổ chức, cá nhân nhận chuyển nhượng quyền khai thác khoáng sản kế thừa quyền và nghĩa vụ của tổ chức, cá nhân được quy định trong giấy phép khai thác khoáng sản và thực hiện theo quy định của pháp luật.</w:t>
      </w:r>
    </w:p>
    <w:p w14:paraId="723C1B30" w14:textId="0DE31C91" w:rsidR="0049184B" w:rsidRPr="006E677F" w:rsidRDefault="009E5271" w:rsidP="0049184B">
      <w:pPr>
        <w:widowControl w:val="0"/>
        <w:spacing w:before="120" w:line="340" w:lineRule="exact"/>
        <w:ind w:firstLine="720"/>
        <w:jc w:val="both"/>
        <w:rPr>
          <w:rFonts w:cs="Times New Roman"/>
          <w:szCs w:val="28"/>
        </w:rPr>
      </w:pPr>
      <w:r w:rsidRPr="006E677F">
        <w:rPr>
          <w:rFonts w:cs="Times New Roman"/>
          <w:szCs w:val="28"/>
        </w:rPr>
        <w:t>6</w:t>
      </w:r>
      <w:r w:rsidR="0049184B" w:rsidRPr="006E677F">
        <w:rPr>
          <w:rFonts w:cs="Times New Roman"/>
          <w:szCs w:val="28"/>
        </w:rPr>
        <w:t>. Tổ chức, cá nhân chuyển nhượng và nhận chuyển nhượng quyền khai thác khoáng sản phải thực hiện nghĩa vụ tài chính nếu phát sinh thu nhập theo quy định của pháp luật.</w:t>
      </w:r>
    </w:p>
    <w:p w14:paraId="06EBEFDC" w14:textId="45A08F3E" w:rsidR="0049184B" w:rsidRPr="006E677F" w:rsidRDefault="00432299" w:rsidP="008F11F4">
      <w:pPr>
        <w:pStyle w:val="iu"/>
        <w:rPr>
          <w:i/>
        </w:rPr>
      </w:pPr>
      <w:bookmarkStart w:id="91" w:name="_Toc188022322"/>
      <w:r w:rsidRPr="006E677F">
        <w:t>Điều 67</w:t>
      </w:r>
      <w:r w:rsidR="0049184B" w:rsidRPr="006E677F">
        <w:t>. Trình tự thẩm định hồ sơ đề nghị cấp</w:t>
      </w:r>
      <w:r w:rsidR="004A32A9" w:rsidRPr="006E677F">
        <w:t>, gia hạn, cấp lại, điều chỉnh</w:t>
      </w:r>
      <w:r w:rsidR="00606ACA" w:rsidRPr="006E677F">
        <w:t xml:space="preserve">, </w:t>
      </w:r>
      <w:bookmarkEnd w:id="91"/>
      <w:r w:rsidR="00F45344" w:rsidRPr="006E677F">
        <w:t>trả lại giấy phép khai thác khoáng sản, chuyển nhượng quyền khai thác khoáng sản</w:t>
      </w:r>
    </w:p>
    <w:p w14:paraId="1D2846B1" w14:textId="49F79531" w:rsidR="006F423E" w:rsidRPr="006E677F" w:rsidRDefault="006F423E" w:rsidP="006F423E">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1. </w:t>
      </w:r>
      <w:r w:rsidR="0081558C" w:rsidRPr="006E677F">
        <w:rPr>
          <w:rFonts w:eastAsia="Times New Roman" w:cs="Times New Roman"/>
          <w:szCs w:val="28"/>
          <w:lang w:eastAsia="vi-VN"/>
        </w:rPr>
        <w:t>Việc</w:t>
      </w:r>
      <w:r w:rsidRPr="006E677F">
        <w:rPr>
          <w:rFonts w:eastAsia="Times New Roman" w:cs="Times New Roman"/>
          <w:szCs w:val="28"/>
          <w:lang w:eastAsia="vi-VN"/>
        </w:rPr>
        <w:t xml:space="preserve"> tiếp nhận, thẩm định, cấp phép hoặc quyết định điều chỉnh giấy phép đối với hồ sơ đề nghị cấp lại, gia hạn, điều chỉnh, </w:t>
      </w:r>
      <w:r w:rsidR="00F45344" w:rsidRPr="006E677F">
        <w:rPr>
          <w:rFonts w:eastAsia="Times New Roman" w:cs="Times New Roman"/>
          <w:szCs w:val="28"/>
          <w:lang w:eastAsia="vi-VN"/>
        </w:rPr>
        <w:t xml:space="preserve">trả lại giấy phép khai thác khoáng sản, chuyển nhượng quyền khai thác khoáng sản </w:t>
      </w:r>
      <w:r w:rsidRPr="006E677F">
        <w:rPr>
          <w:rFonts w:eastAsia="Times New Roman" w:cs="Times New Roman"/>
          <w:szCs w:val="28"/>
          <w:lang w:eastAsia="vi-VN"/>
        </w:rPr>
        <w:t xml:space="preserve">(trừ trường hợp quy định tại khoản </w:t>
      </w:r>
      <w:r w:rsidR="00B23C04" w:rsidRPr="00E40AB3">
        <w:rPr>
          <w:rFonts w:eastAsia="Times New Roman" w:cs="Times New Roman"/>
          <w:szCs w:val="28"/>
          <w:lang w:eastAsia="vi-VN"/>
        </w:rPr>
        <w:t>6</w:t>
      </w:r>
      <w:r w:rsidRPr="006E677F">
        <w:rPr>
          <w:rFonts w:eastAsia="Times New Roman" w:cs="Times New Roman"/>
          <w:szCs w:val="28"/>
          <w:lang w:eastAsia="vi-VN"/>
        </w:rPr>
        <w:t xml:space="preserve"> </w:t>
      </w:r>
      <w:r w:rsidR="00141FFC" w:rsidRPr="00E40AB3">
        <w:rPr>
          <w:rFonts w:eastAsia="Times New Roman" w:cs="Times New Roman"/>
          <w:szCs w:val="28"/>
          <w:lang w:eastAsia="vi-VN"/>
        </w:rPr>
        <w:t xml:space="preserve">và khoản </w:t>
      </w:r>
      <w:r w:rsidR="00B23C04" w:rsidRPr="00E40AB3">
        <w:rPr>
          <w:rFonts w:eastAsia="Times New Roman" w:cs="Times New Roman"/>
          <w:szCs w:val="28"/>
          <w:lang w:eastAsia="vi-VN"/>
        </w:rPr>
        <w:t>7</w:t>
      </w:r>
      <w:r w:rsidR="00141FFC" w:rsidRPr="00E40AB3">
        <w:rPr>
          <w:rFonts w:eastAsia="Times New Roman" w:cs="Times New Roman"/>
          <w:szCs w:val="28"/>
          <w:lang w:eastAsia="vi-VN"/>
        </w:rPr>
        <w:t xml:space="preserve"> </w:t>
      </w:r>
      <w:r w:rsidRPr="006E677F">
        <w:rPr>
          <w:rFonts w:eastAsia="Times New Roman" w:cs="Times New Roman"/>
          <w:szCs w:val="28"/>
          <w:lang w:eastAsia="vi-VN"/>
        </w:rPr>
        <w:t xml:space="preserve">Điều này) được thực hiện theo quy định tại </w:t>
      </w:r>
      <w:r w:rsidR="00E05B07" w:rsidRPr="00E40AB3">
        <w:rPr>
          <w:rFonts w:eastAsia="Times New Roman" w:cs="Times New Roman"/>
          <w:szCs w:val="28"/>
          <w:lang w:eastAsia="vi-VN"/>
        </w:rPr>
        <w:t>Điều 22</w:t>
      </w:r>
      <w:r w:rsidR="007A727C" w:rsidRPr="00E40AB3">
        <w:rPr>
          <w:rFonts w:eastAsia="Times New Roman" w:cs="Times New Roman"/>
          <w:szCs w:val="28"/>
          <w:lang w:eastAsia="vi-VN"/>
        </w:rPr>
        <w:t>, 24 và 25</w:t>
      </w:r>
      <w:r w:rsidR="00676814" w:rsidRPr="00E40AB3">
        <w:rPr>
          <w:rFonts w:eastAsia="Times New Roman" w:cs="Times New Roman"/>
          <w:szCs w:val="28"/>
          <w:lang w:eastAsia="vi-VN"/>
        </w:rPr>
        <w:t xml:space="preserve"> và </w:t>
      </w:r>
      <w:r w:rsidRPr="006E677F">
        <w:rPr>
          <w:rFonts w:eastAsia="Times New Roman" w:cs="Times New Roman"/>
          <w:szCs w:val="28"/>
          <w:lang w:eastAsia="vi-VN"/>
        </w:rPr>
        <w:t xml:space="preserve">các khoản </w:t>
      </w:r>
      <w:r w:rsidR="003174C3" w:rsidRPr="006E677F">
        <w:rPr>
          <w:rFonts w:eastAsia="Times New Roman" w:cs="Times New Roman"/>
          <w:szCs w:val="28"/>
          <w:lang w:eastAsia="vi-VN"/>
        </w:rPr>
        <w:t>2</w:t>
      </w:r>
      <w:r w:rsidRPr="006E677F">
        <w:rPr>
          <w:rFonts w:eastAsia="Times New Roman" w:cs="Times New Roman"/>
          <w:szCs w:val="28"/>
          <w:lang w:eastAsia="vi-VN"/>
        </w:rPr>
        <w:t xml:space="preserve">, </w:t>
      </w:r>
      <w:r w:rsidR="003174C3" w:rsidRPr="006E677F">
        <w:rPr>
          <w:rFonts w:eastAsia="Times New Roman" w:cs="Times New Roman"/>
          <w:szCs w:val="28"/>
          <w:lang w:eastAsia="vi-VN"/>
        </w:rPr>
        <w:t>3</w:t>
      </w:r>
      <w:r w:rsidR="007E033A" w:rsidRPr="006E677F">
        <w:rPr>
          <w:rFonts w:eastAsia="Times New Roman" w:cs="Times New Roman"/>
          <w:szCs w:val="28"/>
          <w:lang w:eastAsia="vi-VN"/>
        </w:rPr>
        <w:t xml:space="preserve">, </w:t>
      </w:r>
      <w:r w:rsidR="003174C3" w:rsidRPr="006E677F">
        <w:rPr>
          <w:rFonts w:eastAsia="Times New Roman" w:cs="Times New Roman"/>
          <w:szCs w:val="28"/>
          <w:lang w:eastAsia="vi-VN"/>
        </w:rPr>
        <w:t>4</w:t>
      </w:r>
      <w:r w:rsidRPr="006E677F">
        <w:rPr>
          <w:rFonts w:eastAsia="Times New Roman" w:cs="Times New Roman"/>
          <w:szCs w:val="28"/>
          <w:lang w:eastAsia="vi-VN"/>
        </w:rPr>
        <w:t xml:space="preserve"> và </w:t>
      </w:r>
      <w:r w:rsidR="003174C3" w:rsidRPr="006E677F">
        <w:rPr>
          <w:rFonts w:eastAsia="Times New Roman" w:cs="Times New Roman"/>
          <w:szCs w:val="28"/>
          <w:lang w:eastAsia="vi-VN"/>
        </w:rPr>
        <w:t>5</w:t>
      </w:r>
      <w:r w:rsidRPr="006E677F">
        <w:rPr>
          <w:rFonts w:eastAsia="Times New Roman" w:cs="Times New Roman"/>
          <w:szCs w:val="28"/>
          <w:lang w:eastAsia="vi-VN"/>
        </w:rPr>
        <w:t xml:space="preserve"> Điều này.</w:t>
      </w:r>
    </w:p>
    <w:p w14:paraId="7EF66DE1" w14:textId="22C9C2FC" w:rsidR="00D92780" w:rsidRPr="006E677F" w:rsidRDefault="003174C3" w:rsidP="00852B81">
      <w:pPr>
        <w:widowControl w:val="0"/>
        <w:spacing w:before="120" w:line="340" w:lineRule="exact"/>
        <w:ind w:firstLine="720"/>
        <w:jc w:val="both"/>
        <w:rPr>
          <w:rFonts w:eastAsia="Arial" w:cs="Times New Roman"/>
          <w:szCs w:val="28"/>
        </w:rPr>
      </w:pPr>
      <w:r w:rsidRPr="006E677F">
        <w:rPr>
          <w:rFonts w:eastAsia="Arial" w:cs="Times New Roman"/>
          <w:szCs w:val="28"/>
        </w:rPr>
        <w:t>2</w:t>
      </w:r>
      <w:r w:rsidR="0049184B" w:rsidRPr="006E677F">
        <w:rPr>
          <w:rFonts w:eastAsia="Arial" w:cs="Times New Roman"/>
          <w:szCs w:val="28"/>
        </w:rPr>
        <w:t xml:space="preserve">. </w:t>
      </w:r>
      <w:r w:rsidR="007A0197" w:rsidRPr="006E677F">
        <w:rPr>
          <w:rFonts w:eastAsia="Arial" w:cs="Times New Roman"/>
          <w:szCs w:val="28"/>
        </w:rPr>
        <w:t>Tiếp nhận, t</w:t>
      </w:r>
      <w:r w:rsidR="00D92780" w:rsidRPr="006E677F">
        <w:rPr>
          <w:rFonts w:eastAsia="Arial" w:cs="Times New Roman"/>
          <w:szCs w:val="28"/>
        </w:rPr>
        <w:t>hẩm định hồ sơ</w:t>
      </w:r>
      <w:r w:rsidR="00DC1E76" w:rsidRPr="006E677F">
        <w:rPr>
          <w:rFonts w:eastAsia="Arial" w:cs="Times New Roman"/>
          <w:szCs w:val="28"/>
        </w:rPr>
        <w:t>:</w:t>
      </w:r>
    </w:p>
    <w:p w14:paraId="56EF4928" w14:textId="354EA846" w:rsidR="0049184B" w:rsidRPr="006E677F" w:rsidRDefault="00852B81" w:rsidP="00852B81">
      <w:pPr>
        <w:widowControl w:val="0"/>
        <w:spacing w:before="120" w:line="340" w:lineRule="exact"/>
        <w:ind w:firstLine="720"/>
        <w:jc w:val="both"/>
        <w:rPr>
          <w:rFonts w:eastAsia="Arial" w:cs="Times New Roman"/>
          <w:szCs w:val="28"/>
        </w:rPr>
      </w:pPr>
      <w:r w:rsidRPr="006E677F">
        <w:rPr>
          <w:rFonts w:eastAsia="Times New Roman" w:cs="Times New Roman"/>
          <w:szCs w:val="28"/>
          <w:lang w:eastAsia="vi-VN"/>
        </w:rPr>
        <w:t xml:space="preserve">Trong thời hạn không quá </w:t>
      </w:r>
      <w:r w:rsidR="00EE0A3F" w:rsidRPr="006E677F">
        <w:rPr>
          <w:rFonts w:eastAsia="Times New Roman" w:cs="Times New Roman"/>
          <w:szCs w:val="28"/>
          <w:lang w:eastAsia="vi-VN"/>
        </w:rPr>
        <w:t xml:space="preserve">70 </w:t>
      </w:r>
      <w:r w:rsidRPr="006E677F">
        <w:rPr>
          <w:rFonts w:eastAsia="Times New Roman" w:cs="Times New Roman"/>
          <w:szCs w:val="28"/>
          <w:lang w:eastAsia="vi-VN"/>
        </w:rPr>
        <w:t>ngày, việc</w:t>
      </w:r>
      <w:r w:rsidR="00453316" w:rsidRPr="006E677F">
        <w:rPr>
          <w:rFonts w:eastAsia="Times New Roman" w:cs="Times New Roman"/>
          <w:szCs w:val="28"/>
          <w:lang w:eastAsia="vi-VN"/>
        </w:rPr>
        <w:t xml:space="preserve"> </w:t>
      </w:r>
      <w:r w:rsidRPr="006E677F">
        <w:rPr>
          <w:rFonts w:eastAsia="Times New Roman" w:cs="Times New Roman"/>
          <w:szCs w:val="28"/>
          <w:lang w:eastAsia="vi-VN"/>
        </w:rPr>
        <w:t xml:space="preserve">thẩm định hồ sơ đề nghị </w:t>
      </w:r>
      <w:r w:rsidR="00D55E7E" w:rsidRPr="006E677F">
        <w:rPr>
          <w:rFonts w:eastAsia="Times New Roman" w:cs="Times New Roman"/>
          <w:szCs w:val="28"/>
          <w:lang w:eastAsia="vi-VN"/>
        </w:rPr>
        <w:t xml:space="preserve">cấp, </w:t>
      </w:r>
      <w:r w:rsidRPr="006E677F">
        <w:rPr>
          <w:rFonts w:eastAsia="Times New Roman" w:cs="Times New Roman"/>
          <w:szCs w:val="28"/>
          <w:lang w:eastAsia="vi-VN"/>
        </w:rPr>
        <w:t xml:space="preserve">cấp lại, gia hạn, điều chỉnh, </w:t>
      </w:r>
      <w:r w:rsidR="00F45344" w:rsidRPr="006E677F">
        <w:rPr>
          <w:rFonts w:eastAsia="Times New Roman" w:cs="Times New Roman"/>
          <w:szCs w:val="28"/>
          <w:lang w:eastAsia="vi-VN"/>
        </w:rPr>
        <w:t>trả lại giấy phép khai thác khoáng sản, chuyển nhượng quyền khai thác khoáng sản</w:t>
      </w:r>
      <w:r w:rsidR="00363D40" w:rsidRPr="006E677F">
        <w:rPr>
          <w:rFonts w:eastAsia="Times New Roman" w:cs="Times New Roman"/>
          <w:szCs w:val="28"/>
          <w:lang w:eastAsia="vi-VN"/>
        </w:rPr>
        <w:t xml:space="preserve"> </w:t>
      </w:r>
      <w:r w:rsidRPr="006E677F">
        <w:rPr>
          <w:rFonts w:eastAsia="Times New Roman" w:cs="Times New Roman"/>
          <w:szCs w:val="28"/>
          <w:lang w:eastAsia="vi-VN"/>
        </w:rPr>
        <w:t xml:space="preserve">(trừ trường hợp quy định tại khoản </w:t>
      </w:r>
      <w:r w:rsidR="00B23C04" w:rsidRPr="00E40AB3">
        <w:rPr>
          <w:rFonts w:eastAsia="Times New Roman" w:cs="Times New Roman"/>
          <w:szCs w:val="28"/>
          <w:lang w:eastAsia="vi-VN"/>
        </w:rPr>
        <w:t>6</w:t>
      </w:r>
      <w:r w:rsidR="001A5C23" w:rsidRPr="006E677F">
        <w:rPr>
          <w:rFonts w:eastAsia="Times New Roman" w:cs="Times New Roman"/>
          <w:szCs w:val="28"/>
          <w:lang w:eastAsia="vi-VN"/>
        </w:rPr>
        <w:t xml:space="preserve"> và khoản </w:t>
      </w:r>
      <w:r w:rsidR="00B23C04" w:rsidRPr="00E40AB3">
        <w:rPr>
          <w:rFonts w:eastAsia="Times New Roman" w:cs="Times New Roman"/>
          <w:szCs w:val="28"/>
          <w:lang w:eastAsia="vi-VN"/>
        </w:rPr>
        <w:t>7</w:t>
      </w:r>
      <w:r w:rsidRPr="006E677F">
        <w:rPr>
          <w:rFonts w:eastAsia="Times New Roman" w:cs="Times New Roman"/>
          <w:szCs w:val="28"/>
          <w:lang w:eastAsia="vi-VN"/>
        </w:rPr>
        <w:t xml:space="preserve"> Điều này)</w:t>
      </w:r>
      <w:r w:rsidR="00D53B56" w:rsidRPr="006E677F">
        <w:rPr>
          <w:rFonts w:eastAsia="Times New Roman" w:cs="Times New Roman"/>
          <w:szCs w:val="28"/>
          <w:lang w:eastAsia="vi-VN"/>
        </w:rPr>
        <w:t>, cơ quan thẩm định hồ sơ hoàn thành các công việc sau:</w:t>
      </w:r>
    </w:p>
    <w:p w14:paraId="61339B80" w14:textId="6E82D1E5" w:rsidR="002A47BE" w:rsidRPr="006E677F" w:rsidRDefault="002A47BE" w:rsidP="00734EEC">
      <w:pPr>
        <w:widowControl w:val="0"/>
        <w:spacing w:before="120" w:line="340" w:lineRule="exact"/>
        <w:ind w:firstLine="720"/>
        <w:jc w:val="both"/>
        <w:rPr>
          <w:rFonts w:eastAsia="Arial" w:cs="Times New Roman"/>
          <w:szCs w:val="28"/>
        </w:rPr>
      </w:pPr>
      <w:r w:rsidRPr="006E677F">
        <w:rPr>
          <w:rFonts w:eastAsia="Arial" w:cs="Times New Roman"/>
          <w:szCs w:val="28"/>
        </w:rPr>
        <w:t>a</w:t>
      </w:r>
      <w:r w:rsidR="00D91005" w:rsidRPr="006E677F">
        <w:rPr>
          <w:rFonts w:eastAsia="Arial" w:cs="Times New Roman"/>
          <w:szCs w:val="28"/>
        </w:rPr>
        <w:t>) Tiếp nhận hồ sơ;</w:t>
      </w:r>
    </w:p>
    <w:p w14:paraId="4AC6A0BB" w14:textId="00A89ECF" w:rsidR="00D92780" w:rsidRPr="006E677F" w:rsidRDefault="00D91005" w:rsidP="00734EEC">
      <w:pPr>
        <w:widowControl w:val="0"/>
        <w:spacing w:before="120" w:line="340" w:lineRule="exact"/>
        <w:ind w:firstLine="720"/>
        <w:jc w:val="both"/>
        <w:rPr>
          <w:rFonts w:eastAsia="Times New Roman" w:cs="Times New Roman"/>
          <w:szCs w:val="28"/>
          <w:lang w:eastAsia="vi-VN"/>
        </w:rPr>
      </w:pPr>
      <w:r w:rsidRPr="006E677F">
        <w:rPr>
          <w:rFonts w:eastAsia="Arial" w:cs="Times New Roman"/>
          <w:szCs w:val="28"/>
        </w:rPr>
        <w:t>b</w:t>
      </w:r>
      <w:r w:rsidR="0049184B" w:rsidRPr="006E677F">
        <w:rPr>
          <w:rFonts w:eastAsia="Arial" w:cs="Times New Roman"/>
          <w:szCs w:val="28"/>
        </w:rPr>
        <w:t xml:space="preserve">) </w:t>
      </w:r>
      <w:r w:rsidR="00D53B56" w:rsidRPr="006E677F">
        <w:rPr>
          <w:rFonts w:eastAsia="Arial" w:cs="Times New Roman"/>
          <w:szCs w:val="28"/>
        </w:rPr>
        <w:t>K</w:t>
      </w:r>
      <w:r w:rsidR="00D92780" w:rsidRPr="006E677F">
        <w:rPr>
          <w:rFonts w:eastAsia="Times New Roman" w:cs="Times New Roman"/>
          <w:szCs w:val="28"/>
          <w:lang w:eastAsia="vi-VN"/>
        </w:rPr>
        <w:t>iểm tra tính hợp lệ của nội dung hồ sơ</w:t>
      </w:r>
      <w:r w:rsidR="00D92780" w:rsidRPr="006E677F">
        <w:rPr>
          <w:rFonts w:eastAsia="Arial" w:cs="Times New Roman"/>
          <w:szCs w:val="28"/>
        </w:rPr>
        <w:t xml:space="preserve">. </w:t>
      </w:r>
      <w:r w:rsidR="00D92780" w:rsidRPr="006E677F">
        <w:rPr>
          <w:rFonts w:eastAsia="Times New Roman" w:cs="Times New Roman"/>
          <w:szCs w:val="28"/>
          <w:lang w:eastAsia="vi-VN"/>
        </w:rPr>
        <w:t xml:space="preserve">Trường hợp nội dung hồ sơ không hợp lệ, tạm dừng việc thẩm định hồ sơ và có văn bản gửi cho </w:t>
      </w:r>
      <w:r w:rsidR="00BF3330" w:rsidRPr="006E677F">
        <w:rPr>
          <w:rFonts w:eastAsia="Times New Roman" w:cs="Times New Roman"/>
          <w:szCs w:val="28"/>
          <w:lang w:eastAsia="vi-VN"/>
        </w:rPr>
        <w:t xml:space="preserve">cơ quan tiếp </w:t>
      </w:r>
      <w:r w:rsidR="00BF3330" w:rsidRPr="006E677F">
        <w:rPr>
          <w:rFonts w:eastAsia="Times New Roman" w:cs="Times New Roman"/>
          <w:szCs w:val="28"/>
          <w:lang w:eastAsia="vi-VN"/>
        </w:rPr>
        <w:lastRenderedPageBreak/>
        <w:t>nhận hồ sơ</w:t>
      </w:r>
      <w:r w:rsidR="00D92780" w:rsidRPr="006E677F">
        <w:rPr>
          <w:rFonts w:eastAsia="Times New Roman" w:cs="Times New Roman"/>
          <w:szCs w:val="28"/>
          <w:lang w:eastAsia="vi-VN"/>
        </w:rPr>
        <w:t xml:space="preserve"> để thông báo trả lại hồ sơ cho tổ chức, cá nhân. Việc hướng dẫn, yêu cầu bổ sung, hoàn chỉnh hồ sơ của </w:t>
      </w:r>
      <w:r w:rsidR="00BF3330" w:rsidRPr="006E677F">
        <w:rPr>
          <w:rFonts w:eastAsia="Times New Roman" w:cs="Times New Roman"/>
          <w:szCs w:val="28"/>
          <w:lang w:eastAsia="vi-VN"/>
        </w:rPr>
        <w:t>cơ quan tiếp nhận hồ sơ</w:t>
      </w:r>
      <w:r w:rsidR="00D92780" w:rsidRPr="006E677F">
        <w:rPr>
          <w:rFonts w:eastAsia="Times New Roman" w:cs="Times New Roman"/>
          <w:szCs w:val="28"/>
          <w:lang w:eastAsia="vi-VN"/>
        </w:rPr>
        <w:t xml:space="preserve"> chỉ thực hiện một lần, trừ trường hợp đã hướng dẫn nhưng tổ chức, cá nhân bổ sung, hoàn thiện hồ sơ không đúng theo yêu cầu.</w:t>
      </w:r>
    </w:p>
    <w:p w14:paraId="34A3AB3A" w14:textId="592F125B" w:rsidR="00A57761" w:rsidRPr="006E677F" w:rsidRDefault="00D91005" w:rsidP="0049184B">
      <w:pPr>
        <w:widowControl w:val="0"/>
        <w:spacing w:before="120" w:line="340" w:lineRule="exact"/>
        <w:ind w:firstLine="720"/>
        <w:jc w:val="both"/>
        <w:rPr>
          <w:rFonts w:eastAsia="Times New Roman"/>
          <w:lang w:eastAsia="vi-VN"/>
        </w:rPr>
      </w:pPr>
      <w:r w:rsidRPr="006E677F">
        <w:rPr>
          <w:rFonts w:eastAsia="Arial" w:cs="Times New Roman"/>
          <w:szCs w:val="28"/>
        </w:rPr>
        <w:t>c</w:t>
      </w:r>
      <w:r w:rsidR="0049184B" w:rsidRPr="006E677F">
        <w:rPr>
          <w:rFonts w:eastAsia="Arial" w:cs="Times New Roman"/>
          <w:szCs w:val="28"/>
        </w:rPr>
        <w:t xml:space="preserve">) </w:t>
      </w:r>
      <w:r w:rsidR="00B6039D" w:rsidRPr="006E677F">
        <w:rPr>
          <w:rFonts w:eastAsia="Times New Roman"/>
          <w:lang w:eastAsia="vi-VN"/>
        </w:rPr>
        <w:t xml:space="preserve">Gửi văn bản lấy ý kiến các cơ quan có liên quan về khu vực đề nghị </w:t>
      </w:r>
      <w:r w:rsidR="00DA280A" w:rsidRPr="006E677F">
        <w:rPr>
          <w:rFonts w:eastAsia="Times New Roman"/>
          <w:lang w:eastAsia="vi-VN"/>
        </w:rPr>
        <w:t>cấp, gia hạn, cấp lại, điều chỉnh, chuyển nhượng, trả lại</w:t>
      </w:r>
      <w:r w:rsidR="00B6039D" w:rsidRPr="006E677F">
        <w:rPr>
          <w:rFonts w:eastAsia="Times New Roman"/>
          <w:lang w:eastAsia="vi-VN"/>
        </w:rPr>
        <w:t xml:space="preserve"> giấy phép </w:t>
      </w:r>
      <w:r w:rsidR="00A57761" w:rsidRPr="006E677F">
        <w:rPr>
          <w:rFonts w:eastAsia="Times New Roman"/>
          <w:lang w:eastAsia="vi-VN"/>
        </w:rPr>
        <w:t>khai thác</w:t>
      </w:r>
      <w:r w:rsidR="00B6039D" w:rsidRPr="006E677F">
        <w:rPr>
          <w:rFonts w:eastAsia="Times New Roman"/>
          <w:lang w:eastAsia="vi-VN"/>
        </w:rPr>
        <w:t xml:space="preserve"> khoáng sản.</w:t>
      </w:r>
      <w:r w:rsidR="00D53B56" w:rsidRPr="006E677F">
        <w:rPr>
          <w:rFonts w:eastAsia="Arial" w:cs="Times New Roman"/>
          <w:szCs w:val="28"/>
        </w:rPr>
        <w:t xml:space="preserve"> </w:t>
      </w:r>
      <w:r w:rsidR="00A57761" w:rsidRPr="006E677F">
        <w:rPr>
          <w:rFonts w:eastAsia="Times New Roman"/>
          <w:lang w:eastAsia="vi-VN"/>
        </w:rPr>
        <w:t>Trong thời hạn không quá 20 ngày kể từ ngày nhận được văn bản xin ý kiến của cơ quan thẩm định hồ sơ, cơ quan được lấy ý kiến có trách nhiệm trả lời bằng văn bản về các vấn đề có liên quan.</w:t>
      </w:r>
      <w:r w:rsidR="00A57761" w:rsidRPr="006E677F">
        <w:t xml:space="preserve"> </w:t>
      </w:r>
      <w:r w:rsidR="00A57761" w:rsidRPr="006E677F">
        <w:rPr>
          <w:rFonts w:eastAsia="Times New Roman"/>
          <w:lang w:eastAsia="vi-VN"/>
        </w:rPr>
        <w:t>Sau thời hạn đề nghị cho ý kiến, nếu cơ quan được lấy ý kiến không có văn bản trả lời được xem như đã đồng ý và chịu trách nhiệm trước pháp luật về nội dung xin ý kiến.</w:t>
      </w:r>
    </w:p>
    <w:p w14:paraId="77CC25C5" w14:textId="7DE024DE" w:rsidR="0049184B" w:rsidRPr="006E677F" w:rsidRDefault="00D91005" w:rsidP="003120BA">
      <w:pPr>
        <w:widowControl w:val="0"/>
        <w:spacing w:before="120" w:line="340" w:lineRule="exact"/>
        <w:ind w:firstLine="720"/>
        <w:jc w:val="both"/>
        <w:rPr>
          <w:rFonts w:eastAsia="Arial" w:cs="Times New Roman"/>
          <w:szCs w:val="28"/>
        </w:rPr>
      </w:pPr>
      <w:r w:rsidRPr="006E677F">
        <w:rPr>
          <w:rFonts w:eastAsia="Times New Roman" w:cs="Times New Roman"/>
          <w:szCs w:val="28"/>
          <w:lang w:eastAsia="vi-VN"/>
        </w:rPr>
        <w:t>d</w:t>
      </w:r>
      <w:r w:rsidR="00DA280A" w:rsidRPr="006E677F">
        <w:rPr>
          <w:rFonts w:eastAsia="Times New Roman" w:cs="Times New Roman"/>
          <w:szCs w:val="28"/>
          <w:lang w:eastAsia="vi-VN"/>
        </w:rPr>
        <w:t>) Hoàn thành việc kiểm tra tọa độ, diện tích khu vực đề nghị cấp lại, gia hạn, điều chỉnh, chuyển nhượng, trả lại giấy phép khai thác khoáng sản; t</w:t>
      </w:r>
      <w:r w:rsidR="0049184B" w:rsidRPr="006E677F">
        <w:rPr>
          <w:rFonts w:eastAsia="Arial" w:cs="Times New Roman"/>
          <w:szCs w:val="28"/>
        </w:rPr>
        <w:t xml:space="preserve">hẩm định các tài liệu, hồ sơ, tổng hợp ý kiến của các cơ quan liên quan và các nội dung khác có liên quan đến việc </w:t>
      </w:r>
      <w:r w:rsidR="003120BA" w:rsidRPr="006E677F">
        <w:rPr>
          <w:rFonts w:eastAsia="Arial" w:cs="Times New Roman"/>
          <w:szCs w:val="28"/>
        </w:rPr>
        <w:t xml:space="preserve">cấp lại, gia hạn, điều chỉnh, chuyển nhượng, trả lại giấy phép </w:t>
      </w:r>
      <w:r w:rsidR="0049184B" w:rsidRPr="006E677F">
        <w:rPr>
          <w:rFonts w:eastAsia="Arial" w:cs="Times New Roman"/>
          <w:szCs w:val="28"/>
        </w:rPr>
        <w:t>khai thác khoáng sản;</w:t>
      </w:r>
    </w:p>
    <w:p w14:paraId="6DD2000F" w14:textId="6FC61EF0" w:rsidR="0049184B" w:rsidRPr="00E40AB3" w:rsidRDefault="0049184B" w:rsidP="0049184B">
      <w:pPr>
        <w:widowControl w:val="0"/>
        <w:spacing w:before="120" w:line="340" w:lineRule="exact"/>
        <w:ind w:firstLine="720"/>
        <w:jc w:val="both"/>
        <w:rPr>
          <w:rFonts w:eastAsia="Times New Roman" w:cs="Times New Roman"/>
          <w:strike/>
          <w:szCs w:val="28"/>
          <w:lang w:eastAsia="vi-VN"/>
        </w:rPr>
      </w:pPr>
      <w:r w:rsidRPr="006E677F">
        <w:rPr>
          <w:rFonts w:eastAsia="Times New Roman" w:cs="Times New Roman"/>
          <w:szCs w:val="28"/>
          <w:lang w:eastAsia="vi-VN"/>
        </w:rPr>
        <w:t xml:space="preserve">Trong quá trình tổng hợp ý kiến của các cơ quan liên quan và thẩm định hồ sơ, trường hợp hồ sơ không </w:t>
      </w:r>
      <w:r w:rsidR="00732B01" w:rsidRPr="006E677F">
        <w:rPr>
          <w:rFonts w:eastAsia="Times New Roman" w:cs="Times New Roman"/>
          <w:szCs w:val="28"/>
          <w:lang w:eastAsia="vi-VN"/>
        </w:rPr>
        <w:t>bảo đảm</w:t>
      </w:r>
      <w:r w:rsidRPr="006E677F">
        <w:rPr>
          <w:rFonts w:eastAsia="Times New Roman" w:cs="Times New Roman"/>
          <w:szCs w:val="28"/>
          <w:lang w:eastAsia="vi-VN"/>
        </w:rPr>
        <w:t xml:space="preserve"> theo quy định, cơ quan thẩm định hồ sơ thông báo bằng văn bản yêu cầu tổ chức, cá nhân giải trình, chỉnh sửa hoặc bổ sung hoàn thiện hồ sơ. </w:t>
      </w:r>
    </w:p>
    <w:p w14:paraId="22B68A3B" w14:textId="643C49F1" w:rsidR="00445A0F" w:rsidRPr="006E677F" w:rsidRDefault="00C60D65" w:rsidP="00445A0F">
      <w:pPr>
        <w:widowControl w:val="0"/>
        <w:spacing w:before="120" w:line="340" w:lineRule="exact"/>
        <w:ind w:firstLine="720"/>
        <w:jc w:val="both"/>
        <w:rPr>
          <w:rFonts w:eastAsia="Arial" w:cs="Times New Roman"/>
          <w:szCs w:val="28"/>
        </w:rPr>
      </w:pPr>
      <w:r w:rsidRPr="006E677F">
        <w:rPr>
          <w:rFonts w:eastAsia="Arial" w:cs="Times New Roman"/>
          <w:szCs w:val="28"/>
        </w:rPr>
        <w:t>đ)</w:t>
      </w:r>
      <w:r w:rsidR="00D91005" w:rsidRPr="006E677F">
        <w:rPr>
          <w:rFonts w:eastAsia="Arial" w:cs="Times New Roman"/>
          <w:szCs w:val="28"/>
        </w:rPr>
        <w:t xml:space="preserve"> </w:t>
      </w:r>
      <w:r w:rsidR="00D53B56" w:rsidRPr="006E677F">
        <w:rPr>
          <w:rFonts w:eastAsia="Arial" w:cs="Times New Roman"/>
          <w:szCs w:val="28"/>
        </w:rPr>
        <w:t>H</w:t>
      </w:r>
      <w:r w:rsidR="00445A0F" w:rsidRPr="006E677F">
        <w:rPr>
          <w:rFonts w:eastAsia="Arial" w:cs="Times New Roman"/>
          <w:szCs w:val="28"/>
        </w:rPr>
        <w:t xml:space="preserve">oàn </w:t>
      </w:r>
      <w:r w:rsidR="00D91005" w:rsidRPr="006E677F">
        <w:rPr>
          <w:rFonts w:eastAsia="Arial" w:cs="Times New Roman"/>
          <w:szCs w:val="28"/>
        </w:rPr>
        <w:t xml:space="preserve">thiện và </w:t>
      </w:r>
      <w:r w:rsidR="00445A0F" w:rsidRPr="006E677F">
        <w:rPr>
          <w:rFonts w:eastAsia="Arial" w:cs="Times New Roman"/>
          <w:szCs w:val="28"/>
        </w:rPr>
        <w:t>và trình hồ sơ cho cơ quan nhà nước có thẩm quyền cấp giấy phép</w:t>
      </w:r>
      <w:r w:rsidR="00D91005" w:rsidRPr="006E677F">
        <w:rPr>
          <w:rFonts w:eastAsia="Arial" w:cs="Times New Roman"/>
          <w:szCs w:val="28"/>
        </w:rPr>
        <w:t xml:space="preserve"> khai thác khoáng sản</w:t>
      </w:r>
      <w:r w:rsidR="00445A0F" w:rsidRPr="006E677F">
        <w:rPr>
          <w:rFonts w:eastAsia="Arial" w:cs="Times New Roman"/>
          <w:szCs w:val="28"/>
        </w:rPr>
        <w:t>;</w:t>
      </w:r>
    </w:p>
    <w:p w14:paraId="1DA31488" w14:textId="2D20937B" w:rsidR="0049184B" w:rsidRPr="006E677F" w:rsidRDefault="003174C3" w:rsidP="0049184B">
      <w:pPr>
        <w:widowControl w:val="0"/>
        <w:spacing w:before="120" w:line="340" w:lineRule="exact"/>
        <w:ind w:firstLine="720"/>
        <w:jc w:val="both"/>
        <w:rPr>
          <w:rFonts w:eastAsia="Arial" w:cs="Times New Roman"/>
          <w:szCs w:val="28"/>
        </w:rPr>
      </w:pPr>
      <w:r w:rsidRPr="006E677F">
        <w:rPr>
          <w:rFonts w:eastAsia="Arial" w:cs="Times New Roman"/>
          <w:szCs w:val="28"/>
        </w:rPr>
        <w:t>3</w:t>
      </w:r>
      <w:r w:rsidR="0049184B" w:rsidRPr="006E677F">
        <w:rPr>
          <w:rFonts w:eastAsia="Arial" w:cs="Times New Roman"/>
          <w:szCs w:val="28"/>
        </w:rPr>
        <w:t xml:space="preserve">. Trong thời hạn không quá </w:t>
      </w:r>
      <w:r w:rsidR="00030CE0" w:rsidRPr="006E677F">
        <w:rPr>
          <w:rFonts w:eastAsia="Arial" w:cs="Times New Roman"/>
          <w:szCs w:val="28"/>
        </w:rPr>
        <w:t xml:space="preserve">20 </w:t>
      </w:r>
      <w:r w:rsidR="0049184B" w:rsidRPr="006E677F">
        <w:rPr>
          <w:rFonts w:eastAsia="Arial" w:cs="Times New Roman"/>
          <w:szCs w:val="28"/>
        </w:rPr>
        <w:t xml:space="preserve">ngày, kể từ ngày nhận được hồ sơ của </w:t>
      </w:r>
      <w:r w:rsidR="00C24041" w:rsidRPr="006E677F">
        <w:rPr>
          <w:rFonts w:eastAsia="Arial" w:cs="Times New Roman"/>
          <w:szCs w:val="28"/>
        </w:rPr>
        <w:t>cơ quan thẩm định hồ sơ</w:t>
      </w:r>
      <w:r w:rsidR="0049184B" w:rsidRPr="006E677F">
        <w:rPr>
          <w:rFonts w:eastAsia="Arial" w:cs="Times New Roman"/>
          <w:szCs w:val="28"/>
        </w:rPr>
        <w:t>, cơ quan</w:t>
      </w:r>
      <w:r w:rsidR="006C6908" w:rsidRPr="006E677F">
        <w:rPr>
          <w:rFonts w:eastAsia="Arial" w:cs="Times New Roman"/>
          <w:szCs w:val="28"/>
        </w:rPr>
        <w:t xml:space="preserve"> quản lý</w:t>
      </w:r>
      <w:r w:rsidR="0049184B" w:rsidRPr="006E677F">
        <w:rPr>
          <w:rFonts w:eastAsia="Arial" w:cs="Times New Roman"/>
          <w:szCs w:val="28"/>
        </w:rPr>
        <w:t xml:space="preserve"> nhà nước có thẩm quyền cấp</w:t>
      </w:r>
      <w:r w:rsidR="00DB762F" w:rsidRPr="006E677F">
        <w:rPr>
          <w:rFonts w:eastAsia="Arial" w:cs="Times New Roman"/>
          <w:szCs w:val="28"/>
        </w:rPr>
        <w:t xml:space="preserve"> giấy</w:t>
      </w:r>
      <w:r w:rsidR="0049184B" w:rsidRPr="006E677F">
        <w:rPr>
          <w:rFonts w:eastAsia="Arial" w:cs="Times New Roman"/>
          <w:szCs w:val="28"/>
        </w:rPr>
        <w:t xml:space="preserve"> phép quyết định việc cho phép hoặc không cho phép việc </w:t>
      </w:r>
      <w:r w:rsidR="007A0B90" w:rsidRPr="006E677F">
        <w:rPr>
          <w:rFonts w:eastAsia="Arial" w:cs="Times New Roman"/>
          <w:szCs w:val="28"/>
        </w:rPr>
        <w:t xml:space="preserve">cấp, </w:t>
      </w:r>
      <w:r w:rsidR="0049184B" w:rsidRPr="006E677F">
        <w:rPr>
          <w:szCs w:val="28"/>
        </w:rPr>
        <w:t>cấp</w:t>
      </w:r>
      <w:r w:rsidR="00030CE0" w:rsidRPr="006E677F">
        <w:rPr>
          <w:szCs w:val="28"/>
        </w:rPr>
        <w:t xml:space="preserve"> lại</w:t>
      </w:r>
      <w:r w:rsidR="0049184B" w:rsidRPr="006E677F">
        <w:rPr>
          <w:szCs w:val="28"/>
        </w:rPr>
        <w:t>, gia hạn, điều chỉnh, trả lại giấy phép khai thác khoáng sản</w:t>
      </w:r>
      <w:r w:rsidR="007A0B90" w:rsidRPr="006E677F">
        <w:rPr>
          <w:szCs w:val="28"/>
        </w:rPr>
        <w:t xml:space="preserve"> </w:t>
      </w:r>
      <w:r w:rsidR="007A0B90" w:rsidRPr="006E677F">
        <w:rPr>
          <w:rFonts w:eastAsia="Arial" w:cs="Times New Roman"/>
          <w:szCs w:val="28"/>
        </w:rPr>
        <w:t>(</w:t>
      </w:r>
      <w:r w:rsidR="007A0B90" w:rsidRPr="00E40AB3">
        <w:rPr>
          <w:rFonts w:eastAsia="Arial" w:cs="Times New Roman"/>
          <w:szCs w:val="28"/>
        </w:rPr>
        <w:t xml:space="preserve">trừ trường hợp quy định tại khoản </w:t>
      </w:r>
      <w:r w:rsidR="00B23C04" w:rsidRPr="00E40AB3">
        <w:rPr>
          <w:rFonts w:eastAsia="Arial" w:cs="Times New Roman"/>
          <w:szCs w:val="28"/>
        </w:rPr>
        <w:t>6</w:t>
      </w:r>
      <w:r w:rsidR="007A0B90" w:rsidRPr="00E40AB3">
        <w:rPr>
          <w:rFonts w:eastAsia="Arial" w:cs="Times New Roman"/>
          <w:szCs w:val="28"/>
        </w:rPr>
        <w:t xml:space="preserve"> và khoản </w:t>
      </w:r>
      <w:r w:rsidR="00B23C04" w:rsidRPr="00E40AB3">
        <w:rPr>
          <w:rFonts w:eastAsia="Arial" w:cs="Times New Roman"/>
          <w:szCs w:val="28"/>
        </w:rPr>
        <w:t>7</w:t>
      </w:r>
      <w:r w:rsidR="007A0B90" w:rsidRPr="00E40AB3">
        <w:rPr>
          <w:rFonts w:eastAsia="Arial" w:cs="Times New Roman"/>
          <w:szCs w:val="28"/>
        </w:rPr>
        <w:t xml:space="preserve"> Điều này</w:t>
      </w:r>
      <w:r w:rsidR="007A0B90" w:rsidRPr="006E677F">
        <w:rPr>
          <w:rFonts w:eastAsia="Arial" w:cs="Times New Roman"/>
          <w:szCs w:val="28"/>
        </w:rPr>
        <w:t>).</w:t>
      </w:r>
      <w:r w:rsidR="0049184B" w:rsidRPr="006E677F">
        <w:rPr>
          <w:rFonts w:eastAsia="Arial" w:cs="Times New Roman"/>
          <w:szCs w:val="28"/>
        </w:rPr>
        <w:t xml:space="preserve"> Trong trường hợp không cho phép thì phải </w:t>
      </w:r>
      <w:r w:rsidR="006C6908" w:rsidRPr="006E677F">
        <w:rPr>
          <w:rFonts w:eastAsia="Times New Roman" w:cs="Times New Roman"/>
          <w:szCs w:val="28"/>
          <w:lang w:eastAsia="vi-VN"/>
        </w:rPr>
        <w:t>trả lời bằng văn bản và nêu rõ lý do</w:t>
      </w:r>
      <w:r w:rsidR="0049184B" w:rsidRPr="006E677F">
        <w:rPr>
          <w:rFonts w:eastAsia="Arial" w:cs="Times New Roman"/>
          <w:szCs w:val="28"/>
        </w:rPr>
        <w:t>.</w:t>
      </w:r>
    </w:p>
    <w:p w14:paraId="15C493BE" w14:textId="774836F1" w:rsidR="00FD2ED4" w:rsidRPr="006E677F" w:rsidRDefault="00B23C04" w:rsidP="0049184B">
      <w:pPr>
        <w:widowControl w:val="0"/>
        <w:spacing w:before="120" w:line="340" w:lineRule="exact"/>
        <w:ind w:firstLine="720"/>
        <w:jc w:val="both"/>
        <w:rPr>
          <w:rFonts w:eastAsia="Arial" w:cs="Times New Roman"/>
          <w:szCs w:val="28"/>
        </w:rPr>
      </w:pPr>
      <w:r w:rsidRPr="006E677F">
        <w:rPr>
          <w:rFonts w:eastAsia="Arial" w:cs="Times New Roman"/>
          <w:szCs w:val="28"/>
        </w:rPr>
        <w:t>4</w:t>
      </w:r>
      <w:r w:rsidR="00FD2ED4" w:rsidRPr="006E677F">
        <w:rPr>
          <w:rFonts w:eastAsia="Arial" w:cs="Times New Roman"/>
          <w:szCs w:val="28"/>
        </w:rPr>
        <w:t xml:space="preserve">. Trong quá trình thẩm định hồ sơ quy định tại khoản </w:t>
      </w:r>
      <w:r w:rsidR="008E4B55" w:rsidRPr="006E677F">
        <w:rPr>
          <w:rFonts w:eastAsia="Arial" w:cs="Times New Roman"/>
          <w:szCs w:val="28"/>
        </w:rPr>
        <w:t>2</w:t>
      </w:r>
      <w:r w:rsidR="00FD2ED4" w:rsidRPr="006E677F">
        <w:rPr>
          <w:rFonts w:eastAsia="Arial" w:cs="Times New Roman"/>
          <w:szCs w:val="28"/>
        </w:rPr>
        <w:t xml:space="preserve"> Điều này, trường hợp cần thiết, cơ quan quản lý nhà nước có thẩm quyền cấp, gia hạn, cấp lại, điều chỉnh, </w:t>
      </w:r>
      <w:r w:rsidR="00F45344" w:rsidRPr="006E677F">
        <w:rPr>
          <w:rFonts w:eastAsia="Arial" w:cs="Times New Roman"/>
          <w:szCs w:val="28"/>
        </w:rPr>
        <w:t>trả lại giấy phép khai thác khoáng sản, chuyển nhượng quyền khai thác khoáng sản</w:t>
      </w:r>
      <w:r w:rsidR="008B18F6" w:rsidRPr="006E677F">
        <w:rPr>
          <w:rFonts w:eastAsia="Arial" w:cs="Times New Roman"/>
          <w:szCs w:val="28"/>
        </w:rPr>
        <w:t xml:space="preserve"> </w:t>
      </w:r>
      <w:r w:rsidR="00FD2ED4" w:rsidRPr="006E677F">
        <w:rPr>
          <w:rFonts w:eastAsia="Arial" w:cs="Times New Roman"/>
          <w:szCs w:val="28"/>
        </w:rPr>
        <w:t xml:space="preserve">thành lập Hội đồng tư vấn kỹ thuật gồm một số thành viên là đại diện cơ quan quản lý nhà nước có liên quan và một số chuyên gia có chuyên môn về khai thác khoáng sản để thẩm định hồ sơ trước khi trình cơ quan quản lý nhà nước có thẩm quyền quyết định việc </w:t>
      </w:r>
      <w:r w:rsidR="00FD2ED4" w:rsidRPr="006E677F">
        <w:rPr>
          <w:szCs w:val="28"/>
        </w:rPr>
        <w:t>cấp, gia hạn, cấp lại, điều chỉnh, trả lại giấy phép khai thác khoáng sản.</w:t>
      </w:r>
    </w:p>
    <w:p w14:paraId="14576519" w14:textId="69C5A808" w:rsidR="0049184B" w:rsidRPr="006E677F" w:rsidRDefault="00B23C04" w:rsidP="0049184B">
      <w:pPr>
        <w:widowControl w:val="0"/>
        <w:spacing w:before="120" w:line="340" w:lineRule="exact"/>
        <w:ind w:firstLine="720"/>
        <w:jc w:val="both"/>
        <w:rPr>
          <w:rFonts w:eastAsia="Arial" w:cs="Times New Roman"/>
          <w:szCs w:val="28"/>
        </w:rPr>
      </w:pPr>
      <w:r w:rsidRPr="006E677F">
        <w:rPr>
          <w:rFonts w:eastAsia="Arial" w:cs="Times New Roman"/>
          <w:szCs w:val="28"/>
        </w:rPr>
        <w:t>5</w:t>
      </w:r>
      <w:r w:rsidR="0049184B" w:rsidRPr="006E677F">
        <w:rPr>
          <w:rFonts w:eastAsia="Arial" w:cs="Times New Roman"/>
          <w:szCs w:val="28"/>
        </w:rPr>
        <w:t xml:space="preserve">. </w:t>
      </w:r>
      <w:r w:rsidR="007B5FBA" w:rsidRPr="006E677F">
        <w:rPr>
          <w:rFonts w:eastAsia="Times New Roman" w:cs="Times New Roman"/>
          <w:szCs w:val="28"/>
          <w:lang w:eastAsia="vi-VN"/>
        </w:rPr>
        <w:t xml:space="preserve">Trả kết quả hồ sơ đề nghị </w:t>
      </w:r>
      <w:r w:rsidR="00D11A6E" w:rsidRPr="006E677F">
        <w:rPr>
          <w:rFonts w:eastAsia="Times New Roman" w:cs="Times New Roman"/>
          <w:szCs w:val="28"/>
          <w:lang w:eastAsia="vi-VN"/>
        </w:rPr>
        <w:t xml:space="preserve">cấp, </w:t>
      </w:r>
      <w:r w:rsidR="007B5FBA" w:rsidRPr="006E677F">
        <w:rPr>
          <w:rFonts w:eastAsia="Times New Roman" w:cs="Times New Roman"/>
          <w:szCs w:val="28"/>
          <w:lang w:eastAsia="vi-VN"/>
        </w:rPr>
        <w:t xml:space="preserve">cấp lại, gia hạn, điều chỉnh, </w:t>
      </w:r>
      <w:r w:rsidR="00F45344" w:rsidRPr="006E677F">
        <w:rPr>
          <w:rFonts w:eastAsia="Times New Roman" w:cs="Times New Roman"/>
          <w:szCs w:val="28"/>
          <w:lang w:eastAsia="vi-VN"/>
        </w:rPr>
        <w:t>trả lại giấy phép khai thác khoáng sản, chuyển nhượng quyền khai thác khoáng sản</w:t>
      </w:r>
      <w:r w:rsidR="0049184B" w:rsidRPr="006E677F">
        <w:rPr>
          <w:rFonts w:eastAsia="Arial" w:cs="Times New Roman"/>
          <w:szCs w:val="28"/>
        </w:rPr>
        <w:t xml:space="preserve">: </w:t>
      </w:r>
    </w:p>
    <w:p w14:paraId="5037ADDE" w14:textId="49C22802" w:rsidR="006C7804" w:rsidRPr="006E677F" w:rsidRDefault="0049184B" w:rsidP="00B94853">
      <w:pPr>
        <w:widowControl w:val="0"/>
        <w:spacing w:before="120" w:line="340" w:lineRule="exact"/>
        <w:ind w:firstLine="720"/>
        <w:jc w:val="both"/>
        <w:rPr>
          <w:rFonts w:eastAsia="Arial" w:cs="Times New Roman"/>
          <w:szCs w:val="28"/>
        </w:rPr>
      </w:pPr>
      <w:r w:rsidRPr="006E677F">
        <w:rPr>
          <w:rFonts w:eastAsia="Arial" w:cs="Times New Roman"/>
          <w:szCs w:val="28"/>
        </w:rPr>
        <w:t xml:space="preserve">Trong thời hạn không quá </w:t>
      </w:r>
      <w:r w:rsidR="00F94139" w:rsidRPr="006E677F">
        <w:rPr>
          <w:rFonts w:eastAsia="Arial" w:cs="Times New Roman"/>
          <w:szCs w:val="28"/>
        </w:rPr>
        <w:t xml:space="preserve">05 </w:t>
      </w:r>
      <w:r w:rsidRPr="006E677F">
        <w:rPr>
          <w:rFonts w:eastAsia="Arial" w:cs="Times New Roman"/>
          <w:szCs w:val="28"/>
        </w:rPr>
        <w:t>ngày</w:t>
      </w:r>
      <w:r w:rsidR="003562AA" w:rsidRPr="006E677F">
        <w:rPr>
          <w:rFonts w:eastAsia="Arial" w:cs="Times New Roman"/>
          <w:szCs w:val="28"/>
        </w:rPr>
        <w:t xml:space="preserve"> làm việc</w:t>
      </w:r>
      <w:r w:rsidRPr="006E677F">
        <w:rPr>
          <w:rFonts w:eastAsia="Arial" w:cs="Times New Roman"/>
          <w:szCs w:val="28"/>
        </w:rPr>
        <w:t xml:space="preserve"> kể từ ngày nhận được hồ sơ của cơ quan nhà nước có thẩm quyền phê duyệt cấp phép, </w:t>
      </w:r>
      <w:r w:rsidR="00BF3330" w:rsidRPr="006E677F">
        <w:rPr>
          <w:rFonts w:eastAsia="Arial" w:cs="Times New Roman"/>
          <w:szCs w:val="28"/>
        </w:rPr>
        <w:t xml:space="preserve">cơ quan tiếp nhận hồ </w:t>
      </w:r>
      <w:r w:rsidR="00BF3330" w:rsidRPr="006E677F">
        <w:rPr>
          <w:rFonts w:eastAsia="Arial" w:cs="Times New Roman"/>
          <w:szCs w:val="28"/>
        </w:rPr>
        <w:lastRenderedPageBreak/>
        <w:t>sơ</w:t>
      </w:r>
      <w:r w:rsidRPr="006E677F">
        <w:rPr>
          <w:rFonts w:eastAsia="Arial" w:cs="Times New Roman"/>
          <w:szCs w:val="28"/>
        </w:rPr>
        <w:t xml:space="preserve"> thông báo cho tổ chức, cá nhân đề nghị </w:t>
      </w:r>
      <w:r w:rsidRPr="006E677F">
        <w:rPr>
          <w:szCs w:val="28"/>
        </w:rPr>
        <w:t>cấp, gia hạn, cấp lại, điều chỉnh, trả lại giấy phép khai thác khoáng sản</w:t>
      </w:r>
      <w:r w:rsidRPr="006E677F">
        <w:rPr>
          <w:rFonts w:eastAsia="Arial" w:cs="Times New Roman"/>
          <w:szCs w:val="28"/>
        </w:rPr>
        <w:t xml:space="preserve"> để nhận kết quả</w:t>
      </w:r>
      <w:r w:rsidR="007B5FBA" w:rsidRPr="006E677F">
        <w:rPr>
          <w:rFonts w:eastAsia="Arial" w:cs="Times New Roman"/>
          <w:szCs w:val="28"/>
        </w:rPr>
        <w:t xml:space="preserve"> </w:t>
      </w:r>
      <w:r w:rsidR="007B5FBA" w:rsidRPr="006E677F">
        <w:rPr>
          <w:rFonts w:eastAsia="Times New Roman" w:cs="Times New Roman"/>
          <w:szCs w:val="28"/>
          <w:lang w:eastAsia="vi-VN"/>
        </w:rPr>
        <w:t>và thực hiện các nghĩa vụ có liên quan theo quy định</w:t>
      </w:r>
      <w:r w:rsidRPr="006E677F">
        <w:rPr>
          <w:rFonts w:eastAsia="Arial" w:cs="Times New Roman"/>
          <w:szCs w:val="28"/>
        </w:rPr>
        <w:t>.</w:t>
      </w:r>
    </w:p>
    <w:p w14:paraId="3787B8E6" w14:textId="68AB4AC2" w:rsidR="007B5FBA" w:rsidRPr="006E677F" w:rsidRDefault="00B23C04" w:rsidP="007B5FBA">
      <w:pPr>
        <w:widowControl w:val="0"/>
        <w:shd w:val="clear" w:color="auto" w:fill="FFFFFF"/>
        <w:spacing w:before="120" w:line="340" w:lineRule="exact"/>
        <w:ind w:firstLine="720"/>
        <w:jc w:val="both"/>
        <w:rPr>
          <w:rFonts w:eastAsia="Times New Roman" w:cs="Times New Roman"/>
          <w:szCs w:val="28"/>
          <w:lang w:eastAsia="vi-VN"/>
        </w:rPr>
      </w:pPr>
      <w:r w:rsidRPr="006E677F">
        <w:rPr>
          <w:rFonts w:cs="Times New Roman"/>
          <w:szCs w:val="28"/>
        </w:rPr>
        <w:t>6</w:t>
      </w:r>
      <w:r w:rsidR="001A6B2B" w:rsidRPr="006E677F">
        <w:rPr>
          <w:rFonts w:cs="Times New Roman"/>
          <w:szCs w:val="28"/>
        </w:rPr>
        <w:t xml:space="preserve">. </w:t>
      </w:r>
      <w:r w:rsidR="007B5FBA" w:rsidRPr="006E677F">
        <w:rPr>
          <w:szCs w:val="28"/>
        </w:rPr>
        <w:t xml:space="preserve">Trình tự thực hiện thủ tục </w:t>
      </w:r>
      <w:r w:rsidR="007B5FBA" w:rsidRPr="006E677F">
        <w:rPr>
          <w:rFonts w:eastAsia="Times New Roman" w:cs="Times New Roman"/>
          <w:szCs w:val="28"/>
          <w:lang w:eastAsia="vi-VN"/>
        </w:rPr>
        <w:t>điều chỉnh giấy phép khai thác khoáng sản trong trường hợp</w:t>
      </w:r>
      <w:r w:rsidR="006C1F18" w:rsidRPr="006E677F">
        <w:rPr>
          <w:rFonts w:eastAsia="Times New Roman" w:cs="Times New Roman"/>
          <w:szCs w:val="28"/>
          <w:lang w:eastAsia="vi-VN"/>
        </w:rPr>
        <w:t xml:space="preserve"> </w:t>
      </w:r>
      <w:r w:rsidR="006C1F18" w:rsidRPr="00E40AB3">
        <w:rPr>
          <w:rFonts w:eastAsia="Times New Roman" w:cs="Times New Roman"/>
          <w:szCs w:val="28"/>
          <w:lang w:eastAsia="vi-VN"/>
        </w:rPr>
        <w:t>quy định tại điểm d</w:t>
      </w:r>
      <w:r w:rsidR="00562B14" w:rsidRPr="00E40AB3">
        <w:rPr>
          <w:rFonts w:eastAsia="Times New Roman" w:cs="Times New Roman"/>
          <w:szCs w:val="28"/>
          <w:lang w:eastAsia="vi-VN"/>
        </w:rPr>
        <w:t xml:space="preserve"> và</w:t>
      </w:r>
      <w:r w:rsidR="006C1F18" w:rsidRPr="00E40AB3">
        <w:rPr>
          <w:rFonts w:eastAsia="Times New Roman" w:cs="Times New Roman"/>
          <w:szCs w:val="28"/>
          <w:lang w:eastAsia="vi-VN"/>
        </w:rPr>
        <w:t xml:space="preserve"> </w:t>
      </w:r>
      <w:r w:rsidR="00C551F8" w:rsidRPr="00E40AB3">
        <w:rPr>
          <w:rFonts w:eastAsia="Times New Roman" w:cs="Times New Roman"/>
          <w:szCs w:val="28"/>
          <w:lang w:eastAsia="vi-VN"/>
        </w:rPr>
        <w:t>h</w:t>
      </w:r>
      <w:r w:rsidR="006C1F18" w:rsidRPr="00E40AB3">
        <w:rPr>
          <w:rFonts w:eastAsia="Times New Roman" w:cs="Times New Roman"/>
          <w:szCs w:val="28"/>
          <w:lang w:eastAsia="vi-VN"/>
        </w:rPr>
        <w:t xml:space="preserve"> khoản 1 Điều 64 của Nghị định này</w:t>
      </w:r>
      <w:r w:rsidR="00F925BE" w:rsidRPr="006E677F">
        <w:rPr>
          <w:rFonts w:eastAsia="Times New Roman" w:cs="Times New Roman"/>
          <w:szCs w:val="28"/>
          <w:lang w:eastAsia="vi-VN"/>
        </w:rPr>
        <w:t>.</w:t>
      </w:r>
    </w:p>
    <w:p w14:paraId="6CCD0FD7" w14:textId="5A587B09" w:rsidR="007B5FBA" w:rsidRPr="006E677F" w:rsidRDefault="007B5FBA" w:rsidP="007B5FBA">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a) Tổ chức, cá nhân</w:t>
      </w:r>
      <w:r w:rsidR="0030391E" w:rsidRPr="006E677F">
        <w:rPr>
          <w:rFonts w:eastAsia="Times New Roman" w:cs="Times New Roman"/>
          <w:szCs w:val="28"/>
          <w:lang w:eastAsia="vi-VN"/>
        </w:rPr>
        <w:t xml:space="preserve"> </w:t>
      </w:r>
      <w:r w:rsidR="0030391E" w:rsidRPr="00E40AB3">
        <w:rPr>
          <w:rFonts w:eastAsia="Times New Roman" w:cs="Times New Roman"/>
          <w:szCs w:val="28"/>
          <w:lang w:eastAsia="vi-VN"/>
        </w:rPr>
        <w:t xml:space="preserve">gửi hồ sơ đề nghị điều chỉnh giấy phép khai thác khoáng sản </w:t>
      </w:r>
      <w:r w:rsidR="00041A6F" w:rsidRPr="00E40AB3">
        <w:rPr>
          <w:rFonts w:eastAsia="Times New Roman" w:cs="Times New Roman"/>
          <w:szCs w:val="28"/>
          <w:lang w:eastAsia="vi-VN"/>
        </w:rPr>
        <w:t xml:space="preserve">quy định tại khoản </w:t>
      </w:r>
      <w:r w:rsidR="005B619A" w:rsidRPr="00E40AB3">
        <w:rPr>
          <w:rFonts w:eastAsia="Times New Roman" w:cs="Times New Roman"/>
          <w:szCs w:val="28"/>
          <w:lang w:eastAsia="vi-VN"/>
        </w:rPr>
        <w:t xml:space="preserve">4 </w:t>
      </w:r>
      <w:r w:rsidR="00020335" w:rsidRPr="00E40AB3">
        <w:rPr>
          <w:rFonts w:eastAsia="Times New Roman" w:cs="Times New Roman"/>
          <w:szCs w:val="28"/>
          <w:lang w:eastAsia="vi-VN"/>
        </w:rPr>
        <w:t>hoặc</w:t>
      </w:r>
      <w:r w:rsidR="005B619A" w:rsidRPr="00E40AB3">
        <w:rPr>
          <w:rFonts w:eastAsia="Times New Roman" w:cs="Times New Roman"/>
          <w:szCs w:val="28"/>
          <w:lang w:eastAsia="vi-VN"/>
        </w:rPr>
        <w:t xml:space="preserve"> khoản </w:t>
      </w:r>
      <w:r w:rsidR="00AC6D60" w:rsidRPr="00E40AB3">
        <w:rPr>
          <w:rFonts w:eastAsia="Times New Roman" w:cs="Times New Roman"/>
          <w:szCs w:val="28"/>
          <w:lang w:eastAsia="vi-VN"/>
        </w:rPr>
        <w:t>9</w:t>
      </w:r>
      <w:r w:rsidR="00041A6F" w:rsidRPr="00E40AB3">
        <w:rPr>
          <w:rFonts w:eastAsia="Times New Roman" w:cs="Times New Roman"/>
          <w:szCs w:val="28"/>
          <w:lang w:eastAsia="vi-VN"/>
        </w:rPr>
        <w:t xml:space="preserve"> Điều 64 </w:t>
      </w:r>
      <w:r w:rsidR="00A673FC" w:rsidRPr="00E40AB3">
        <w:rPr>
          <w:rFonts w:eastAsia="Times New Roman" w:cs="Times New Roman"/>
          <w:szCs w:val="28"/>
          <w:lang w:eastAsia="vi-VN"/>
        </w:rPr>
        <w:t>về cơ quan có thẩm quyền cấp giấy phép khai thác khoáng sản</w:t>
      </w:r>
      <w:r w:rsidRPr="006E677F">
        <w:rPr>
          <w:rFonts w:eastAsia="Times New Roman" w:cs="Times New Roman"/>
          <w:szCs w:val="28"/>
          <w:lang w:eastAsia="vi-VN"/>
        </w:rPr>
        <w:t>;</w:t>
      </w:r>
    </w:p>
    <w:p w14:paraId="7441A210" w14:textId="4D2CB5A7" w:rsidR="001A6B2B" w:rsidRPr="006E677F" w:rsidRDefault="007B5FBA" w:rsidP="007B5FBA">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b) </w:t>
      </w:r>
      <w:r w:rsidR="00A673FC" w:rsidRPr="00E40AB3">
        <w:rPr>
          <w:rFonts w:eastAsia="Times New Roman" w:cs="Times New Roman"/>
          <w:szCs w:val="28"/>
          <w:lang w:eastAsia="vi-VN"/>
        </w:rPr>
        <w:t xml:space="preserve">Trong thời hạn 15 ngày kể từ ngày hồ sơ đề nghị điều chỉnh giấy phép khai thác khoáng sản được tiếp nhận, </w:t>
      </w:r>
      <w:r w:rsidR="00A673FC" w:rsidRPr="006E677F">
        <w:rPr>
          <w:rFonts w:eastAsia="Times New Roman" w:cs="Times New Roman"/>
          <w:szCs w:val="28"/>
          <w:lang w:eastAsia="vi-VN"/>
        </w:rPr>
        <w:t>c</w:t>
      </w:r>
      <w:r w:rsidRPr="006E677F">
        <w:rPr>
          <w:rFonts w:eastAsia="Times New Roman" w:cs="Times New Roman"/>
          <w:szCs w:val="28"/>
          <w:lang w:eastAsia="vi-VN"/>
        </w:rPr>
        <w:t xml:space="preserve">ơ quan có thẩm quyền cấp giấy phép </w:t>
      </w:r>
      <w:r w:rsidR="00BB528E" w:rsidRPr="006E677F">
        <w:rPr>
          <w:rFonts w:eastAsia="Times New Roman" w:cs="Times New Roman"/>
          <w:szCs w:val="28"/>
          <w:lang w:eastAsia="vi-VN"/>
        </w:rPr>
        <w:t>khai thác</w:t>
      </w:r>
      <w:r w:rsidRPr="006E677F">
        <w:rPr>
          <w:rFonts w:eastAsia="Times New Roman" w:cs="Times New Roman"/>
          <w:szCs w:val="28"/>
          <w:lang w:eastAsia="vi-VN"/>
        </w:rPr>
        <w:t xml:space="preserve"> khoáng sản</w:t>
      </w:r>
      <w:r w:rsidR="00A673FC" w:rsidRPr="006E677F">
        <w:rPr>
          <w:rFonts w:eastAsia="Times New Roman" w:cs="Times New Roman"/>
          <w:szCs w:val="28"/>
          <w:lang w:eastAsia="vi-VN"/>
        </w:rPr>
        <w:t xml:space="preserve"> quyết định việc</w:t>
      </w:r>
      <w:r w:rsidRPr="006E677F">
        <w:rPr>
          <w:rFonts w:eastAsia="Times New Roman" w:cs="Times New Roman"/>
          <w:szCs w:val="28"/>
          <w:lang w:eastAsia="vi-VN"/>
        </w:rPr>
        <w:t xml:space="preserve"> điều chỉnh giấy phép khai thác khoáng sản</w:t>
      </w:r>
      <w:r w:rsidR="00A673FC" w:rsidRPr="006E677F">
        <w:rPr>
          <w:rFonts w:eastAsia="Times New Roman" w:cs="Times New Roman"/>
          <w:szCs w:val="28"/>
          <w:lang w:eastAsia="vi-VN"/>
        </w:rPr>
        <w:t xml:space="preserve"> </w:t>
      </w:r>
      <w:r w:rsidR="00A673FC" w:rsidRPr="00E40AB3">
        <w:rPr>
          <w:rFonts w:eastAsia="Times New Roman" w:cs="Times New Roman"/>
          <w:szCs w:val="28"/>
          <w:lang w:eastAsia="vi-VN"/>
        </w:rPr>
        <w:t>theo quy định;</w:t>
      </w:r>
      <w:r w:rsidRPr="006E677F">
        <w:rPr>
          <w:rFonts w:eastAsia="Times New Roman" w:cs="Times New Roman"/>
          <w:szCs w:val="28"/>
          <w:lang w:eastAsia="vi-VN"/>
        </w:rPr>
        <w:t xml:space="preserve"> </w:t>
      </w:r>
    </w:p>
    <w:p w14:paraId="003EBD40" w14:textId="2880F4E9" w:rsidR="00A673FC" w:rsidRPr="006E677F" w:rsidRDefault="00A673FC" w:rsidP="007B5FBA">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c) Việc trả hồ sơ đề nghị điều chỉnh giấy phép khai thác khoáng sản được thực hiện theo quy định tại khoản </w:t>
      </w:r>
      <w:r w:rsidR="00B23C04" w:rsidRPr="00E40AB3">
        <w:rPr>
          <w:rFonts w:eastAsia="Times New Roman" w:cs="Times New Roman"/>
          <w:szCs w:val="28"/>
          <w:lang w:eastAsia="vi-VN"/>
        </w:rPr>
        <w:t>5</w:t>
      </w:r>
      <w:r w:rsidRPr="006E677F">
        <w:rPr>
          <w:rFonts w:eastAsia="Times New Roman" w:cs="Times New Roman"/>
          <w:szCs w:val="28"/>
          <w:lang w:eastAsia="vi-VN"/>
        </w:rPr>
        <w:t xml:space="preserve"> Điều này.</w:t>
      </w:r>
    </w:p>
    <w:p w14:paraId="09F0627D" w14:textId="7798F8D2" w:rsidR="00BD6006" w:rsidRPr="006E677F" w:rsidRDefault="00B23C04" w:rsidP="007B5FBA">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7</w:t>
      </w:r>
      <w:r w:rsidR="00BD6006" w:rsidRPr="006E677F">
        <w:rPr>
          <w:rFonts w:eastAsia="Times New Roman" w:cs="Times New Roman"/>
          <w:szCs w:val="28"/>
          <w:lang w:eastAsia="vi-VN"/>
        </w:rPr>
        <w:t xml:space="preserve">. </w:t>
      </w:r>
      <w:r w:rsidR="00BD6006" w:rsidRPr="006E677F">
        <w:rPr>
          <w:szCs w:val="28"/>
        </w:rPr>
        <w:t xml:space="preserve">Trình tự thực hiện thủ tục </w:t>
      </w:r>
      <w:r w:rsidR="00BD6006" w:rsidRPr="006E677F">
        <w:rPr>
          <w:rFonts w:eastAsia="Times New Roman" w:cs="Times New Roman"/>
          <w:szCs w:val="28"/>
          <w:lang w:eastAsia="vi-VN"/>
        </w:rPr>
        <w:t xml:space="preserve">điều chỉnh giấy phép khai thác khoáng sản trong trường hợp quy định tại khoản </w:t>
      </w:r>
      <w:r w:rsidR="00AC6D60" w:rsidRPr="00E40AB3">
        <w:rPr>
          <w:rFonts w:eastAsia="Times New Roman" w:cs="Times New Roman"/>
          <w:szCs w:val="28"/>
          <w:lang w:eastAsia="vi-VN"/>
        </w:rPr>
        <w:t>8</w:t>
      </w:r>
      <w:r w:rsidR="00FB0616" w:rsidRPr="006E677F">
        <w:rPr>
          <w:rFonts w:eastAsia="Times New Roman" w:cs="Times New Roman"/>
          <w:szCs w:val="28"/>
          <w:lang w:eastAsia="vi-VN"/>
        </w:rPr>
        <w:t xml:space="preserve"> </w:t>
      </w:r>
      <w:r w:rsidR="00432299" w:rsidRPr="006E677F">
        <w:rPr>
          <w:rFonts w:eastAsia="Times New Roman" w:cs="Times New Roman"/>
          <w:szCs w:val="28"/>
          <w:lang w:eastAsia="vi-VN"/>
        </w:rPr>
        <w:t>Điều 64</w:t>
      </w:r>
      <w:r w:rsidR="00BD6006" w:rsidRPr="006E677F">
        <w:rPr>
          <w:rFonts w:eastAsia="Times New Roman" w:cs="Times New Roman"/>
          <w:szCs w:val="28"/>
          <w:lang w:eastAsia="vi-VN"/>
        </w:rPr>
        <w:t xml:space="preserve"> của Nghị định này được thực hiện như sau:</w:t>
      </w:r>
    </w:p>
    <w:p w14:paraId="18E1B825" w14:textId="41E85506" w:rsidR="00BD6006" w:rsidRPr="006E677F" w:rsidRDefault="00BD6006" w:rsidP="007B5FBA">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a) Tổ chức, cá nhân gửi hồ sơ đề nghị điều </w:t>
      </w:r>
      <w:r w:rsidR="00B40023" w:rsidRPr="006E677F">
        <w:rPr>
          <w:rFonts w:eastAsia="Times New Roman" w:cs="Times New Roman"/>
          <w:szCs w:val="28"/>
          <w:lang w:eastAsia="vi-VN"/>
        </w:rPr>
        <w:t xml:space="preserve">chỉnh giấy phép khai thác khoáng sản quy định về </w:t>
      </w:r>
      <w:r w:rsidR="00BF3330" w:rsidRPr="006E677F">
        <w:rPr>
          <w:rFonts w:eastAsia="Times New Roman" w:cs="Times New Roman"/>
          <w:szCs w:val="28"/>
          <w:lang w:eastAsia="vi-VN"/>
        </w:rPr>
        <w:t>cơ quan tiếp nhận hồ sơ</w:t>
      </w:r>
      <w:r w:rsidR="00B40023" w:rsidRPr="006E677F">
        <w:rPr>
          <w:rFonts w:eastAsia="Times New Roman" w:cs="Times New Roman"/>
          <w:szCs w:val="28"/>
          <w:lang w:eastAsia="vi-VN"/>
        </w:rPr>
        <w:t>;</w:t>
      </w:r>
    </w:p>
    <w:p w14:paraId="558F3E82" w14:textId="0631F755" w:rsidR="0073280D" w:rsidRPr="006E677F" w:rsidRDefault="0073280D" w:rsidP="007B5FBA">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b) </w:t>
      </w:r>
      <w:r w:rsidR="00DB7D47" w:rsidRPr="006E677F">
        <w:rPr>
          <w:rFonts w:eastAsia="Times New Roman" w:cs="Times New Roman"/>
          <w:szCs w:val="28"/>
          <w:lang w:eastAsia="vi-VN"/>
        </w:rPr>
        <w:t xml:space="preserve">Trong thời hạn </w:t>
      </w:r>
      <w:r w:rsidR="00E615F1" w:rsidRPr="006E677F">
        <w:rPr>
          <w:rFonts w:eastAsia="Times New Roman" w:cs="Times New Roman"/>
          <w:szCs w:val="28"/>
          <w:lang w:eastAsia="vi-VN"/>
        </w:rPr>
        <w:t xml:space="preserve">05 </w:t>
      </w:r>
      <w:r w:rsidR="00DB7D47" w:rsidRPr="006E677F">
        <w:rPr>
          <w:rFonts w:eastAsia="Times New Roman" w:cs="Times New Roman"/>
          <w:szCs w:val="28"/>
          <w:lang w:eastAsia="vi-VN"/>
        </w:rPr>
        <w:t>ngày</w:t>
      </w:r>
      <w:r w:rsidR="00E615F1" w:rsidRPr="006E677F">
        <w:rPr>
          <w:rFonts w:eastAsia="Times New Roman" w:cs="Times New Roman"/>
          <w:szCs w:val="28"/>
          <w:lang w:eastAsia="vi-VN"/>
        </w:rPr>
        <w:t xml:space="preserve"> làm việc</w:t>
      </w:r>
      <w:r w:rsidR="00B04383" w:rsidRPr="00E40AB3">
        <w:rPr>
          <w:rFonts w:eastAsia="Times New Roman" w:cs="Times New Roman"/>
          <w:szCs w:val="28"/>
          <w:lang w:eastAsia="vi-VN"/>
        </w:rPr>
        <w:t xml:space="preserve"> kể từ ngày hồ sơ đề nghị điều chỉnh giấy phép khai thác khoáng sản được tiếp nhận, </w:t>
      </w:r>
      <w:r w:rsidR="00B04383" w:rsidRPr="006E677F">
        <w:rPr>
          <w:rFonts w:eastAsia="Times New Roman" w:cs="Times New Roman"/>
          <w:szCs w:val="28"/>
          <w:lang w:eastAsia="vi-VN"/>
        </w:rPr>
        <w:t xml:space="preserve">cơ quan có thẩm quyền cấp giấy phép khai thác khoáng sản </w:t>
      </w:r>
      <w:r w:rsidR="00B04383" w:rsidRPr="00E40AB3">
        <w:rPr>
          <w:rFonts w:eastAsia="Times New Roman" w:cs="Times New Roman"/>
          <w:szCs w:val="28"/>
          <w:lang w:eastAsia="vi-VN"/>
        </w:rPr>
        <w:t>quyết định việc</w:t>
      </w:r>
      <w:r w:rsidR="00B04383" w:rsidRPr="006E677F">
        <w:rPr>
          <w:rFonts w:eastAsia="Times New Roman" w:cs="Times New Roman"/>
          <w:szCs w:val="28"/>
          <w:lang w:eastAsia="vi-VN"/>
        </w:rPr>
        <w:t xml:space="preserve"> điều chỉnh giấy phép khai thác khoáng sản </w:t>
      </w:r>
      <w:r w:rsidR="00B04383" w:rsidRPr="00E40AB3">
        <w:rPr>
          <w:rFonts w:eastAsia="Times New Roman" w:cs="Times New Roman"/>
          <w:szCs w:val="28"/>
          <w:lang w:eastAsia="vi-VN"/>
        </w:rPr>
        <w:t>theo quy định;</w:t>
      </w:r>
    </w:p>
    <w:p w14:paraId="41B4F6F9" w14:textId="6282C4EE" w:rsidR="00E615F1" w:rsidRPr="006E677F" w:rsidRDefault="00E615F1" w:rsidP="007B5FBA">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c) Trong thời hạn 02 ngày làm việc</w:t>
      </w:r>
      <w:r w:rsidR="00B04383" w:rsidRPr="006E677F">
        <w:rPr>
          <w:rFonts w:eastAsia="Times New Roman" w:cs="Times New Roman"/>
          <w:szCs w:val="28"/>
          <w:lang w:eastAsia="vi-VN"/>
        </w:rPr>
        <w:t xml:space="preserve"> kể từ ngày ban hành quyết định điều chỉnh giấy phép khai thác khoáng sản</w:t>
      </w:r>
      <w:r w:rsidRPr="006E677F">
        <w:rPr>
          <w:rFonts w:eastAsia="Times New Roman" w:cs="Times New Roman"/>
          <w:szCs w:val="28"/>
          <w:lang w:eastAsia="vi-VN"/>
        </w:rPr>
        <w:t xml:space="preserve">, </w:t>
      </w:r>
      <w:r w:rsidR="00B04383" w:rsidRPr="006E677F">
        <w:rPr>
          <w:rFonts w:eastAsia="Times New Roman" w:cs="Times New Roman"/>
          <w:szCs w:val="28"/>
          <w:lang w:eastAsia="vi-VN"/>
        </w:rPr>
        <w:t xml:space="preserve">cơ quan có thẩm quyền điều chỉnh giấy phép khai thác khoáng sản </w:t>
      </w:r>
      <w:r w:rsidR="00DA5091" w:rsidRPr="006E677F">
        <w:rPr>
          <w:rFonts w:eastAsia="Times New Roman" w:cs="Times New Roman"/>
          <w:szCs w:val="28"/>
          <w:lang w:eastAsia="vi-VN"/>
        </w:rPr>
        <w:t>trả kết quả giải quyết thủ tục hành chính điều chỉnh giấy phép khai thác khoáng sản cho</w:t>
      </w:r>
      <w:r w:rsidRPr="006E677F">
        <w:rPr>
          <w:rFonts w:eastAsia="Times New Roman" w:cs="Times New Roman"/>
          <w:szCs w:val="28"/>
          <w:lang w:eastAsia="vi-VN"/>
        </w:rPr>
        <w:t xml:space="preserve"> tổ chức, cá nhân </w:t>
      </w:r>
      <w:r w:rsidR="00DA5091" w:rsidRPr="006E677F">
        <w:rPr>
          <w:rFonts w:eastAsia="Times New Roman" w:cs="Times New Roman"/>
          <w:szCs w:val="28"/>
          <w:lang w:eastAsia="vi-VN"/>
        </w:rPr>
        <w:t>để</w:t>
      </w:r>
      <w:r w:rsidRPr="006E677F">
        <w:rPr>
          <w:rFonts w:eastAsia="Times New Roman" w:cs="Times New Roman"/>
          <w:szCs w:val="28"/>
          <w:lang w:eastAsia="vi-VN"/>
        </w:rPr>
        <w:t xml:space="preserve"> thực hiện các nghĩa vụ có liên quan theo quy định</w:t>
      </w:r>
      <w:r w:rsidR="00DA5091" w:rsidRPr="006E677F">
        <w:rPr>
          <w:rFonts w:eastAsia="Times New Roman" w:cs="Times New Roman"/>
          <w:szCs w:val="28"/>
          <w:lang w:eastAsia="vi-VN"/>
        </w:rPr>
        <w:t>.</w:t>
      </w:r>
    </w:p>
    <w:p w14:paraId="54159ABA" w14:textId="419CCA1B" w:rsidR="007B6669" w:rsidRPr="006E677F" w:rsidRDefault="00432299" w:rsidP="008F11F4">
      <w:pPr>
        <w:pStyle w:val="iu"/>
        <w:rPr>
          <w:i/>
        </w:rPr>
      </w:pPr>
      <w:bookmarkStart w:id="92" w:name="_Toc188022323"/>
      <w:r w:rsidRPr="006E677F">
        <w:t>Điều 68</w:t>
      </w:r>
      <w:r w:rsidR="007B6669" w:rsidRPr="006E677F">
        <w:t xml:space="preserve">. Thăm dò </w:t>
      </w:r>
      <w:r w:rsidR="00F2485B" w:rsidRPr="006E677F">
        <w:t>bổ sung để nâng cấp tài nguyên, trữ lượng khoáng sản</w:t>
      </w:r>
      <w:bookmarkEnd w:id="92"/>
      <w:r w:rsidR="0014198E" w:rsidRPr="006E677F">
        <w:t xml:space="preserve"> </w:t>
      </w:r>
    </w:p>
    <w:p w14:paraId="466D20E1" w14:textId="5C95571F" w:rsidR="00CE0E1A" w:rsidRPr="006E677F" w:rsidRDefault="00CE0E1A" w:rsidP="00BE5C50">
      <w:pPr>
        <w:shd w:val="clear" w:color="auto" w:fill="FFFFFF"/>
        <w:spacing w:before="120" w:line="340" w:lineRule="exact"/>
        <w:ind w:firstLine="720"/>
        <w:jc w:val="both"/>
        <w:rPr>
          <w:rFonts w:eastAsia="Times New Roman" w:cs="Times New Roman"/>
          <w:spacing w:val="-2"/>
          <w:szCs w:val="28"/>
          <w:lang w:eastAsia="vi-VN"/>
        </w:rPr>
      </w:pPr>
      <w:r w:rsidRPr="006E677F">
        <w:rPr>
          <w:rFonts w:eastAsia="Times New Roman" w:cs="Times New Roman"/>
          <w:spacing w:val="-2"/>
          <w:szCs w:val="28"/>
          <w:lang w:eastAsia="vi-VN"/>
        </w:rPr>
        <w:t>1. Tổ chức, cá nhân được cấp giấy phép khai thác khoáng sản khi thăm dò bổ sung để nâng cấp từ cấp tài nguyên lên thành cấp trữ lượng, nâng cấp trữ lượng từ cấp có độ tin cậy thấp lên cấp có độ tin cậy cao hoặc thăm dò bổ sung để xác định trữ lượng, chất lượng khoáng sản đi kèm</w:t>
      </w:r>
      <w:r w:rsidR="0078478A" w:rsidRPr="006E677F">
        <w:rPr>
          <w:rFonts w:eastAsia="Times New Roman" w:cs="Times New Roman"/>
          <w:spacing w:val="-2"/>
          <w:szCs w:val="28"/>
          <w:lang w:eastAsia="vi-VN"/>
        </w:rPr>
        <w:t xml:space="preserve"> </w:t>
      </w:r>
      <w:r w:rsidR="005F4A44" w:rsidRPr="006E677F">
        <w:rPr>
          <w:rFonts w:eastAsia="Times New Roman" w:cs="Times New Roman"/>
          <w:spacing w:val="-2"/>
          <w:szCs w:val="28"/>
          <w:lang w:eastAsia="vi-VN"/>
        </w:rPr>
        <w:t>hoặc</w:t>
      </w:r>
      <w:r w:rsidR="0078478A" w:rsidRPr="006E677F">
        <w:rPr>
          <w:rFonts w:eastAsia="Times New Roman" w:cs="Times New Roman"/>
          <w:spacing w:val="-2"/>
          <w:szCs w:val="28"/>
          <w:lang w:eastAsia="vi-VN"/>
        </w:rPr>
        <w:t xml:space="preserve"> các thân khoáng sản</w:t>
      </w:r>
      <w:r w:rsidRPr="006E677F">
        <w:rPr>
          <w:rFonts w:eastAsia="Times New Roman" w:cs="Times New Roman"/>
          <w:spacing w:val="-2"/>
          <w:szCs w:val="28"/>
          <w:lang w:eastAsia="vi-VN"/>
        </w:rPr>
        <w:t xml:space="preserve"> mới phát hiện trong khu vực được phép khai thác khoáng sản thì không phải làm thủ tục đề nghị cấp </w:t>
      </w:r>
      <w:r w:rsidR="00965AFE" w:rsidRPr="006E677F">
        <w:rPr>
          <w:rFonts w:eastAsia="Times New Roman" w:cs="Times New Roman"/>
          <w:spacing w:val="-2"/>
          <w:szCs w:val="28"/>
          <w:lang w:eastAsia="vi-VN"/>
        </w:rPr>
        <w:t xml:space="preserve">giấy </w:t>
      </w:r>
      <w:r w:rsidRPr="006E677F">
        <w:rPr>
          <w:rFonts w:eastAsia="Times New Roman" w:cs="Times New Roman"/>
          <w:spacing w:val="-2"/>
          <w:szCs w:val="28"/>
          <w:lang w:eastAsia="vi-VN"/>
        </w:rPr>
        <w:t>phép thăm dò khoáng sản. Trước khi thực hiện, tổ chức, cá nhân có trách nhiệm:</w:t>
      </w:r>
    </w:p>
    <w:p w14:paraId="63932669" w14:textId="311C64E1" w:rsidR="00CE0E1A" w:rsidRPr="006E677F" w:rsidRDefault="00CE0E1A" w:rsidP="00BE5C50">
      <w:pPr>
        <w:spacing w:before="120" w:line="340" w:lineRule="exact"/>
        <w:ind w:firstLine="720"/>
        <w:jc w:val="both"/>
        <w:rPr>
          <w:rFonts w:eastAsia="Calibri" w:cs="Times New Roman"/>
          <w:kern w:val="2"/>
          <w:szCs w:val="28"/>
          <w14:ligatures w14:val="standardContextual"/>
        </w:rPr>
      </w:pPr>
      <w:r w:rsidRPr="006E677F">
        <w:rPr>
          <w:rFonts w:eastAsia="Calibri" w:cs="Times New Roman"/>
          <w:kern w:val="2"/>
          <w:szCs w:val="28"/>
          <w14:ligatures w14:val="standardContextual"/>
        </w:rPr>
        <w:lastRenderedPageBreak/>
        <w:t xml:space="preserve">a) Lập </w:t>
      </w:r>
      <w:r w:rsidR="0012404C" w:rsidRPr="006E677F">
        <w:rPr>
          <w:rFonts w:eastAsia="Calibri" w:cs="Times New Roman"/>
          <w:kern w:val="2"/>
          <w:szCs w:val="28"/>
          <w14:ligatures w14:val="standardContextual"/>
        </w:rPr>
        <w:t xml:space="preserve">đề </w:t>
      </w:r>
      <w:r w:rsidRPr="006E677F">
        <w:rPr>
          <w:rFonts w:eastAsia="Calibri" w:cs="Times New Roman"/>
          <w:kern w:val="2"/>
          <w:szCs w:val="28"/>
          <w14:ligatures w14:val="standardContextual"/>
        </w:rPr>
        <w:t>án thăm dò bổ sung để nâng cấp tài nguyên</w:t>
      </w:r>
      <w:r w:rsidR="005A4A97" w:rsidRPr="006E677F">
        <w:rPr>
          <w:rFonts w:eastAsia="Calibri" w:cs="Times New Roman"/>
          <w:kern w:val="2"/>
          <w:szCs w:val="28"/>
          <w14:ligatures w14:val="standardContextual"/>
        </w:rPr>
        <w:t xml:space="preserve">, </w:t>
      </w:r>
      <w:r w:rsidRPr="006E677F">
        <w:rPr>
          <w:rFonts w:eastAsia="Calibri" w:cs="Times New Roman"/>
          <w:kern w:val="2"/>
          <w:szCs w:val="28"/>
          <w14:ligatures w14:val="standardContextual"/>
        </w:rPr>
        <w:t>trữ lượng</w:t>
      </w:r>
      <w:r w:rsidR="005A4A97" w:rsidRPr="006E677F">
        <w:rPr>
          <w:rFonts w:eastAsia="Calibri" w:cs="Times New Roman"/>
          <w:kern w:val="2"/>
          <w:szCs w:val="28"/>
          <w14:ligatures w14:val="standardContextual"/>
        </w:rPr>
        <w:t xml:space="preserve"> khoáng sản, </w:t>
      </w:r>
      <w:r w:rsidRPr="006E677F">
        <w:rPr>
          <w:rFonts w:eastAsia="Calibri" w:cs="Times New Roman"/>
          <w:kern w:val="2"/>
          <w:szCs w:val="28"/>
          <w14:ligatures w14:val="standardContextual"/>
        </w:rPr>
        <w:t>xác định khoáng sản đi kèm</w:t>
      </w:r>
      <w:r w:rsidR="005A4A97" w:rsidRPr="006E677F">
        <w:rPr>
          <w:rFonts w:eastAsia="Calibri" w:cs="Times New Roman"/>
          <w:kern w:val="2"/>
          <w:szCs w:val="28"/>
          <w14:ligatures w14:val="standardContextual"/>
        </w:rPr>
        <w:t>;</w:t>
      </w:r>
    </w:p>
    <w:p w14:paraId="1F357FB6" w14:textId="683C196D" w:rsidR="00CE0E1A" w:rsidRPr="006E677F" w:rsidRDefault="00CE0E1A" w:rsidP="00BE5C50">
      <w:pPr>
        <w:spacing w:before="120" w:line="340" w:lineRule="exact"/>
        <w:ind w:firstLine="720"/>
        <w:jc w:val="both"/>
        <w:rPr>
          <w:rFonts w:eastAsia="Calibri" w:cs="Times New Roman"/>
          <w:kern w:val="2"/>
          <w:szCs w:val="28"/>
          <w14:ligatures w14:val="standardContextual"/>
        </w:rPr>
      </w:pPr>
      <w:r w:rsidRPr="006E677F">
        <w:rPr>
          <w:rFonts w:eastAsia="Calibri" w:cs="Times New Roman"/>
          <w:kern w:val="2"/>
          <w:szCs w:val="28"/>
          <w14:ligatures w14:val="standardContextual"/>
        </w:rPr>
        <w:t xml:space="preserve">b) Báo cáo bằng văn bản cho cơ quan nhà nước có thẩm quyền cấp giấy phép khai thác, kèm theo </w:t>
      </w:r>
      <w:r w:rsidR="005A4A97" w:rsidRPr="006E677F">
        <w:rPr>
          <w:rFonts w:eastAsia="Calibri" w:cs="Times New Roman"/>
          <w:kern w:val="2"/>
          <w:szCs w:val="28"/>
          <w14:ligatures w14:val="standardContextual"/>
        </w:rPr>
        <w:t xml:space="preserve">đề </w:t>
      </w:r>
      <w:r w:rsidRPr="006E677F">
        <w:rPr>
          <w:rFonts w:eastAsia="Calibri" w:cs="Times New Roman"/>
          <w:kern w:val="2"/>
          <w:szCs w:val="28"/>
          <w14:ligatures w14:val="standardContextual"/>
        </w:rPr>
        <w:t>án thăm dò bổ sung để nâng cấp tài nguyên</w:t>
      </w:r>
      <w:r w:rsidR="005A4A97" w:rsidRPr="006E677F">
        <w:rPr>
          <w:rFonts w:eastAsia="Calibri" w:cs="Times New Roman"/>
          <w:kern w:val="2"/>
          <w:szCs w:val="28"/>
          <w14:ligatures w14:val="standardContextual"/>
        </w:rPr>
        <w:t xml:space="preserve">, </w:t>
      </w:r>
      <w:r w:rsidRPr="006E677F">
        <w:rPr>
          <w:rFonts w:eastAsia="Calibri" w:cs="Times New Roman"/>
          <w:kern w:val="2"/>
          <w:szCs w:val="28"/>
          <w14:ligatures w14:val="standardContextual"/>
        </w:rPr>
        <w:t>trữ lượng</w:t>
      </w:r>
      <w:r w:rsidR="005A4A97" w:rsidRPr="006E677F">
        <w:rPr>
          <w:rFonts w:eastAsia="Calibri" w:cs="Times New Roman"/>
          <w:kern w:val="2"/>
          <w:szCs w:val="28"/>
          <w14:ligatures w14:val="standardContextual"/>
        </w:rPr>
        <w:t xml:space="preserve"> khoáng sản, </w:t>
      </w:r>
      <w:r w:rsidRPr="006E677F">
        <w:rPr>
          <w:rFonts w:eastAsia="Calibri" w:cs="Times New Roman"/>
          <w:kern w:val="2"/>
          <w:szCs w:val="28"/>
          <w14:ligatures w14:val="standardContextual"/>
        </w:rPr>
        <w:t>xác định khoáng sản đi kèm</w:t>
      </w:r>
      <w:r w:rsidR="007567B1" w:rsidRPr="006E677F">
        <w:rPr>
          <w:rFonts w:eastAsia="Calibri" w:cs="Times New Roman"/>
          <w:kern w:val="2"/>
          <w:szCs w:val="28"/>
          <w14:ligatures w14:val="standardContextual"/>
        </w:rPr>
        <w:t>.</w:t>
      </w:r>
    </w:p>
    <w:p w14:paraId="285A2548" w14:textId="6B776B75" w:rsidR="00CE0E1A" w:rsidRPr="006E677F" w:rsidRDefault="00CE0E1A" w:rsidP="00BE5C50">
      <w:pPr>
        <w:shd w:val="clear" w:color="auto" w:fill="FFFFFF"/>
        <w:spacing w:before="120" w:line="340" w:lineRule="exact"/>
        <w:ind w:firstLine="720"/>
        <w:jc w:val="both"/>
        <w:rPr>
          <w:rFonts w:eastAsia="Times New Roman" w:cs="Times New Roman"/>
          <w:spacing w:val="-6"/>
          <w:szCs w:val="28"/>
          <w:lang w:eastAsia="vi-VN"/>
        </w:rPr>
      </w:pPr>
      <w:r w:rsidRPr="006E677F">
        <w:rPr>
          <w:rFonts w:eastAsia="Times New Roman" w:cs="Times New Roman"/>
          <w:spacing w:val="-6"/>
          <w:szCs w:val="28"/>
          <w:lang w:eastAsia="vi-VN"/>
        </w:rPr>
        <w:t xml:space="preserve">2. </w:t>
      </w:r>
      <w:r w:rsidR="005A4A97" w:rsidRPr="006E677F">
        <w:rPr>
          <w:rFonts w:eastAsia="Times New Roman" w:cs="Times New Roman"/>
          <w:spacing w:val="-6"/>
          <w:szCs w:val="28"/>
          <w:lang w:eastAsia="vi-VN"/>
        </w:rPr>
        <w:t xml:space="preserve">Trong thời hạn không quá </w:t>
      </w:r>
      <w:r w:rsidRPr="006E677F">
        <w:rPr>
          <w:rFonts w:eastAsia="Times New Roman" w:cs="Times New Roman"/>
          <w:spacing w:val="-6"/>
          <w:szCs w:val="28"/>
          <w:lang w:eastAsia="vi-VN"/>
        </w:rPr>
        <w:t>30 ngày, kể từ ngày nhận được văn bản và tài liệu quy định tại khoản 1 Điều này của tổ chức, cá nhân, cơ quan thẩm định hồ sơ và cơ quan có thẩm quyền cấp phép khai thác khoáng sản phải thực hiện:</w:t>
      </w:r>
    </w:p>
    <w:p w14:paraId="2554FA8C" w14:textId="5F5DD50F" w:rsidR="00CE0E1A" w:rsidRPr="006E677F" w:rsidRDefault="00CE0E1A" w:rsidP="00BE5C50">
      <w:pPr>
        <w:shd w:val="clear" w:color="auto" w:fill="FFFFFF"/>
        <w:spacing w:before="120" w:line="340" w:lineRule="exact"/>
        <w:ind w:firstLine="720"/>
        <w:jc w:val="both"/>
        <w:rPr>
          <w:rFonts w:eastAsia="Calibri" w:cs="Times New Roman"/>
          <w:kern w:val="2"/>
          <w:szCs w:val="28"/>
          <w14:ligatures w14:val="standardContextual"/>
        </w:rPr>
      </w:pPr>
      <w:r w:rsidRPr="006E677F">
        <w:rPr>
          <w:rFonts w:eastAsia="Times New Roman" w:cs="Times New Roman"/>
          <w:szCs w:val="28"/>
          <w:lang w:eastAsia="vi-VN"/>
        </w:rPr>
        <w:t xml:space="preserve">a) Trong thời </w:t>
      </w:r>
      <w:r w:rsidR="005A4A97" w:rsidRPr="006E677F">
        <w:rPr>
          <w:rFonts w:eastAsia="Times New Roman" w:cs="Times New Roman"/>
          <w:szCs w:val="28"/>
          <w:lang w:eastAsia="vi-VN"/>
        </w:rPr>
        <w:t xml:space="preserve">hạn </w:t>
      </w:r>
      <w:r w:rsidRPr="006E677F">
        <w:rPr>
          <w:rFonts w:eastAsia="Times New Roman" w:cs="Times New Roman"/>
          <w:szCs w:val="28"/>
          <w:lang w:eastAsia="vi-VN"/>
        </w:rPr>
        <w:t xml:space="preserve">không quá 05 ngày kể từ ngày nhận được đủ hồ sơ của tổ chức, cá nhân đề nghị thăm dò </w:t>
      </w:r>
      <w:r w:rsidRPr="006E677F">
        <w:rPr>
          <w:rFonts w:eastAsia="Calibri" w:cs="Times New Roman"/>
          <w:kern w:val="2"/>
          <w:szCs w:val="28"/>
          <w14:ligatures w14:val="standardContextual"/>
        </w:rPr>
        <w:t>bổ sung</w:t>
      </w:r>
      <w:r w:rsidRPr="006E677F">
        <w:rPr>
          <w:rFonts w:eastAsia="Times New Roman" w:cs="Times New Roman"/>
          <w:szCs w:val="28"/>
          <w:lang w:eastAsia="vi-VN"/>
        </w:rPr>
        <w:t xml:space="preserve">, cơ quan thẩm định hồ sơ phải gửi </w:t>
      </w:r>
      <w:r w:rsidR="005A4A97" w:rsidRPr="006E677F">
        <w:rPr>
          <w:rFonts w:eastAsia="Times New Roman" w:cs="Times New Roman"/>
          <w:szCs w:val="28"/>
          <w:lang w:eastAsia="vi-VN"/>
        </w:rPr>
        <w:t xml:space="preserve">đề </w:t>
      </w:r>
      <w:r w:rsidRPr="006E677F">
        <w:rPr>
          <w:rFonts w:eastAsia="Times New Roman" w:cs="Times New Roman"/>
          <w:szCs w:val="28"/>
          <w:lang w:eastAsia="vi-VN"/>
        </w:rPr>
        <w:t xml:space="preserve">án thăm dò </w:t>
      </w:r>
      <w:r w:rsidRPr="006E677F">
        <w:rPr>
          <w:rFonts w:eastAsia="Calibri" w:cs="Times New Roman"/>
          <w:kern w:val="2"/>
          <w:szCs w:val="28"/>
          <w14:ligatures w14:val="standardContextual"/>
        </w:rPr>
        <w:t xml:space="preserve">bổ sung để lấy ý kiến của các cơ quan, chuyên gia có </w:t>
      </w:r>
      <w:r w:rsidR="001A6652" w:rsidRPr="006E677F">
        <w:rPr>
          <w:rFonts w:eastAsia="Calibri" w:cs="Times New Roman"/>
          <w:kern w:val="2"/>
          <w:szCs w:val="28"/>
          <w14:ligatures w14:val="standardContextual"/>
        </w:rPr>
        <w:t>chuyên môn</w:t>
      </w:r>
      <w:r w:rsidRPr="006E677F">
        <w:rPr>
          <w:rFonts w:eastAsia="Calibri" w:cs="Times New Roman"/>
          <w:kern w:val="2"/>
          <w:szCs w:val="28"/>
          <w14:ligatures w14:val="standardContextual"/>
        </w:rPr>
        <w:t xml:space="preserve"> về thăm dò khoáng sản.</w:t>
      </w:r>
    </w:p>
    <w:p w14:paraId="481C99F6" w14:textId="6CCA1C8F" w:rsidR="00CE0E1A" w:rsidRPr="006E677F" w:rsidRDefault="00CE0E1A" w:rsidP="00BE5C50">
      <w:pPr>
        <w:shd w:val="clear" w:color="auto" w:fill="FFFFFF"/>
        <w:spacing w:before="120" w:line="340" w:lineRule="exact"/>
        <w:ind w:firstLine="720"/>
        <w:jc w:val="both"/>
        <w:rPr>
          <w:rFonts w:eastAsia="Calibri" w:cs="Times New Roman"/>
          <w:kern w:val="2"/>
          <w:szCs w:val="28"/>
          <w14:ligatures w14:val="standardContextual"/>
        </w:rPr>
      </w:pPr>
      <w:r w:rsidRPr="006E677F">
        <w:rPr>
          <w:rFonts w:eastAsia="Calibri" w:cs="Times New Roman"/>
          <w:kern w:val="2"/>
          <w:szCs w:val="28"/>
          <w14:ligatures w14:val="standardContextual"/>
        </w:rPr>
        <w:t xml:space="preserve">b) </w:t>
      </w:r>
      <w:r w:rsidR="005A4A97" w:rsidRPr="006E677F">
        <w:rPr>
          <w:rFonts w:eastAsia="Calibri" w:cs="Times New Roman"/>
          <w:kern w:val="2"/>
          <w:szCs w:val="28"/>
          <w14:ligatures w14:val="standardContextual"/>
        </w:rPr>
        <w:t xml:space="preserve">Trong thời hạn không quá </w:t>
      </w:r>
      <w:r w:rsidRPr="006E677F">
        <w:rPr>
          <w:rFonts w:eastAsia="Calibri" w:cs="Times New Roman"/>
          <w:kern w:val="2"/>
          <w:szCs w:val="28"/>
          <w14:ligatures w14:val="standardContextual"/>
        </w:rPr>
        <w:t xml:space="preserve">10 ngày kể từ ngày nhận được văn bản mời đọc nhận xét, phản biện kèm theo </w:t>
      </w:r>
      <w:r w:rsidR="003E237D" w:rsidRPr="006E677F">
        <w:rPr>
          <w:rFonts w:eastAsia="Calibri" w:cs="Times New Roman"/>
          <w:kern w:val="2"/>
          <w:szCs w:val="28"/>
          <w14:ligatures w14:val="standardContextual"/>
        </w:rPr>
        <w:t>đ</w:t>
      </w:r>
      <w:r w:rsidRPr="006E677F">
        <w:rPr>
          <w:rFonts w:eastAsia="Calibri" w:cs="Times New Roman"/>
          <w:kern w:val="2"/>
          <w:szCs w:val="28"/>
          <w14:ligatures w14:val="standardContextual"/>
        </w:rPr>
        <w:t xml:space="preserve">ề án thăm dò bổ sung của cơ quan thẩm định hồ sơ, cơ quan, chuyên gia được lấy ý kiến phải có văn bản nhận xét, phản biện đối với nội dung kỹ thuật của </w:t>
      </w:r>
      <w:r w:rsidR="00965AFE" w:rsidRPr="006E677F">
        <w:rPr>
          <w:rFonts w:eastAsia="Calibri" w:cs="Times New Roman"/>
          <w:kern w:val="2"/>
          <w:szCs w:val="28"/>
          <w14:ligatures w14:val="standardContextual"/>
        </w:rPr>
        <w:t xml:space="preserve">đề </w:t>
      </w:r>
      <w:r w:rsidRPr="006E677F">
        <w:rPr>
          <w:rFonts w:eastAsia="Calibri" w:cs="Times New Roman"/>
          <w:kern w:val="2"/>
          <w:szCs w:val="28"/>
          <w14:ligatures w14:val="standardContextual"/>
        </w:rPr>
        <w:t>án.</w:t>
      </w:r>
    </w:p>
    <w:p w14:paraId="0C4B48B0" w14:textId="20B68CAB" w:rsidR="00CE0E1A" w:rsidRPr="006E677F" w:rsidRDefault="00CE0E1A" w:rsidP="00BE5C50">
      <w:pPr>
        <w:shd w:val="clear" w:color="auto" w:fill="FFFFFF"/>
        <w:spacing w:before="120" w:line="340" w:lineRule="exact"/>
        <w:ind w:firstLine="720"/>
        <w:jc w:val="both"/>
        <w:rPr>
          <w:rFonts w:eastAsia="Calibri" w:cs="Times New Roman"/>
          <w:kern w:val="2"/>
          <w:szCs w:val="28"/>
          <w14:ligatures w14:val="standardContextual"/>
        </w:rPr>
      </w:pPr>
      <w:r w:rsidRPr="006E677F">
        <w:rPr>
          <w:rFonts w:eastAsia="Calibri" w:cs="Times New Roman"/>
          <w:kern w:val="2"/>
          <w:szCs w:val="28"/>
          <w14:ligatures w14:val="standardContextual"/>
        </w:rPr>
        <w:t xml:space="preserve">c) </w:t>
      </w:r>
      <w:r w:rsidR="005A4A97" w:rsidRPr="006E677F">
        <w:rPr>
          <w:rFonts w:eastAsia="Calibri" w:cs="Times New Roman"/>
          <w:kern w:val="2"/>
          <w:szCs w:val="28"/>
          <w14:ligatures w14:val="standardContextual"/>
        </w:rPr>
        <w:t xml:space="preserve">Trong thời hạn không quá </w:t>
      </w:r>
      <w:r w:rsidRPr="006E677F">
        <w:rPr>
          <w:rFonts w:eastAsia="Calibri" w:cs="Times New Roman"/>
          <w:kern w:val="2"/>
          <w:szCs w:val="28"/>
          <w14:ligatures w14:val="standardContextual"/>
        </w:rPr>
        <w:t>10 ngày kể từ ngày nhận được đủ ý kiến  nhận xét, phản biện của cơ quan, chuyên gia có chuyên môn, cơ quan thẩm định hồ sơ phải tổng hợp, báo cáo cơ quan có thẩm quyền cấp phép khai thác khoáng sản xem xét, chấp thuận.</w:t>
      </w:r>
    </w:p>
    <w:p w14:paraId="3F304501" w14:textId="77155D34" w:rsidR="00CE0E1A" w:rsidRPr="006E677F" w:rsidRDefault="00CE0E1A" w:rsidP="00BE5C50">
      <w:pPr>
        <w:shd w:val="clear" w:color="auto" w:fill="FFFFFF"/>
        <w:spacing w:before="120" w:line="340" w:lineRule="exact"/>
        <w:ind w:firstLine="720"/>
        <w:jc w:val="both"/>
        <w:rPr>
          <w:rFonts w:eastAsia="Calibri" w:cs="Times New Roman"/>
          <w:kern w:val="2"/>
          <w:szCs w:val="28"/>
          <w14:ligatures w14:val="standardContextual"/>
        </w:rPr>
      </w:pPr>
      <w:r w:rsidRPr="006E677F">
        <w:rPr>
          <w:rFonts w:eastAsia="Calibri" w:cs="Times New Roman"/>
          <w:kern w:val="2"/>
          <w:szCs w:val="28"/>
          <w14:ligatures w14:val="standardContextual"/>
        </w:rPr>
        <w:t xml:space="preserve">d) </w:t>
      </w:r>
      <w:r w:rsidR="005A4A97" w:rsidRPr="006E677F">
        <w:rPr>
          <w:rFonts w:eastAsia="Calibri" w:cs="Times New Roman"/>
          <w:kern w:val="2"/>
          <w:szCs w:val="28"/>
          <w14:ligatures w14:val="standardContextual"/>
        </w:rPr>
        <w:t xml:space="preserve">Trong thời hạn không quá </w:t>
      </w:r>
      <w:r w:rsidRPr="006E677F">
        <w:rPr>
          <w:rFonts w:eastAsia="Calibri" w:cs="Times New Roman"/>
          <w:kern w:val="2"/>
          <w:szCs w:val="28"/>
          <w14:ligatures w14:val="standardContextual"/>
        </w:rPr>
        <w:t>05</w:t>
      </w:r>
      <w:r w:rsidR="003562AA" w:rsidRPr="006E677F">
        <w:rPr>
          <w:rFonts w:eastAsia="Calibri" w:cs="Times New Roman"/>
          <w:kern w:val="2"/>
          <w:szCs w:val="28"/>
          <w14:ligatures w14:val="standardContextual"/>
        </w:rPr>
        <w:t xml:space="preserve"> làm việc</w:t>
      </w:r>
      <w:r w:rsidR="0012404C" w:rsidRPr="006E677F">
        <w:rPr>
          <w:rFonts w:eastAsia="Calibri" w:cs="Times New Roman"/>
          <w:kern w:val="2"/>
          <w:szCs w:val="28"/>
          <w14:ligatures w14:val="standardContextual"/>
        </w:rPr>
        <w:t>,</w:t>
      </w:r>
      <w:r w:rsidRPr="006E677F">
        <w:rPr>
          <w:rFonts w:eastAsia="Calibri" w:cs="Times New Roman"/>
          <w:kern w:val="2"/>
          <w:szCs w:val="28"/>
          <w14:ligatures w14:val="standardContextual"/>
        </w:rPr>
        <w:t xml:space="preserve"> ngày kể từ ngày nhận được báo cáo kèm theo hồ sơ của cơ quan thẩm định hồ sơ, cơ quan có thẩm quyền cấp phép khai thác khoáng sản phải có văn bản chấp thuận để tổ chức, cá nhân thực hiện. Trường hợp không chấp thuận phải trả lời bằng văn bản và nêu rõ lý do, đồng thời hướng dẫn bổ sung, hoàn thiện.  </w:t>
      </w:r>
    </w:p>
    <w:p w14:paraId="17DB671C" w14:textId="1F6DF36E" w:rsidR="00CE0E1A" w:rsidRPr="006E677F" w:rsidRDefault="00CE0E1A" w:rsidP="00BE5C50">
      <w:pPr>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3. Trường hợp tổ chức, cá nhân được phép khai thác khoáng sản không đủ điều kiện </w:t>
      </w:r>
      <w:r w:rsidR="00575CE5" w:rsidRPr="006E677F">
        <w:rPr>
          <w:rFonts w:eastAsia="Times New Roman" w:cs="Times New Roman"/>
          <w:szCs w:val="28"/>
          <w:lang w:eastAsia="vi-VN"/>
        </w:rPr>
        <w:t>kinh doanh</w:t>
      </w:r>
      <w:r w:rsidRPr="006E677F">
        <w:rPr>
          <w:rFonts w:eastAsia="Times New Roman" w:cs="Times New Roman"/>
          <w:szCs w:val="28"/>
          <w:lang w:eastAsia="vi-VN"/>
        </w:rPr>
        <w:t xml:space="preserve"> thăm dò khoáng sản thì phải hợp đồng với tổ chức, cá nhân đáp ứng đủ điều kiện theo quy định</w:t>
      </w:r>
      <w:r w:rsidR="0012404C" w:rsidRPr="006E677F">
        <w:rPr>
          <w:rFonts w:eastAsia="Times New Roman" w:cs="Times New Roman"/>
          <w:szCs w:val="28"/>
          <w:lang w:eastAsia="vi-VN"/>
        </w:rPr>
        <w:t xml:space="preserve"> tại khoản 1 Điều 38 của Luật Địa chất và khoáng sản và các </w:t>
      </w:r>
      <w:r w:rsidR="00F83D09" w:rsidRPr="006E677F">
        <w:rPr>
          <w:rFonts w:eastAsia="Times New Roman" w:cs="Times New Roman"/>
          <w:szCs w:val="28"/>
          <w:lang w:eastAsia="vi-VN"/>
        </w:rPr>
        <w:t>Điều 27</w:t>
      </w:r>
      <w:r w:rsidR="00C85E0A" w:rsidRPr="006E677F">
        <w:rPr>
          <w:rFonts w:eastAsia="Times New Roman" w:cs="Times New Roman"/>
          <w:szCs w:val="28"/>
          <w:lang w:eastAsia="vi-VN"/>
        </w:rPr>
        <w:t xml:space="preserve"> và Điều </w:t>
      </w:r>
      <w:r w:rsidR="00301F58" w:rsidRPr="006E677F">
        <w:rPr>
          <w:rFonts w:eastAsia="Times New Roman" w:cs="Times New Roman"/>
          <w:szCs w:val="28"/>
          <w:lang w:eastAsia="vi-VN"/>
        </w:rPr>
        <w:t xml:space="preserve">28 </w:t>
      </w:r>
      <w:r w:rsidR="0012404C" w:rsidRPr="006E677F">
        <w:rPr>
          <w:rFonts w:eastAsia="Times New Roman" w:cs="Times New Roman"/>
          <w:szCs w:val="28"/>
          <w:lang w:eastAsia="vi-VN"/>
        </w:rPr>
        <w:t>của Nghị định này</w:t>
      </w:r>
      <w:r w:rsidRPr="006E677F">
        <w:rPr>
          <w:rFonts w:eastAsia="Times New Roman" w:cs="Times New Roman"/>
          <w:szCs w:val="28"/>
          <w:lang w:eastAsia="vi-VN"/>
        </w:rPr>
        <w:t xml:space="preserve"> để thực hiện công tác thăm dò bổ sung.</w:t>
      </w:r>
    </w:p>
    <w:p w14:paraId="570F4EA0" w14:textId="1C816E53" w:rsidR="00CE0E1A" w:rsidRPr="006E677F" w:rsidRDefault="00CE0E1A" w:rsidP="00BE5C50">
      <w:pPr>
        <w:widowControl w:val="0"/>
        <w:spacing w:before="120" w:line="340" w:lineRule="exact"/>
        <w:ind w:firstLine="720"/>
        <w:jc w:val="both"/>
        <w:rPr>
          <w:rFonts w:cs="Times New Roman"/>
          <w:i/>
          <w:spacing w:val="-4"/>
          <w:szCs w:val="28"/>
        </w:rPr>
      </w:pPr>
      <w:r w:rsidRPr="006E677F">
        <w:rPr>
          <w:rFonts w:eastAsia="Times New Roman" w:cs="Times New Roman"/>
          <w:spacing w:val="-4"/>
          <w:szCs w:val="28"/>
          <w:lang w:eastAsia="vi-VN"/>
        </w:rPr>
        <w:t xml:space="preserve">4. </w:t>
      </w:r>
      <w:r w:rsidR="003131EE" w:rsidRPr="006E677F">
        <w:rPr>
          <w:rFonts w:eastAsia="Times New Roman" w:cs="Times New Roman"/>
          <w:spacing w:val="-4"/>
          <w:szCs w:val="28"/>
          <w:lang w:eastAsia="vi-VN"/>
        </w:rPr>
        <w:t>T</w:t>
      </w:r>
      <w:r w:rsidRPr="006E677F">
        <w:rPr>
          <w:rFonts w:eastAsia="Times New Roman" w:cs="Times New Roman"/>
          <w:spacing w:val="-4"/>
          <w:szCs w:val="28"/>
          <w:lang w:eastAsia="vi-VN"/>
        </w:rPr>
        <w:t xml:space="preserve">ổ chức, cá nhân được phép khai thác khoáng sản </w:t>
      </w:r>
      <w:r w:rsidR="0012404C" w:rsidRPr="006E677F">
        <w:rPr>
          <w:rFonts w:eastAsia="Times New Roman" w:cs="Times New Roman"/>
          <w:spacing w:val="-4"/>
          <w:szCs w:val="28"/>
          <w:lang w:eastAsia="vi-VN"/>
        </w:rPr>
        <w:t xml:space="preserve">gửi </w:t>
      </w:r>
      <w:r w:rsidRPr="006E677F">
        <w:rPr>
          <w:rFonts w:eastAsia="Times New Roman" w:cs="Times New Roman"/>
          <w:spacing w:val="-4"/>
          <w:szCs w:val="28"/>
          <w:lang w:eastAsia="vi-VN"/>
        </w:rPr>
        <w:t>báo cáo kết quả thăm dò cho cơ quan nhà nước có thẩm quyền quy định tại </w:t>
      </w:r>
      <w:bookmarkStart w:id="93" w:name="dc_76"/>
      <w:r w:rsidRPr="006E677F">
        <w:rPr>
          <w:rFonts w:eastAsia="Times New Roman" w:cs="Times New Roman"/>
          <w:spacing w:val="-4"/>
          <w:szCs w:val="28"/>
          <w:lang w:eastAsia="vi-VN"/>
        </w:rPr>
        <w:t>Điều 5</w:t>
      </w:r>
      <w:r w:rsidR="00D10D56" w:rsidRPr="006E677F">
        <w:rPr>
          <w:rFonts w:eastAsia="Times New Roman" w:cs="Times New Roman"/>
          <w:spacing w:val="-4"/>
          <w:szCs w:val="28"/>
          <w:lang w:eastAsia="vi-VN"/>
        </w:rPr>
        <w:t>1</w:t>
      </w:r>
      <w:r w:rsidRPr="006E677F">
        <w:rPr>
          <w:rFonts w:eastAsia="Times New Roman" w:cs="Times New Roman"/>
          <w:spacing w:val="-4"/>
          <w:szCs w:val="28"/>
          <w:lang w:eastAsia="vi-VN"/>
        </w:rPr>
        <w:t xml:space="preserve"> </w:t>
      </w:r>
      <w:r w:rsidR="00572447" w:rsidRPr="006E677F">
        <w:rPr>
          <w:rFonts w:eastAsia="Times New Roman" w:cs="Times New Roman"/>
          <w:spacing w:val="-4"/>
          <w:szCs w:val="28"/>
          <w:lang w:eastAsia="vi-VN"/>
        </w:rPr>
        <w:t>Luật Địa chất và khoáng sản</w:t>
      </w:r>
      <w:r w:rsidRPr="006E677F">
        <w:rPr>
          <w:rFonts w:eastAsia="Times New Roman" w:cs="Times New Roman"/>
          <w:spacing w:val="-4"/>
          <w:szCs w:val="28"/>
          <w:lang w:eastAsia="vi-VN"/>
        </w:rPr>
        <w:t xml:space="preserve"> </w:t>
      </w:r>
      <w:bookmarkEnd w:id="93"/>
      <w:r w:rsidRPr="006E677F">
        <w:rPr>
          <w:rFonts w:eastAsia="Times New Roman" w:cs="Times New Roman"/>
          <w:spacing w:val="-4"/>
          <w:szCs w:val="28"/>
          <w:lang w:eastAsia="vi-VN"/>
        </w:rPr>
        <w:t>để công nhận tài nguyên, trữ lượng thăm dò bổ sung</w:t>
      </w:r>
      <w:r w:rsidR="003131EE" w:rsidRPr="006E677F">
        <w:rPr>
          <w:rFonts w:eastAsia="Times New Roman" w:cs="Times New Roman"/>
          <w:spacing w:val="-4"/>
          <w:szCs w:val="28"/>
          <w:lang w:eastAsia="vi-VN"/>
        </w:rPr>
        <w:t xml:space="preserve"> sau khi hoàn thành việc </w:t>
      </w:r>
      <w:r w:rsidR="003131EE" w:rsidRPr="006E677F">
        <w:rPr>
          <w:rFonts w:eastAsia="Calibri" w:cs="Times New Roman"/>
          <w:spacing w:val="-4"/>
          <w:kern w:val="2"/>
          <w:szCs w:val="28"/>
          <w14:ligatures w14:val="standardContextual"/>
        </w:rPr>
        <w:t>thăm dò bổ sung để nâng cấp tài nguyên, trữ lượng khoáng sản, xác định khoáng sản đi kèm</w:t>
      </w:r>
    </w:p>
    <w:p w14:paraId="5E21EA67" w14:textId="71103226" w:rsidR="00A369FA" w:rsidRPr="006E677F" w:rsidRDefault="00432299" w:rsidP="008F11F4">
      <w:pPr>
        <w:pStyle w:val="iu"/>
        <w:rPr>
          <w:i/>
        </w:rPr>
      </w:pPr>
      <w:bookmarkStart w:id="94" w:name="_Toc188022324"/>
      <w:r w:rsidRPr="006E677F">
        <w:t>Điều 69</w:t>
      </w:r>
      <w:r w:rsidR="00A369FA" w:rsidRPr="006E677F">
        <w:t>. Sử dụng đất, đá thải</w:t>
      </w:r>
      <w:r w:rsidR="00C36ABF" w:rsidRPr="006E677F">
        <w:t>, quặng đuôi</w:t>
      </w:r>
      <w:r w:rsidR="005A0457" w:rsidRPr="006E677F">
        <w:t xml:space="preserve"> </w:t>
      </w:r>
      <w:r w:rsidR="00A369FA" w:rsidRPr="006E677F">
        <w:t>từ hoạt động khai thác</w:t>
      </w:r>
      <w:r w:rsidR="00C36ABF" w:rsidRPr="006E677F">
        <w:t>, chế biến</w:t>
      </w:r>
      <w:r w:rsidR="00A369FA" w:rsidRPr="006E677F">
        <w:t xml:space="preserve"> khoáng sản nhóm I, nhóm II và nhóm III</w:t>
      </w:r>
      <w:bookmarkEnd w:id="94"/>
      <w:r w:rsidR="0014198E" w:rsidRPr="006E677F">
        <w:t xml:space="preserve"> </w:t>
      </w:r>
    </w:p>
    <w:p w14:paraId="333C2A9E" w14:textId="38BC98D3" w:rsidR="00A369FA" w:rsidRPr="006E677F" w:rsidRDefault="00A369FA" w:rsidP="00BE5C50">
      <w:pPr>
        <w:pStyle w:val="ListParagraph"/>
        <w:widowControl w:val="0"/>
        <w:spacing w:before="120" w:line="340" w:lineRule="exact"/>
        <w:ind w:left="0" w:firstLine="720"/>
        <w:contextualSpacing w:val="0"/>
        <w:jc w:val="both"/>
        <w:rPr>
          <w:rFonts w:cs="Times New Roman"/>
          <w:spacing w:val="-6"/>
          <w:szCs w:val="28"/>
        </w:rPr>
      </w:pPr>
      <w:r w:rsidRPr="006E677F">
        <w:rPr>
          <w:rFonts w:cs="Times New Roman"/>
          <w:spacing w:val="-6"/>
          <w:szCs w:val="28"/>
        </w:rPr>
        <w:t>Tổ chức, cá nhân khai thác khoáng sản được sử dụng đất, đá thải</w:t>
      </w:r>
      <w:r w:rsidR="00A376E5" w:rsidRPr="006E677F">
        <w:rPr>
          <w:rFonts w:cs="Times New Roman"/>
          <w:spacing w:val="-6"/>
          <w:szCs w:val="28"/>
        </w:rPr>
        <w:t>, quặng đuôi</w:t>
      </w:r>
      <w:r w:rsidR="003A4A28" w:rsidRPr="006E677F">
        <w:rPr>
          <w:rFonts w:cs="Times New Roman"/>
          <w:spacing w:val="-6"/>
          <w:szCs w:val="28"/>
        </w:rPr>
        <w:t xml:space="preserve"> </w:t>
      </w:r>
      <w:r w:rsidR="00DC4E0D" w:rsidRPr="006E677F">
        <w:rPr>
          <w:rFonts w:cs="Times New Roman"/>
          <w:spacing w:val="-6"/>
          <w:szCs w:val="28"/>
        </w:rPr>
        <w:t>thải loại</w:t>
      </w:r>
      <w:r w:rsidR="000D3127" w:rsidRPr="006E677F">
        <w:rPr>
          <w:rFonts w:cs="Times New Roman"/>
          <w:spacing w:val="-6"/>
          <w:szCs w:val="28"/>
        </w:rPr>
        <w:t xml:space="preserve"> từ hoạt động</w:t>
      </w:r>
      <w:r w:rsidR="003A4A28" w:rsidRPr="006E677F">
        <w:rPr>
          <w:rFonts w:cs="Times New Roman"/>
          <w:spacing w:val="-6"/>
          <w:szCs w:val="28"/>
        </w:rPr>
        <w:t xml:space="preserve"> khai thác</w:t>
      </w:r>
      <w:r w:rsidR="00A376E5" w:rsidRPr="006E677F">
        <w:rPr>
          <w:rFonts w:cs="Times New Roman"/>
          <w:spacing w:val="-6"/>
          <w:szCs w:val="28"/>
        </w:rPr>
        <w:t>, chế biến</w:t>
      </w:r>
      <w:r w:rsidR="00C27A22" w:rsidRPr="006E677F">
        <w:rPr>
          <w:rFonts w:cs="Times New Roman"/>
          <w:spacing w:val="-6"/>
          <w:szCs w:val="28"/>
        </w:rPr>
        <w:t xml:space="preserve"> khoáng sản</w:t>
      </w:r>
      <w:r w:rsidR="00A248D8" w:rsidRPr="006E677F">
        <w:rPr>
          <w:rFonts w:cs="Times New Roman"/>
          <w:spacing w:val="-6"/>
          <w:szCs w:val="28"/>
        </w:rPr>
        <w:t xml:space="preserve"> và được thực hiện như sau:</w:t>
      </w:r>
    </w:p>
    <w:p w14:paraId="47DB1643" w14:textId="3559DCB7" w:rsidR="00E16998" w:rsidRPr="006E677F" w:rsidRDefault="00E16998" w:rsidP="00BE5C50">
      <w:pPr>
        <w:pStyle w:val="ListParagraph"/>
        <w:widowControl w:val="0"/>
        <w:spacing w:before="120" w:line="340" w:lineRule="exact"/>
        <w:ind w:left="0" w:firstLine="720"/>
        <w:contextualSpacing w:val="0"/>
        <w:jc w:val="both"/>
        <w:rPr>
          <w:rFonts w:cs="Times New Roman"/>
          <w:szCs w:val="28"/>
        </w:rPr>
      </w:pPr>
      <w:r w:rsidRPr="006E677F">
        <w:rPr>
          <w:rFonts w:cs="Times New Roman"/>
          <w:szCs w:val="28"/>
        </w:rPr>
        <w:lastRenderedPageBreak/>
        <w:t>1.</w:t>
      </w:r>
      <w:r w:rsidR="00A369FA" w:rsidRPr="006E677F">
        <w:rPr>
          <w:rFonts w:cs="Times New Roman"/>
          <w:szCs w:val="28"/>
        </w:rPr>
        <w:t xml:space="preserve"> </w:t>
      </w:r>
      <w:r w:rsidRPr="006E677F">
        <w:rPr>
          <w:rFonts w:cs="Times New Roman"/>
          <w:szCs w:val="28"/>
        </w:rPr>
        <w:t>Đối với đất</w:t>
      </w:r>
      <w:r w:rsidR="00A248D8" w:rsidRPr="006E677F">
        <w:rPr>
          <w:rFonts w:cs="Times New Roman"/>
          <w:szCs w:val="28"/>
        </w:rPr>
        <w:t>, đá thải mỏ</w:t>
      </w:r>
      <w:r w:rsidRPr="006E677F">
        <w:rPr>
          <w:rFonts w:cs="Times New Roman"/>
          <w:szCs w:val="28"/>
        </w:rPr>
        <w:t>:</w:t>
      </w:r>
    </w:p>
    <w:p w14:paraId="263BCC29" w14:textId="53752535" w:rsidR="00A369FA" w:rsidRPr="006E677F" w:rsidRDefault="00E16998" w:rsidP="00BE5C50">
      <w:pPr>
        <w:pStyle w:val="ListParagraph"/>
        <w:widowControl w:val="0"/>
        <w:spacing w:before="120" w:line="340" w:lineRule="exact"/>
        <w:ind w:left="0" w:firstLine="720"/>
        <w:contextualSpacing w:val="0"/>
        <w:jc w:val="both"/>
        <w:rPr>
          <w:rFonts w:cs="Times New Roman"/>
          <w:szCs w:val="28"/>
        </w:rPr>
      </w:pPr>
      <w:r w:rsidRPr="006E677F">
        <w:rPr>
          <w:rFonts w:cs="Times New Roman"/>
          <w:szCs w:val="28"/>
        </w:rPr>
        <w:t>a)</w:t>
      </w:r>
      <w:r w:rsidR="00A248D8" w:rsidRPr="006E677F">
        <w:rPr>
          <w:rFonts w:cs="Times New Roman"/>
          <w:szCs w:val="28"/>
        </w:rPr>
        <w:t xml:space="preserve"> </w:t>
      </w:r>
      <w:r w:rsidRPr="006E677F">
        <w:rPr>
          <w:rFonts w:cs="Times New Roman"/>
          <w:szCs w:val="28"/>
        </w:rPr>
        <w:t>Ưu tiên</w:t>
      </w:r>
      <w:r w:rsidR="00A248D8" w:rsidRPr="006E677F">
        <w:rPr>
          <w:rFonts w:cs="Times New Roman"/>
          <w:szCs w:val="28"/>
        </w:rPr>
        <w:t xml:space="preserve"> sử dụng cho mục đích c</w:t>
      </w:r>
      <w:r w:rsidR="00A369FA" w:rsidRPr="006E677F">
        <w:rPr>
          <w:rFonts w:cs="Times New Roman"/>
          <w:szCs w:val="28"/>
        </w:rPr>
        <w:t xml:space="preserve">ải tạo, phục hồi môi trường theo phương án cải tạo, phục hồi môi trường được phê duyệt theo quy định của pháp luật về bảo vệ môi trường; </w:t>
      </w:r>
    </w:p>
    <w:p w14:paraId="5F1415C9" w14:textId="50213C18" w:rsidR="00A369FA" w:rsidRPr="006E677F" w:rsidRDefault="00E16998" w:rsidP="00BE5C50">
      <w:pPr>
        <w:pStyle w:val="ListParagraph"/>
        <w:widowControl w:val="0"/>
        <w:spacing w:before="120" w:line="340" w:lineRule="exact"/>
        <w:ind w:left="0" w:firstLine="720"/>
        <w:contextualSpacing w:val="0"/>
        <w:jc w:val="both"/>
        <w:rPr>
          <w:rFonts w:cs="Times New Roman"/>
          <w:szCs w:val="28"/>
        </w:rPr>
      </w:pPr>
      <w:r w:rsidRPr="006E677F">
        <w:rPr>
          <w:rFonts w:cs="Times New Roman"/>
          <w:szCs w:val="28"/>
        </w:rPr>
        <w:t>b)</w:t>
      </w:r>
      <w:r w:rsidR="00A369FA" w:rsidRPr="006E677F">
        <w:rPr>
          <w:rFonts w:cs="Times New Roman"/>
          <w:szCs w:val="28"/>
        </w:rPr>
        <w:t xml:space="preserve"> Phục vụ trực tiếp cho việc san gạt nền, thi công các công trình thuộc phạm vi diện tích của dự án khai thác khoáng sản;</w:t>
      </w:r>
    </w:p>
    <w:p w14:paraId="0539E6D4" w14:textId="77777777" w:rsidR="00E16998" w:rsidRPr="006E677F" w:rsidRDefault="00A369FA" w:rsidP="00BE5C50">
      <w:pPr>
        <w:pStyle w:val="ListParagraph"/>
        <w:widowControl w:val="0"/>
        <w:spacing w:before="120" w:line="340" w:lineRule="exact"/>
        <w:ind w:left="0" w:firstLine="720"/>
        <w:contextualSpacing w:val="0"/>
        <w:jc w:val="both"/>
        <w:rPr>
          <w:rFonts w:cs="Times New Roman"/>
          <w:szCs w:val="28"/>
        </w:rPr>
      </w:pPr>
      <w:r w:rsidRPr="006E677F">
        <w:rPr>
          <w:rFonts w:cs="Times New Roman"/>
          <w:szCs w:val="28"/>
        </w:rPr>
        <w:t>c) Sử dụng cho các công trình giao thông, xây dựng hoặc các mục đích phát triển kinh tế, xã hội khác</w:t>
      </w:r>
      <w:r w:rsidR="00E16998" w:rsidRPr="006E677F">
        <w:rPr>
          <w:rFonts w:cs="Times New Roman"/>
          <w:szCs w:val="28"/>
        </w:rPr>
        <w:t>.</w:t>
      </w:r>
      <w:r w:rsidRPr="006E677F">
        <w:rPr>
          <w:rFonts w:cs="Times New Roman"/>
          <w:szCs w:val="28"/>
        </w:rPr>
        <w:t xml:space="preserve"> </w:t>
      </w:r>
    </w:p>
    <w:p w14:paraId="6E3891CF" w14:textId="32B2BB23" w:rsidR="001D0CAA" w:rsidRPr="006E677F" w:rsidRDefault="001D0CAA" w:rsidP="00BE5C50">
      <w:pPr>
        <w:pStyle w:val="ListParagraph"/>
        <w:widowControl w:val="0"/>
        <w:spacing w:before="120" w:line="340" w:lineRule="exact"/>
        <w:ind w:left="0" w:firstLine="720"/>
        <w:contextualSpacing w:val="0"/>
        <w:jc w:val="both"/>
        <w:rPr>
          <w:rFonts w:cs="Times New Roman"/>
          <w:szCs w:val="28"/>
        </w:rPr>
      </w:pPr>
      <w:r w:rsidRPr="006E677F">
        <w:rPr>
          <w:rFonts w:cs="Times New Roman"/>
          <w:szCs w:val="28"/>
        </w:rPr>
        <w:t xml:space="preserve">2. Đối với quặng đuôi: </w:t>
      </w:r>
    </w:p>
    <w:p w14:paraId="2094B882" w14:textId="0FEDAB71" w:rsidR="00A369FA" w:rsidRPr="006E677F" w:rsidRDefault="001D0CAA" w:rsidP="00BE5C50">
      <w:pPr>
        <w:pStyle w:val="ListParagraph"/>
        <w:widowControl w:val="0"/>
        <w:spacing w:before="120" w:line="340" w:lineRule="exact"/>
        <w:ind w:left="0" w:firstLine="720"/>
        <w:contextualSpacing w:val="0"/>
        <w:jc w:val="both"/>
        <w:rPr>
          <w:rFonts w:cs="Times New Roman"/>
          <w:szCs w:val="28"/>
        </w:rPr>
      </w:pPr>
      <w:r w:rsidRPr="006E677F">
        <w:rPr>
          <w:rFonts w:cs="Times New Roman"/>
          <w:szCs w:val="28"/>
        </w:rPr>
        <w:t xml:space="preserve">a) Ưu tiên </w:t>
      </w:r>
      <w:r w:rsidR="00A369FA" w:rsidRPr="006E677F">
        <w:rPr>
          <w:rFonts w:cs="Times New Roman"/>
          <w:szCs w:val="28"/>
        </w:rPr>
        <w:t xml:space="preserve">thu hồi tối đa </w:t>
      </w:r>
      <w:r w:rsidRPr="006E677F">
        <w:rPr>
          <w:rFonts w:cs="Times New Roman"/>
          <w:szCs w:val="28"/>
        </w:rPr>
        <w:t>khoáng sản có ích</w:t>
      </w:r>
      <w:r w:rsidR="00A369FA" w:rsidRPr="006E677F">
        <w:rPr>
          <w:rFonts w:cs="Times New Roman"/>
          <w:szCs w:val="28"/>
        </w:rPr>
        <w:t xml:space="preserve"> theo tiêu chí kinh tế tuần hoàn theo quy định của pháp luật về bảo vệ môi trường</w:t>
      </w:r>
      <w:r w:rsidR="00030ED8" w:rsidRPr="006E677F">
        <w:rPr>
          <w:rFonts w:cs="Times New Roman"/>
          <w:szCs w:val="28"/>
        </w:rPr>
        <w:t>;</w:t>
      </w:r>
    </w:p>
    <w:p w14:paraId="4907FB94" w14:textId="5F2A30B9" w:rsidR="00E16998" w:rsidRPr="006E677F" w:rsidRDefault="00030ED8" w:rsidP="00734EEC">
      <w:pPr>
        <w:pStyle w:val="ListParagraph"/>
        <w:widowControl w:val="0"/>
        <w:spacing w:before="120" w:line="340" w:lineRule="exact"/>
        <w:ind w:left="0" w:firstLine="720"/>
        <w:contextualSpacing w:val="0"/>
        <w:jc w:val="both"/>
        <w:rPr>
          <w:szCs w:val="28"/>
        </w:rPr>
      </w:pPr>
      <w:r w:rsidRPr="006E677F">
        <w:rPr>
          <w:rFonts w:cs="Times New Roman"/>
          <w:szCs w:val="28"/>
        </w:rPr>
        <w:t xml:space="preserve">b) </w:t>
      </w:r>
      <w:r w:rsidR="00043404" w:rsidRPr="006E677F">
        <w:rPr>
          <w:rFonts w:cs="Times New Roman"/>
          <w:szCs w:val="28"/>
        </w:rPr>
        <w:t>Trường hợp không thu hồi được khoáng sản theo quy định tại điểm a khoản này, được sử dụng cho các mục đích quy định tại khoản 1 Điều này.</w:t>
      </w:r>
    </w:p>
    <w:p w14:paraId="047709B4" w14:textId="6BF7C19F" w:rsidR="00A369FA" w:rsidRPr="006E677F" w:rsidRDefault="00043404" w:rsidP="00BE5C50">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3</w:t>
      </w:r>
      <w:r w:rsidR="00A369FA" w:rsidRPr="006E677F">
        <w:rPr>
          <w:rFonts w:ascii="Times New Roman" w:hAnsi="Times New Roman"/>
          <w:color w:val="auto"/>
          <w:sz w:val="28"/>
          <w:szCs w:val="28"/>
          <w:lang w:val="vi-VN"/>
        </w:rPr>
        <w:t>. Tổ chức cá nhân khai thác khoáng sản phải đăng ký thu hồi đất, đá thải</w:t>
      </w:r>
      <w:r w:rsidR="005B21CA" w:rsidRPr="006E677F">
        <w:rPr>
          <w:rFonts w:ascii="Times New Roman" w:hAnsi="Times New Roman"/>
          <w:color w:val="auto"/>
          <w:sz w:val="28"/>
          <w:szCs w:val="28"/>
          <w:lang w:val="vi-VN"/>
        </w:rPr>
        <w:t>, quặng đuôi</w:t>
      </w:r>
      <w:r w:rsidR="00A369FA" w:rsidRPr="006E677F">
        <w:rPr>
          <w:rFonts w:ascii="Times New Roman" w:hAnsi="Times New Roman"/>
          <w:color w:val="auto"/>
          <w:sz w:val="28"/>
          <w:szCs w:val="28"/>
          <w:lang w:val="vi-VN"/>
        </w:rPr>
        <w:t xml:space="preserve"> và được cơ quan có thẩm quyền cấp giấy phép khai thác khoáng sản theo khoáng sản chính </w:t>
      </w:r>
      <w:r w:rsidR="0051527B" w:rsidRPr="006E677F">
        <w:rPr>
          <w:rFonts w:ascii="Times New Roman" w:hAnsi="Times New Roman"/>
          <w:color w:val="auto"/>
          <w:sz w:val="28"/>
          <w:szCs w:val="28"/>
          <w:lang w:val="vi-VN"/>
        </w:rPr>
        <w:t>cấp giấy xác nhận đăng ký thu hồi</w:t>
      </w:r>
      <w:r w:rsidR="00A369FA" w:rsidRPr="006E677F">
        <w:rPr>
          <w:rFonts w:ascii="Times New Roman" w:hAnsi="Times New Roman"/>
          <w:color w:val="auto"/>
          <w:sz w:val="28"/>
          <w:szCs w:val="28"/>
          <w:lang w:val="vi-VN"/>
        </w:rPr>
        <w:t xml:space="preserve"> trước khi thu hồi, sử dụng</w:t>
      </w:r>
      <w:r w:rsidR="006A613B" w:rsidRPr="006E677F">
        <w:rPr>
          <w:rFonts w:ascii="Times New Roman" w:hAnsi="Times New Roman"/>
          <w:color w:val="auto"/>
          <w:sz w:val="28"/>
          <w:szCs w:val="28"/>
          <w:lang w:val="vi-VN"/>
        </w:rPr>
        <w:t>,</w:t>
      </w:r>
      <w:r w:rsidR="009C3B72" w:rsidRPr="006E677F">
        <w:rPr>
          <w:rFonts w:ascii="Times New Roman" w:hAnsi="Times New Roman"/>
          <w:color w:val="auto"/>
          <w:sz w:val="28"/>
          <w:szCs w:val="28"/>
          <w:lang w:val="vi-VN"/>
        </w:rPr>
        <w:t xml:space="preserve"> trừ trường hợp </w:t>
      </w:r>
      <w:r w:rsidR="006A613B" w:rsidRPr="006E677F">
        <w:rPr>
          <w:rFonts w:ascii="Times New Roman" w:hAnsi="Times New Roman"/>
          <w:color w:val="auto"/>
          <w:sz w:val="28"/>
          <w:szCs w:val="28"/>
          <w:lang w:val="vi-VN"/>
        </w:rPr>
        <w:t>quy định tại khoản 4 Điều này.</w:t>
      </w:r>
      <w:r w:rsidR="00A369FA" w:rsidRPr="006E677F">
        <w:rPr>
          <w:rFonts w:ascii="Times New Roman" w:hAnsi="Times New Roman"/>
          <w:color w:val="auto"/>
          <w:sz w:val="28"/>
          <w:szCs w:val="28"/>
          <w:lang w:val="vi-VN"/>
        </w:rPr>
        <w:t xml:space="preserve"> Thành phần hồ sơ, trình tự thủ tục chấp thuận thu hồi, sử dụng đất đá thải của mỏ thực hiện theo quy định tại </w:t>
      </w:r>
      <w:r w:rsidR="0012404C" w:rsidRPr="006E677F">
        <w:rPr>
          <w:rFonts w:ascii="Times New Roman" w:hAnsi="Times New Roman"/>
          <w:color w:val="auto"/>
          <w:sz w:val="28"/>
          <w:szCs w:val="28"/>
          <w:lang w:val="vi-VN"/>
        </w:rPr>
        <w:t xml:space="preserve">Mục </w:t>
      </w:r>
      <w:r w:rsidR="00BB7FC4" w:rsidRPr="006E677F">
        <w:rPr>
          <w:rFonts w:ascii="Times New Roman" w:hAnsi="Times New Roman"/>
          <w:color w:val="auto"/>
          <w:sz w:val="28"/>
          <w:szCs w:val="28"/>
          <w:lang w:val="vi-VN"/>
        </w:rPr>
        <w:t>9</w:t>
      </w:r>
      <w:r w:rsidR="0012404C" w:rsidRPr="006E677F">
        <w:rPr>
          <w:rFonts w:ascii="Times New Roman" w:hAnsi="Times New Roman"/>
          <w:color w:val="auto"/>
          <w:sz w:val="28"/>
          <w:szCs w:val="28"/>
          <w:lang w:val="vi-VN"/>
        </w:rPr>
        <w:t xml:space="preserve"> Chương IV</w:t>
      </w:r>
      <w:r w:rsidR="003A4A28" w:rsidRPr="006E677F">
        <w:rPr>
          <w:rFonts w:ascii="Times New Roman" w:hAnsi="Times New Roman"/>
          <w:color w:val="auto"/>
          <w:sz w:val="28"/>
          <w:szCs w:val="28"/>
          <w:lang w:val="vi-VN"/>
        </w:rPr>
        <w:t xml:space="preserve"> của Nghị định này.</w:t>
      </w:r>
    </w:p>
    <w:p w14:paraId="5BCD4A35" w14:textId="273C4328" w:rsidR="00C55833" w:rsidRPr="006E677F" w:rsidRDefault="006A613B" w:rsidP="00BE5C50">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4. Tổ chức, cá nhân </w:t>
      </w:r>
      <w:r w:rsidR="006C1F94" w:rsidRPr="006E677F">
        <w:rPr>
          <w:rFonts w:ascii="Times New Roman" w:hAnsi="Times New Roman"/>
          <w:color w:val="auto"/>
          <w:sz w:val="28"/>
          <w:szCs w:val="28"/>
          <w:lang w:val="vi-VN"/>
        </w:rPr>
        <w:t>thu hồi đất, đá thải mỏ, quặng đuôi mà được sử dụng trực tiếp để xây dựng các công trình thuộc</w:t>
      </w:r>
      <w:r w:rsidR="00D90769" w:rsidRPr="006E677F">
        <w:rPr>
          <w:rFonts w:ascii="Times New Roman" w:hAnsi="Times New Roman"/>
          <w:color w:val="auto"/>
          <w:sz w:val="28"/>
          <w:szCs w:val="28"/>
          <w:lang w:val="vi-VN"/>
        </w:rPr>
        <w:t xml:space="preserve"> chính</w:t>
      </w:r>
      <w:r w:rsidR="006C1F94" w:rsidRPr="006E677F">
        <w:rPr>
          <w:rFonts w:ascii="Times New Roman" w:hAnsi="Times New Roman"/>
          <w:color w:val="auto"/>
          <w:sz w:val="28"/>
          <w:szCs w:val="28"/>
          <w:lang w:val="vi-VN"/>
        </w:rPr>
        <w:t xml:space="preserve"> dự án đầu tư khai thác khoáng sản </w:t>
      </w:r>
      <w:r w:rsidR="00D90769" w:rsidRPr="006E677F">
        <w:rPr>
          <w:rFonts w:ascii="Times New Roman" w:hAnsi="Times New Roman"/>
          <w:color w:val="auto"/>
          <w:sz w:val="28"/>
          <w:szCs w:val="28"/>
          <w:lang w:val="vi-VN"/>
        </w:rPr>
        <w:t>đó</w:t>
      </w:r>
      <w:r w:rsidR="006F03D6" w:rsidRPr="006E677F">
        <w:rPr>
          <w:rFonts w:ascii="Times New Roman" w:hAnsi="Times New Roman"/>
          <w:color w:val="auto"/>
          <w:sz w:val="28"/>
          <w:szCs w:val="28"/>
          <w:lang w:val="vi-VN"/>
        </w:rPr>
        <w:t xml:space="preserve"> </w:t>
      </w:r>
      <w:r w:rsidR="006C1F94" w:rsidRPr="006E677F">
        <w:rPr>
          <w:rFonts w:ascii="Times New Roman" w:hAnsi="Times New Roman"/>
          <w:color w:val="auto"/>
          <w:sz w:val="28"/>
          <w:szCs w:val="28"/>
          <w:lang w:val="vi-VN"/>
        </w:rPr>
        <w:t xml:space="preserve">không phải thực hiện thủ tục </w:t>
      </w:r>
      <w:r w:rsidR="0051527B" w:rsidRPr="006E677F">
        <w:rPr>
          <w:rFonts w:ascii="Times New Roman" w:hAnsi="Times New Roman"/>
          <w:color w:val="auto"/>
          <w:sz w:val="28"/>
          <w:szCs w:val="28"/>
          <w:lang w:val="vi-VN"/>
        </w:rPr>
        <w:t>đăng ký</w:t>
      </w:r>
      <w:r w:rsidR="00D90769" w:rsidRPr="006E677F">
        <w:rPr>
          <w:rFonts w:ascii="Times New Roman" w:hAnsi="Times New Roman"/>
          <w:color w:val="auto"/>
          <w:sz w:val="28"/>
          <w:szCs w:val="28"/>
          <w:lang w:val="vi-VN"/>
        </w:rPr>
        <w:t xml:space="preserve"> thu hồi, sử dụng đất, đá thải mỏ, quặng đuôi</w:t>
      </w:r>
      <w:r w:rsidR="00522410" w:rsidRPr="006E677F">
        <w:rPr>
          <w:rFonts w:ascii="Times New Roman" w:hAnsi="Times New Roman"/>
          <w:color w:val="auto"/>
          <w:sz w:val="28"/>
          <w:szCs w:val="28"/>
          <w:lang w:val="vi-VN"/>
        </w:rPr>
        <w:t xml:space="preserve"> </w:t>
      </w:r>
      <w:r w:rsidR="0051527B" w:rsidRPr="006E677F">
        <w:rPr>
          <w:rFonts w:ascii="Times New Roman" w:hAnsi="Times New Roman"/>
          <w:color w:val="auto"/>
          <w:sz w:val="28"/>
          <w:szCs w:val="28"/>
          <w:lang w:val="vi-VN"/>
        </w:rPr>
        <w:t xml:space="preserve">khi </w:t>
      </w:r>
      <w:r w:rsidR="002C76CE" w:rsidRPr="006E677F">
        <w:rPr>
          <w:rFonts w:ascii="Times New Roman" w:hAnsi="Times New Roman"/>
          <w:color w:val="auto"/>
          <w:sz w:val="28"/>
          <w:szCs w:val="28"/>
          <w:lang w:val="vi-VN"/>
        </w:rPr>
        <w:t xml:space="preserve">thuộc một </w:t>
      </w:r>
      <w:r w:rsidR="00522410" w:rsidRPr="006E677F">
        <w:rPr>
          <w:rFonts w:ascii="Times New Roman" w:hAnsi="Times New Roman"/>
          <w:color w:val="auto"/>
          <w:sz w:val="28"/>
          <w:szCs w:val="28"/>
          <w:lang w:val="vi-VN"/>
        </w:rPr>
        <w:t xml:space="preserve">trong </w:t>
      </w:r>
      <w:r w:rsidR="00C55833" w:rsidRPr="006E677F">
        <w:rPr>
          <w:rFonts w:ascii="Times New Roman" w:hAnsi="Times New Roman"/>
          <w:color w:val="auto"/>
          <w:sz w:val="28"/>
          <w:szCs w:val="28"/>
          <w:lang w:val="vi-VN"/>
        </w:rPr>
        <w:t>các trường hợp sau đây:</w:t>
      </w:r>
    </w:p>
    <w:p w14:paraId="290CD6A7" w14:textId="79958B70" w:rsidR="00C55833" w:rsidRPr="006E677F" w:rsidRDefault="00C55833" w:rsidP="00BE5C50">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a) Khối lượng đất, đá thải mỏ, quặng đuôi xác định </w:t>
      </w:r>
      <w:r w:rsidR="00FE25B9" w:rsidRPr="006E677F">
        <w:rPr>
          <w:rFonts w:ascii="Times New Roman" w:hAnsi="Times New Roman"/>
          <w:color w:val="auto"/>
          <w:sz w:val="28"/>
          <w:szCs w:val="28"/>
          <w:lang w:val="vi-VN"/>
        </w:rPr>
        <w:t>trong hồ sơ về</w:t>
      </w:r>
      <w:r w:rsidRPr="006E677F">
        <w:rPr>
          <w:rFonts w:ascii="Times New Roman" w:hAnsi="Times New Roman"/>
          <w:color w:val="auto"/>
          <w:sz w:val="28"/>
          <w:szCs w:val="28"/>
          <w:lang w:val="vi-VN"/>
        </w:rPr>
        <w:t xml:space="preserve"> môi trường đã được cơ quan nhà nước có thẩm quyền phê duyệt hoặc cấp phép môi trường theo quy định của pháp luật về bảo vệ môi trường;</w:t>
      </w:r>
    </w:p>
    <w:p w14:paraId="6939D29E" w14:textId="66036282" w:rsidR="006A613B" w:rsidRPr="006E677F" w:rsidRDefault="00C55833" w:rsidP="00BE5C50">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b) Khối lượng đất, đá thải mỏ, quặng đuôi xác định trong </w:t>
      </w:r>
      <w:r w:rsidR="00522410" w:rsidRPr="006E677F">
        <w:rPr>
          <w:rFonts w:ascii="Times New Roman" w:hAnsi="Times New Roman"/>
          <w:color w:val="auto"/>
          <w:sz w:val="28"/>
          <w:szCs w:val="28"/>
          <w:lang w:val="vi-VN"/>
        </w:rPr>
        <w:t>dự án đầu tư</w:t>
      </w:r>
      <w:r w:rsidRPr="006E677F">
        <w:rPr>
          <w:rFonts w:ascii="Times New Roman" w:hAnsi="Times New Roman"/>
          <w:color w:val="auto"/>
          <w:sz w:val="28"/>
          <w:szCs w:val="28"/>
          <w:lang w:val="vi-VN"/>
        </w:rPr>
        <w:t xml:space="preserve"> khai thác khoáng sản </w:t>
      </w:r>
      <w:r w:rsidR="006E42C8" w:rsidRPr="006E677F">
        <w:rPr>
          <w:rFonts w:ascii="Times New Roman" w:hAnsi="Times New Roman"/>
          <w:color w:val="auto"/>
          <w:sz w:val="28"/>
          <w:szCs w:val="28"/>
          <w:lang w:val="vi-VN"/>
        </w:rPr>
        <w:t>được phê duyệt</w:t>
      </w:r>
      <w:r w:rsidRPr="006E677F">
        <w:rPr>
          <w:rFonts w:ascii="Times New Roman" w:hAnsi="Times New Roman"/>
          <w:color w:val="auto"/>
          <w:sz w:val="28"/>
          <w:szCs w:val="28"/>
          <w:lang w:val="vi-VN"/>
        </w:rPr>
        <w:t xml:space="preserve"> theo quy định của pháp luật về đầu tư.</w:t>
      </w:r>
    </w:p>
    <w:p w14:paraId="2FDB6150" w14:textId="2FE57364" w:rsidR="007B6669" w:rsidRPr="006E677F" w:rsidRDefault="00432299" w:rsidP="008F11F4">
      <w:pPr>
        <w:pStyle w:val="iu"/>
        <w:rPr>
          <w:i/>
        </w:rPr>
      </w:pPr>
      <w:bookmarkStart w:id="95" w:name="_Toc188022325"/>
      <w:r w:rsidRPr="006E677F">
        <w:t>Điều 70</w:t>
      </w:r>
      <w:r w:rsidR="007B6669" w:rsidRPr="006E677F">
        <w:t xml:space="preserve">. </w:t>
      </w:r>
      <w:r w:rsidR="00306E82" w:rsidRPr="006E677F">
        <w:t>Thăm dò, k</w:t>
      </w:r>
      <w:r w:rsidR="005A1785" w:rsidRPr="006E677F">
        <w:t xml:space="preserve">hai thác </w:t>
      </w:r>
      <w:r w:rsidR="00F2485B" w:rsidRPr="006E677F">
        <w:t>khoáng sản đi kèm</w:t>
      </w:r>
      <w:bookmarkEnd w:id="95"/>
      <w:r w:rsidR="00F354C5" w:rsidRPr="006E677F">
        <w:t xml:space="preserve"> </w:t>
      </w:r>
    </w:p>
    <w:p w14:paraId="14B51F97" w14:textId="0757828A" w:rsidR="005B7A26" w:rsidRPr="00E40AB3" w:rsidRDefault="003D3B16" w:rsidP="00BE5C50">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1. </w:t>
      </w:r>
      <w:r w:rsidR="001112E4" w:rsidRPr="00E40AB3">
        <w:rPr>
          <w:rFonts w:ascii="Times New Roman" w:hAnsi="Times New Roman"/>
          <w:color w:val="auto"/>
          <w:sz w:val="28"/>
          <w:szCs w:val="28"/>
          <w:lang w:val="vi-VN"/>
        </w:rPr>
        <w:t>Việc thăm dò, khai thác, sử dụng khoáng sản đi kèm được thực hiện theo nguyên tắc sau:</w:t>
      </w:r>
    </w:p>
    <w:p w14:paraId="3195C0DD" w14:textId="5814CD65" w:rsidR="001112E4" w:rsidRPr="00E40AB3" w:rsidRDefault="001112E4" w:rsidP="00BE5C50">
      <w:pPr>
        <w:pStyle w:val="MediumGrid21"/>
        <w:widowControl w:val="0"/>
        <w:spacing w:before="120" w:line="340" w:lineRule="exact"/>
        <w:ind w:firstLine="720"/>
        <w:rPr>
          <w:rFonts w:ascii="Times New Roman" w:hAnsi="Times New Roman"/>
          <w:color w:val="auto"/>
          <w:sz w:val="28"/>
          <w:szCs w:val="28"/>
          <w:lang w:val="vi-VN"/>
        </w:rPr>
      </w:pPr>
      <w:r w:rsidRPr="00E40AB3">
        <w:rPr>
          <w:rFonts w:ascii="Times New Roman" w:hAnsi="Times New Roman"/>
          <w:color w:val="auto"/>
          <w:sz w:val="28"/>
          <w:szCs w:val="28"/>
          <w:lang w:val="vi-VN"/>
        </w:rPr>
        <w:t xml:space="preserve">a) </w:t>
      </w:r>
      <w:r w:rsidR="0004176D" w:rsidRPr="00E40AB3">
        <w:rPr>
          <w:rFonts w:ascii="Times New Roman" w:hAnsi="Times New Roman"/>
          <w:color w:val="auto"/>
          <w:sz w:val="28"/>
          <w:szCs w:val="28"/>
          <w:lang w:val="vi-VN"/>
        </w:rPr>
        <w:t xml:space="preserve">Khoáng sản đi kèm là đất, đá thải, </w:t>
      </w:r>
      <w:r w:rsidR="00AF3628" w:rsidRPr="00E40AB3">
        <w:rPr>
          <w:rFonts w:ascii="Times New Roman" w:hAnsi="Times New Roman"/>
          <w:color w:val="auto"/>
          <w:sz w:val="28"/>
          <w:szCs w:val="28"/>
          <w:lang w:val="vi-VN"/>
        </w:rPr>
        <w:t xml:space="preserve">quặng đuôi được thực hiện theo quy định tại </w:t>
      </w:r>
      <w:r w:rsidR="00432299" w:rsidRPr="00E40AB3">
        <w:rPr>
          <w:rFonts w:ascii="Times New Roman" w:hAnsi="Times New Roman"/>
          <w:color w:val="auto"/>
          <w:sz w:val="28"/>
          <w:szCs w:val="28"/>
          <w:lang w:val="vi-VN"/>
        </w:rPr>
        <w:t>Điều 69</w:t>
      </w:r>
      <w:r w:rsidR="00AF3628" w:rsidRPr="00E40AB3">
        <w:rPr>
          <w:rFonts w:ascii="Times New Roman" w:hAnsi="Times New Roman"/>
          <w:color w:val="auto"/>
          <w:sz w:val="28"/>
          <w:szCs w:val="28"/>
          <w:lang w:val="vi-VN"/>
        </w:rPr>
        <w:t xml:space="preserve"> của Nghị định này;</w:t>
      </w:r>
    </w:p>
    <w:p w14:paraId="70E72F2E" w14:textId="795674BC" w:rsidR="00AF3628" w:rsidRPr="00E40AB3" w:rsidRDefault="00AF3628" w:rsidP="00BE5C50">
      <w:pPr>
        <w:pStyle w:val="MediumGrid21"/>
        <w:widowControl w:val="0"/>
        <w:spacing w:before="120" w:line="340" w:lineRule="exact"/>
        <w:ind w:firstLine="720"/>
        <w:rPr>
          <w:rFonts w:ascii="Times New Roman" w:hAnsi="Times New Roman"/>
          <w:color w:val="auto"/>
          <w:sz w:val="28"/>
          <w:szCs w:val="28"/>
          <w:lang w:val="vi-VN"/>
        </w:rPr>
      </w:pPr>
      <w:r w:rsidRPr="00E40AB3">
        <w:rPr>
          <w:rFonts w:ascii="Times New Roman" w:hAnsi="Times New Roman"/>
          <w:color w:val="auto"/>
          <w:sz w:val="28"/>
          <w:szCs w:val="28"/>
          <w:lang w:val="vi-VN"/>
        </w:rPr>
        <w:t xml:space="preserve">b) Khoáng sản đi kèm không thuộc đối tượng quy định tại </w:t>
      </w:r>
      <w:r w:rsidR="00432299" w:rsidRPr="00E40AB3">
        <w:rPr>
          <w:rFonts w:ascii="Times New Roman" w:hAnsi="Times New Roman"/>
          <w:color w:val="auto"/>
          <w:sz w:val="28"/>
          <w:szCs w:val="28"/>
          <w:lang w:val="vi-VN"/>
        </w:rPr>
        <w:t>Điều 69</w:t>
      </w:r>
      <w:r w:rsidRPr="00E40AB3">
        <w:rPr>
          <w:rFonts w:ascii="Times New Roman" w:hAnsi="Times New Roman"/>
          <w:color w:val="auto"/>
          <w:sz w:val="28"/>
          <w:szCs w:val="28"/>
          <w:lang w:val="vi-VN"/>
        </w:rPr>
        <w:t xml:space="preserve"> của Nghị định này được thực hiện theo quy định tại các khoản 2, 3, 4, 5, 6 và 7 của Điều này.</w:t>
      </w:r>
    </w:p>
    <w:p w14:paraId="66E7F26D" w14:textId="2C489404" w:rsidR="00F354C5" w:rsidRPr="006E677F" w:rsidRDefault="00AF3628" w:rsidP="00BE5C50">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2. </w:t>
      </w:r>
      <w:r w:rsidR="00F354C5" w:rsidRPr="006E677F">
        <w:rPr>
          <w:rFonts w:ascii="Times New Roman" w:hAnsi="Times New Roman"/>
          <w:color w:val="auto"/>
          <w:sz w:val="28"/>
          <w:szCs w:val="28"/>
          <w:lang w:val="vi-VN"/>
        </w:rPr>
        <w:t xml:space="preserve">Đối với khoáng sản đi kèm đã được phê duyệt, công nhận trữ lượng, tổ </w:t>
      </w:r>
      <w:r w:rsidR="00F354C5" w:rsidRPr="006E677F">
        <w:rPr>
          <w:rFonts w:ascii="Times New Roman" w:hAnsi="Times New Roman"/>
          <w:color w:val="auto"/>
          <w:sz w:val="28"/>
          <w:szCs w:val="28"/>
          <w:lang w:val="vi-VN"/>
        </w:rPr>
        <w:lastRenderedPageBreak/>
        <w:t xml:space="preserve">chức, cá nhân được phép khai thác khoáng sản phải thực hiện thủ tục điều chỉnh giấy phép khai thác khoáng sản theo quy định tại </w:t>
      </w:r>
      <w:r w:rsidR="00432299" w:rsidRPr="006E677F">
        <w:rPr>
          <w:rFonts w:ascii="Times New Roman" w:hAnsi="Times New Roman"/>
          <w:color w:val="auto"/>
          <w:sz w:val="28"/>
          <w:szCs w:val="28"/>
          <w:lang w:val="vi-VN"/>
        </w:rPr>
        <w:t>Điều 64</w:t>
      </w:r>
      <w:r w:rsidR="00A85C8A" w:rsidRPr="006E677F">
        <w:rPr>
          <w:rFonts w:ascii="Times New Roman" w:hAnsi="Times New Roman"/>
          <w:color w:val="auto"/>
          <w:sz w:val="28"/>
          <w:szCs w:val="28"/>
          <w:lang w:val="vi-VN"/>
        </w:rPr>
        <w:t xml:space="preserve"> của Nghị định</w:t>
      </w:r>
      <w:r w:rsidR="00F354C5" w:rsidRPr="006E677F">
        <w:rPr>
          <w:rFonts w:ascii="Times New Roman" w:hAnsi="Times New Roman"/>
          <w:color w:val="auto"/>
          <w:sz w:val="28"/>
          <w:szCs w:val="28"/>
          <w:lang w:val="vi-VN"/>
        </w:rPr>
        <w:t xml:space="preserve"> này trước khi khai thác.</w:t>
      </w:r>
    </w:p>
    <w:p w14:paraId="7FD5216E" w14:textId="776326BB" w:rsidR="001A5EE1" w:rsidRPr="006E677F" w:rsidRDefault="00AF3628" w:rsidP="00BE5C50">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3</w:t>
      </w:r>
      <w:r w:rsidR="00F354C5" w:rsidRPr="006E677F">
        <w:rPr>
          <w:rFonts w:ascii="Times New Roman" w:hAnsi="Times New Roman"/>
          <w:color w:val="auto"/>
          <w:sz w:val="28"/>
          <w:szCs w:val="28"/>
          <w:lang w:val="vi-VN"/>
        </w:rPr>
        <w:t xml:space="preserve">. Đối với khoáng sản đi kèm đã phát hiện trong quá trình thăm dò nhưng chưa được công nhận </w:t>
      </w:r>
      <w:r w:rsidR="00BA4F15" w:rsidRPr="006E677F">
        <w:rPr>
          <w:rFonts w:ascii="Times New Roman" w:hAnsi="Times New Roman"/>
          <w:color w:val="auto"/>
          <w:sz w:val="28"/>
          <w:szCs w:val="28"/>
          <w:lang w:val="vi-VN"/>
        </w:rPr>
        <w:t>trong báo cáo kết quả thăm dò</w:t>
      </w:r>
      <w:r w:rsidR="00F354C5" w:rsidRPr="006E677F">
        <w:rPr>
          <w:rFonts w:ascii="Times New Roman" w:hAnsi="Times New Roman"/>
          <w:color w:val="auto"/>
          <w:sz w:val="28"/>
          <w:szCs w:val="28"/>
          <w:lang w:val="vi-VN"/>
        </w:rPr>
        <w:t xml:space="preserve"> hoặc khoáng sản </w:t>
      </w:r>
      <w:r w:rsidR="00E043A9" w:rsidRPr="006E677F">
        <w:rPr>
          <w:rFonts w:ascii="Times New Roman" w:hAnsi="Times New Roman"/>
          <w:color w:val="auto"/>
          <w:sz w:val="28"/>
          <w:szCs w:val="28"/>
          <w:lang w:val="vi-VN"/>
        </w:rPr>
        <w:t xml:space="preserve">đi kèm </w:t>
      </w:r>
      <w:r w:rsidR="00F354C5" w:rsidRPr="006E677F">
        <w:rPr>
          <w:rFonts w:ascii="Times New Roman" w:hAnsi="Times New Roman"/>
          <w:color w:val="auto"/>
          <w:sz w:val="28"/>
          <w:szCs w:val="28"/>
          <w:lang w:val="vi-VN"/>
        </w:rPr>
        <w:t xml:space="preserve">mới </w:t>
      </w:r>
      <w:r w:rsidR="00E043A9" w:rsidRPr="006E677F">
        <w:rPr>
          <w:rFonts w:ascii="Times New Roman" w:hAnsi="Times New Roman"/>
          <w:color w:val="auto"/>
          <w:sz w:val="28"/>
          <w:szCs w:val="28"/>
          <w:lang w:val="vi-VN"/>
        </w:rPr>
        <w:t xml:space="preserve">được </w:t>
      </w:r>
      <w:r w:rsidR="00F354C5" w:rsidRPr="006E677F">
        <w:rPr>
          <w:rFonts w:ascii="Times New Roman" w:hAnsi="Times New Roman"/>
          <w:color w:val="auto"/>
          <w:sz w:val="28"/>
          <w:szCs w:val="28"/>
          <w:lang w:val="vi-VN"/>
        </w:rPr>
        <w:t>phát hiện trong quá trình khai thác</w:t>
      </w:r>
      <w:r w:rsidR="001A5EE1" w:rsidRPr="006E677F">
        <w:rPr>
          <w:rFonts w:ascii="Times New Roman" w:hAnsi="Times New Roman"/>
          <w:color w:val="auto"/>
          <w:sz w:val="28"/>
          <w:szCs w:val="28"/>
          <w:lang w:val="vi-VN"/>
        </w:rPr>
        <w:t>,</w:t>
      </w:r>
      <w:r w:rsidR="0051530E" w:rsidRPr="006E677F">
        <w:rPr>
          <w:rFonts w:ascii="Times New Roman" w:hAnsi="Times New Roman"/>
          <w:color w:val="auto"/>
          <w:sz w:val="28"/>
          <w:szCs w:val="28"/>
          <w:lang w:val="vi-VN"/>
        </w:rPr>
        <w:t xml:space="preserve"> </w:t>
      </w:r>
      <w:r w:rsidR="001A5EE1" w:rsidRPr="006E677F">
        <w:rPr>
          <w:rFonts w:ascii="Times New Roman" w:hAnsi="Times New Roman"/>
          <w:color w:val="auto"/>
          <w:sz w:val="28"/>
          <w:szCs w:val="28"/>
          <w:lang w:val="vi-VN"/>
        </w:rPr>
        <w:t xml:space="preserve">trường hợp có nhu cầu khai thác, tổ chức, cá nhân được phép khai thác khoáng sản </w:t>
      </w:r>
      <w:r w:rsidR="0051530E" w:rsidRPr="006E677F">
        <w:rPr>
          <w:rFonts w:ascii="Times New Roman" w:hAnsi="Times New Roman"/>
          <w:color w:val="auto"/>
          <w:sz w:val="28"/>
          <w:szCs w:val="28"/>
          <w:lang w:val="vi-VN"/>
        </w:rPr>
        <w:t xml:space="preserve">thực hiện theo </w:t>
      </w:r>
      <w:r w:rsidR="001A5EE1" w:rsidRPr="006E677F">
        <w:rPr>
          <w:rFonts w:ascii="Times New Roman" w:hAnsi="Times New Roman"/>
          <w:color w:val="auto"/>
          <w:sz w:val="28"/>
          <w:szCs w:val="28"/>
          <w:lang w:val="vi-VN"/>
        </w:rPr>
        <w:t xml:space="preserve">một trong </w:t>
      </w:r>
      <w:r w:rsidR="0051530E" w:rsidRPr="006E677F">
        <w:rPr>
          <w:rFonts w:ascii="Times New Roman" w:hAnsi="Times New Roman"/>
          <w:color w:val="auto"/>
          <w:sz w:val="28"/>
          <w:szCs w:val="28"/>
          <w:lang w:val="vi-VN"/>
        </w:rPr>
        <w:t>các</w:t>
      </w:r>
      <w:r w:rsidR="001A5EE1" w:rsidRPr="006E677F">
        <w:rPr>
          <w:rFonts w:ascii="Times New Roman" w:hAnsi="Times New Roman"/>
          <w:color w:val="auto"/>
          <w:sz w:val="28"/>
          <w:szCs w:val="28"/>
          <w:lang w:val="vi-VN"/>
        </w:rPr>
        <w:t xml:space="preserve"> hình thức sau:</w:t>
      </w:r>
    </w:p>
    <w:p w14:paraId="13C60B8D" w14:textId="31D1C680" w:rsidR="00204957" w:rsidRPr="006E677F" w:rsidRDefault="001A5EE1" w:rsidP="00BE5C50">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a) </w:t>
      </w:r>
      <w:r w:rsidR="002406B8" w:rsidRPr="006E677F">
        <w:rPr>
          <w:rFonts w:ascii="Times New Roman" w:hAnsi="Times New Roman"/>
          <w:color w:val="auto"/>
          <w:sz w:val="28"/>
          <w:szCs w:val="28"/>
          <w:lang w:val="vi-VN"/>
        </w:rPr>
        <w:t>Trường hợp</w:t>
      </w:r>
      <w:r w:rsidR="003F23D2" w:rsidRPr="006E677F">
        <w:rPr>
          <w:rFonts w:ascii="Times New Roman" w:hAnsi="Times New Roman"/>
          <w:color w:val="auto"/>
          <w:sz w:val="28"/>
          <w:szCs w:val="28"/>
          <w:lang w:val="vi-VN"/>
        </w:rPr>
        <w:t xml:space="preserve"> </w:t>
      </w:r>
      <w:r w:rsidR="000B32BE" w:rsidRPr="006E677F">
        <w:rPr>
          <w:rFonts w:ascii="Times New Roman" w:hAnsi="Times New Roman"/>
          <w:color w:val="auto"/>
          <w:sz w:val="28"/>
          <w:szCs w:val="28"/>
          <w:lang w:val="vi-VN"/>
        </w:rPr>
        <w:t xml:space="preserve">đã </w:t>
      </w:r>
      <w:r w:rsidR="002406B8" w:rsidRPr="006E677F">
        <w:rPr>
          <w:rFonts w:ascii="Times New Roman" w:hAnsi="Times New Roman"/>
          <w:color w:val="auto"/>
          <w:sz w:val="28"/>
          <w:szCs w:val="28"/>
          <w:lang w:val="vi-VN"/>
        </w:rPr>
        <w:t>đủ cơ sở tài liệu</w:t>
      </w:r>
      <w:r w:rsidR="000B32BE" w:rsidRPr="006E677F">
        <w:rPr>
          <w:rFonts w:ascii="Times New Roman" w:hAnsi="Times New Roman"/>
          <w:color w:val="auto"/>
          <w:sz w:val="28"/>
          <w:szCs w:val="28"/>
          <w:lang w:val="vi-VN"/>
        </w:rPr>
        <w:t>,</w:t>
      </w:r>
      <w:r w:rsidR="002406B8" w:rsidRPr="006E677F">
        <w:rPr>
          <w:rFonts w:ascii="Times New Roman" w:hAnsi="Times New Roman"/>
          <w:color w:val="auto"/>
          <w:sz w:val="28"/>
          <w:szCs w:val="28"/>
          <w:lang w:val="vi-VN"/>
        </w:rPr>
        <w:t xml:space="preserve"> </w:t>
      </w:r>
      <w:r w:rsidR="00D456A8" w:rsidRPr="006E677F">
        <w:rPr>
          <w:rFonts w:ascii="Times New Roman" w:hAnsi="Times New Roman"/>
          <w:color w:val="auto"/>
          <w:sz w:val="28"/>
          <w:szCs w:val="28"/>
          <w:lang w:val="vi-VN"/>
        </w:rPr>
        <w:t>tổ chức, cá nhân lập báo cáo tính bổ sung trữ lượng khoáng sản đi kèm trình cấp có thẩm quyền công nhận theo quy định</w:t>
      </w:r>
      <w:r w:rsidR="00204957" w:rsidRPr="006E677F">
        <w:rPr>
          <w:rFonts w:ascii="Times New Roman" w:hAnsi="Times New Roman"/>
          <w:color w:val="auto"/>
          <w:sz w:val="28"/>
          <w:szCs w:val="28"/>
          <w:lang w:val="vi-VN"/>
        </w:rPr>
        <w:t>;</w:t>
      </w:r>
    </w:p>
    <w:p w14:paraId="2677EED4" w14:textId="4FE01D45" w:rsidR="00D456A8" w:rsidRPr="006E677F" w:rsidRDefault="00AA3501" w:rsidP="00BE5C50">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b) </w:t>
      </w:r>
      <w:r w:rsidR="002406B8" w:rsidRPr="006E677F">
        <w:rPr>
          <w:rFonts w:ascii="Times New Roman" w:hAnsi="Times New Roman"/>
          <w:color w:val="auto"/>
          <w:sz w:val="28"/>
          <w:szCs w:val="28"/>
          <w:lang w:val="vi-VN"/>
        </w:rPr>
        <w:t>Trường</w:t>
      </w:r>
      <w:r w:rsidRPr="006E677F">
        <w:rPr>
          <w:rFonts w:ascii="Times New Roman" w:hAnsi="Times New Roman"/>
          <w:color w:val="auto"/>
          <w:sz w:val="28"/>
          <w:szCs w:val="28"/>
          <w:lang w:val="vi-VN"/>
        </w:rPr>
        <w:t xml:space="preserve"> </w:t>
      </w:r>
      <w:r w:rsidR="002406B8" w:rsidRPr="006E677F">
        <w:rPr>
          <w:rFonts w:ascii="Times New Roman" w:hAnsi="Times New Roman"/>
          <w:color w:val="auto"/>
          <w:sz w:val="28"/>
          <w:szCs w:val="28"/>
          <w:lang w:val="vi-VN"/>
        </w:rPr>
        <w:t xml:space="preserve">hợp </w:t>
      </w:r>
      <w:r w:rsidR="000B32BE" w:rsidRPr="006E677F">
        <w:rPr>
          <w:rFonts w:ascii="Times New Roman" w:hAnsi="Times New Roman"/>
          <w:color w:val="auto"/>
          <w:sz w:val="28"/>
          <w:szCs w:val="28"/>
          <w:lang w:val="vi-VN"/>
        </w:rPr>
        <w:t>chưa đủ cơ sở, tài liệu,</w:t>
      </w:r>
      <w:r w:rsidR="00D456A8" w:rsidRPr="006E677F">
        <w:rPr>
          <w:rFonts w:ascii="Times New Roman" w:hAnsi="Times New Roman"/>
          <w:color w:val="auto"/>
          <w:sz w:val="28"/>
          <w:szCs w:val="28"/>
          <w:lang w:val="vi-VN"/>
        </w:rPr>
        <w:t xml:space="preserve"> tổ chức, cá nhân lập hồ sơ đề nghị thăm dò bổ sung để nâng cấp tài nguyên, trữ lượng khoáng sản</w:t>
      </w:r>
      <w:r w:rsidR="00331FB4" w:rsidRPr="006E677F">
        <w:rPr>
          <w:rFonts w:ascii="Times New Roman" w:hAnsi="Times New Roman"/>
          <w:color w:val="auto"/>
          <w:sz w:val="28"/>
          <w:szCs w:val="28"/>
          <w:lang w:val="vi-VN"/>
        </w:rPr>
        <w:t>,</w:t>
      </w:r>
      <w:r w:rsidR="00F0295E" w:rsidRPr="006E677F">
        <w:rPr>
          <w:rFonts w:ascii="Times New Roman" w:hAnsi="Times New Roman"/>
          <w:color w:val="auto"/>
          <w:sz w:val="28"/>
          <w:szCs w:val="28"/>
          <w:lang w:val="vi-VN"/>
        </w:rPr>
        <w:t xml:space="preserve"> hoặc xác định chất lượng, trữ lượng khoáng sản đi kèm</w:t>
      </w:r>
      <w:r w:rsidR="00D456A8" w:rsidRPr="006E677F">
        <w:rPr>
          <w:rFonts w:ascii="Times New Roman" w:hAnsi="Times New Roman"/>
          <w:color w:val="auto"/>
          <w:sz w:val="28"/>
          <w:szCs w:val="28"/>
          <w:lang w:val="vi-VN"/>
        </w:rPr>
        <w:t xml:space="preserve"> theo quy định tại </w:t>
      </w:r>
      <w:r w:rsidR="00432299" w:rsidRPr="006E677F">
        <w:rPr>
          <w:rFonts w:ascii="Times New Roman" w:hAnsi="Times New Roman"/>
          <w:color w:val="auto"/>
          <w:sz w:val="28"/>
          <w:szCs w:val="28"/>
          <w:lang w:val="vi-VN"/>
        </w:rPr>
        <w:t>Điều 68</w:t>
      </w:r>
      <w:r w:rsidR="00A85C8A" w:rsidRPr="006E677F">
        <w:rPr>
          <w:rFonts w:ascii="Times New Roman" w:hAnsi="Times New Roman"/>
          <w:color w:val="auto"/>
          <w:sz w:val="28"/>
          <w:szCs w:val="28"/>
          <w:lang w:val="vi-VN"/>
        </w:rPr>
        <w:t xml:space="preserve"> của Nghị định</w:t>
      </w:r>
      <w:r w:rsidR="00D456A8" w:rsidRPr="006E677F">
        <w:rPr>
          <w:rFonts w:ascii="Times New Roman" w:hAnsi="Times New Roman"/>
          <w:color w:val="auto"/>
          <w:sz w:val="28"/>
          <w:szCs w:val="28"/>
          <w:lang w:val="vi-VN"/>
        </w:rPr>
        <w:t xml:space="preserve"> này;</w:t>
      </w:r>
    </w:p>
    <w:p w14:paraId="063C300E" w14:textId="4ACEDB86" w:rsidR="00BD4B36" w:rsidRPr="006E677F" w:rsidRDefault="00AF3628" w:rsidP="00BE5C50">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4</w:t>
      </w:r>
      <w:r w:rsidR="00F0295E" w:rsidRPr="006E677F">
        <w:rPr>
          <w:rFonts w:ascii="Times New Roman" w:hAnsi="Times New Roman"/>
          <w:color w:val="auto"/>
          <w:sz w:val="28"/>
          <w:szCs w:val="28"/>
          <w:lang w:val="vi-VN"/>
        </w:rPr>
        <w:t>. Tổ chức, cá nhân</w:t>
      </w:r>
      <w:r w:rsidR="00F354C5" w:rsidRPr="006E677F">
        <w:rPr>
          <w:rFonts w:ascii="Times New Roman" w:hAnsi="Times New Roman"/>
          <w:color w:val="auto"/>
          <w:sz w:val="28"/>
          <w:szCs w:val="28"/>
          <w:lang w:val="vi-VN"/>
        </w:rPr>
        <w:t xml:space="preserve"> thực hiện thủ tục điều chỉnh giấy phép khai thác khoáng sản theo quy định tại </w:t>
      </w:r>
      <w:r w:rsidR="00432299" w:rsidRPr="006E677F">
        <w:rPr>
          <w:rFonts w:ascii="Times New Roman" w:hAnsi="Times New Roman"/>
          <w:color w:val="auto"/>
          <w:sz w:val="28"/>
          <w:szCs w:val="28"/>
          <w:lang w:val="vi-VN"/>
        </w:rPr>
        <w:t>Điều 64</w:t>
      </w:r>
      <w:r w:rsidR="00A85C8A" w:rsidRPr="006E677F">
        <w:rPr>
          <w:rFonts w:ascii="Times New Roman" w:hAnsi="Times New Roman"/>
          <w:color w:val="auto"/>
          <w:sz w:val="28"/>
          <w:szCs w:val="28"/>
          <w:lang w:val="vi-VN"/>
        </w:rPr>
        <w:t xml:space="preserve"> của Nghị định</w:t>
      </w:r>
      <w:r w:rsidR="00F354C5" w:rsidRPr="006E677F">
        <w:rPr>
          <w:rFonts w:ascii="Times New Roman" w:hAnsi="Times New Roman"/>
          <w:color w:val="auto"/>
          <w:sz w:val="28"/>
          <w:szCs w:val="28"/>
          <w:lang w:val="vi-VN"/>
        </w:rPr>
        <w:t xml:space="preserve"> này trước khi khai thác</w:t>
      </w:r>
      <w:r w:rsidR="00C968F2" w:rsidRPr="006E677F">
        <w:rPr>
          <w:rFonts w:ascii="Times New Roman" w:hAnsi="Times New Roman"/>
          <w:color w:val="auto"/>
          <w:sz w:val="28"/>
          <w:szCs w:val="28"/>
          <w:lang w:val="vi-VN"/>
        </w:rPr>
        <w:t>.</w:t>
      </w:r>
      <w:r w:rsidR="005A0457" w:rsidRPr="006E677F">
        <w:rPr>
          <w:rFonts w:ascii="Times New Roman" w:hAnsi="Times New Roman"/>
          <w:color w:val="auto"/>
          <w:sz w:val="28"/>
          <w:szCs w:val="28"/>
          <w:lang w:val="vi-VN"/>
        </w:rPr>
        <w:t xml:space="preserve"> </w:t>
      </w:r>
      <w:r w:rsidR="00C968F2" w:rsidRPr="006E677F">
        <w:rPr>
          <w:rFonts w:ascii="Times New Roman" w:hAnsi="Times New Roman"/>
          <w:color w:val="auto"/>
          <w:sz w:val="28"/>
          <w:szCs w:val="28"/>
          <w:lang w:val="vi-VN"/>
        </w:rPr>
        <w:t>Trường hợp không có nhu cầu sử dụng, tổ chức, cá nhân có trách nhiệm tổ chức lưu trữ, bảo vệ khoáng sản theo quy định.</w:t>
      </w:r>
    </w:p>
    <w:p w14:paraId="53B1AB5F" w14:textId="5F41B156" w:rsidR="00445560" w:rsidRPr="006E677F" w:rsidRDefault="002070EC" w:rsidP="00DD0DF6">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5. </w:t>
      </w:r>
      <w:r w:rsidR="00445560" w:rsidRPr="006E677F">
        <w:rPr>
          <w:rFonts w:ascii="Times New Roman" w:hAnsi="Times New Roman"/>
          <w:color w:val="auto"/>
          <w:sz w:val="28"/>
          <w:szCs w:val="28"/>
          <w:lang w:val="vi-VN"/>
        </w:rPr>
        <w:t xml:space="preserve">Đối với giấy phép khai thác khoáng sản do </w:t>
      </w:r>
      <w:r w:rsidR="00E4121A" w:rsidRPr="006E677F">
        <w:rPr>
          <w:rFonts w:ascii="Times New Roman" w:hAnsi="Times New Roman"/>
          <w:color w:val="auto"/>
          <w:sz w:val="28"/>
          <w:szCs w:val="28"/>
          <w:lang w:val="vi-VN"/>
        </w:rPr>
        <w:t>Bộ Nông nghiệp và Môi trường</w:t>
      </w:r>
      <w:r w:rsidR="00445560" w:rsidRPr="006E677F">
        <w:rPr>
          <w:rFonts w:ascii="Times New Roman" w:hAnsi="Times New Roman"/>
          <w:color w:val="auto"/>
          <w:sz w:val="28"/>
          <w:szCs w:val="28"/>
          <w:lang w:val="vi-VN"/>
        </w:rPr>
        <w:t xml:space="preserve"> cấp, </w:t>
      </w:r>
      <w:r w:rsidR="00E4121A" w:rsidRPr="006E677F">
        <w:rPr>
          <w:rFonts w:ascii="Times New Roman" w:hAnsi="Times New Roman"/>
          <w:color w:val="auto"/>
          <w:sz w:val="28"/>
          <w:szCs w:val="28"/>
          <w:lang w:val="vi-VN"/>
        </w:rPr>
        <w:t>Bộ Nông nghiệp và Môi trường</w:t>
      </w:r>
      <w:r w:rsidR="00445560" w:rsidRPr="006E677F">
        <w:rPr>
          <w:rFonts w:ascii="Times New Roman" w:hAnsi="Times New Roman"/>
          <w:color w:val="auto"/>
          <w:sz w:val="28"/>
          <w:szCs w:val="28"/>
          <w:lang w:val="vi-VN"/>
        </w:rPr>
        <w:t xml:space="preserve"> điều chỉnh giấy phép khai thác khoáng sản</w:t>
      </w:r>
      <w:r w:rsidR="005A0457" w:rsidRPr="006E677F">
        <w:rPr>
          <w:rFonts w:ascii="Times New Roman" w:hAnsi="Times New Roman"/>
          <w:color w:val="auto"/>
          <w:sz w:val="28"/>
          <w:szCs w:val="28"/>
          <w:lang w:val="vi-VN"/>
        </w:rPr>
        <w:t xml:space="preserve">, </w:t>
      </w:r>
      <w:r w:rsidR="00445560" w:rsidRPr="006E677F">
        <w:rPr>
          <w:rFonts w:ascii="Times New Roman" w:hAnsi="Times New Roman"/>
          <w:color w:val="auto"/>
          <w:sz w:val="28"/>
          <w:szCs w:val="28"/>
          <w:lang w:val="vi-VN"/>
        </w:rPr>
        <w:t>bao gồm khoáng sản chính và khoáng sản đi kèm</w:t>
      </w:r>
      <w:r w:rsidR="00770446" w:rsidRPr="006E677F">
        <w:rPr>
          <w:rFonts w:ascii="Times New Roman" w:hAnsi="Times New Roman"/>
          <w:color w:val="auto"/>
          <w:sz w:val="28"/>
          <w:szCs w:val="28"/>
          <w:lang w:val="vi-VN"/>
        </w:rPr>
        <w:t>, bao gồm cả khoáng sản</w:t>
      </w:r>
      <w:r w:rsidR="005A0457" w:rsidRPr="006E677F">
        <w:rPr>
          <w:rFonts w:ascii="Times New Roman" w:hAnsi="Times New Roman"/>
          <w:color w:val="auto"/>
          <w:sz w:val="28"/>
          <w:szCs w:val="28"/>
          <w:lang w:val="vi-VN"/>
        </w:rPr>
        <w:t xml:space="preserve"> nhóm III</w:t>
      </w:r>
      <w:r w:rsidR="006F1892" w:rsidRPr="006E677F">
        <w:rPr>
          <w:rFonts w:ascii="Times New Roman" w:hAnsi="Times New Roman"/>
          <w:color w:val="auto"/>
          <w:sz w:val="28"/>
          <w:szCs w:val="28"/>
          <w:lang w:val="vi-VN"/>
        </w:rPr>
        <w:t xml:space="preserve"> và IV.</w:t>
      </w:r>
    </w:p>
    <w:p w14:paraId="625F4E15" w14:textId="4A0E0CE8" w:rsidR="00754B04" w:rsidRPr="00E40AB3" w:rsidRDefault="00C968F2" w:rsidP="006D2789">
      <w:pPr>
        <w:pStyle w:val="MediumGrid21"/>
        <w:widowControl w:val="0"/>
        <w:spacing w:before="120" w:line="340" w:lineRule="exact"/>
        <w:ind w:firstLine="720"/>
        <w:rPr>
          <w:rFonts w:ascii="Times New Roman" w:hAnsi="Times New Roman"/>
          <w:color w:val="auto"/>
          <w:sz w:val="28"/>
          <w:szCs w:val="28"/>
          <w:lang w:val="vi-VN"/>
        </w:rPr>
      </w:pPr>
      <w:r w:rsidRPr="00E40AB3">
        <w:rPr>
          <w:rFonts w:ascii="Times New Roman" w:hAnsi="Times New Roman"/>
          <w:color w:val="auto"/>
          <w:sz w:val="28"/>
          <w:szCs w:val="28"/>
          <w:lang w:val="vi-VN"/>
        </w:rPr>
        <w:t>6</w:t>
      </w:r>
      <w:r w:rsidR="00BE523D" w:rsidRPr="00E40AB3">
        <w:rPr>
          <w:rFonts w:ascii="Times New Roman" w:hAnsi="Times New Roman"/>
          <w:color w:val="auto"/>
          <w:sz w:val="28"/>
          <w:szCs w:val="28"/>
          <w:lang w:val="vi-VN"/>
        </w:rPr>
        <w:t xml:space="preserve">. </w:t>
      </w:r>
      <w:r w:rsidR="00754B04" w:rsidRPr="00E40AB3">
        <w:rPr>
          <w:rFonts w:ascii="Times New Roman" w:hAnsi="Times New Roman"/>
          <w:color w:val="auto"/>
          <w:sz w:val="28"/>
          <w:szCs w:val="28"/>
          <w:lang w:val="vi-VN"/>
        </w:rPr>
        <w:t>Đối với giấy phép thăm dò</w:t>
      </w:r>
      <w:r w:rsidR="00240023" w:rsidRPr="00E40AB3">
        <w:rPr>
          <w:rFonts w:ascii="Times New Roman" w:hAnsi="Times New Roman"/>
          <w:color w:val="auto"/>
          <w:sz w:val="28"/>
          <w:szCs w:val="28"/>
          <w:lang w:val="vi-VN"/>
        </w:rPr>
        <w:t xml:space="preserve"> khoáng sản</w:t>
      </w:r>
      <w:r w:rsidR="00754B04" w:rsidRPr="00E40AB3">
        <w:rPr>
          <w:rFonts w:ascii="Times New Roman" w:hAnsi="Times New Roman"/>
          <w:color w:val="auto"/>
          <w:sz w:val="28"/>
          <w:szCs w:val="28"/>
          <w:lang w:val="vi-VN"/>
        </w:rPr>
        <w:t xml:space="preserve">, giấy phép khai thác khoáng sản do </w:t>
      </w:r>
      <w:r w:rsidR="00981CAA" w:rsidRPr="00E40AB3">
        <w:rPr>
          <w:rFonts w:ascii="Times New Roman" w:hAnsi="Times New Roman"/>
          <w:color w:val="auto"/>
          <w:sz w:val="28"/>
          <w:szCs w:val="28"/>
          <w:lang w:val="vi-VN"/>
        </w:rPr>
        <w:t>Ủy ban nhân dân cấp tỉnh cấp</w:t>
      </w:r>
      <w:r w:rsidR="006A01EB" w:rsidRPr="00E40AB3">
        <w:rPr>
          <w:rFonts w:ascii="Times New Roman" w:hAnsi="Times New Roman"/>
          <w:color w:val="auto"/>
          <w:sz w:val="28"/>
          <w:szCs w:val="28"/>
          <w:lang w:val="vi-VN"/>
        </w:rPr>
        <w:t>, trong quá trình thăm dò, khai thác khoáng sản có phát hiện khoáng sản đi kèm là khoáng sản nhóm I, nhóm II</w:t>
      </w:r>
      <w:r w:rsidR="005D0B8B" w:rsidRPr="00E40AB3">
        <w:rPr>
          <w:rFonts w:ascii="Times New Roman" w:hAnsi="Times New Roman"/>
          <w:color w:val="auto"/>
          <w:sz w:val="28"/>
          <w:szCs w:val="28"/>
          <w:lang w:val="vi-VN"/>
        </w:rPr>
        <w:t xml:space="preserve"> (trừ khoáng sản là đối tượng dự trữ)</w:t>
      </w:r>
      <w:r w:rsidR="00754B04" w:rsidRPr="00E40AB3">
        <w:rPr>
          <w:rFonts w:ascii="Times New Roman" w:hAnsi="Times New Roman"/>
          <w:color w:val="auto"/>
          <w:sz w:val="28"/>
          <w:szCs w:val="28"/>
          <w:lang w:val="vi-VN"/>
        </w:rPr>
        <w:t xml:space="preserve">, Ủy ban nhân dân cấp tỉnh lấy ý kiến của Bộ Nông nghiệp và Môi trường trước khi </w:t>
      </w:r>
      <w:r w:rsidR="009D7B68" w:rsidRPr="00E40AB3">
        <w:rPr>
          <w:rFonts w:ascii="Times New Roman" w:hAnsi="Times New Roman"/>
          <w:color w:val="auto"/>
          <w:sz w:val="28"/>
          <w:szCs w:val="28"/>
          <w:lang w:val="vi-VN"/>
        </w:rPr>
        <w:t>công nhận kết quả thăm dò</w:t>
      </w:r>
      <w:r w:rsidR="00AA3F06" w:rsidRPr="00E40AB3">
        <w:rPr>
          <w:rFonts w:ascii="Times New Roman" w:hAnsi="Times New Roman"/>
          <w:color w:val="auto"/>
          <w:sz w:val="28"/>
          <w:szCs w:val="28"/>
          <w:lang w:val="vi-VN"/>
        </w:rPr>
        <w:t xml:space="preserve"> khoáng sản</w:t>
      </w:r>
      <w:r w:rsidR="009D7B68" w:rsidRPr="00E40AB3">
        <w:rPr>
          <w:rFonts w:ascii="Times New Roman" w:hAnsi="Times New Roman"/>
          <w:color w:val="auto"/>
          <w:sz w:val="28"/>
          <w:szCs w:val="28"/>
          <w:lang w:val="vi-VN"/>
        </w:rPr>
        <w:t xml:space="preserve">, cấp hoặc </w:t>
      </w:r>
      <w:r w:rsidR="00754B04" w:rsidRPr="00E40AB3">
        <w:rPr>
          <w:rFonts w:ascii="Times New Roman" w:hAnsi="Times New Roman"/>
          <w:color w:val="auto"/>
          <w:sz w:val="28"/>
          <w:szCs w:val="28"/>
          <w:lang w:val="vi-VN"/>
        </w:rPr>
        <w:t>điều chỉnh giấy phép khai thác khoáng sản.</w:t>
      </w:r>
    </w:p>
    <w:p w14:paraId="73E70EF8" w14:textId="515032D5" w:rsidR="00785F94" w:rsidRPr="00E40AB3" w:rsidRDefault="00785F94" w:rsidP="006D2789">
      <w:pPr>
        <w:pStyle w:val="MediumGrid21"/>
        <w:widowControl w:val="0"/>
        <w:spacing w:before="120" w:line="340" w:lineRule="exact"/>
        <w:ind w:firstLine="720"/>
        <w:rPr>
          <w:rFonts w:ascii="Times New Roman" w:hAnsi="Times New Roman"/>
          <w:color w:val="auto"/>
          <w:sz w:val="28"/>
          <w:szCs w:val="28"/>
          <w:lang w:val="vi-VN"/>
        </w:rPr>
      </w:pPr>
      <w:r w:rsidRPr="00E40AB3">
        <w:rPr>
          <w:rFonts w:ascii="Times New Roman" w:hAnsi="Times New Roman"/>
          <w:color w:val="auto"/>
          <w:sz w:val="28"/>
          <w:szCs w:val="28"/>
          <w:lang w:val="vi-VN"/>
        </w:rPr>
        <w:t xml:space="preserve">7. Việc cấp, điều chỉnh giấy phép khai thác khoáng sản </w:t>
      </w:r>
      <w:r w:rsidR="008818E3" w:rsidRPr="00E40AB3">
        <w:rPr>
          <w:rFonts w:ascii="Times New Roman" w:hAnsi="Times New Roman"/>
          <w:color w:val="auto"/>
          <w:sz w:val="28"/>
          <w:szCs w:val="28"/>
          <w:lang w:val="vi-VN"/>
        </w:rPr>
        <w:t xml:space="preserve">(bao gồm cả khoáng sản chính và khoáng sản đi kèm) </w:t>
      </w:r>
      <w:r w:rsidRPr="00E40AB3">
        <w:rPr>
          <w:rFonts w:ascii="Times New Roman" w:hAnsi="Times New Roman"/>
          <w:color w:val="auto"/>
          <w:sz w:val="28"/>
          <w:szCs w:val="28"/>
          <w:lang w:val="vi-VN"/>
        </w:rPr>
        <w:t xml:space="preserve">được thực hiện theo quy định tại </w:t>
      </w:r>
      <w:r w:rsidR="00E34535" w:rsidRPr="00E40AB3">
        <w:rPr>
          <w:rFonts w:ascii="Times New Roman" w:hAnsi="Times New Roman"/>
          <w:color w:val="auto"/>
          <w:sz w:val="28"/>
          <w:szCs w:val="28"/>
          <w:lang w:val="vi-VN"/>
        </w:rPr>
        <w:t>Điều 61, Điều 64 của Nghị định này.</w:t>
      </w:r>
    </w:p>
    <w:p w14:paraId="72ED7669" w14:textId="6CBCA298" w:rsidR="00CD4114" w:rsidRPr="006E677F" w:rsidRDefault="00CF6A3B" w:rsidP="00990547">
      <w:pPr>
        <w:pStyle w:val="iu"/>
      </w:pPr>
      <w:r w:rsidRPr="006E677F">
        <w:t>Điều 71</w:t>
      </w:r>
      <w:r w:rsidR="00747698" w:rsidRPr="006E677F">
        <w:t>. Thu hồi giấy phép khai thác khoáng sản</w:t>
      </w:r>
    </w:p>
    <w:p w14:paraId="76F90FF6" w14:textId="6D1C54C8" w:rsidR="00A441C6" w:rsidRPr="006E677F" w:rsidRDefault="00237B65" w:rsidP="00990547">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1. </w:t>
      </w:r>
      <w:r w:rsidR="006F1892" w:rsidRPr="006E677F">
        <w:rPr>
          <w:rFonts w:cs="Times New Roman"/>
          <w:szCs w:val="28"/>
        </w:rPr>
        <w:t xml:space="preserve">Giấy phép khai thác khoáng sản bị thu hồi trong các trường hợp quy định tại các điểm a, b và c khoản 1 Điều 66 của Luật Địa chất và khoáng sản và trường hợp </w:t>
      </w:r>
      <w:r w:rsidRPr="006E677F">
        <w:rPr>
          <w:rFonts w:cs="Times New Roman"/>
          <w:szCs w:val="28"/>
        </w:rPr>
        <w:t>quy định tại khoản 2 Điều này.</w:t>
      </w:r>
      <w:r w:rsidR="006F1892" w:rsidRPr="006E677F">
        <w:rPr>
          <w:rFonts w:cs="Times New Roman"/>
          <w:szCs w:val="28"/>
        </w:rPr>
        <w:t xml:space="preserve"> </w:t>
      </w:r>
    </w:p>
    <w:p w14:paraId="7A596560" w14:textId="00ED6E61" w:rsidR="00407C2A" w:rsidRPr="006E677F" w:rsidRDefault="00237B65">
      <w:pPr>
        <w:autoSpaceDE w:val="0"/>
        <w:autoSpaceDN w:val="0"/>
        <w:adjustRightInd w:val="0"/>
        <w:spacing w:before="120" w:line="340" w:lineRule="exact"/>
        <w:ind w:firstLine="720"/>
        <w:jc w:val="both"/>
        <w:rPr>
          <w:rFonts w:cs="Times New Roman"/>
          <w:szCs w:val="28"/>
        </w:rPr>
      </w:pPr>
      <w:r w:rsidRPr="006E677F">
        <w:rPr>
          <w:rFonts w:cs="Times New Roman"/>
          <w:szCs w:val="28"/>
        </w:rPr>
        <w:t>2</w:t>
      </w:r>
      <w:r w:rsidR="00A441C6" w:rsidRPr="006E677F">
        <w:rPr>
          <w:rFonts w:cs="Times New Roman"/>
          <w:szCs w:val="28"/>
        </w:rPr>
        <w:t xml:space="preserve">. </w:t>
      </w:r>
      <w:r w:rsidR="0084285D" w:rsidRPr="006E677F">
        <w:rPr>
          <w:rFonts w:cs="Times New Roman"/>
          <w:szCs w:val="28"/>
        </w:rPr>
        <w:t>Tổ chức, cá nhân khai thác khoáng sản vi phạm</w:t>
      </w:r>
      <w:r w:rsidR="00747814" w:rsidRPr="006E677F">
        <w:rPr>
          <w:rFonts w:cs="Times New Roman"/>
          <w:szCs w:val="28"/>
        </w:rPr>
        <w:t xml:space="preserve"> nghiêm trọng</w:t>
      </w:r>
      <w:r w:rsidR="00493BC2" w:rsidRPr="006E677F">
        <w:rPr>
          <w:rFonts w:cs="Times New Roman"/>
          <w:szCs w:val="28"/>
        </w:rPr>
        <w:t xml:space="preserve"> </w:t>
      </w:r>
      <w:r w:rsidR="00DE4490" w:rsidRPr="006E677F">
        <w:rPr>
          <w:rFonts w:cs="Times New Roman"/>
          <w:szCs w:val="28"/>
        </w:rPr>
        <w:t>nghĩa vụ trong hoạt động khoáng sản</w:t>
      </w:r>
      <w:r w:rsidR="009031B8" w:rsidRPr="006E677F">
        <w:rPr>
          <w:rFonts w:cs="Times New Roman"/>
          <w:szCs w:val="28"/>
        </w:rPr>
        <w:t xml:space="preserve"> và</w:t>
      </w:r>
      <w:r w:rsidR="00DE4490" w:rsidRPr="006E677F">
        <w:rPr>
          <w:rFonts w:cs="Times New Roman"/>
          <w:szCs w:val="28"/>
        </w:rPr>
        <w:t xml:space="preserve"> </w:t>
      </w:r>
      <w:r w:rsidR="00EE451A" w:rsidRPr="006E677F">
        <w:rPr>
          <w:rFonts w:cs="Times New Roman"/>
          <w:szCs w:val="28"/>
        </w:rPr>
        <w:t>đã bị cơ quan nhà nước có thẩm quyền xử phạt hành chính ở mức tối đa</w:t>
      </w:r>
      <w:r w:rsidR="00747698" w:rsidRPr="00E40AB3">
        <w:rPr>
          <w:rFonts w:cs="Times New Roman"/>
          <w:szCs w:val="28"/>
        </w:rPr>
        <w:t xml:space="preserve"> </w:t>
      </w:r>
      <w:r w:rsidR="00320CF8" w:rsidRPr="00E40AB3">
        <w:rPr>
          <w:rFonts w:cs="Times New Roman"/>
          <w:szCs w:val="28"/>
        </w:rPr>
        <w:t xml:space="preserve">và có nhiều tình tiết tăng nặng </w:t>
      </w:r>
      <w:r w:rsidR="008818E3" w:rsidRPr="00E40AB3">
        <w:rPr>
          <w:rFonts w:eastAsia="Times New Roman" w:cs="Times New Roman"/>
          <w:szCs w:val="28"/>
        </w:rPr>
        <w:t>hoặc</w:t>
      </w:r>
      <w:r w:rsidR="008818E3" w:rsidRPr="006E677F">
        <w:rPr>
          <w:rFonts w:eastAsia="Times New Roman" w:cs="Times New Roman"/>
          <w:szCs w:val="28"/>
        </w:rPr>
        <w:t xml:space="preserve"> </w:t>
      </w:r>
      <w:r w:rsidR="008818E3" w:rsidRPr="00E40AB3">
        <w:rPr>
          <w:rFonts w:eastAsia="Times New Roman" w:cs="Times New Roman"/>
          <w:szCs w:val="28"/>
        </w:rPr>
        <w:t xml:space="preserve">tước quyền sử dụng </w:t>
      </w:r>
      <w:r w:rsidR="008818E3" w:rsidRPr="00E40AB3">
        <w:rPr>
          <w:rFonts w:eastAsia="Times New Roman" w:cs="Times New Roman"/>
          <w:szCs w:val="28"/>
        </w:rPr>
        <w:lastRenderedPageBreak/>
        <w:t xml:space="preserve">giấy phép khai thác khoáng sản theo quy định của pháp luật về xử lý vi phạm hành chính </w:t>
      </w:r>
      <w:r w:rsidR="009031B8" w:rsidRPr="006E677F">
        <w:rPr>
          <w:rFonts w:cs="Times New Roman"/>
          <w:szCs w:val="28"/>
        </w:rPr>
        <w:t xml:space="preserve">mà </w:t>
      </w:r>
      <w:r w:rsidR="00EE451A" w:rsidRPr="006E677F">
        <w:rPr>
          <w:rFonts w:cs="Times New Roman"/>
          <w:szCs w:val="28"/>
        </w:rPr>
        <w:t xml:space="preserve">không khắc phục </w:t>
      </w:r>
      <w:r w:rsidR="006A65FC" w:rsidRPr="006E677F">
        <w:rPr>
          <w:rFonts w:cs="Times New Roman"/>
          <w:szCs w:val="28"/>
        </w:rPr>
        <w:t xml:space="preserve">đầy đủ </w:t>
      </w:r>
      <w:r w:rsidR="00EE451A" w:rsidRPr="006E677F">
        <w:rPr>
          <w:rFonts w:cs="Times New Roman"/>
          <w:szCs w:val="28"/>
        </w:rPr>
        <w:t>hậu quả theo</w:t>
      </w:r>
      <w:r w:rsidR="006A65FC" w:rsidRPr="006E677F">
        <w:rPr>
          <w:rFonts w:cs="Times New Roman"/>
          <w:szCs w:val="28"/>
        </w:rPr>
        <w:t xml:space="preserve"> </w:t>
      </w:r>
      <w:r w:rsidR="00EE451A" w:rsidRPr="006E677F">
        <w:rPr>
          <w:rFonts w:cs="Times New Roman"/>
          <w:szCs w:val="28"/>
        </w:rPr>
        <w:t>quyết định xử phạt</w:t>
      </w:r>
      <w:r w:rsidR="009031B8" w:rsidRPr="006E677F">
        <w:rPr>
          <w:rFonts w:cs="Times New Roman"/>
          <w:szCs w:val="28"/>
        </w:rPr>
        <w:t>.</w:t>
      </w:r>
    </w:p>
    <w:p w14:paraId="45059333" w14:textId="71533684" w:rsidR="001E7008" w:rsidRPr="006E677F" w:rsidRDefault="00CF6A3B" w:rsidP="008F11F4">
      <w:pPr>
        <w:pStyle w:val="iu"/>
        <w:rPr>
          <w:rFonts w:eastAsia="Calibri"/>
          <w:i/>
        </w:rPr>
      </w:pPr>
      <w:bookmarkStart w:id="96" w:name="_Toc188022328"/>
      <w:r w:rsidRPr="006E677F">
        <w:rPr>
          <w:rFonts w:eastAsia="Calibri"/>
        </w:rPr>
        <w:t>Điều 72</w:t>
      </w:r>
      <w:r w:rsidR="006F1892" w:rsidRPr="006E677F">
        <w:rPr>
          <w:rFonts w:eastAsia="Calibri"/>
        </w:rPr>
        <w:t xml:space="preserve">. </w:t>
      </w:r>
      <w:r w:rsidR="001E7008" w:rsidRPr="006E677F">
        <w:rPr>
          <w:rFonts w:eastAsia="Calibri"/>
        </w:rPr>
        <w:t>Hồ sơ, trình tự, thủ tục thu hồi giấy phép khai thác khoáng sản</w:t>
      </w:r>
      <w:bookmarkEnd w:id="96"/>
      <w:r w:rsidR="00957581" w:rsidRPr="006E677F">
        <w:rPr>
          <w:rFonts w:eastAsia="Calibri"/>
        </w:rPr>
        <w:t xml:space="preserve"> </w:t>
      </w:r>
    </w:p>
    <w:p w14:paraId="35220EEE" w14:textId="6B9B6F82" w:rsidR="005101B8" w:rsidRPr="006E677F" w:rsidRDefault="005101B8" w:rsidP="005101B8">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1. Hồ sơ đề nghị thu hồi giấy phép </w:t>
      </w:r>
      <w:r w:rsidR="00CB6CF2" w:rsidRPr="006E677F">
        <w:rPr>
          <w:rFonts w:cs="Times New Roman"/>
          <w:szCs w:val="28"/>
        </w:rPr>
        <w:t>khai thác</w:t>
      </w:r>
      <w:r w:rsidRPr="006E677F">
        <w:rPr>
          <w:rFonts w:cs="Times New Roman"/>
          <w:szCs w:val="28"/>
        </w:rPr>
        <w:t xml:space="preserve"> khoáng sản bao gồm:</w:t>
      </w:r>
    </w:p>
    <w:p w14:paraId="76A39607" w14:textId="6F1A3BAC" w:rsidR="005101B8" w:rsidRPr="006E677F" w:rsidRDefault="005101B8" w:rsidP="005101B8">
      <w:pPr>
        <w:autoSpaceDE w:val="0"/>
        <w:autoSpaceDN w:val="0"/>
        <w:adjustRightInd w:val="0"/>
        <w:spacing w:before="120" w:line="340" w:lineRule="exact"/>
        <w:ind w:firstLine="720"/>
        <w:jc w:val="both"/>
        <w:rPr>
          <w:rFonts w:cs="Times New Roman"/>
          <w:szCs w:val="28"/>
        </w:rPr>
      </w:pPr>
      <w:r w:rsidRPr="006E677F">
        <w:rPr>
          <w:rFonts w:cs="Times New Roman"/>
          <w:szCs w:val="28"/>
        </w:rPr>
        <w:t>a) Văn bản của cơ quan thanh tra, kiểm tra chuyên ngành về địa chất, khoáng sản, cơ quan chuyên môn có chức năng quản lý nhà nước về khoáng sản, cơ quan quản lý nhà nước có thẩm quyền</w:t>
      </w:r>
      <w:r w:rsidRPr="006E677F">
        <w:t xml:space="preserve"> </w:t>
      </w:r>
      <w:r w:rsidRPr="006E677F">
        <w:rPr>
          <w:rFonts w:cs="Times New Roman"/>
          <w:szCs w:val="28"/>
        </w:rPr>
        <w:t xml:space="preserve">đề nghị thu hồi giấy phép </w:t>
      </w:r>
      <w:r w:rsidR="00CB6CF2" w:rsidRPr="006E677F">
        <w:rPr>
          <w:rFonts w:cs="Times New Roman"/>
          <w:szCs w:val="28"/>
        </w:rPr>
        <w:t>khai thác</w:t>
      </w:r>
      <w:r w:rsidRPr="006E677F">
        <w:rPr>
          <w:rFonts w:cs="Times New Roman"/>
          <w:szCs w:val="28"/>
        </w:rPr>
        <w:t xml:space="preserve"> khoáng sản</w:t>
      </w:r>
      <w:r w:rsidR="006A209C" w:rsidRPr="006E677F">
        <w:rPr>
          <w:rFonts w:cs="Times New Roman"/>
          <w:szCs w:val="28"/>
        </w:rPr>
        <w:t xml:space="preserve"> đối với các trường hợp quy định tại </w:t>
      </w:r>
      <w:r w:rsidR="00BB607B" w:rsidRPr="00E40AB3">
        <w:rPr>
          <w:rFonts w:cs="Times New Roman"/>
          <w:szCs w:val="28"/>
        </w:rPr>
        <w:t xml:space="preserve">các điểm a, b, </w:t>
      </w:r>
      <w:r w:rsidR="00287066" w:rsidRPr="00E40AB3">
        <w:rPr>
          <w:rFonts w:cs="Times New Roman"/>
          <w:szCs w:val="28"/>
        </w:rPr>
        <w:t xml:space="preserve">c </w:t>
      </w:r>
      <w:r w:rsidR="006A209C" w:rsidRPr="006E677F">
        <w:rPr>
          <w:rFonts w:cs="Times New Roman"/>
          <w:szCs w:val="28"/>
        </w:rPr>
        <w:t xml:space="preserve">khoản 1 Điều 66 của Luật Địa chất và khoáng sản và khoản </w:t>
      </w:r>
      <w:r w:rsidR="00740D36" w:rsidRPr="006E677F">
        <w:rPr>
          <w:rFonts w:cs="Times New Roman"/>
          <w:szCs w:val="28"/>
        </w:rPr>
        <w:t>2 Điều 7</w:t>
      </w:r>
      <w:r w:rsidR="00CF6A3B" w:rsidRPr="006E677F">
        <w:rPr>
          <w:rFonts w:cs="Times New Roman"/>
          <w:szCs w:val="28"/>
        </w:rPr>
        <w:t>1</w:t>
      </w:r>
      <w:r w:rsidR="00740D36" w:rsidRPr="006E677F">
        <w:rPr>
          <w:rFonts w:cs="Times New Roman"/>
          <w:szCs w:val="28"/>
        </w:rPr>
        <w:t xml:space="preserve"> của Nghị định này</w:t>
      </w:r>
      <w:r w:rsidRPr="006E677F">
        <w:rPr>
          <w:rFonts w:cs="Times New Roman"/>
          <w:szCs w:val="28"/>
        </w:rPr>
        <w:t>;</w:t>
      </w:r>
    </w:p>
    <w:p w14:paraId="7CBF7503" w14:textId="2CF59A96" w:rsidR="005101B8" w:rsidRPr="006E677F" w:rsidRDefault="005101B8" w:rsidP="005101B8">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b) Văn bản thông báo của tổ chức, cá nhân </w:t>
      </w:r>
      <w:r w:rsidR="001971EA" w:rsidRPr="006E677F">
        <w:rPr>
          <w:rFonts w:cs="Times New Roman"/>
          <w:szCs w:val="28"/>
        </w:rPr>
        <w:t>khai thác</w:t>
      </w:r>
      <w:r w:rsidRPr="006E677F">
        <w:rPr>
          <w:rFonts w:cs="Times New Roman"/>
          <w:szCs w:val="28"/>
        </w:rPr>
        <w:t xml:space="preserve"> khoáng sản đề nghị thu hồi giấy phép </w:t>
      </w:r>
      <w:r w:rsidR="004F36D5" w:rsidRPr="006E677F">
        <w:rPr>
          <w:rFonts w:cs="Times New Roman"/>
          <w:szCs w:val="28"/>
        </w:rPr>
        <w:t>khai thác</w:t>
      </w:r>
      <w:r w:rsidR="00DA0D31" w:rsidRPr="006E677F">
        <w:rPr>
          <w:rFonts w:cs="Times New Roman"/>
          <w:szCs w:val="28"/>
        </w:rPr>
        <w:t xml:space="preserve"> </w:t>
      </w:r>
      <w:r w:rsidRPr="006E677F">
        <w:rPr>
          <w:rFonts w:cs="Times New Roman"/>
          <w:szCs w:val="28"/>
        </w:rPr>
        <w:t>khoáng sản (nếu có);</w:t>
      </w:r>
    </w:p>
    <w:p w14:paraId="57F8F8A3" w14:textId="158EAB14" w:rsidR="005101B8" w:rsidRPr="006E677F" w:rsidRDefault="005101B8" w:rsidP="005101B8">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c) Bản sao quyết định phê duyệt khu vực cấm hoạt động khoáng sản, khu vực tạm thời cấm hoạt động khoáng sản đối với trường hợp quy định tại điểm </w:t>
      </w:r>
      <w:r w:rsidR="006946D0" w:rsidRPr="006E677F">
        <w:rPr>
          <w:rFonts w:cs="Times New Roman"/>
          <w:szCs w:val="28"/>
        </w:rPr>
        <w:t>b</w:t>
      </w:r>
      <w:r w:rsidRPr="006E677F">
        <w:rPr>
          <w:rFonts w:cs="Times New Roman"/>
          <w:szCs w:val="28"/>
        </w:rPr>
        <w:t xml:space="preserve"> khoản 1 Điều </w:t>
      </w:r>
      <w:r w:rsidR="006946D0" w:rsidRPr="006E677F">
        <w:rPr>
          <w:rFonts w:cs="Times New Roman"/>
          <w:szCs w:val="28"/>
        </w:rPr>
        <w:t>66</w:t>
      </w:r>
      <w:r w:rsidRPr="006E677F">
        <w:rPr>
          <w:rFonts w:cs="Times New Roman"/>
          <w:szCs w:val="28"/>
        </w:rPr>
        <w:t xml:space="preserve"> của Luật Địa chất và khoáng sản;</w:t>
      </w:r>
    </w:p>
    <w:p w14:paraId="05676B7F" w14:textId="4009CF2D" w:rsidR="005101B8" w:rsidRPr="006E677F" w:rsidRDefault="005101B8" w:rsidP="005101B8">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d) Bản sao quyết định thu hồi đất của cơ quan nhà nước có thẩm quyền đối với trường hợp quy định tại điểm </w:t>
      </w:r>
      <w:r w:rsidR="006946D0" w:rsidRPr="006E677F">
        <w:rPr>
          <w:rFonts w:cs="Times New Roman"/>
          <w:szCs w:val="28"/>
        </w:rPr>
        <w:t>c</w:t>
      </w:r>
      <w:r w:rsidRPr="006E677F">
        <w:rPr>
          <w:rFonts w:cs="Times New Roman"/>
          <w:szCs w:val="28"/>
        </w:rPr>
        <w:t xml:space="preserve"> khoản 1 Điều </w:t>
      </w:r>
      <w:r w:rsidR="006946D0" w:rsidRPr="006E677F">
        <w:rPr>
          <w:rFonts w:cs="Times New Roman"/>
          <w:szCs w:val="28"/>
        </w:rPr>
        <w:t>6</w:t>
      </w:r>
      <w:r w:rsidR="00DA0D31" w:rsidRPr="006E677F">
        <w:rPr>
          <w:rFonts w:cs="Times New Roman"/>
          <w:szCs w:val="28"/>
        </w:rPr>
        <w:t>6</w:t>
      </w:r>
      <w:r w:rsidRPr="006E677F">
        <w:rPr>
          <w:rFonts w:cs="Times New Roman"/>
          <w:szCs w:val="28"/>
        </w:rPr>
        <w:t xml:space="preserve"> của Luật Địa chất và khoáng sản;</w:t>
      </w:r>
    </w:p>
    <w:p w14:paraId="6B93984A" w14:textId="343A2C59" w:rsidR="005101B8" w:rsidRPr="006E677F" w:rsidRDefault="005101B8" w:rsidP="005101B8">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đ) Báo cáo kết quả thực hiện trách nhiệm, nghĩa vụ trong </w:t>
      </w:r>
      <w:r w:rsidR="00740D36" w:rsidRPr="006E677F">
        <w:rPr>
          <w:rFonts w:cs="Times New Roman"/>
          <w:szCs w:val="28"/>
        </w:rPr>
        <w:t>khai thác</w:t>
      </w:r>
      <w:r w:rsidRPr="006E677F">
        <w:rPr>
          <w:rFonts w:cs="Times New Roman"/>
          <w:szCs w:val="28"/>
        </w:rPr>
        <w:t xml:space="preserve"> khoáng sản của tổ chức, cá nhân được cấp giấy phép </w:t>
      </w:r>
      <w:r w:rsidR="00740D36" w:rsidRPr="006E677F">
        <w:rPr>
          <w:rFonts w:cs="Times New Roman"/>
          <w:szCs w:val="28"/>
        </w:rPr>
        <w:t>khai thác</w:t>
      </w:r>
      <w:r w:rsidRPr="006E677F">
        <w:rPr>
          <w:rFonts w:cs="Times New Roman"/>
          <w:szCs w:val="28"/>
        </w:rPr>
        <w:t xml:space="preserve"> khoáng sản đã được cấp;</w:t>
      </w:r>
    </w:p>
    <w:p w14:paraId="18462EB8" w14:textId="70349226" w:rsidR="005101B8" w:rsidRPr="006E677F" w:rsidRDefault="005101B8" w:rsidP="005101B8">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e) Báo cáo kết quả rà soát, kiểm tra hồ sơ, tài liệu đề xuất thu hồi giấy phép </w:t>
      </w:r>
      <w:r w:rsidR="00740D36" w:rsidRPr="006E677F">
        <w:rPr>
          <w:rFonts w:cs="Times New Roman"/>
          <w:szCs w:val="28"/>
        </w:rPr>
        <w:t>khai thác</w:t>
      </w:r>
      <w:r w:rsidRPr="006E677F">
        <w:rPr>
          <w:rFonts w:cs="Times New Roman"/>
          <w:szCs w:val="28"/>
        </w:rPr>
        <w:t xml:space="preserve"> khoáng sản kèm theo các tài liệu xác minh, làm rõ về đề xuất thu hồi giấy phép </w:t>
      </w:r>
      <w:r w:rsidR="00740D36" w:rsidRPr="006E677F">
        <w:rPr>
          <w:rFonts w:cs="Times New Roman"/>
          <w:szCs w:val="28"/>
        </w:rPr>
        <w:t>khai thác</w:t>
      </w:r>
      <w:r w:rsidRPr="006E677F">
        <w:rPr>
          <w:rFonts w:cs="Times New Roman"/>
          <w:szCs w:val="28"/>
        </w:rPr>
        <w:t xml:space="preserve"> khoáng sản.</w:t>
      </w:r>
    </w:p>
    <w:p w14:paraId="577B089B" w14:textId="48F8090E" w:rsidR="005101B8" w:rsidRPr="006E677F" w:rsidRDefault="005101B8" w:rsidP="005101B8">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2. Trình tự, thủ tục thu hồi giấy phép </w:t>
      </w:r>
      <w:r w:rsidR="00740D36" w:rsidRPr="006E677F">
        <w:rPr>
          <w:rFonts w:cs="Times New Roman"/>
          <w:szCs w:val="28"/>
        </w:rPr>
        <w:t>khai thác</w:t>
      </w:r>
      <w:r w:rsidRPr="006E677F">
        <w:rPr>
          <w:rFonts w:cs="Times New Roman"/>
          <w:szCs w:val="28"/>
        </w:rPr>
        <w:t xml:space="preserve"> khoáng sản:</w:t>
      </w:r>
    </w:p>
    <w:p w14:paraId="26061241" w14:textId="7EAC3176" w:rsidR="005101B8" w:rsidRPr="006E677F" w:rsidRDefault="005101B8" w:rsidP="005101B8">
      <w:pPr>
        <w:autoSpaceDE w:val="0"/>
        <w:autoSpaceDN w:val="0"/>
        <w:adjustRightInd w:val="0"/>
        <w:spacing w:before="120" w:line="340" w:lineRule="exact"/>
        <w:ind w:firstLine="720"/>
        <w:jc w:val="both"/>
        <w:rPr>
          <w:rFonts w:cs="Times New Roman"/>
          <w:szCs w:val="28"/>
        </w:rPr>
      </w:pPr>
      <w:r w:rsidRPr="006E677F">
        <w:rPr>
          <w:rFonts w:cs="Times New Roman"/>
          <w:szCs w:val="28"/>
        </w:rPr>
        <w:t>a) Cơ quan thanh tra, kiểm tra chuyên ngành về</w:t>
      </w:r>
      <w:r w:rsidR="00FE0F38" w:rsidRPr="006E677F">
        <w:rPr>
          <w:rFonts w:cs="Times New Roman"/>
          <w:szCs w:val="28"/>
        </w:rPr>
        <w:t xml:space="preserve"> địa chất,</w:t>
      </w:r>
      <w:r w:rsidRPr="006E677F">
        <w:rPr>
          <w:rFonts w:cs="Times New Roman"/>
          <w:szCs w:val="28"/>
        </w:rPr>
        <w:t xml:space="preserve"> khoáng sản, cơ quan chuyên môn có chức năng quản lý nhà nước về khoáng sản, cơ quan quản lý nhà nước có thẩm quyền hoặc tổ chức, cá nhân </w:t>
      </w:r>
      <w:r w:rsidR="00740D36" w:rsidRPr="006E677F">
        <w:rPr>
          <w:rFonts w:cs="Times New Roman"/>
          <w:szCs w:val="28"/>
        </w:rPr>
        <w:t>khai thác</w:t>
      </w:r>
      <w:r w:rsidRPr="006E677F">
        <w:rPr>
          <w:rFonts w:cs="Times New Roman"/>
          <w:szCs w:val="28"/>
        </w:rPr>
        <w:t xml:space="preserve"> khoáng sản đề nghị thu hồi giấy phép </w:t>
      </w:r>
      <w:r w:rsidR="00740D36" w:rsidRPr="006E677F">
        <w:rPr>
          <w:rFonts w:cs="Times New Roman"/>
          <w:szCs w:val="28"/>
        </w:rPr>
        <w:t>khai thác</w:t>
      </w:r>
      <w:r w:rsidRPr="006E677F">
        <w:rPr>
          <w:rFonts w:cs="Times New Roman"/>
          <w:szCs w:val="28"/>
        </w:rPr>
        <w:t xml:space="preserve"> khoáng sản thuộc thẩm quyền cấp phép của cơ quan nào gửi hồ sơ đề nghị thu hồi giấy phép </w:t>
      </w:r>
      <w:r w:rsidR="00740D36" w:rsidRPr="006E677F">
        <w:rPr>
          <w:rFonts w:cs="Times New Roman"/>
          <w:szCs w:val="28"/>
        </w:rPr>
        <w:t>khai thác</w:t>
      </w:r>
      <w:r w:rsidRPr="006E677F">
        <w:rPr>
          <w:rFonts w:cs="Times New Roman"/>
          <w:szCs w:val="28"/>
        </w:rPr>
        <w:t xml:space="preserve"> khoáng sản kèm theo các tài liệu chứng minh đến cơ quan nhà nước có thẩm quyền cấp giấy phép </w:t>
      </w:r>
      <w:r w:rsidR="00740D36" w:rsidRPr="006E677F">
        <w:rPr>
          <w:rFonts w:cs="Times New Roman"/>
          <w:szCs w:val="28"/>
        </w:rPr>
        <w:t>khai thác</w:t>
      </w:r>
      <w:r w:rsidRPr="006E677F">
        <w:rPr>
          <w:rFonts w:cs="Times New Roman"/>
          <w:szCs w:val="28"/>
        </w:rPr>
        <w:t xml:space="preserve"> khoáng sản đó;</w:t>
      </w:r>
    </w:p>
    <w:p w14:paraId="51F70953" w14:textId="1F778F6B" w:rsidR="005101B8" w:rsidRPr="006E677F" w:rsidRDefault="005101B8" w:rsidP="005101B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b) Trong thời hạn 20 ngày, cơ quan thẩm định hồ sơ có văn bản gửi tới tổ chức, cá nhân có giấy phép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 thông báo về việc thu hồi giấy phép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 và yêu cầu việc báo cáo kết quả thực hiện trách nhiệm, nghĩa vụ trong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 theo giấy phép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 đã được cấp cùng đề xuất, kiến nghị về việc thu hồi giấy phép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 (nếu có);</w:t>
      </w:r>
    </w:p>
    <w:p w14:paraId="0D2D9A75" w14:textId="39FC8ABC" w:rsidR="005101B8" w:rsidRPr="006E677F" w:rsidRDefault="005101B8" w:rsidP="005101B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c) Trong thời hạn 30 ngày kể từ ngày nhận được báo cáo của tổ chức, cá </w:t>
      </w:r>
      <w:r w:rsidRPr="006E677F">
        <w:rPr>
          <w:rFonts w:eastAsia="Times New Roman" w:cs="Times New Roman"/>
          <w:szCs w:val="28"/>
          <w:lang w:eastAsia="vi-VN"/>
        </w:rPr>
        <w:lastRenderedPageBreak/>
        <w:t xml:space="preserve">nhân được cấp giấy phép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 cơ quan thẩm định hồ sơ có trách nhiệm lấy ý kiến bằng văn bản và phối hợp với các cơ quan có liên quan để xác minh, làm rõ các nội dung đề nghị thu hồi giấy phép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 tiến hành kiểm tra thực địa</w:t>
      </w:r>
      <w:r w:rsidR="00864F67" w:rsidRPr="006E677F">
        <w:rPr>
          <w:rFonts w:eastAsia="Times New Roman" w:cs="Times New Roman"/>
          <w:szCs w:val="28"/>
          <w:lang w:eastAsia="vi-VN"/>
        </w:rPr>
        <w:t>; tổ chức làm việc trực tiếp với tổ chức, cá nhân có giấy phép khai thác khoáng sản</w:t>
      </w:r>
      <w:r w:rsidRPr="006E677F">
        <w:rPr>
          <w:rFonts w:eastAsia="Times New Roman" w:cs="Times New Roman"/>
          <w:szCs w:val="28"/>
          <w:lang w:eastAsia="vi-VN"/>
        </w:rPr>
        <w:t>.</w:t>
      </w:r>
    </w:p>
    <w:p w14:paraId="298B4429" w14:textId="65540FE6" w:rsidR="005101B8" w:rsidRPr="006E677F" w:rsidRDefault="005101B8" w:rsidP="005101B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Trong thời hạn 20 ngày (kể từ ngày văn bản xin ý kiến của cơ quan thẩm định hồ sơ được ban hành) cơ quan được hỏi ý kiến có trách nhiệm trả lời bằng văn bản về các vấn đề có liên quan. Thời gian cơ quan được hỏi ý kiến xem xét trả lời không tính vào thời gian thẩm định hồ sơ;</w:t>
      </w:r>
    </w:p>
    <w:p w14:paraId="5EC2A193" w14:textId="76A4A87F" w:rsidR="005101B8" w:rsidRPr="006E677F" w:rsidRDefault="005101B8" w:rsidP="005101B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d) Trong thời hạn 10 ngày kể từ ngày hoàn thành các công việc tại điểm c khoản này, cơ quan thẩm định hồ sơ có trách nhiệm tổng hợp hồ sơ đề nghị thu hồi giấy phép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 theo quy định tại khoản 1 Điều này, kèm theo dự thảo Quyết định thu hồi giấy phép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 hoặc văn bản trả lời về việc không thu hồi giấy phép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 trình cơ quan có thẩm quyền cấp phép quyết định việc thu hồi</w:t>
      </w:r>
      <w:r w:rsidR="00FE0F38" w:rsidRPr="006E677F">
        <w:rPr>
          <w:rFonts w:eastAsia="Times New Roman" w:cs="Times New Roman"/>
          <w:szCs w:val="28"/>
          <w:lang w:eastAsia="vi-VN"/>
        </w:rPr>
        <w:t xml:space="preserve"> hoặc không thu hồi</w:t>
      </w:r>
      <w:r w:rsidRPr="006E677F">
        <w:rPr>
          <w:rFonts w:eastAsia="Times New Roman" w:cs="Times New Roman"/>
          <w:szCs w:val="28"/>
          <w:lang w:eastAsia="vi-VN"/>
        </w:rPr>
        <w:t xml:space="preserve"> giấy phép </w:t>
      </w:r>
      <w:r w:rsidR="00740D36" w:rsidRPr="006E677F">
        <w:rPr>
          <w:rFonts w:eastAsia="Times New Roman" w:cs="Times New Roman"/>
          <w:szCs w:val="28"/>
          <w:lang w:eastAsia="vi-VN"/>
        </w:rPr>
        <w:t>khai thác</w:t>
      </w:r>
      <w:r w:rsidRPr="006E677F">
        <w:rPr>
          <w:rFonts w:eastAsia="Times New Roman" w:cs="Times New Roman"/>
          <w:szCs w:val="28"/>
          <w:lang w:eastAsia="vi-VN"/>
        </w:rPr>
        <w:t xml:space="preserve"> khoáng sản;</w:t>
      </w:r>
    </w:p>
    <w:p w14:paraId="6BBD6595" w14:textId="02DEAEB0" w:rsidR="005101B8" w:rsidRPr="00E40AB3" w:rsidRDefault="005101B8" w:rsidP="005101B8">
      <w:pPr>
        <w:autoSpaceDE w:val="0"/>
        <w:autoSpaceDN w:val="0"/>
        <w:adjustRightInd w:val="0"/>
        <w:spacing w:before="120" w:line="340" w:lineRule="exact"/>
        <w:ind w:firstLine="720"/>
        <w:jc w:val="both"/>
        <w:rPr>
          <w:rFonts w:cs="Times New Roman"/>
          <w:szCs w:val="28"/>
        </w:rPr>
      </w:pPr>
      <w:r w:rsidRPr="00E40AB3">
        <w:rPr>
          <w:rFonts w:cs="Times New Roman"/>
          <w:szCs w:val="28"/>
        </w:rPr>
        <w:t>e) Trong thời hạn 07 ngày</w:t>
      </w:r>
      <w:r w:rsidR="00FE0F38" w:rsidRPr="00E40AB3">
        <w:rPr>
          <w:rFonts w:cs="Times New Roman"/>
          <w:szCs w:val="28"/>
        </w:rPr>
        <w:t xml:space="preserve"> làm việc</w:t>
      </w:r>
      <w:r w:rsidRPr="00E40AB3">
        <w:rPr>
          <w:rFonts w:cs="Times New Roman"/>
          <w:szCs w:val="28"/>
        </w:rPr>
        <w:t xml:space="preserve"> kể từ ngày nhận được hồ sơ đề nghị thu hồi giấy phép </w:t>
      </w:r>
      <w:r w:rsidR="00740D36" w:rsidRPr="00E40AB3">
        <w:rPr>
          <w:rFonts w:cs="Times New Roman"/>
          <w:szCs w:val="28"/>
        </w:rPr>
        <w:t>khai thác</w:t>
      </w:r>
      <w:r w:rsidRPr="00E40AB3">
        <w:rPr>
          <w:rFonts w:cs="Times New Roman"/>
          <w:szCs w:val="28"/>
        </w:rPr>
        <w:t xml:space="preserve"> khoáng sản từ cơ quan thẩm định hồ sơ, cơ quan nhà nước có thẩm quyền cấp phép quyết định việc thu hồi hoặc không thu hồi Giấy phép </w:t>
      </w:r>
      <w:r w:rsidR="00740D36" w:rsidRPr="00E40AB3">
        <w:rPr>
          <w:rFonts w:cs="Times New Roman"/>
          <w:szCs w:val="28"/>
        </w:rPr>
        <w:t>khai thác</w:t>
      </w:r>
      <w:r w:rsidRPr="00E40AB3">
        <w:rPr>
          <w:rFonts w:cs="Times New Roman"/>
          <w:szCs w:val="28"/>
        </w:rPr>
        <w:t xml:space="preserve"> khoáng sản. Trong trường hợp không thu hồi Giấy phép </w:t>
      </w:r>
      <w:r w:rsidR="00740D36" w:rsidRPr="00E40AB3">
        <w:rPr>
          <w:rFonts w:cs="Times New Roman"/>
          <w:szCs w:val="28"/>
        </w:rPr>
        <w:t>khai thác</w:t>
      </w:r>
      <w:r w:rsidRPr="00E40AB3">
        <w:rPr>
          <w:rFonts w:cs="Times New Roman"/>
          <w:szCs w:val="28"/>
        </w:rPr>
        <w:t xml:space="preserve"> khoáng sản thì phải trả lời bằng văn bản và nêu rõ lý do;</w:t>
      </w:r>
    </w:p>
    <w:p w14:paraId="03043FB1" w14:textId="43C6ED45" w:rsidR="001E7008" w:rsidRPr="00E40AB3" w:rsidRDefault="004F36D5" w:rsidP="00864F67">
      <w:pPr>
        <w:widowControl w:val="0"/>
        <w:spacing w:before="120" w:line="340" w:lineRule="exact"/>
        <w:ind w:firstLine="720"/>
        <w:jc w:val="both"/>
        <w:rPr>
          <w:rFonts w:cs="Times New Roman"/>
          <w:szCs w:val="28"/>
        </w:rPr>
      </w:pPr>
      <w:r w:rsidRPr="00E40AB3">
        <w:rPr>
          <w:rFonts w:cs="Times New Roman"/>
          <w:szCs w:val="28"/>
        </w:rPr>
        <w:t xml:space="preserve">g) </w:t>
      </w:r>
      <w:r w:rsidRPr="006E677F">
        <w:rPr>
          <w:rFonts w:cs="Times New Roman"/>
          <w:szCs w:val="28"/>
        </w:rPr>
        <w:t xml:space="preserve">Trong thời hạn </w:t>
      </w:r>
      <w:r w:rsidRPr="00E40AB3">
        <w:rPr>
          <w:rFonts w:cs="Times New Roman"/>
          <w:szCs w:val="28"/>
        </w:rPr>
        <w:t>0</w:t>
      </w:r>
      <w:r w:rsidR="00C12B65" w:rsidRPr="00E40AB3">
        <w:rPr>
          <w:rFonts w:cs="Times New Roman"/>
          <w:szCs w:val="28"/>
        </w:rPr>
        <w:t>5</w:t>
      </w:r>
      <w:r w:rsidRPr="006E677F">
        <w:rPr>
          <w:rFonts w:cs="Times New Roman"/>
          <w:szCs w:val="28"/>
        </w:rPr>
        <w:t xml:space="preserve"> ngày</w:t>
      </w:r>
      <w:r w:rsidRPr="00E40AB3">
        <w:rPr>
          <w:rFonts w:cs="Times New Roman"/>
          <w:szCs w:val="28"/>
        </w:rPr>
        <w:t xml:space="preserve"> làm việc</w:t>
      </w:r>
      <w:r w:rsidRPr="006E677F">
        <w:rPr>
          <w:rFonts w:cs="Times New Roman"/>
          <w:szCs w:val="28"/>
        </w:rPr>
        <w:t xml:space="preserve"> kể từ ngày ban hành quyết định thu hồi giấy phép </w:t>
      </w:r>
      <w:r w:rsidR="00740D36" w:rsidRPr="006E677F">
        <w:rPr>
          <w:rFonts w:cs="Times New Roman"/>
          <w:szCs w:val="28"/>
        </w:rPr>
        <w:t>khai thác</w:t>
      </w:r>
      <w:r w:rsidRPr="006E677F">
        <w:rPr>
          <w:rFonts w:cs="Times New Roman"/>
          <w:szCs w:val="28"/>
        </w:rPr>
        <w:t xml:space="preserve"> khoáng sản, </w:t>
      </w:r>
      <w:r w:rsidRPr="00E40AB3">
        <w:rPr>
          <w:rFonts w:cs="Times New Roman"/>
          <w:szCs w:val="28"/>
        </w:rPr>
        <w:t xml:space="preserve">cơ quan thẩm định hồ sơ </w:t>
      </w:r>
      <w:r w:rsidRPr="006E677F">
        <w:rPr>
          <w:rFonts w:cs="Times New Roman"/>
          <w:szCs w:val="28"/>
        </w:rPr>
        <w:t xml:space="preserve">gửi quyết định và thông báo cho tổ chức, cá nhân được phép </w:t>
      </w:r>
      <w:r w:rsidR="00740D36" w:rsidRPr="006E677F">
        <w:rPr>
          <w:rFonts w:cs="Times New Roman"/>
          <w:szCs w:val="28"/>
        </w:rPr>
        <w:t>khai thác</w:t>
      </w:r>
      <w:r w:rsidRPr="006E677F">
        <w:rPr>
          <w:rFonts w:cs="Times New Roman"/>
          <w:szCs w:val="28"/>
        </w:rPr>
        <w:t xml:space="preserve"> khoáng sản để nộp lại giấy phép </w:t>
      </w:r>
      <w:r w:rsidR="00740D36" w:rsidRPr="006E677F">
        <w:rPr>
          <w:rFonts w:cs="Times New Roman"/>
          <w:szCs w:val="28"/>
        </w:rPr>
        <w:t>khai thác</w:t>
      </w:r>
      <w:r w:rsidRPr="006E677F">
        <w:rPr>
          <w:rFonts w:cs="Times New Roman"/>
          <w:szCs w:val="28"/>
        </w:rPr>
        <w:t xml:space="preserve"> khoáng sản</w:t>
      </w:r>
      <w:r w:rsidR="00E6785A" w:rsidRPr="00E40AB3">
        <w:rPr>
          <w:rFonts w:cs="Times New Roman"/>
          <w:szCs w:val="28"/>
        </w:rPr>
        <w:t>;</w:t>
      </w:r>
      <w:r w:rsidRPr="006E677F">
        <w:rPr>
          <w:rFonts w:cs="Times New Roman"/>
          <w:szCs w:val="28"/>
        </w:rPr>
        <w:t xml:space="preserve"> </w:t>
      </w:r>
      <w:r w:rsidR="00E6785A" w:rsidRPr="00E40AB3">
        <w:rPr>
          <w:rFonts w:cs="Times New Roman"/>
          <w:szCs w:val="28"/>
        </w:rPr>
        <w:t>thông báo</w:t>
      </w:r>
      <w:r w:rsidRPr="006E677F">
        <w:rPr>
          <w:rFonts w:cs="Times New Roman"/>
          <w:szCs w:val="28"/>
        </w:rPr>
        <w:t xml:space="preserve"> thực hiện</w:t>
      </w:r>
      <w:r w:rsidRPr="00E40AB3">
        <w:rPr>
          <w:rFonts w:cs="Times New Roman"/>
          <w:szCs w:val="28"/>
        </w:rPr>
        <w:t xml:space="preserve"> nghĩa vụ đóng cửa mỏ và</w:t>
      </w:r>
      <w:r w:rsidRPr="006E677F">
        <w:rPr>
          <w:rFonts w:cs="Times New Roman"/>
          <w:szCs w:val="28"/>
        </w:rPr>
        <w:t xml:space="preserve"> các nghĩa vụ có liên quan theo quy định.</w:t>
      </w:r>
      <w:r w:rsidRPr="00E40AB3">
        <w:rPr>
          <w:rFonts w:cs="Times New Roman"/>
          <w:szCs w:val="28"/>
        </w:rPr>
        <w:t xml:space="preserve"> </w:t>
      </w:r>
      <w:r w:rsidR="0031042F" w:rsidRPr="00E40AB3">
        <w:rPr>
          <w:rFonts w:cs="Times New Roman"/>
          <w:szCs w:val="28"/>
        </w:rPr>
        <w:t>Ủy ban nhân dân cấp tỉnh nơi có hoạt động khai thác khoáng sản có trách nhiệm giám sát việc thực hiện</w:t>
      </w:r>
      <w:r w:rsidR="00864F67" w:rsidRPr="00E40AB3">
        <w:rPr>
          <w:rFonts w:cs="Times New Roman"/>
          <w:szCs w:val="28"/>
        </w:rPr>
        <w:t>.</w:t>
      </w:r>
    </w:p>
    <w:p w14:paraId="5827ED09" w14:textId="060D3199" w:rsidR="00614D13" w:rsidRPr="00E40AB3" w:rsidRDefault="00EA3D97" w:rsidP="008F11F4">
      <w:pPr>
        <w:pStyle w:val="Mc"/>
        <w:rPr>
          <w:lang w:val="vi-VN"/>
        </w:rPr>
      </w:pPr>
      <w:bookmarkStart w:id="97" w:name="_Toc188022329"/>
      <w:r w:rsidRPr="00E40AB3">
        <w:rPr>
          <w:lang w:val="vi-VN"/>
        </w:rPr>
        <w:t xml:space="preserve">Mục </w:t>
      </w:r>
      <w:r w:rsidR="00DD63F9" w:rsidRPr="00E40AB3">
        <w:rPr>
          <w:lang w:val="vi-VN"/>
        </w:rPr>
        <w:t>5</w:t>
      </w:r>
      <w:r w:rsidR="00F44B87" w:rsidRPr="00E40AB3">
        <w:rPr>
          <w:lang w:val="vi-VN"/>
        </w:rPr>
        <w:t xml:space="preserve"> </w:t>
      </w:r>
      <w:r w:rsidR="00F44B87" w:rsidRPr="00E40AB3">
        <w:rPr>
          <w:lang w:val="vi-VN"/>
        </w:rPr>
        <w:br/>
        <w:t>AN TOÀN, VỆ SINH LAO ĐỘNG VÀ KỸ THUẬT AN TOÀN TRONG KHAI THÁC KHOÁNG SẢN</w:t>
      </w:r>
      <w:bookmarkEnd w:id="97"/>
    </w:p>
    <w:p w14:paraId="345C5483" w14:textId="312FCB5E" w:rsidR="003B5B6F" w:rsidRPr="006E677F" w:rsidRDefault="00124114" w:rsidP="008F11F4">
      <w:pPr>
        <w:pStyle w:val="iu"/>
        <w:rPr>
          <w:rFonts w:eastAsia="Calibri"/>
          <w:b w:val="0"/>
          <w:sz w:val="24"/>
        </w:rPr>
      </w:pPr>
      <w:bookmarkStart w:id="98" w:name="_Toc188022330"/>
      <w:r w:rsidRPr="006E677F">
        <w:rPr>
          <w:rFonts w:eastAsia="Calibri"/>
        </w:rPr>
        <w:t>Điều 73</w:t>
      </w:r>
      <w:r w:rsidR="008B3D67" w:rsidRPr="006E677F">
        <w:rPr>
          <w:rFonts w:eastAsia="Calibri"/>
        </w:rPr>
        <w:t>.</w:t>
      </w:r>
      <w:r w:rsidR="00DC3439" w:rsidRPr="006E677F">
        <w:rPr>
          <w:rFonts w:eastAsia="Calibri"/>
        </w:rPr>
        <w:t xml:space="preserve"> </w:t>
      </w:r>
      <w:r w:rsidR="00984F8C" w:rsidRPr="00E40AB3">
        <w:rPr>
          <w:rFonts w:eastAsia="Calibri"/>
        </w:rPr>
        <w:t>Giám đốc điều hành mỏ, n</w:t>
      </w:r>
      <w:r w:rsidR="00A43C95" w:rsidRPr="006E677F">
        <w:rPr>
          <w:rFonts w:eastAsia="Calibri"/>
        </w:rPr>
        <w:t>hân sự quản lý</w:t>
      </w:r>
      <w:r w:rsidR="00BE248E" w:rsidRPr="006E677F">
        <w:rPr>
          <w:rFonts w:eastAsia="Calibri"/>
        </w:rPr>
        <w:t>, điều hành sản xuất trong khai thác khoáng sản</w:t>
      </w:r>
      <w:bookmarkEnd w:id="98"/>
    </w:p>
    <w:p w14:paraId="6EAC5598" w14:textId="2EC03C4C" w:rsidR="00DC3439" w:rsidRPr="006E677F" w:rsidRDefault="006E0365" w:rsidP="008F11F4">
      <w:pPr>
        <w:widowControl w:val="0"/>
        <w:tabs>
          <w:tab w:val="left" w:pos="2835"/>
        </w:tabs>
        <w:spacing w:before="120" w:line="340" w:lineRule="exact"/>
        <w:ind w:firstLine="720"/>
        <w:jc w:val="both"/>
        <w:rPr>
          <w:rFonts w:eastAsia="Calibri"/>
          <w:b/>
          <w:bCs/>
          <w:szCs w:val="28"/>
        </w:rPr>
      </w:pPr>
      <w:r w:rsidRPr="006E677F">
        <w:rPr>
          <w:rFonts w:eastAsia="Calibri"/>
          <w:szCs w:val="28"/>
        </w:rPr>
        <w:t>1.</w:t>
      </w:r>
      <w:r w:rsidR="00952FB8" w:rsidRPr="006E677F">
        <w:rPr>
          <w:rFonts w:eastAsia="Calibri"/>
          <w:szCs w:val="28"/>
        </w:rPr>
        <w:t xml:space="preserve"> </w:t>
      </w:r>
      <w:r w:rsidRPr="006E677F">
        <w:rPr>
          <w:rFonts w:eastAsia="Calibri"/>
          <w:szCs w:val="28"/>
        </w:rPr>
        <w:t>Khai thác khoáng sản phải có</w:t>
      </w:r>
      <w:r w:rsidRPr="006E677F">
        <w:rPr>
          <w:rFonts w:eastAsia="Calibri"/>
          <w:b/>
          <w:bCs/>
          <w:szCs w:val="28"/>
        </w:rPr>
        <w:t xml:space="preserve"> </w:t>
      </w:r>
      <w:r w:rsidRPr="006E677F">
        <w:rPr>
          <w:rFonts w:eastAsia="Calibri"/>
          <w:szCs w:val="28"/>
        </w:rPr>
        <w:t>giám đốc điều hành mỏ hoặc nhân sự điều hành mỏ theo quy định tại Điều 62 của Luật Địa chất và Khoáng sản</w:t>
      </w:r>
    </w:p>
    <w:p w14:paraId="6DB22C6F" w14:textId="50A65C77" w:rsidR="00984F8C" w:rsidRPr="006E677F" w:rsidRDefault="00984F8C" w:rsidP="00984F8C">
      <w:pPr>
        <w:widowControl w:val="0"/>
        <w:tabs>
          <w:tab w:val="left" w:pos="2835"/>
        </w:tabs>
        <w:spacing w:before="120" w:line="340" w:lineRule="exact"/>
        <w:ind w:firstLine="720"/>
        <w:jc w:val="both"/>
        <w:rPr>
          <w:rFonts w:cs="Times New Roman"/>
          <w:iCs/>
          <w:szCs w:val="28"/>
        </w:rPr>
      </w:pPr>
      <w:r w:rsidRPr="006E677F">
        <w:rPr>
          <w:rFonts w:cs="Times New Roman"/>
          <w:iCs/>
          <w:szCs w:val="28"/>
        </w:rPr>
        <w:t xml:space="preserve">2. Giám đốc điều hành mỏ </w:t>
      </w:r>
      <w:r w:rsidR="00F3246A" w:rsidRPr="006E677F">
        <w:rPr>
          <w:rFonts w:cs="Times New Roman"/>
          <w:iCs/>
          <w:szCs w:val="28"/>
        </w:rPr>
        <w:t xml:space="preserve">quy định </w:t>
      </w:r>
      <w:r w:rsidRPr="006E677F">
        <w:rPr>
          <w:rFonts w:cs="Times New Roman"/>
          <w:iCs/>
          <w:szCs w:val="28"/>
        </w:rPr>
        <w:t>phải có các tiêu chuẩn sau đây:</w:t>
      </w:r>
    </w:p>
    <w:p w14:paraId="44919103" w14:textId="36ABE074" w:rsidR="00984F8C" w:rsidRPr="006E677F" w:rsidRDefault="00D25AA4" w:rsidP="00984F8C">
      <w:pPr>
        <w:widowControl w:val="0"/>
        <w:tabs>
          <w:tab w:val="left" w:pos="2835"/>
        </w:tabs>
        <w:spacing w:before="120" w:line="340" w:lineRule="exact"/>
        <w:ind w:firstLine="720"/>
        <w:jc w:val="both"/>
        <w:rPr>
          <w:rFonts w:cs="Times New Roman"/>
          <w:iCs/>
          <w:szCs w:val="28"/>
        </w:rPr>
      </w:pPr>
      <w:r w:rsidRPr="006E677F">
        <w:rPr>
          <w:rFonts w:cs="Times New Roman"/>
          <w:iCs/>
          <w:szCs w:val="28"/>
        </w:rPr>
        <w:t>a</w:t>
      </w:r>
      <w:r w:rsidR="00984F8C" w:rsidRPr="006E677F">
        <w:rPr>
          <w:rFonts w:cs="Times New Roman"/>
          <w:iCs/>
          <w:szCs w:val="28"/>
        </w:rPr>
        <w:t>) Giám đốc điều hành khai thác hầm lò phải có bằng tốt nghiệp đại học hoặc tương đương thuộc chuyên ngành kỹ thuật mỏ, xây dựng mỏ và có kinh nghiệm công tác tại mỏ hầm lò và liên quan trực tiếp đến chuyên ngành kỹ thuật mỏ ít nhất 05 năm;</w:t>
      </w:r>
    </w:p>
    <w:p w14:paraId="1CAD2571" w14:textId="7ACE9130" w:rsidR="00984F8C" w:rsidRPr="006E677F" w:rsidRDefault="00D25AA4" w:rsidP="00984F8C">
      <w:pPr>
        <w:widowControl w:val="0"/>
        <w:tabs>
          <w:tab w:val="left" w:pos="2835"/>
        </w:tabs>
        <w:spacing w:before="120" w:line="340" w:lineRule="exact"/>
        <w:ind w:firstLine="720"/>
        <w:jc w:val="both"/>
        <w:rPr>
          <w:rFonts w:cs="Times New Roman"/>
          <w:iCs/>
          <w:szCs w:val="28"/>
        </w:rPr>
      </w:pPr>
      <w:r w:rsidRPr="006E677F">
        <w:rPr>
          <w:rFonts w:cs="Times New Roman"/>
          <w:iCs/>
          <w:szCs w:val="28"/>
        </w:rPr>
        <w:lastRenderedPageBreak/>
        <w:t>b</w:t>
      </w:r>
      <w:r w:rsidR="00984F8C" w:rsidRPr="006E677F">
        <w:rPr>
          <w:rFonts w:cs="Times New Roman"/>
          <w:iCs/>
          <w:szCs w:val="28"/>
        </w:rPr>
        <w:t xml:space="preserve">) Giám đốc điều hành khai thác lộ thiên phải có bằng tốt nghiệp đại học hoặc tương đương thuộc chuyên ngành kỹ thuật mỏ, xây dựng mỏ và có kinh nghiệm công tác liên quan trực tiếp đến chuyên ngành kỹ thuật </w:t>
      </w:r>
      <w:r w:rsidR="00127342" w:rsidRPr="006E677F">
        <w:rPr>
          <w:rFonts w:cs="Times New Roman"/>
          <w:iCs/>
          <w:szCs w:val="28"/>
        </w:rPr>
        <w:t xml:space="preserve">khai thác </w:t>
      </w:r>
      <w:r w:rsidR="00984F8C" w:rsidRPr="006E677F">
        <w:rPr>
          <w:rFonts w:cs="Times New Roman"/>
          <w:iCs/>
          <w:szCs w:val="28"/>
        </w:rPr>
        <w:t>mỏ</w:t>
      </w:r>
      <w:r w:rsidR="00127342" w:rsidRPr="006E677F">
        <w:rPr>
          <w:rFonts w:cs="Times New Roman"/>
          <w:iCs/>
          <w:szCs w:val="28"/>
        </w:rPr>
        <w:t xml:space="preserve"> lộ thiên</w:t>
      </w:r>
      <w:r w:rsidR="00984F8C" w:rsidRPr="006E677F">
        <w:rPr>
          <w:rFonts w:cs="Times New Roman"/>
          <w:iCs/>
          <w:szCs w:val="28"/>
        </w:rPr>
        <w:t xml:space="preserve"> ít nhất 03 năm; trường hợp có bằng tốt nghiệp đại học hoặc tương đương thuộc chuyên ngành kỹ thuật địa chất thì phải được đào tạo, bồi dưỡng về </w:t>
      </w:r>
      <w:r w:rsidR="00DE6940" w:rsidRPr="00E40AB3">
        <w:rPr>
          <w:rFonts w:cs="Times New Roman"/>
          <w:iCs/>
          <w:szCs w:val="28"/>
        </w:rPr>
        <w:t>quản lý, điều hành</w:t>
      </w:r>
      <w:r w:rsidR="00DE6940" w:rsidRPr="006E677F">
        <w:rPr>
          <w:rFonts w:cs="Times New Roman"/>
          <w:iCs/>
          <w:szCs w:val="28"/>
        </w:rPr>
        <w:t xml:space="preserve"> </w:t>
      </w:r>
      <w:r w:rsidR="00984F8C" w:rsidRPr="006E677F">
        <w:rPr>
          <w:rFonts w:cs="Times New Roman"/>
          <w:iCs/>
          <w:szCs w:val="28"/>
        </w:rPr>
        <w:t xml:space="preserve">khai thác mỏ và có kinh nghiệm công tác liên quan trực tiếp đến chuyên ngành kỹ thuật </w:t>
      </w:r>
      <w:r w:rsidR="00127342" w:rsidRPr="006E677F">
        <w:rPr>
          <w:rFonts w:cs="Times New Roman"/>
          <w:iCs/>
          <w:szCs w:val="28"/>
        </w:rPr>
        <w:t xml:space="preserve">khai thác </w:t>
      </w:r>
      <w:r w:rsidR="00984F8C" w:rsidRPr="006E677F">
        <w:rPr>
          <w:rFonts w:cs="Times New Roman"/>
          <w:iCs/>
          <w:szCs w:val="28"/>
        </w:rPr>
        <w:t>mỏ</w:t>
      </w:r>
      <w:r w:rsidR="00127342" w:rsidRPr="006E677F">
        <w:rPr>
          <w:rFonts w:cs="Times New Roman"/>
          <w:iCs/>
          <w:szCs w:val="28"/>
        </w:rPr>
        <w:t xml:space="preserve"> lộ thiên</w:t>
      </w:r>
      <w:r w:rsidR="00984F8C" w:rsidRPr="006E677F">
        <w:rPr>
          <w:rFonts w:cs="Times New Roman"/>
          <w:iCs/>
          <w:szCs w:val="28"/>
        </w:rPr>
        <w:t xml:space="preserve"> ít nhất 05 năm.</w:t>
      </w:r>
    </w:p>
    <w:p w14:paraId="05F466BE" w14:textId="6A722960" w:rsidR="00FB7868" w:rsidRPr="006E677F" w:rsidRDefault="00D8718F" w:rsidP="00BE5C50">
      <w:pPr>
        <w:widowControl w:val="0"/>
        <w:tabs>
          <w:tab w:val="left" w:pos="2835"/>
        </w:tabs>
        <w:spacing w:before="120" w:line="340" w:lineRule="exact"/>
        <w:ind w:firstLine="720"/>
        <w:jc w:val="both"/>
        <w:rPr>
          <w:rFonts w:cs="Times New Roman"/>
          <w:iCs/>
          <w:szCs w:val="28"/>
        </w:rPr>
      </w:pPr>
      <w:r w:rsidRPr="006E677F">
        <w:rPr>
          <w:rFonts w:cs="Times New Roman"/>
          <w:iCs/>
          <w:szCs w:val="28"/>
        </w:rPr>
        <w:t>3</w:t>
      </w:r>
      <w:r w:rsidR="00FB7868" w:rsidRPr="006E677F">
        <w:rPr>
          <w:rFonts w:cs="Times New Roman"/>
          <w:iCs/>
          <w:szCs w:val="28"/>
        </w:rPr>
        <w:t xml:space="preserve">. </w:t>
      </w:r>
      <w:r w:rsidR="00447768" w:rsidRPr="006E677F">
        <w:rPr>
          <w:rFonts w:cs="Times New Roman"/>
          <w:iCs/>
          <w:szCs w:val="28"/>
        </w:rPr>
        <w:t xml:space="preserve">Tổ chức, cá nhân có giấy phép khai thác khoáng sản có trách nhiệm kiểm </w:t>
      </w:r>
      <w:r w:rsidR="007770C8" w:rsidRPr="006E677F">
        <w:rPr>
          <w:rFonts w:cs="Times New Roman"/>
          <w:iCs/>
          <w:szCs w:val="28"/>
        </w:rPr>
        <w:t>tra năng lực, trình độ</w:t>
      </w:r>
      <w:r w:rsidR="005C0487" w:rsidRPr="006E677F">
        <w:rPr>
          <w:rFonts w:cs="Times New Roman"/>
          <w:iCs/>
          <w:szCs w:val="28"/>
        </w:rPr>
        <w:t xml:space="preserve"> của </w:t>
      </w:r>
      <w:r w:rsidR="007770C8" w:rsidRPr="006E677F">
        <w:rPr>
          <w:rFonts w:cs="Times New Roman"/>
          <w:iCs/>
          <w:szCs w:val="28"/>
        </w:rPr>
        <w:t>giám đốc điều hành mỏ</w:t>
      </w:r>
      <w:r w:rsidR="005C0487" w:rsidRPr="006E677F">
        <w:rPr>
          <w:rFonts w:cs="Times New Roman"/>
          <w:iCs/>
          <w:szCs w:val="28"/>
        </w:rPr>
        <w:t xml:space="preserve"> trước khi bổ nhiệm và</w:t>
      </w:r>
      <w:r w:rsidR="007770C8" w:rsidRPr="006E677F">
        <w:rPr>
          <w:rFonts w:cs="Times New Roman"/>
          <w:iCs/>
          <w:szCs w:val="28"/>
        </w:rPr>
        <w:t xml:space="preserve"> chịu trách nhiệm trước pháp luật về</w:t>
      </w:r>
      <w:r w:rsidR="005C0487" w:rsidRPr="006E677F">
        <w:rPr>
          <w:rFonts w:cs="Times New Roman"/>
          <w:iCs/>
          <w:szCs w:val="28"/>
        </w:rPr>
        <w:t xml:space="preserve"> việc bổ nhiệm giám đốc điều hành mỏ.</w:t>
      </w:r>
    </w:p>
    <w:p w14:paraId="2DB5D9E0" w14:textId="3CECDC80" w:rsidR="00BF506A" w:rsidRPr="006E677F" w:rsidRDefault="00FA3D93" w:rsidP="00D8718F">
      <w:pPr>
        <w:widowControl w:val="0"/>
        <w:tabs>
          <w:tab w:val="left" w:pos="2835"/>
        </w:tabs>
        <w:spacing w:before="120" w:line="340" w:lineRule="exact"/>
        <w:ind w:firstLine="720"/>
        <w:jc w:val="both"/>
        <w:rPr>
          <w:rFonts w:cs="Times New Roman"/>
          <w:iCs/>
          <w:szCs w:val="28"/>
        </w:rPr>
      </w:pPr>
      <w:r w:rsidRPr="006E677F">
        <w:rPr>
          <w:rFonts w:cs="Times New Roman"/>
          <w:iCs/>
          <w:szCs w:val="28"/>
        </w:rPr>
        <w:t>4. Nhân sự điều hành mỏ</w:t>
      </w:r>
      <w:r w:rsidR="000E2651" w:rsidRPr="006E677F">
        <w:rPr>
          <w:rFonts w:cs="Times New Roman"/>
          <w:iCs/>
          <w:szCs w:val="28"/>
        </w:rPr>
        <w:t xml:space="preserve"> quy định tại khoản </w:t>
      </w:r>
      <w:r w:rsidR="006A0F05" w:rsidRPr="006E677F">
        <w:rPr>
          <w:rFonts w:cs="Times New Roman"/>
          <w:iCs/>
          <w:szCs w:val="28"/>
        </w:rPr>
        <w:t>4 Điều 62 của Luật Địa chất và khoáng sản</w:t>
      </w:r>
      <w:r w:rsidRPr="006E677F">
        <w:rPr>
          <w:rFonts w:cs="Times New Roman"/>
          <w:iCs/>
          <w:szCs w:val="28"/>
        </w:rPr>
        <w:t xml:space="preserve"> phải </w:t>
      </w:r>
      <w:r w:rsidR="00BF506A" w:rsidRPr="006E677F">
        <w:rPr>
          <w:rFonts w:cs="Times New Roman"/>
          <w:iCs/>
          <w:szCs w:val="28"/>
        </w:rPr>
        <w:t>c</w:t>
      </w:r>
      <w:r w:rsidR="006D74BD" w:rsidRPr="006E677F">
        <w:rPr>
          <w:rFonts w:cs="Times New Roman"/>
          <w:iCs/>
          <w:szCs w:val="28"/>
        </w:rPr>
        <w:t>ó trình độ trung cấp khai thác mỏ</w:t>
      </w:r>
      <w:r w:rsidR="00FC5E11" w:rsidRPr="006E677F">
        <w:rPr>
          <w:rFonts w:cs="Times New Roman"/>
          <w:iCs/>
          <w:szCs w:val="28"/>
        </w:rPr>
        <w:t xml:space="preserve"> trở lên</w:t>
      </w:r>
      <w:r w:rsidR="006D74BD" w:rsidRPr="006E677F">
        <w:rPr>
          <w:rFonts w:cs="Times New Roman"/>
          <w:iCs/>
          <w:szCs w:val="28"/>
        </w:rPr>
        <w:t xml:space="preserve"> và </w:t>
      </w:r>
      <w:r w:rsidR="00FC5E11" w:rsidRPr="006E677F">
        <w:rPr>
          <w:rFonts w:cs="Times New Roman"/>
          <w:iCs/>
          <w:szCs w:val="28"/>
        </w:rPr>
        <w:t xml:space="preserve">có kinh nghiệm công tác liên quan trực tiếp đến chuyên ngành kỹ thuật </w:t>
      </w:r>
      <w:r w:rsidR="0061627F" w:rsidRPr="006E677F">
        <w:rPr>
          <w:rFonts w:cs="Times New Roman"/>
          <w:iCs/>
          <w:szCs w:val="28"/>
        </w:rPr>
        <w:t xml:space="preserve">khai thác </w:t>
      </w:r>
      <w:r w:rsidR="00FC5E11" w:rsidRPr="006E677F">
        <w:rPr>
          <w:rFonts w:cs="Times New Roman"/>
          <w:iCs/>
          <w:szCs w:val="28"/>
        </w:rPr>
        <w:t xml:space="preserve">mỏ </w:t>
      </w:r>
      <w:r w:rsidR="006D74BD" w:rsidRPr="006E677F">
        <w:rPr>
          <w:rFonts w:cs="Times New Roman"/>
          <w:iCs/>
          <w:szCs w:val="28"/>
        </w:rPr>
        <w:t>ít nhất là 0</w:t>
      </w:r>
      <w:r w:rsidR="00FC5E11" w:rsidRPr="006E677F">
        <w:rPr>
          <w:rFonts w:cs="Times New Roman"/>
          <w:iCs/>
          <w:szCs w:val="28"/>
        </w:rPr>
        <w:t>1</w:t>
      </w:r>
      <w:r w:rsidR="006D74BD" w:rsidRPr="006E677F">
        <w:rPr>
          <w:rFonts w:cs="Times New Roman"/>
          <w:iCs/>
          <w:szCs w:val="28"/>
        </w:rPr>
        <w:t xml:space="preserve"> năm; trường hợp có trình độ trung cấp địa chất thăm dò</w:t>
      </w:r>
      <w:r w:rsidR="00FC5E11" w:rsidRPr="006E677F">
        <w:rPr>
          <w:rFonts w:cs="Times New Roman"/>
          <w:iCs/>
          <w:szCs w:val="28"/>
        </w:rPr>
        <w:t xml:space="preserve"> trở lên</w:t>
      </w:r>
      <w:r w:rsidR="006D74BD" w:rsidRPr="006E677F">
        <w:rPr>
          <w:rFonts w:cs="Times New Roman"/>
          <w:iCs/>
          <w:szCs w:val="28"/>
        </w:rPr>
        <w:t xml:space="preserve"> thì phải được tập huấn về </w:t>
      </w:r>
      <w:r w:rsidR="0033600B" w:rsidRPr="00E40AB3">
        <w:rPr>
          <w:rFonts w:cs="Times New Roman"/>
          <w:iCs/>
          <w:szCs w:val="28"/>
        </w:rPr>
        <w:t>quản lý, điều hành</w:t>
      </w:r>
      <w:r w:rsidR="006D74BD" w:rsidRPr="00E40AB3">
        <w:rPr>
          <w:rFonts w:cs="Times New Roman"/>
          <w:iCs/>
          <w:szCs w:val="28"/>
        </w:rPr>
        <w:t xml:space="preserve"> </w:t>
      </w:r>
      <w:r w:rsidR="006D74BD" w:rsidRPr="006E677F">
        <w:rPr>
          <w:rFonts w:cs="Times New Roman"/>
          <w:iCs/>
          <w:szCs w:val="28"/>
        </w:rPr>
        <w:t xml:space="preserve">khai thác mỏ và </w:t>
      </w:r>
      <w:r w:rsidR="00FC5E11" w:rsidRPr="006E677F">
        <w:rPr>
          <w:rFonts w:cs="Times New Roman"/>
          <w:iCs/>
          <w:szCs w:val="28"/>
        </w:rPr>
        <w:t xml:space="preserve">có kinh nghiệm công </w:t>
      </w:r>
      <w:r w:rsidR="00864AF0" w:rsidRPr="006E677F">
        <w:rPr>
          <w:rFonts w:cs="Times New Roman"/>
          <w:iCs/>
          <w:szCs w:val="28"/>
        </w:rPr>
        <w:t xml:space="preserve">tác </w:t>
      </w:r>
      <w:r w:rsidR="00FC5E11" w:rsidRPr="006E677F">
        <w:rPr>
          <w:rFonts w:cs="Times New Roman"/>
          <w:iCs/>
          <w:szCs w:val="28"/>
        </w:rPr>
        <w:t>liên quan trực tiếp đến chuyên ngành kỹ thuật mỏ ít nhất</w:t>
      </w:r>
      <w:r w:rsidR="006D74BD" w:rsidRPr="006E677F">
        <w:rPr>
          <w:rFonts w:cs="Times New Roman"/>
          <w:iCs/>
          <w:szCs w:val="28"/>
        </w:rPr>
        <w:t xml:space="preserve"> là 0</w:t>
      </w:r>
      <w:r w:rsidR="00FC5E11" w:rsidRPr="006E677F">
        <w:rPr>
          <w:rFonts w:cs="Times New Roman"/>
          <w:iCs/>
          <w:szCs w:val="28"/>
        </w:rPr>
        <w:t>2</w:t>
      </w:r>
      <w:r w:rsidR="006D74BD" w:rsidRPr="006E677F">
        <w:rPr>
          <w:rFonts w:cs="Times New Roman"/>
          <w:iCs/>
          <w:szCs w:val="28"/>
        </w:rPr>
        <w:t xml:space="preserve"> năm</w:t>
      </w:r>
      <w:r w:rsidR="007B200F" w:rsidRPr="006E677F">
        <w:rPr>
          <w:rFonts w:cs="Times New Roman"/>
          <w:iCs/>
          <w:szCs w:val="28"/>
        </w:rPr>
        <w:t>.</w:t>
      </w:r>
    </w:p>
    <w:p w14:paraId="2D18B5C9" w14:textId="386112E2" w:rsidR="00D8718F" w:rsidRPr="006E677F" w:rsidRDefault="00FC27A6" w:rsidP="00D8718F">
      <w:pPr>
        <w:widowControl w:val="0"/>
        <w:tabs>
          <w:tab w:val="left" w:pos="2835"/>
        </w:tabs>
        <w:spacing w:before="120" w:line="340" w:lineRule="exact"/>
        <w:ind w:firstLine="720"/>
        <w:jc w:val="both"/>
        <w:rPr>
          <w:iCs/>
          <w:szCs w:val="28"/>
        </w:rPr>
      </w:pPr>
      <w:r w:rsidRPr="006E677F">
        <w:rPr>
          <w:rFonts w:cs="Times New Roman"/>
          <w:iCs/>
          <w:szCs w:val="28"/>
        </w:rPr>
        <w:t>5</w:t>
      </w:r>
      <w:r w:rsidR="00D8718F" w:rsidRPr="006E677F">
        <w:rPr>
          <w:rFonts w:cs="Times New Roman"/>
          <w:iCs/>
          <w:szCs w:val="28"/>
        </w:rPr>
        <w:t>. Tùy theo quy mô, tính chất của hoạt động khai thác khoáng sản, công nghệ khai thác, phương pháp khai thác, ngoài việc bố trí nhân sự quy định tại khoản 1 điều này, tổ chức cá nhân khai thác khoáng sản phải bố trí nhân sự sau đây:</w:t>
      </w:r>
    </w:p>
    <w:p w14:paraId="2802B2F8" w14:textId="77777777" w:rsidR="00D8718F" w:rsidRPr="006E677F" w:rsidRDefault="00D8718F" w:rsidP="00D8718F">
      <w:pPr>
        <w:widowControl w:val="0"/>
        <w:tabs>
          <w:tab w:val="left" w:pos="2835"/>
        </w:tabs>
        <w:spacing w:before="120" w:line="340" w:lineRule="exact"/>
        <w:ind w:firstLine="720"/>
        <w:jc w:val="both"/>
        <w:rPr>
          <w:rFonts w:cs="Times New Roman"/>
          <w:iCs/>
          <w:szCs w:val="28"/>
        </w:rPr>
      </w:pPr>
      <w:r w:rsidRPr="006E677F">
        <w:rPr>
          <w:rFonts w:cs="Times New Roman"/>
          <w:iCs/>
          <w:szCs w:val="28"/>
        </w:rPr>
        <w:t xml:space="preserve">a) Nhân sự phụ trách an toàn mỏ. </w:t>
      </w:r>
    </w:p>
    <w:p w14:paraId="0A988A7F" w14:textId="77777777" w:rsidR="00D8718F" w:rsidRPr="006E677F" w:rsidRDefault="00D8718F" w:rsidP="00D8718F">
      <w:pPr>
        <w:widowControl w:val="0"/>
        <w:tabs>
          <w:tab w:val="left" w:pos="2835"/>
        </w:tabs>
        <w:spacing w:before="120" w:line="340" w:lineRule="exact"/>
        <w:ind w:firstLine="720"/>
        <w:jc w:val="both"/>
        <w:rPr>
          <w:rFonts w:cs="Times New Roman"/>
          <w:iCs/>
          <w:szCs w:val="28"/>
        </w:rPr>
      </w:pPr>
      <w:r w:rsidRPr="006E677F">
        <w:rPr>
          <w:rFonts w:cs="Times New Roman"/>
          <w:iCs/>
          <w:szCs w:val="28"/>
        </w:rPr>
        <w:t xml:space="preserve">b) Trưởng phòng hoặc bộ phận chuyên môn kỹ thuật về an toàn, kỹ thuật khai thác, cơ điện, vận tải, thông gió, địa chất, trắc địa. </w:t>
      </w:r>
    </w:p>
    <w:p w14:paraId="1905D8AB" w14:textId="77777777" w:rsidR="00D8718F" w:rsidRPr="006E677F" w:rsidRDefault="00D8718F" w:rsidP="00D8718F">
      <w:pPr>
        <w:widowControl w:val="0"/>
        <w:tabs>
          <w:tab w:val="left" w:pos="2835"/>
        </w:tabs>
        <w:spacing w:before="120" w:line="340" w:lineRule="exact"/>
        <w:ind w:firstLine="720"/>
        <w:jc w:val="both"/>
        <w:rPr>
          <w:rFonts w:cs="Times New Roman"/>
          <w:iCs/>
          <w:szCs w:val="28"/>
        </w:rPr>
      </w:pPr>
      <w:r w:rsidRPr="006E677F">
        <w:rPr>
          <w:rFonts w:cs="Times New Roman"/>
          <w:iCs/>
          <w:szCs w:val="28"/>
        </w:rPr>
        <w:t>c) Quản đốc, chỉ huy trưởng công trường hoặc cấp tương đương.</w:t>
      </w:r>
    </w:p>
    <w:p w14:paraId="1055EA3F" w14:textId="77777777" w:rsidR="00D8718F" w:rsidRPr="006E677F" w:rsidRDefault="00D8718F" w:rsidP="00D8718F">
      <w:pPr>
        <w:widowControl w:val="0"/>
        <w:tabs>
          <w:tab w:val="left" w:pos="2835"/>
        </w:tabs>
        <w:spacing w:before="120" w:line="340" w:lineRule="exact"/>
        <w:ind w:firstLine="720"/>
        <w:jc w:val="both"/>
        <w:rPr>
          <w:rFonts w:cs="Times New Roman"/>
          <w:iCs/>
          <w:szCs w:val="28"/>
        </w:rPr>
      </w:pPr>
      <w:r w:rsidRPr="006E677F">
        <w:rPr>
          <w:rFonts w:cs="Times New Roman"/>
          <w:iCs/>
          <w:szCs w:val="28"/>
        </w:rPr>
        <w:t xml:space="preserve">d) Trưởng ca hoặc cấp tương đương. </w:t>
      </w:r>
    </w:p>
    <w:p w14:paraId="282670C9" w14:textId="7E726E62" w:rsidR="00C75FE1" w:rsidRPr="006E677F" w:rsidRDefault="00FC27A6" w:rsidP="00C75FE1">
      <w:pPr>
        <w:widowControl w:val="0"/>
        <w:tabs>
          <w:tab w:val="left" w:pos="2835"/>
        </w:tabs>
        <w:spacing w:before="120" w:line="340" w:lineRule="exact"/>
        <w:ind w:firstLine="720"/>
        <w:jc w:val="both"/>
        <w:rPr>
          <w:rFonts w:eastAsia="Calibri"/>
          <w:b/>
          <w:bCs/>
          <w:szCs w:val="28"/>
        </w:rPr>
      </w:pPr>
      <w:r w:rsidRPr="006E677F">
        <w:rPr>
          <w:rFonts w:cs="Times New Roman"/>
          <w:iCs/>
          <w:szCs w:val="28"/>
        </w:rPr>
        <w:t>6</w:t>
      </w:r>
      <w:r w:rsidR="00AB24FE" w:rsidRPr="006E677F">
        <w:rPr>
          <w:rFonts w:cs="Times New Roman"/>
          <w:iCs/>
          <w:szCs w:val="28"/>
        </w:rPr>
        <w:t xml:space="preserve">. Bộ Công Thương quy định chi tiết khoản </w:t>
      </w:r>
      <w:r w:rsidR="00127342" w:rsidRPr="006E677F">
        <w:rPr>
          <w:rFonts w:cs="Times New Roman"/>
          <w:iCs/>
          <w:szCs w:val="28"/>
        </w:rPr>
        <w:t>5</w:t>
      </w:r>
      <w:r w:rsidR="00AB24FE" w:rsidRPr="006E677F">
        <w:rPr>
          <w:rFonts w:cs="Times New Roman"/>
          <w:iCs/>
          <w:szCs w:val="28"/>
        </w:rPr>
        <w:t xml:space="preserve"> Điều này</w:t>
      </w:r>
      <w:r w:rsidR="00BF02D1" w:rsidRPr="006E677F">
        <w:rPr>
          <w:rFonts w:cs="Times New Roman"/>
          <w:iCs/>
          <w:szCs w:val="28"/>
        </w:rPr>
        <w:t xml:space="preserve">; quy định tiêu chuẩn các chức danh, </w:t>
      </w:r>
      <w:r w:rsidR="00BF02D1" w:rsidRPr="00E40AB3">
        <w:rPr>
          <w:rFonts w:cs="Times New Roman"/>
          <w:iCs/>
          <w:szCs w:val="28"/>
        </w:rPr>
        <w:t xml:space="preserve">chế độ </w:t>
      </w:r>
      <w:r w:rsidR="005432B7" w:rsidRPr="00E40AB3">
        <w:rPr>
          <w:rFonts w:cs="Times New Roman"/>
          <w:iCs/>
          <w:szCs w:val="28"/>
        </w:rPr>
        <w:t>quản lý, điều hành khai thác mỏ</w:t>
      </w:r>
      <w:r w:rsidR="000665B4" w:rsidRPr="006E677F">
        <w:rPr>
          <w:rFonts w:cs="Times New Roman"/>
          <w:iCs/>
          <w:szCs w:val="28"/>
        </w:rPr>
        <w:t>;</w:t>
      </w:r>
      <w:r w:rsidR="0087746D" w:rsidRPr="006E677F">
        <w:rPr>
          <w:rFonts w:cs="Times New Roman"/>
          <w:iCs/>
          <w:szCs w:val="28"/>
        </w:rPr>
        <w:t xml:space="preserve"> nội dung huấn lu</w:t>
      </w:r>
      <w:r w:rsidR="009C31C1" w:rsidRPr="006E677F">
        <w:rPr>
          <w:rFonts w:cs="Times New Roman"/>
          <w:iCs/>
          <w:szCs w:val="28"/>
        </w:rPr>
        <w:t>y</w:t>
      </w:r>
      <w:r w:rsidR="0087746D" w:rsidRPr="006E677F">
        <w:rPr>
          <w:rFonts w:cs="Times New Roman"/>
          <w:iCs/>
          <w:szCs w:val="28"/>
        </w:rPr>
        <w:t>ện kỹ thuật an toàn</w:t>
      </w:r>
      <w:r w:rsidR="00C75FE1" w:rsidRPr="006E677F">
        <w:rPr>
          <w:rFonts w:eastAsia="Calibri"/>
          <w:szCs w:val="28"/>
        </w:rPr>
        <w:t>.</w:t>
      </w:r>
      <w:r w:rsidR="00C75FE1" w:rsidRPr="006E677F">
        <w:rPr>
          <w:rFonts w:eastAsia="Calibri"/>
          <w:b/>
          <w:bCs/>
          <w:szCs w:val="28"/>
        </w:rPr>
        <w:t xml:space="preserve"> </w:t>
      </w:r>
    </w:p>
    <w:p w14:paraId="5A086D0C" w14:textId="1F0C020C" w:rsidR="00DC3439" w:rsidRPr="006E677F" w:rsidRDefault="00124114" w:rsidP="008F11F4">
      <w:pPr>
        <w:pStyle w:val="iu"/>
        <w:rPr>
          <w:rFonts w:eastAsia="Calibri"/>
        </w:rPr>
      </w:pPr>
      <w:bookmarkStart w:id="99" w:name="_Toc188022331"/>
      <w:r w:rsidRPr="006E677F">
        <w:rPr>
          <w:rFonts w:eastAsia="Calibri"/>
        </w:rPr>
        <w:t>Điều 74</w:t>
      </w:r>
      <w:r w:rsidR="00DC3439" w:rsidRPr="006E677F">
        <w:rPr>
          <w:rFonts w:eastAsia="Calibri"/>
        </w:rPr>
        <w:t>.</w:t>
      </w:r>
      <w:r w:rsidR="00980C72" w:rsidRPr="006E677F">
        <w:rPr>
          <w:rFonts w:eastAsia="Calibri"/>
        </w:rPr>
        <w:t xml:space="preserve"> Hệ thống thiết bị, phương tiện sử dụng trong khai thác khoáng sản</w:t>
      </w:r>
      <w:bookmarkEnd w:id="99"/>
      <w:r w:rsidR="00957581" w:rsidRPr="006E677F">
        <w:rPr>
          <w:rFonts w:eastAsia="Calibri"/>
        </w:rPr>
        <w:t xml:space="preserve"> </w:t>
      </w:r>
    </w:p>
    <w:p w14:paraId="0CAA2592" w14:textId="77777777" w:rsidR="00FF67D1" w:rsidRPr="006E677F" w:rsidRDefault="00743A4C" w:rsidP="00BE5C50">
      <w:pPr>
        <w:widowControl w:val="0"/>
        <w:tabs>
          <w:tab w:val="left" w:pos="2835"/>
        </w:tabs>
        <w:spacing w:before="120" w:line="340" w:lineRule="exact"/>
        <w:ind w:firstLine="720"/>
        <w:jc w:val="both"/>
        <w:rPr>
          <w:rFonts w:cs="Times New Roman"/>
          <w:iCs/>
          <w:szCs w:val="28"/>
        </w:rPr>
      </w:pPr>
      <w:r w:rsidRPr="006E677F">
        <w:rPr>
          <w:rFonts w:cs="Times New Roman"/>
          <w:iCs/>
          <w:szCs w:val="28"/>
        </w:rPr>
        <w:t>1. Hệ thống thiết bị, phương tiện được sử dụng trong khai thác khoáng sản</w:t>
      </w:r>
      <w:r w:rsidR="007258BE" w:rsidRPr="006E677F">
        <w:rPr>
          <w:rFonts w:cs="Times New Roman"/>
          <w:iCs/>
          <w:szCs w:val="28"/>
        </w:rPr>
        <w:t xml:space="preserve"> đối với các trường hợp quy định tại khoản 2 Điều 60 của Luật Địa chất và khoáng sản</w:t>
      </w:r>
      <w:r w:rsidRPr="006E677F">
        <w:rPr>
          <w:rFonts w:cs="Times New Roman"/>
          <w:iCs/>
          <w:szCs w:val="28"/>
        </w:rPr>
        <w:t xml:space="preserve"> phải bảo đảm </w:t>
      </w:r>
      <w:r w:rsidR="007258BE" w:rsidRPr="006E677F">
        <w:rPr>
          <w:rFonts w:cs="Times New Roman"/>
          <w:iCs/>
          <w:szCs w:val="28"/>
        </w:rPr>
        <w:t xml:space="preserve">các </w:t>
      </w:r>
      <w:r w:rsidRPr="006E677F">
        <w:rPr>
          <w:rFonts w:cs="Times New Roman"/>
          <w:iCs/>
          <w:szCs w:val="28"/>
        </w:rPr>
        <w:t>yêu cầu</w:t>
      </w:r>
      <w:r w:rsidR="007258BE" w:rsidRPr="006E677F">
        <w:rPr>
          <w:rFonts w:cs="Times New Roman"/>
          <w:iCs/>
          <w:szCs w:val="28"/>
        </w:rPr>
        <w:t xml:space="preserve"> sau:</w:t>
      </w:r>
    </w:p>
    <w:p w14:paraId="7E019B81" w14:textId="58EA5D2B" w:rsidR="003B70B2" w:rsidRPr="006E677F" w:rsidRDefault="00FF67D1" w:rsidP="00BE5C50">
      <w:pPr>
        <w:widowControl w:val="0"/>
        <w:tabs>
          <w:tab w:val="left" w:pos="2835"/>
        </w:tabs>
        <w:spacing w:before="120" w:line="340" w:lineRule="exact"/>
        <w:ind w:firstLine="720"/>
        <w:jc w:val="both"/>
        <w:rPr>
          <w:rFonts w:cs="Times New Roman"/>
          <w:iCs/>
          <w:szCs w:val="28"/>
        </w:rPr>
      </w:pPr>
      <w:r w:rsidRPr="006E677F">
        <w:rPr>
          <w:rFonts w:cs="Times New Roman"/>
          <w:iCs/>
          <w:szCs w:val="28"/>
        </w:rPr>
        <w:t>a) Đáp ứng các yêu cầu</w:t>
      </w:r>
      <w:r w:rsidR="00743A4C" w:rsidRPr="006E677F">
        <w:rPr>
          <w:rFonts w:cs="Times New Roman"/>
          <w:iCs/>
          <w:szCs w:val="28"/>
        </w:rPr>
        <w:t xml:space="preserve"> quy định tại điểm b khoản 2 Điều 60 của Luật Địa chất và khoáng sản</w:t>
      </w:r>
      <w:r w:rsidRPr="006E677F">
        <w:rPr>
          <w:rFonts w:cs="Times New Roman"/>
          <w:iCs/>
          <w:szCs w:val="28"/>
        </w:rPr>
        <w:t>;</w:t>
      </w:r>
    </w:p>
    <w:p w14:paraId="603BEA38" w14:textId="3C022A61" w:rsidR="00DC6EB5" w:rsidRPr="006E677F" w:rsidRDefault="00F12B9A" w:rsidP="00A14163">
      <w:pPr>
        <w:widowControl w:val="0"/>
        <w:tabs>
          <w:tab w:val="left" w:pos="2835"/>
        </w:tabs>
        <w:spacing w:before="120" w:line="340" w:lineRule="exact"/>
        <w:ind w:firstLine="720"/>
        <w:jc w:val="both"/>
        <w:rPr>
          <w:rFonts w:cs="Times New Roman"/>
          <w:iCs/>
          <w:szCs w:val="28"/>
        </w:rPr>
      </w:pPr>
      <w:r w:rsidRPr="006E677F">
        <w:rPr>
          <w:rFonts w:cs="Times New Roman"/>
          <w:iCs/>
          <w:szCs w:val="28"/>
        </w:rPr>
        <w:t>b) Đối với khai thác mỏ hầm lò, h</w:t>
      </w:r>
      <w:r w:rsidR="00DC3439" w:rsidRPr="006E677F">
        <w:rPr>
          <w:rFonts w:cs="Times New Roman"/>
          <w:iCs/>
          <w:szCs w:val="28"/>
        </w:rPr>
        <w:t xml:space="preserve">ệ thống thiết bị, phương tiện sử dụng trong khai thác </w:t>
      </w:r>
      <w:r w:rsidR="00261E45" w:rsidRPr="006E677F">
        <w:rPr>
          <w:rFonts w:cs="Times New Roman"/>
          <w:iCs/>
          <w:szCs w:val="28"/>
        </w:rPr>
        <w:t>mỏ hầm lò</w:t>
      </w:r>
      <w:r w:rsidR="00DC3439" w:rsidRPr="006E677F">
        <w:rPr>
          <w:rFonts w:cs="Times New Roman"/>
          <w:iCs/>
          <w:szCs w:val="28"/>
        </w:rPr>
        <w:t xml:space="preserve"> phải được cơ quan quản lý nhà nước</w:t>
      </w:r>
      <w:r w:rsidR="0052672B" w:rsidRPr="006E677F">
        <w:rPr>
          <w:rFonts w:cs="Times New Roman"/>
          <w:iCs/>
          <w:szCs w:val="28"/>
        </w:rPr>
        <w:t xml:space="preserve"> có thẩm quyền quản lý về kỹ thật an toàn trong khai thác khoáng sản</w:t>
      </w:r>
      <w:r w:rsidR="00DC3439" w:rsidRPr="006E677F">
        <w:rPr>
          <w:rFonts w:cs="Times New Roman"/>
          <w:iCs/>
          <w:szCs w:val="28"/>
        </w:rPr>
        <w:t xml:space="preserve"> kiểm tra, chấp thuận</w:t>
      </w:r>
      <w:r w:rsidR="004C1A0C" w:rsidRPr="006E677F">
        <w:rPr>
          <w:rFonts w:cs="Times New Roman"/>
          <w:iCs/>
          <w:szCs w:val="28"/>
        </w:rPr>
        <w:t xml:space="preserve"> trước </w:t>
      </w:r>
      <w:r w:rsidR="004C1A0C" w:rsidRPr="006E677F">
        <w:rPr>
          <w:rFonts w:cs="Times New Roman"/>
          <w:iCs/>
          <w:szCs w:val="28"/>
        </w:rPr>
        <w:lastRenderedPageBreak/>
        <w:t>khi đưa vào vận hành lần đầu trong mỏ</w:t>
      </w:r>
      <w:r w:rsidR="00FF67D1" w:rsidRPr="006E677F">
        <w:rPr>
          <w:rFonts w:cs="Times New Roman"/>
          <w:iCs/>
          <w:szCs w:val="28"/>
        </w:rPr>
        <w:t>;</w:t>
      </w:r>
      <w:r w:rsidRPr="006E677F">
        <w:rPr>
          <w:rFonts w:cs="Times New Roman"/>
          <w:iCs/>
          <w:szCs w:val="28"/>
        </w:rPr>
        <w:t xml:space="preserve"> </w:t>
      </w:r>
      <w:r w:rsidR="00E706C7" w:rsidRPr="006E677F">
        <w:rPr>
          <w:rFonts w:cs="Times New Roman"/>
          <w:iCs/>
          <w:szCs w:val="28"/>
        </w:rPr>
        <w:t xml:space="preserve">tổ chức, cá nhân khai thác khoáng sản phải </w:t>
      </w:r>
      <w:r w:rsidR="00DC6EB5" w:rsidRPr="006E677F">
        <w:rPr>
          <w:rFonts w:cs="Times New Roman"/>
          <w:iCs/>
          <w:szCs w:val="28"/>
        </w:rPr>
        <w:t xml:space="preserve">thực hiện kiểm tra định kỳ </w:t>
      </w:r>
      <w:r w:rsidR="00E706C7" w:rsidRPr="006E677F">
        <w:rPr>
          <w:rFonts w:cs="Times New Roman"/>
          <w:iCs/>
          <w:szCs w:val="28"/>
        </w:rPr>
        <w:t xml:space="preserve">về </w:t>
      </w:r>
      <w:r w:rsidR="00052C94" w:rsidRPr="006E677F">
        <w:rPr>
          <w:rFonts w:cs="Times New Roman"/>
          <w:iCs/>
          <w:szCs w:val="28"/>
        </w:rPr>
        <w:t>thiết bị, phương tiện sử dụng trong khai thác khoáng sản,</w:t>
      </w:r>
      <w:r w:rsidR="00502951" w:rsidRPr="006E677F">
        <w:rPr>
          <w:rFonts w:cs="Times New Roman"/>
          <w:iCs/>
          <w:szCs w:val="28"/>
        </w:rPr>
        <w:t xml:space="preserve"> và thực hiện xếp loại mỏ hầm lò</w:t>
      </w:r>
      <w:r w:rsidR="00E6724E" w:rsidRPr="006E677F">
        <w:rPr>
          <w:rFonts w:cs="Times New Roman"/>
          <w:iCs/>
          <w:szCs w:val="28"/>
        </w:rPr>
        <w:t xml:space="preserve"> theo mức độ nguy hiểm về khí mêtan.</w:t>
      </w:r>
    </w:p>
    <w:p w14:paraId="2FB25915" w14:textId="2608516E" w:rsidR="00333E5F" w:rsidRPr="006E677F" w:rsidRDefault="00055148" w:rsidP="00DC6EB5">
      <w:pPr>
        <w:widowControl w:val="0"/>
        <w:tabs>
          <w:tab w:val="left" w:pos="2835"/>
        </w:tabs>
        <w:spacing w:before="120" w:line="340" w:lineRule="exact"/>
        <w:ind w:firstLine="720"/>
        <w:jc w:val="both"/>
        <w:rPr>
          <w:rFonts w:cs="Times New Roman"/>
          <w:iCs/>
          <w:szCs w:val="28"/>
        </w:rPr>
      </w:pPr>
      <w:r w:rsidRPr="006E677F">
        <w:rPr>
          <w:rFonts w:cs="Times New Roman"/>
          <w:iCs/>
          <w:szCs w:val="28"/>
        </w:rPr>
        <w:t>2</w:t>
      </w:r>
      <w:r w:rsidR="00DC6EB5" w:rsidRPr="006E677F">
        <w:rPr>
          <w:rFonts w:cs="Times New Roman"/>
          <w:iCs/>
          <w:szCs w:val="28"/>
        </w:rPr>
        <w:t xml:space="preserve">. </w:t>
      </w:r>
      <w:r w:rsidR="00333E5F" w:rsidRPr="006E677F">
        <w:rPr>
          <w:rFonts w:cs="Times New Roman"/>
          <w:iCs/>
          <w:szCs w:val="28"/>
        </w:rPr>
        <w:t xml:space="preserve">Bộ Công Thương </w:t>
      </w:r>
      <w:r w:rsidR="00FA0B6C" w:rsidRPr="006E677F">
        <w:rPr>
          <w:rFonts w:cs="Times New Roman"/>
          <w:iCs/>
          <w:szCs w:val="28"/>
        </w:rPr>
        <w:t>quy định chi tiết khoản 1 Điều này</w:t>
      </w:r>
      <w:r w:rsidR="00A21B55" w:rsidRPr="006E677F">
        <w:rPr>
          <w:rFonts w:cs="Times New Roman"/>
          <w:iCs/>
          <w:szCs w:val="28"/>
        </w:rPr>
        <w:t>.</w:t>
      </w:r>
    </w:p>
    <w:p w14:paraId="5755820E" w14:textId="5F3107D0" w:rsidR="00DC3439" w:rsidRPr="006E677F" w:rsidRDefault="00124114" w:rsidP="008F11F4">
      <w:pPr>
        <w:pStyle w:val="iu"/>
        <w:rPr>
          <w:rFonts w:eastAsia="Calibri"/>
        </w:rPr>
      </w:pPr>
      <w:bookmarkStart w:id="100" w:name="_Toc188022332"/>
      <w:r w:rsidRPr="006E677F">
        <w:rPr>
          <w:rFonts w:eastAsia="Calibri"/>
        </w:rPr>
        <w:t>Điều 75</w:t>
      </w:r>
      <w:r w:rsidR="00DC3439" w:rsidRPr="006E677F">
        <w:rPr>
          <w:rFonts w:eastAsia="Calibri"/>
        </w:rPr>
        <w:t>.</w:t>
      </w:r>
      <w:r w:rsidR="007E6448" w:rsidRPr="006E677F">
        <w:rPr>
          <w:rFonts w:eastAsia="Calibri"/>
        </w:rPr>
        <w:t xml:space="preserve"> Đội ngũ ứng cứu khẩn cấp bán chuyên trách</w:t>
      </w:r>
      <w:r w:rsidR="00172035" w:rsidRPr="006E677F">
        <w:rPr>
          <w:rFonts w:eastAsia="Calibri"/>
        </w:rPr>
        <w:t xml:space="preserve"> trong khai thác khoáng sản</w:t>
      </w:r>
      <w:bookmarkEnd w:id="100"/>
      <w:r w:rsidR="00DC3439" w:rsidRPr="006E677F">
        <w:rPr>
          <w:rFonts w:eastAsia="Calibri"/>
        </w:rPr>
        <w:t xml:space="preserve"> </w:t>
      </w:r>
    </w:p>
    <w:p w14:paraId="18A55FD5" w14:textId="77777777" w:rsidR="0072349E" w:rsidRPr="00E40AB3" w:rsidRDefault="0072349E" w:rsidP="00E40AB3">
      <w:pPr>
        <w:widowControl w:val="0"/>
        <w:tabs>
          <w:tab w:val="left" w:pos="2835"/>
        </w:tabs>
        <w:spacing w:before="120" w:line="340" w:lineRule="exact"/>
        <w:ind w:firstLine="720"/>
        <w:jc w:val="both"/>
        <w:rPr>
          <w:b/>
        </w:rPr>
      </w:pPr>
      <w:r w:rsidRPr="006E677F">
        <w:rPr>
          <w:rFonts w:cs="Times New Roman"/>
          <w:iCs/>
          <w:szCs w:val="28"/>
        </w:rPr>
        <w:t xml:space="preserve">1. Tổ chức, cá nhân khai thác khoáng sản thuộc đối tượng quy định tại khoản 2 Điều 60 của Luật Địa chất và khoáng sản phải có đội ngũ ứng cứu khẩn cấp bán chuyên trách để thực hiện các biện pháp xử lý tình huống khẩn cấp tại chỗ và được huấn luyện về chuyên môn, nghiệp vụ theo định kỳ 2 năm/lần. </w:t>
      </w:r>
    </w:p>
    <w:p w14:paraId="1B5A3989" w14:textId="3E294452" w:rsidR="0072349E" w:rsidRPr="00E40AB3" w:rsidRDefault="0072349E" w:rsidP="00E40AB3">
      <w:pPr>
        <w:widowControl w:val="0"/>
        <w:tabs>
          <w:tab w:val="left" w:pos="2835"/>
        </w:tabs>
        <w:spacing w:before="120" w:line="340" w:lineRule="exact"/>
        <w:ind w:firstLine="720"/>
        <w:jc w:val="both"/>
        <w:rPr>
          <w:b/>
        </w:rPr>
      </w:pPr>
      <w:r w:rsidRPr="006E677F">
        <w:rPr>
          <w:rFonts w:cs="Times New Roman"/>
          <w:iCs/>
          <w:szCs w:val="28"/>
        </w:rPr>
        <w:t xml:space="preserve">a) </w:t>
      </w:r>
      <w:r w:rsidR="00D621C9" w:rsidRPr="006E677F">
        <w:rPr>
          <w:rFonts w:cs="Times New Roman"/>
          <w:iCs/>
          <w:szCs w:val="28"/>
        </w:rPr>
        <w:t xml:space="preserve">Đối </w:t>
      </w:r>
      <w:r w:rsidRPr="006E677F">
        <w:rPr>
          <w:rFonts w:cs="Times New Roman"/>
          <w:iCs/>
          <w:szCs w:val="28"/>
        </w:rPr>
        <w:t>khai thác</w:t>
      </w:r>
      <w:r w:rsidR="00D621C9" w:rsidRPr="006E677F">
        <w:rPr>
          <w:rFonts w:cs="Times New Roman"/>
          <w:iCs/>
          <w:szCs w:val="28"/>
        </w:rPr>
        <w:t xml:space="preserve"> mỏ</w:t>
      </w:r>
      <w:r w:rsidRPr="006E677F">
        <w:rPr>
          <w:rFonts w:cs="Times New Roman"/>
          <w:iCs/>
          <w:szCs w:val="28"/>
        </w:rPr>
        <w:t xml:space="preserve"> lộ thiên</w:t>
      </w:r>
      <w:r w:rsidR="00D621C9" w:rsidRPr="006E677F">
        <w:rPr>
          <w:rFonts w:cs="Times New Roman"/>
          <w:iCs/>
          <w:szCs w:val="28"/>
        </w:rPr>
        <w:t>,</w:t>
      </w:r>
      <w:r w:rsidRPr="006E677F">
        <w:rPr>
          <w:rFonts w:cs="Times New Roman"/>
          <w:iCs/>
          <w:szCs w:val="28"/>
        </w:rPr>
        <w:t xml:space="preserve"> </w:t>
      </w:r>
      <w:r w:rsidR="00D621C9" w:rsidRPr="006E677F">
        <w:rPr>
          <w:rFonts w:cs="Times New Roman"/>
          <w:iCs/>
          <w:szCs w:val="28"/>
        </w:rPr>
        <w:t>t</w:t>
      </w:r>
      <w:r w:rsidRPr="006E677F">
        <w:rPr>
          <w:rFonts w:cs="Times New Roman"/>
          <w:iCs/>
          <w:szCs w:val="28"/>
        </w:rPr>
        <w:t>ổ chức</w:t>
      </w:r>
      <w:r w:rsidR="00D621C9" w:rsidRPr="006E677F">
        <w:rPr>
          <w:rFonts w:cs="Times New Roman"/>
          <w:iCs/>
          <w:szCs w:val="28"/>
        </w:rPr>
        <w:t>, cá nhân</w:t>
      </w:r>
      <w:r w:rsidRPr="006E677F">
        <w:rPr>
          <w:rFonts w:cs="Times New Roman"/>
          <w:iCs/>
          <w:szCs w:val="28"/>
        </w:rPr>
        <w:t xml:space="preserve"> khai thác khoáng sản</w:t>
      </w:r>
      <w:r w:rsidR="00D621C9" w:rsidRPr="006E677F">
        <w:rPr>
          <w:rFonts w:cs="Times New Roman"/>
          <w:iCs/>
          <w:szCs w:val="28"/>
        </w:rPr>
        <w:t xml:space="preserve"> có trách nhiệm</w:t>
      </w:r>
      <w:r w:rsidRPr="006E677F">
        <w:rPr>
          <w:rFonts w:cs="Times New Roman"/>
          <w:iCs/>
          <w:szCs w:val="28"/>
        </w:rPr>
        <w:t xml:space="preserve"> biên soạn tài liệu phù hợp với điều kiện thực tế của mỏ; tổ chức huấn luyện cho đội ngũ ứng cứu khẩn cấp bán chuyên trách thuộc quyền quản lý.</w:t>
      </w:r>
    </w:p>
    <w:p w14:paraId="6F5DF75C" w14:textId="2679D751" w:rsidR="0072349E" w:rsidRPr="00E40AB3" w:rsidRDefault="0072349E" w:rsidP="00E40AB3">
      <w:pPr>
        <w:widowControl w:val="0"/>
        <w:tabs>
          <w:tab w:val="left" w:pos="2835"/>
        </w:tabs>
        <w:spacing w:before="120" w:line="340" w:lineRule="exact"/>
        <w:ind w:firstLine="720"/>
        <w:jc w:val="both"/>
        <w:rPr>
          <w:b/>
        </w:rPr>
      </w:pPr>
      <w:r w:rsidRPr="006E677F">
        <w:rPr>
          <w:rFonts w:cs="Times New Roman"/>
          <w:iCs/>
          <w:szCs w:val="28"/>
        </w:rPr>
        <w:t xml:space="preserve">b) </w:t>
      </w:r>
      <w:r w:rsidR="00D621C9" w:rsidRPr="006E677F">
        <w:rPr>
          <w:rFonts w:cs="Times New Roman"/>
          <w:iCs/>
          <w:szCs w:val="28"/>
        </w:rPr>
        <w:t>Đối khai thác m</w:t>
      </w:r>
      <w:r w:rsidRPr="006E677F">
        <w:rPr>
          <w:rFonts w:cs="Times New Roman"/>
          <w:iCs/>
          <w:szCs w:val="28"/>
        </w:rPr>
        <w:t>ỏ hầm lò</w:t>
      </w:r>
      <w:r w:rsidR="00D621C9" w:rsidRPr="006E677F">
        <w:rPr>
          <w:rFonts w:cs="Times New Roman"/>
          <w:iCs/>
          <w:szCs w:val="28"/>
        </w:rPr>
        <w:t>,</w:t>
      </w:r>
      <w:r w:rsidRPr="006E677F">
        <w:rPr>
          <w:rFonts w:cs="Times New Roman"/>
          <w:iCs/>
          <w:szCs w:val="28"/>
        </w:rPr>
        <w:t xml:space="preserve"> </w:t>
      </w:r>
      <w:r w:rsidR="00D621C9" w:rsidRPr="006E677F">
        <w:rPr>
          <w:rFonts w:cs="Times New Roman"/>
          <w:iCs/>
          <w:szCs w:val="28"/>
        </w:rPr>
        <w:t>t</w:t>
      </w:r>
      <w:r w:rsidRPr="006E677F">
        <w:rPr>
          <w:rFonts w:cs="Times New Roman"/>
          <w:iCs/>
          <w:szCs w:val="28"/>
        </w:rPr>
        <w:t>ổ chức</w:t>
      </w:r>
      <w:r w:rsidR="00D621C9" w:rsidRPr="006E677F">
        <w:rPr>
          <w:rFonts w:cs="Times New Roman"/>
          <w:iCs/>
          <w:szCs w:val="28"/>
        </w:rPr>
        <w:t>, cá nhân</w:t>
      </w:r>
      <w:r w:rsidRPr="006E677F">
        <w:rPr>
          <w:rFonts w:cs="Times New Roman"/>
          <w:iCs/>
          <w:szCs w:val="28"/>
        </w:rPr>
        <w:t xml:space="preserve"> khai thác khoáng sản đề nghị đơn vị chuyên trách về ứng phó sự cố, thiên tai và tìm kiếm cứu nạn trong khai thác khoáng sản theo quy định của Chính phủ biên soạn tài liệu phù hợp với điều kiện thực tế của mỏ; tổ chức huấn luyện cho đội ngũ ứng cứu khẩn cấp bán chuyên trách thuộc quyền quản lý.</w:t>
      </w:r>
    </w:p>
    <w:p w14:paraId="7ED36C54" w14:textId="01AEE496" w:rsidR="00DC3439" w:rsidRPr="006E677F" w:rsidRDefault="0072349E" w:rsidP="00BE5C50">
      <w:pPr>
        <w:widowControl w:val="0"/>
        <w:tabs>
          <w:tab w:val="left" w:pos="2835"/>
        </w:tabs>
        <w:spacing w:before="120" w:line="340" w:lineRule="exact"/>
        <w:ind w:firstLine="720"/>
        <w:jc w:val="both"/>
        <w:rPr>
          <w:rFonts w:cs="Times New Roman"/>
          <w:iCs/>
          <w:szCs w:val="28"/>
        </w:rPr>
      </w:pPr>
      <w:r w:rsidRPr="006E677F">
        <w:rPr>
          <w:rFonts w:cs="Times New Roman"/>
          <w:iCs/>
          <w:szCs w:val="28"/>
        </w:rPr>
        <w:t>2. Bộ Công Thương quy định nội dung huấn luyện quy định tại khoản 1 Điều này.</w:t>
      </w:r>
    </w:p>
    <w:p w14:paraId="0FEFD977" w14:textId="780FAEB0" w:rsidR="00DC3439" w:rsidRPr="006E677F" w:rsidRDefault="00124114" w:rsidP="008F11F4">
      <w:pPr>
        <w:pStyle w:val="iu"/>
        <w:rPr>
          <w:rFonts w:eastAsia="Calibri"/>
        </w:rPr>
      </w:pPr>
      <w:bookmarkStart w:id="101" w:name="_Toc188022333"/>
      <w:r w:rsidRPr="006E677F">
        <w:rPr>
          <w:rFonts w:eastAsia="Calibri"/>
        </w:rPr>
        <w:t>Điều 76</w:t>
      </w:r>
      <w:r w:rsidR="00DC3439" w:rsidRPr="006E677F">
        <w:rPr>
          <w:rFonts w:eastAsia="Calibri"/>
        </w:rPr>
        <w:t xml:space="preserve">. </w:t>
      </w:r>
      <w:r w:rsidR="00B15424" w:rsidRPr="006E677F">
        <w:rPr>
          <w:rFonts w:eastAsia="Calibri"/>
        </w:rPr>
        <w:t xml:space="preserve">Chế độ báo cáo về </w:t>
      </w:r>
      <w:r w:rsidR="00DC3439" w:rsidRPr="006E677F">
        <w:rPr>
          <w:rFonts w:eastAsia="Calibri"/>
        </w:rPr>
        <w:t xml:space="preserve">tai nạn lao động, </w:t>
      </w:r>
      <w:r w:rsidR="00B15424" w:rsidRPr="006E677F">
        <w:rPr>
          <w:rFonts w:eastAsia="Calibri"/>
        </w:rPr>
        <w:t>an toàn lao động, vệ sinh lao động</w:t>
      </w:r>
      <w:r w:rsidR="00DC3439" w:rsidRPr="006E677F">
        <w:rPr>
          <w:rFonts w:eastAsia="Calibri"/>
        </w:rPr>
        <w:t xml:space="preserve"> trong khai thác khoáng sản</w:t>
      </w:r>
      <w:bookmarkEnd w:id="101"/>
      <w:r w:rsidR="00DC3439" w:rsidRPr="006E677F">
        <w:rPr>
          <w:rFonts w:eastAsia="Calibri"/>
        </w:rPr>
        <w:t xml:space="preserve"> </w:t>
      </w:r>
    </w:p>
    <w:p w14:paraId="02DEC3C3" w14:textId="1C0892D2" w:rsidR="004D2811" w:rsidRPr="006E677F" w:rsidRDefault="00DC3439" w:rsidP="00D621C9">
      <w:pPr>
        <w:widowControl w:val="0"/>
        <w:spacing w:before="120" w:line="340" w:lineRule="exact"/>
        <w:ind w:firstLine="720"/>
        <w:jc w:val="both"/>
        <w:rPr>
          <w:rFonts w:cs="Times New Roman"/>
          <w:iCs/>
          <w:szCs w:val="28"/>
        </w:rPr>
      </w:pPr>
      <w:r w:rsidRPr="006E677F">
        <w:rPr>
          <w:rFonts w:cs="Times New Roman"/>
          <w:iCs/>
          <w:szCs w:val="28"/>
        </w:rPr>
        <w:t xml:space="preserve">1. Tổ chức, cá nhân khai thác khoáng sản phải thực hiện chế độ </w:t>
      </w:r>
      <w:r w:rsidR="008F1422" w:rsidRPr="006E677F">
        <w:rPr>
          <w:rFonts w:cs="Times New Roman"/>
          <w:iCs/>
          <w:szCs w:val="28"/>
        </w:rPr>
        <w:t>báo cáo về tai nạn lao động, an toàn lao động, vệ sinh lao động trong khai thác khoáng sản</w:t>
      </w:r>
      <w:r w:rsidR="00714239" w:rsidRPr="006E677F">
        <w:rPr>
          <w:rFonts w:cs="Times New Roman"/>
          <w:iCs/>
          <w:szCs w:val="28"/>
        </w:rPr>
        <w:t xml:space="preserve"> </w:t>
      </w:r>
      <w:r w:rsidRPr="006E677F">
        <w:rPr>
          <w:rFonts w:cs="Times New Roman"/>
          <w:iCs/>
          <w:szCs w:val="28"/>
        </w:rPr>
        <w:t>theo quy định của pháp luật về an toàn, vệ sinh lao động</w:t>
      </w:r>
      <w:r w:rsidR="000E47A1" w:rsidRPr="006E677F">
        <w:rPr>
          <w:rFonts w:cs="Times New Roman"/>
          <w:iCs/>
          <w:szCs w:val="28"/>
        </w:rPr>
        <w:t>.</w:t>
      </w:r>
      <w:r w:rsidR="004D2811" w:rsidRPr="006E677F">
        <w:rPr>
          <w:rFonts w:cs="Times New Roman"/>
          <w:iCs/>
          <w:szCs w:val="28"/>
        </w:rPr>
        <w:t xml:space="preserve"> </w:t>
      </w:r>
    </w:p>
    <w:p w14:paraId="73CD796E" w14:textId="358ED5F9" w:rsidR="007A583B" w:rsidRPr="006E677F" w:rsidRDefault="004D2811" w:rsidP="008F11F4">
      <w:pPr>
        <w:widowControl w:val="0"/>
        <w:spacing w:before="120" w:line="340" w:lineRule="exact"/>
        <w:ind w:firstLine="720"/>
        <w:jc w:val="both"/>
        <w:rPr>
          <w:rFonts w:cs="Times New Roman"/>
          <w:iCs/>
          <w:szCs w:val="28"/>
        </w:rPr>
      </w:pPr>
      <w:r w:rsidRPr="006E677F">
        <w:rPr>
          <w:rFonts w:cs="Times New Roman"/>
          <w:iCs/>
          <w:szCs w:val="28"/>
        </w:rPr>
        <w:t xml:space="preserve">2. </w:t>
      </w:r>
      <w:r w:rsidR="0066174F" w:rsidRPr="006E677F">
        <w:rPr>
          <w:rFonts w:cs="Times New Roman"/>
          <w:iCs/>
          <w:szCs w:val="28"/>
        </w:rPr>
        <w:t xml:space="preserve">Đối với những sự cố nghiêm trọng gây </w:t>
      </w:r>
      <w:r w:rsidR="00CB0ABF" w:rsidRPr="006E677F">
        <w:rPr>
          <w:rFonts w:cs="Times New Roman"/>
          <w:iCs/>
          <w:szCs w:val="28"/>
        </w:rPr>
        <w:t>tai nạn lao động chết người; sập đổ gây vùi lấp, mắc kẹt người; cháy, nổ trong mỏ; bục nước, bùn gây vùi lấp, mắc kẹt người</w:t>
      </w:r>
      <w:r w:rsidR="003E357C" w:rsidRPr="006E677F">
        <w:rPr>
          <w:rFonts w:cs="Times New Roman"/>
          <w:iCs/>
          <w:szCs w:val="28"/>
        </w:rPr>
        <w:t xml:space="preserve">, </w:t>
      </w:r>
      <w:r w:rsidR="0066174F" w:rsidRPr="006E677F">
        <w:rPr>
          <w:rFonts w:cs="Times New Roman"/>
          <w:iCs/>
          <w:szCs w:val="28"/>
        </w:rPr>
        <w:t>mất an toàn lao động</w:t>
      </w:r>
      <w:r w:rsidR="007A583B" w:rsidRPr="006E677F">
        <w:rPr>
          <w:rFonts w:cs="Times New Roman"/>
          <w:iCs/>
          <w:szCs w:val="28"/>
        </w:rPr>
        <w:t xml:space="preserve">, </w:t>
      </w:r>
      <w:r w:rsidR="008E65A1" w:rsidRPr="006E677F">
        <w:rPr>
          <w:rFonts w:cs="Times New Roman"/>
          <w:iCs/>
          <w:szCs w:val="28"/>
        </w:rPr>
        <w:t xml:space="preserve">tổ chức, cá nhân khai thác khoáng sản phải </w:t>
      </w:r>
      <w:r w:rsidR="0047699C" w:rsidRPr="006E677F">
        <w:rPr>
          <w:rFonts w:cs="Times New Roman"/>
          <w:iCs/>
          <w:szCs w:val="28"/>
        </w:rPr>
        <w:t xml:space="preserve">kịp thời </w:t>
      </w:r>
      <w:r w:rsidR="008E65A1" w:rsidRPr="006E677F">
        <w:rPr>
          <w:rFonts w:cs="Times New Roman"/>
          <w:iCs/>
          <w:szCs w:val="28"/>
        </w:rPr>
        <w:t xml:space="preserve">thông </w:t>
      </w:r>
      <w:r w:rsidR="0047699C" w:rsidRPr="006E677F">
        <w:rPr>
          <w:rFonts w:cs="Times New Roman"/>
          <w:iCs/>
          <w:szCs w:val="28"/>
        </w:rPr>
        <w:t>tin</w:t>
      </w:r>
      <w:r w:rsidR="008E65A1" w:rsidRPr="006E677F">
        <w:rPr>
          <w:rFonts w:cs="Times New Roman"/>
          <w:iCs/>
          <w:szCs w:val="28"/>
        </w:rPr>
        <w:t xml:space="preserve"> tới </w:t>
      </w:r>
      <w:r w:rsidR="000616F9" w:rsidRPr="006E677F">
        <w:rPr>
          <w:rFonts w:cs="Times New Roman"/>
          <w:iCs/>
          <w:szCs w:val="28"/>
        </w:rPr>
        <w:t>Bộ Công thương, Bộ Nông nghiệp và Môi trường và Ủy ban nhân dân cấp tỉnh</w:t>
      </w:r>
      <w:r w:rsidR="007A583B" w:rsidRPr="006E677F">
        <w:rPr>
          <w:rFonts w:cs="Times New Roman"/>
          <w:iCs/>
          <w:szCs w:val="28"/>
        </w:rPr>
        <w:t>.</w:t>
      </w:r>
    </w:p>
    <w:p w14:paraId="2EFDB41F" w14:textId="1F7FDAF2" w:rsidR="00D35E62" w:rsidRPr="006E677F" w:rsidRDefault="00D35E62" w:rsidP="008F11F4">
      <w:pPr>
        <w:pStyle w:val="Mc"/>
        <w:rPr>
          <w:lang w:val="vi-VN"/>
        </w:rPr>
      </w:pPr>
      <w:bookmarkStart w:id="102" w:name="_Toc188022334"/>
      <w:r w:rsidRPr="006E677F">
        <w:rPr>
          <w:lang w:val="vi-VN"/>
        </w:rPr>
        <w:t xml:space="preserve">Mục </w:t>
      </w:r>
      <w:r w:rsidR="00DD63F9" w:rsidRPr="006E677F">
        <w:rPr>
          <w:lang w:val="vi-VN"/>
        </w:rPr>
        <w:t>6</w:t>
      </w:r>
      <w:r w:rsidRPr="006E677F">
        <w:rPr>
          <w:lang w:val="vi-VN"/>
        </w:rPr>
        <w:br/>
      </w:r>
      <w:r w:rsidR="003960F4" w:rsidRPr="006E677F">
        <w:rPr>
          <w:lang w:val="vi-VN"/>
        </w:rPr>
        <w:t xml:space="preserve">THIẾT KẾ </w:t>
      </w:r>
      <w:r w:rsidR="007D1F40" w:rsidRPr="006E677F">
        <w:rPr>
          <w:lang w:val="vi-VN"/>
        </w:rPr>
        <w:t xml:space="preserve">CƠ SỞ, THIẾT KẾ </w:t>
      </w:r>
      <w:r w:rsidR="003960F4" w:rsidRPr="006E677F">
        <w:rPr>
          <w:lang w:val="vi-VN"/>
        </w:rPr>
        <w:t>MỎ</w:t>
      </w:r>
      <w:bookmarkEnd w:id="102"/>
    </w:p>
    <w:p w14:paraId="7144CD3C" w14:textId="5318765E" w:rsidR="00D35E62" w:rsidRPr="006E677F" w:rsidRDefault="00124114" w:rsidP="008F11F4">
      <w:pPr>
        <w:pStyle w:val="iu"/>
      </w:pPr>
      <w:bookmarkStart w:id="103" w:name="_Toc188022335"/>
      <w:r w:rsidRPr="006E677F">
        <w:t>Điều 77</w:t>
      </w:r>
      <w:r w:rsidR="00D35E62" w:rsidRPr="006E677F">
        <w:t xml:space="preserve">. </w:t>
      </w:r>
      <w:r w:rsidR="005175DA" w:rsidRPr="006E677F">
        <w:t>Thiết kế cơ sở, thiết kế mỏ</w:t>
      </w:r>
      <w:bookmarkEnd w:id="103"/>
      <w:r w:rsidR="00D455E8" w:rsidRPr="006E677F">
        <w:t xml:space="preserve"> </w:t>
      </w:r>
    </w:p>
    <w:p w14:paraId="1AF69E22" w14:textId="0AE560E7" w:rsidR="003232E2" w:rsidRPr="006E677F" w:rsidRDefault="003232E2" w:rsidP="00637D4E">
      <w:pPr>
        <w:pStyle w:val="NormalWeb"/>
        <w:widowControl w:val="0"/>
        <w:shd w:val="clear" w:color="auto" w:fill="FFFFFF"/>
        <w:spacing w:before="120" w:beforeAutospacing="0" w:after="0" w:afterAutospacing="0" w:line="340" w:lineRule="exact"/>
        <w:ind w:firstLine="720"/>
        <w:jc w:val="both"/>
        <w:rPr>
          <w:sz w:val="28"/>
          <w:szCs w:val="28"/>
        </w:rPr>
      </w:pPr>
      <w:r w:rsidRPr="006E677F">
        <w:rPr>
          <w:sz w:val="28"/>
          <w:szCs w:val="28"/>
        </w:rPr>
        <w:t>1. Tổ chức, cá nhân khai thác khoáng sản phải thực hiện các quy định về thiết kế cơ sở, thiết kế mỏ của dự án đầu tư khai thác khoáng sản theo quy định tại Điều 61 của Luật Địa chất và khoáng sản.</w:t>
      </w:r>
    </w:p>
    <w:p w14:paraId="24FFBFBB" w14:textId="77777777" w:rsidR="000A4DA4" w:rsidRPr="006E677F" w:rsidRDefault="00525069" w:rsidP="00525069">
      <w:pPr>
        <w:pStyle w:val="NormalWeb"/>
        <w:widowControl w:val="0"/>
        <w:shd w:val="clear" w:color="auto" w:fill="FFFFFF"/>
        <w:spacing w:before="120" w:beforeAutospacing="0" w:after="0" w:afterAutospacing="0" w:line="340" w:lineRule="exact"/>
        <w:ind w:firstLine="720"/>
        <w:jc w:val="both"/>
        <w:rPr>
          <w:sz w:val="28"/>
          <w:szCs w:val="28"/>
        </w:rPr>
      </w:pPr>
      <w:r w:rsidRPr="006E677F">
        <w:rPr>
          <w:sz w:val="28"/>
          <w:szCs w:val="28"/>
        </w:rPr>
        <w:t>2. Q</w:t>
      </w:r>
      <w:r w:rsidR="008475A5" w:rsidRPr="006E677F">
        <w:rPr>
          <w:sz w:val="28"/>
          <w:szCs w:val="28"/>
        </w:rPr>
        <w:t>uyết định phê duyệt thiết kế mỏ</w:t>
      </w:r>
      <w:r w:rsidRPr="006E677F">
        <w:rPr>
          <w:sz w:val="28"/>
          <w:szCs w:val="28"/>
        </w:rPr>
        <w:t xml:space="preserve"> phải được gửi</w:t>
      </w:r>
      <w:r w:rsidR="008475A5" w:rsidRPr="006E677F">
        <w:rPr>
          <w:sz w:val="28"/>
          <w:szCs w:val="28"/>
        </w:rPr>
        <w:t xml:space="preserve"> về</w:t>
      </w:r>
      <w:r w:rsidR="000A4DA4" w:rsidRPr="006E677F">
        <w:rPr>
          <w:sz w:val="28"/>
          <w:szCs w:val="28"/>
        </w:rPr>
        <w:t>:</w:t>
      </w:r>
    </w:p>
    <w:p w14:paraId="5F0576A0" w14:textId="12191A0D" w:rsidR="000A4DA4" w:rsidRPr="006E677F" w:rsidRDefault="000A4DA4" w:rsidP="00525069">
      <w:pPr>
        <w:pStyle w:val="NormalWeb"/>
        <w:widowControl w:val="0"/>
        <w:shd w:val="clear" w:color="auto" w:fill="FFFFFF"/>
        <w:spacing w:before="120" w:beforeAutospacing="0" w:after="0" w:afterAutospacing="0" w:line="340" w:lineRule="exact"/>
        <w:ind w:firstLine="720"/>
        <w:jc w:val="both"/>
        <w:rPr>
          <w:sz w:val="28"/>
          <w:szCs w:val="28"/>
        </w:rPr>
      </w:pPr>
      <w:r w:rsidRPr="006E677F">
        <w:rPr>
          <w:sz w:val="28"/>
          <w:szCs w:val="28"/>
        </w:rPr>
        <w:lastRenderedPageBreak/>
        <w:t xml:space="preserve">a) </w:t>
      </w:r>
      <w:r w:rsidR="005D7CA0" w:rsidRPr="006E677F">
        <w:rPr>
          <w:sz w:val="28"/>
          <w:szCs w:val="28"/>
        </w:rPr>
        <w:t>Ủy ban nhân dân cấp tỉnh</w:t>
      </w:r>
      <w:r w:rsidR="00CD6900" w:rsidRPr="006E677F">
        <w:rPr>
          <w:sz w:val="28"/>
          <w:szCs w:val="28"/>
        </w:rPr>
        <w:t xml:space="preserve"> đối với giấy phép</w:t>
      </w:r>
      <w:r w:rsidR="00BC2847" w:rsidRPr="006E677F">
        <w:rPr>
          <w:sz w:val="28"/>
          <w:szCs w:val="28"/>
        </w:rPr>
        <w:t xml:space="preserve"> khai thác khoáng sản</w:t>
      </w:r>
      <w:r w:rsidR="00CD6900" w:rsidRPr="006E677F">
        <w:rPr>
          <w:sz w:val="28"/>
          <w:szCs w:val="28"/>
        </w:rPr>
        <w:t xml:space="preserve"> do </w:t>
      </w:r>
      <w:r w:rsidR="005D7CA0" w:rsidRPr="006E677F">
        <w:rPr>
          <w:sz w:val="28"/>
          <w:szCs w:val="28"/>
        </w:rPr>
        <w:t>Ủy ban nhân dân cấp tỉnh</w:t>
      </w:r>
      <w:r w:rsidR="00CD6900" w:rsidRPr="006E677F">
        <w:rPr>
          <w:sz w:val="28"/>
          <w:szCs w:val="28"/>
        </w:rPr>
        <w:t xml:space="preserve"> cấp. Đối với </w:t>
      </w:r>
      <w:r w:rsidR="00EE1213" w:rsidRPr="006E677F">
        <w:rPr>
          <w:sz w:val="28"/>
          <w:szCs w:val="28"/>
        </w:rPr>
        <w:t xml:space="preserve">giấy phép khai thác khoáng sản thuộc thẩm quyền cấp phép của </w:t>
      </w:r>
      <w:r w:rsidR="00E4121A" w:rsidRPr="006E677F">
        <w:rPr>
          <w:sz w:val="28"/>
          <w:szCs w:val="28"/>
        </w:rPr>
        <w:t>Bộ Nông nghiệp và Môi trường</w:t>
      </w:r>
      <w:r w:rsidR="00EE1213" w:rsidRPr="006E677F">
        <w:rPr>
          <w:sz w:val="28"/>
          <w:szCs w:val="28"/>
        </w:rPr>
        <w:t xml:space="preserve">, phải gửi về </w:t>
      </w:r>
      <w:r w:rsidR="005D7CA0" w:rsidRPr="006E677F">
        <w:rPr>
          <w:sz w:val="28"/>
          <w:szCs w:val="28"/>
        </w:rPr>
        <w:t>Ủy ban nhân dân</w:t>
      </w:r>
      <w:r w:rsidR="00EE1213" w:rsidRPr="006E677F">
        <w:rPr>
          <w:sz w:val="28"/>
          <w:szCs w:val="28"/>
        </w:rPr>
        <w:t xml:space="preserve"> cấp tỉnh</w:t>
      </w:r>
      <w:r w:rsidR="00CD6900" w:rsidRPr="006E677F">
        <w:rPr>
          <w:sz w:val="28"/>
          <w:szCs w:val="28"/>
        </w:rPr>
        <w:t xml:space="preserve"> và </w:t>
      </w:r>
      <w:r w:rsidR="00E4121A" w:rsidRPr="006E677F">
        <w:rPr>
          <w:sz w:val="28"/>
          <w:szCs w:val="28"/>
        </w:rPr>
        <w:t>Bộ Nông nghiệp và Môi trường</w:t>
      </w:r>
      <w:r w:rsidR="00CD6900" w:rsidRPr="006E677F">
        <w:rPr>
          <w:sz w:val="28"/>
          <w:szCs w:val="28"/>
        </w:rPr>
        <w:t>.</w:t>
      </w:r>
    </w:p>
    <w:p w14:paraId="150C543F" w14:textId="10CEEEAF" w:rsidR="008475A5" w:rsidRPr="006E677F" w:rsidRDefault="000A4DA4" w:rsidP="00525069">
      <w:pPr>
        <w:pStyle w:val="NormalWeb"/>
        <w:widowControl w:val="0"/>
        <w:shd w:val="clear" w:color="auto" w:fill="FFFFFF"/>
        <w:spacing w:before="120" w:beforeAutospacing="0" w:after="0" w:afterAutospacing="0" w:line="340" w:lineRule="exact"/>
        <w:ind w:firstLine="720"/>
        <w:jc w:val="both"/>
        <w:rPr>
          <w:sz w:val="28"/>
          <w:szCs w:val="28"/>
        </w:rPr>
      </w:pPr>
      <w:r w:rsidRPr="006E677F">
        <w:rPr>
          <w:sz w:val="28"/>
          <w:szCs w:val="28"/>
        </w:rPr>
        <w:t xml:space="preserve">b) Cơ quan quản lý nhà nước có </w:t>
      </w:r>
      <w:r w:rsidR="00002928" w:rsidRPr="006E677F">
        <w:rPr>
          <w:sz w:val="28"/>
          <w:szCs w:val="28"/>
        </w:rPr>
        <w:t>thẩm quyền</w:t>
      </w:r>
      <w:r w:rsidR="00637D4E" w:rsidRPr="006E677F">
        <w:rPr>
          <w:sz w:val="28"/>
          <w:szCs w:val="28"/>
        </w:rPr>
        <w:t xml:space="preserve"> thẩm định thiết kế cơ sở của dự án đầu tư khai thác khoáng sản</w:t>
      </w:r>
      <w:r w:rsidR="00641D66" w:rsidRPr="006E677F">
        <w:rPr>
          <w:sz w:val="28"/>
          <w:szCs w:val="28"/>
        </w:rPr>
        <w:t xml:space="preserve"> và c</w:t>
      </w:r>
      <w:r w:rsidR="00EE1213" w:rsidRPr="006E677F">
        <w:rPr>
          <w:sz w:val="28"/>
          <w:szCs w:val="28"/>
        </w:rPr>
        <w:t>ơ quan quản lý nhà nước về kỹ thuật an toàn trong khai thác khoáng sản</w:t>
      </w:r>
      <w:r w:rsidR="00641D66" w:rsidRPr="006E677F">
        <w:rPr>
          <w:sz w:val="28"/>
          <w:szCs w:val="28"/>
        </w:rPr>
        <w:t>.</w:t>
      </w:r>
    </w:p>
    <w:p w14:paraId="1F8B3898" w14:textId="62C98736" w:rsidR="006E044E" w:rsidRPr="006E677F" w:rsidRDefault="00525069" w:rsidP="008475A5">
      <w:pPr>
        <w:pStyle w:val="NormalWeb"/>
        <w:widowControl w:val="0"/>
        <w:shd w:val="clear" w:color="auto" w:fill="FFFFFF"/>
        <w:spacing w:before="120" w:beforeAutospacing="0" w:after="0" w:afterAutospacing="0" w:line="340" w:lineRule="exact"/>
        <w:ind w:firstLine="720"/>
        <w:jc w:val="both"/>
        <w:rPr>
          <w:sz w:val="28"/>
          <w:szCs w:val="28"/>
        </w:rPr>
      </w:pPr>
      <w:r w:rsidRPr="006E677F">
        <w:rPr>
          <w:sz w:val="28"/>
          <w:szCs w:val="28"/>
        </w:rPr>
        <w:t>3</w:t>
      </w:r>
      <w:r w:rsidR="006E044E" w:rsidRPr="006E677F">
        <w:rPr>
          <w:sz w:val="28"/>
          <w:szCs w:val="28"/>
        </w:rPr>
        <w:t xml:space="preserve">. </w:t>
      </w:r>
      <w:r w:rsidR="00767A16" w:rsidRPr="006E677F">
        <w:rPr>
          <w:sz w:val="28"/>
          <w:szCs w:val="28"/>
        </w:rPr>
        <w:t>T</w:t>
      </w:r>
      <w:r w:rsidR="006E044E" w:rsidRPr="006E677F">
        <w:rPr>
          <w:sz w:val="28"/>
          <w:szCs w:val="28"/>
        </w:rPr>
        <w:t xml:space="preserve">hiết kế mỏ </w:t>
      </w:r>
      <w:r w:rsidR="004F0599" w:rsidRPr="006E677F">
        <w:rPr>
          <w:sz w:val="28"/>
          <w:szCs w:val="28"/>
        </w:rPr>
        <w:t xml:space="preserve">kèm theo quyết định </w:t>
      </w:r>
      <w:r w:rsidR="006E044E" w:rsidRPr="006E677F">
        <w:rPr>
          <w:sz w:val="28"/>
          <w:szCs w:val="28"/>
        </w:rPr>
        <w:t>phê duyệt</w:t>
      </w:r>
      <w:r w:rsidR="00270574" w:rsidRPr="006E677F">
        <w:rPr>
          <w:sz w:val="28"/>
          <w:szCs w:val="28"/>
        </w:rPr>
        <w:t xml:space="preserve"> thiết kế mỏ</w:t>
      </w:r>
      <w:r w:rsidR="006E044E" w:rsidRPr="006E677F">
        <w:rPr>
          <w:sz w:val="28"/>
          <w:szCs w:val="28"/>
        </w:rPr>
        <w:t xml:space="preserve"> </w:t>
      </w:r>
      <w:r w:rsidR="00767A16" w:rsidRPr="006E677F">
        <w:rPr>
          <w:sz w:val="28"/>
          <w:szCs w:val="28"/>
        </w:rPr>
        <w:t xml:space="preserve">phải được gửi </w:t>
      </w:r>
      <w:r w:rsidR="006E044E" w:rsidRPr="006E677F">
        <w:rPr>
          <w:sz w:val="28"/>
          <w:szCs w:val="28"/>
        </w:rPr>
        <w:t>về cơ quan quản lý nhà nước có thẩm quyền thẩm định thiết kế cơ sở của dự án đầu tư khai thác khoáng sản</w:t>
      </w:r>
      <w:r w:rsidR="00874850" w:rsidRPr="006E677F">
        <w:rPr>
          <w:sz w:val="28"/>
          <w:szCs w:val="28"/>
        </w:rPr>
        <w:t xml:space="preserve"> và cơ quan quản lý nhà nước về kỹ thuật an toàn trong khai thác khoáng sản</w:t>
      </w:r>
      <w:r w:rsidR="00002928" w:rsidRPr="006E677F">
        <w:rPr>
          <w:sz w:val="28"/>
          <w:szCs w:val="28"/>
        </w:rPr>
        <w:t>.</w:t>
      </w:r>
    </w:p>
    <w:p w14:paraId="79C3B13C" w14:textId="6C81D614" w:rsidR="00D35E62" w:rsidRPr="006E677F" w:rsidRDefault="00124114" w:rsidP="008F11F4">
      <w:pPr>
        <w:pStyle w:val="iu"/>
      </w:pPr>
      <w:bookmarkStart w:id="104" w:name="_Toc188022336"/>
      <w:r w:rsidRPr="006E677F">
        <w:t>Điều 78</w:t>
      </w:r>
      <w:r w:rsidR="00D35E62" w:rsidRPr="006E677F">
        <w:t xml:space="preserve">. </w:t>
      </w:r>
      <w:r w:rsidR="00E149F0" w:rsidRPr="006E677F">
        <w:t xml:space="preserve">Đối tượng phải </w:t>
      </w:r>
      <w:r w:rsidR="00E81F98" w:rsidRPr="006E677F">
        <w:t>có thiết kế cơ sở, t</w:t>
      </w:r>
      <w:r w:rsidR="00D35E62" w:rsidRPr="006E677F">
        <w:t>hiết kế mỏ</w:t>
      </w:r>
      <w:bookmarkEnd w:id="104"/>
      <w:r w:rsidR="00D35E62" w:rsidRPr="006E677F">
        <w:t xml:space="preserve"> </w:t>
      </w:r>
    </w:p>
    <w:p w14:paraId="6AFBA1B4" w14:textId="634DAFD3" w:rsidR="00E81F98" w:rsidRPr="006E677F" w:rsidRDefault="00E81F98" w:rsidP="00D35E62">
      <w:pPr>
        <w:pStyle w:val="NormalWeb"/>
        <w:widowControl w:val="0"/>
        <w:shd w:val="clear" w:color="auto" w:fill="FFFFFF"/>
        <w:spacing w:before="120" w:beforeAutospacing="0" w:after="0" w:afterAutospacing="0" w:line="340" w:lineRule="exact"/>
        <w:ind w:firstLine="720"/>
        <w:jc w:val="both"/>
        <w:rPr>
          <w:sz w:val="28"/>
          <w:szCs w:val="28"/>
        </w:rPr>
      </w:pPr>
      <w:r w:rsidRPr="006E677F">
        <w:rPr>
          <w:sz w:val="28"/>
          <w:szCs w:val="28"/>
        </w:rPr>
        <w:t>1. Dự án đầu tư khai thác khoáng sản</w:t>
      </w:r>
      <w:r w:rsidR="00AB73E3" w:rsidRPr="006E677F">
        <w:rPr>
          <w:sz w:val="28"/>
          <w:szCs w:val="28"/>
        </w:rPr>
        <w:t>, bao gồm cả khai thác tận thu</w:t>
      </w:r>
      <w:r w:rsidRPr="006E677F">
        <w:rPr>
          <w:sz w:val="28"/>
          <w:szCs w:val="28"/>
        </w:rPr>
        <w:t xml:space="preserve"> </w:t>
      </w:r>
      <w:r w:rsidR="00FA7523" w:rsidRPr="006E677F">
        <w:rPr>
          <w:sz w:val="28"/>
          <w:szCs w:val="28"/>
        </w:rPr>
        <w:t>phải có thiết kế cơ sở, thiết kế mỏ, trừ trường hợp</w:t>
      </w:r>
      <w:r w:rsidR="0076310B" w:rsidRPr="006E677F">
        <w:rPr>
          <w:sz w:val="28"/>
          <w:szCs w:val="28"/>
        </w:rPr>
        <w:t xml:space="preserve"> các dự án</w:t>
      </w:r>
      <w:r w:rsidR="00FA7523" w:rsidRPr="006E677F">
        <w:rPr>
          <w:sz w:val="28"/>
          <w:szCs w:val="28"/>
        </w:rPr>
        <w:t xml:space="preserve"> </w:t>
      </w:r>
      <w:r w:rsidR="006F0747" w:rsidRPr="006E677F">
        <w:rPr>
          <w:sz w:val="28"/>
          <w:szCs w:val="28"/>
        </w:rPr>
        <w:t xml:space="preserve">đầu tư khai thác khoáng sản </w:t>
      </w:r>
      <w:r w:rsidR="00FA7523" w:rsidRPr="006E677F">
        <w:rPr>
          <w:sz w:val="28"/>
          <w:szCs w:val="28"/>
        </w:rPr>
        <w:t xml:space="preserve">chỉ </w:t>
      </w:r>
      <w:r w:rsidR="006F0747" w:rsidRPr="006E677F">
        <w:rPr>
          <w:sz w:val="28"/>
          <w:szCs w:val="28"/>
        </w:rPr>
        <w:t>phải</w:t>
      </w:r>
      <w:r w:rsidR="00FA7523" w:rsidRPr="006E677F">
        <w:rPr>
          <w:sz w:val="28"/>
          <w:szCs w:val="28"/>
        </w:rPr>
        <w:t xml:space="preserve"> lập báo cáo </w:t>
      </w:r>
      <w:r w:rsidR="00CC6E9F" w:rsidRPr="006E677F">
        <w:rPr>
          <w:sz w:val="28"/>
          <w:szCs w:val="28"/>
        </w:rPr>
        <w:t>kinh tế kỹ thuật theo quy định của pháp luật về xây dựng và pháp luật khác có liên quan</w:t>
      </w:r>
      <w:r w:rsidR="006F0747" w:rsidRPr="006E677F">
        <w:rPr>
          <w:sz w:val="28"/>
          <w:szCs w:val="28"/>
        </w:rPr>
        <w:t>.</w:t>
      </w:r>
    </w:p>
    <w:p w14:paraId="034B21FD" w14:textId="00C8338C" w:rsidR="00CC6E9F" w:rsidRPr="006E677F" w:rsidRDefault="00CC6E9F" w:rsidP="00D35E62">
      <w:pPr>
        <w:pStyle w:val="NormalWeb"/>
        <w:widowControl w:val="0"/>
        <w:shd w:val="clear" w:color="auto" w:fill="FFFFFF"/>
        <w:spacing w:before="120" w:beforeAutospacing="0" w:after="0" w:afterAutospacing="0" w:line="340" w:lineRule="exact"/>
        <w:ind w:firstLine="720"/>
        <w:jc w:val="both"/>
        <w:rPr>
          <w:sz w:val="28"/>
          <w:szCs w:val="28"/>
        </w:rPr>
      </w:pPr>
      <w:r w:rsidRPr="006E677F">
        <w:rPr>
          <w:sz w:val="28"/>
          <w:szCs w:val="28"/>
        </w:rPr>
        <w:t>2. Đối với dự án đầu tư khai thác tận thu khoáng sản,</w:t>
      </w:r>
      <w:r w:rsidR="006F0747" w:rsidRPr="006E677F">
        <w:rPr>
          <w:sz w:val="28"/>
          <w:szCs w:val="28"/>
        </w:rPr>
        <w:t xml:space="preserve"> các trường hợp sau đây phải có thiết kế mỏ:</w:t>
      </w:r>
    </w:p>
    <w:p w14:paraId="6C322ABC" w14:textId="188D98A2" w:rsidR="006F0747" w:rsidRPr="006E677F" w:rsidRDefault="006F0747" w:rsidP="00D35E62">
      <w:pPr>
        <w:pStyle w:val="NormalWeb"/>
        <w:widowControl w:val="0"/>
        <w:shd w:val="clear" w:color="auto" w:fill="FFFFFF"/>
        <w:spacing w:before="120" w:beforeAutospacing="0" w:after="0" w:afterAutospacing="0" w:line="340" w:lineRule="exact"/>
        <w:ind w:firstLine="720"/>
        <w:jc w:val="both"/>
        <w:rPr>
          <w:sz w:val="28"/>
          <w:szCs w:val="28"/>
        </w:rPr>
      </w:pPr>
      <w:r w:rsidRPr="006E677F">
        <w:rPr>
          <w:sz w:val="28"/>
          <w:szCs w:val="28"/>
        </w:rPr>
        <w:t xml:space="preserve">a) </w:t>
      </w:r>
      <w:r w:rsidR="00FF5990" w:rsidRPr="006E677F">
        <w:rPr>
          <w:sz w:val="28"/>
          <w:szCs w:val="28"/>
        </w:rPr>
        <w:t>B</w:t>
      </w:r>
      <w:r w:rsidRPr="006E677F">
        <w:rPr>
          <w:sz w:val="28"/>
          <w:szCs w:val="28"/>
        </w:rPr>
        <w:t xml:space="preserve">ãi thải có chiều cao </w:t>
      </w:r>
      <w:r w:rsidR="001F33EF" w:rsidRPr="006E677F">
        <w:rPr>
          <w:sz w:val="28"/>
          <w:szCs w:val="28"/>
        </w:rPr>
        <w:t xml:space="preserve">bãi thải </w:t>
      </w:r>
      <w:r w:rsidR="00144C61" w:rsidRPr="006E677F">
        <w:rPr>
          <w:sz w:val="28"/>
          <w:szCs w:val="28"/>
        </w:rPr>
        <w:t xml:space="preserve">từ </w:t>
      </w:r>
      <w:r w:rsidR="001F33EF" w:rsidRPr="006E677F">
        <w:rPr>
          <w:sz w:val="28"/>
          <w:szCs w:val="28"/>
        </w:rPr>
        <w:t>10</w:t>
      </w:r>
      <w:r w:rsidR="00144C61" w:rsidRPr="006E677F">
        <w:rPr>
          <w:sz w:val="28"/>
          <w:szCs w:val="28"/>
        </w:rPr>
        <w:t xml:space="preserve">0m trở lên; </w:t>
      </w:r>
    </w:p>
    <w:p w14:paraId="2762A3C9" w14:textId="2E678467" w:rsidR="00A4754F" w:rsidRPr="006E677F" w:rsidRDefault="001F33EF" w:rsidP="00D35E62">
      <w:pPr>
        <w:pStyle w:val="NormalWeb"/>
        <w:widowControl w:val="0"/>
        <w:shd w:val="clear" w:color="auto" w:fill="FFFFFF"/>
        <w:spacing w:before="120" w:beforeAutospacing="0" w:after="0" w:afterAutospacing="0" w:line="340" w:lineRule="exact"/>
        <w:ind w:firstLine="720"/>
        <w:jc w:val="both"/>
        <w:rPr>
          <w:sz w:val="28"/>
          <w:szCs w:val="28"/>
        </w:rPr>
      </w:pPr>
      <w:r w:rsidRPr="006E677F">
        <w:rPr>
          <w:sz w:val="28"/>
          <w:szCs w:val="28"/>
        </w:rPr>
        <w:t xml:space="preserve">b) </w:t>
      </w:r>
      <w:r w:rsidR="00FF5990" w:rsidRPr="006E677F">
        <w:rPr>
          <w:sz w:val="28"/>
          <w:szCs w:val="28"/>
        </w:rPr>
        <w:t xml:space="preserve">Bãi thải có chiều cao từ 50m đến dưới 100m </w:t>
      </w:r>
      <w:r w:rsidR="00D839A7" w:rsidRPr="006E677F">
        <w:rPr>
          <w:sz w:val="28"/>
          <w:szCs w:val="28"/>
        </w:rPr>
        <w:t xml:space="preserve">và </w:t>
      </w:r>
      <w:r w:rsidR="00EA0515" w:rsidRPr="006E677F">
        <w:rPr>
          <w:sz w:val="28"/>
          <w:szCs w:val="28"/>
        </w:rPr>
        <w:t>giáp ranh</w:t>
      </w:r>
      <w:r w:rsidR="00FF5990" w:rsidRPr="006E677F">
        <w:rPr>
          <w:sz w:val="28"/>
          <w:szCs w:val="28"/>
        </w:rPr>
        <w:t xml:space="preserve"> với </w:t>
      </w:r>
      <w:r w:rsidR="00500FA1" w:rsidRPr="006E677F">
        <w:rPr>
          <w:sz w:val="28"/>
          <w:szCs w:val="28"/>
        </w:rPr>
        <w:t>khu</w:t>
      </w:r>
      <w:r w:rsidR="00EA0515" w:rsidRPr="006E677F">
        <w:rPr>
          <w:sz w:val="28"/>
          <w:szCs w:val="28"/>
        </w:rPr>
        <w:t xml:space="preserve"> vực</w:t>
      </w:r>
      <w:r w:rsidR="00500FA1" w:rsidRPr="006E677F">
        <w:rPr>
          <w:sz w:val="28"/>
          <w:szCs w:val="28"/>
        </w:rPr>
        <w:t xml:space="preserve"> </w:t>
      </w:r>
      <w:r w:rsidR="00D839A7" w:rsidRPr="006E677F">
        <w:rPr>
          <w:sz w:val="28"/>
          <w:szCs w:val="28"/>
        </w:rPr>
        <w:t xml:space="preserve">có </w:t>
      </w:r>
      <w:r w:rsidR="00500FA1" w:rsidRPr="006E677F">
        <w:rPr>
          <w:sz w:val="28"/>
          <w:szCs w:val="28"/>
        </w:rPr>
        <w:t xml:space="preserve">dân cư tập trung; </w:t>
      </w:r>
      <w:r w:rsidR="00A4754F" w:rsidRPr="006E677F">
        <w:rPr>
          <w:sz w:val="28"/>
          <w:szCs w:val="28"/>
        </w:rPr>
        <w:t>khu vực di tích lịch sử - văn hóa, danh lam thắng cảnh đã được xếp hạng hoặc được khoanh vùng bảo vệ theo quy định của pháp luật về di sản văn hóa</w:t>
      </w:r>
      <w:r w:rsidR="00D839A7" w:rsidRPr="006E677F">
        <w:rPr>
          <w:sz w:val="28"/>
          <w:szCs w:val="28"/>
        </w:rPr>
        <w:t>,</w:t>
      </w:r>
      <w:r w:rsidR="00A4754F" w:rsidRPr="006E677F">
        <w:rPr>
          <w:sz w:val="28"/>
          <w:szCs w:val="28"/>
        </w:rPr>
        <w:t xml:space="preserve"> di sản thiên nhiên theo quy định của pháp luật về bảo vệ môi trường;</w:t>
      </w:r>
      <w:r w:rsidR="00271E3E" w:rsidRPr="006E677F">
        <w:rPr>
          <w:sz w:val="28"/>
          <w:szCs w:val="28"/>
        </w:rPr>
        <w:t xml:space="preserve"> </w:t>
      </w:r>
      <w:r w:rsidR="00D6443A" w:rsidRPr="006E677F">
        <w:rPr>
          <w:sz w:val="28"/>
          <w:szCs w:val="28"/>
        </w:rPr>
        <w:t>hành lang</w:t>
      </w:r>
      <w:r w:rsidR="00271E3E" w:rsidRPr="006E677F">
        <w:rPr>
          <w:sz w:val="28"/>
          <w:szCs w:val="28"/>
        </w:rPr>
        <w:t xml:space="preserve"> bảo vệ công trình quốc phòng và khu quân sự; hành lang bảo vệ an toàn  công trình giao thông, thủy lợi, thủy điện, đê điều</w:t>
      </w:r>
      <w:r w:rsidR="00203045" w:rsidRPr="006E677F">
        <w:rPr>
          <w:sz w:val="28"/>
          <w:szCs w:val="28"/>
        </w:rPr>
        <w:t>,</w:t>
      </w:r>
      <w:r w:rsidR="00271E3E" w:rsidRPr="006E677F">
        <w:rPr>
          <w:sz w:val="28"/>
          <w:szCs w:val="28"/>
        </w:rPr>
        <w:t xml:space="preserve"> hệ thống cấp nước, thoát nước, xử lý chất thải</w:t>
      </w:r>
      <w:r w:rsidR="00203045" w:rsidRPr="006E677F">
        <w:rPr>
          <w:sz w:val="28"/>
          <w:szCs w:val="28"/>
        </w:rPr>
        <w:t>,</w:t>
      </w:r>
      <w:r w:rsidR="00271E3E" w:rsidRPr="006E677F">
        <w:rPr>
          <w:sz w:val="28"/>
          <w:szCs w:val="28"/>
        </w:rPr>
        <w:t xml:space="preserve"> công trình năng lượng, dầu khí</w:t>
      </w:r>
      <w:r w:rsidR="00203045" w:rsidRPr="006E677F">
        <w:rPr>
          <w:sz w:val="28"/>
          <w:szCs w:val="28"/>
        </w:rPr>
        <w:t xml:space="preserve"> và các</w:t>
      </w:r>
      <w:r w:rsidR="00271E3E" w:rsidRPr="006E677F">
        <w:rPr>
          <w:sz w:val="28"/>
          <w:szCs w:val="28"/>
        </w:rPr>
        <w:t xml:space="preserve"> công trình hạ tầng bưu chính, viễn thông, công nghệ thông tin</w:t>
      </w:r>
      <w:r w:rsidR="00D6443A" w:rsidRPr="006E677F">
        <w:rPr>
          <w:sz w:val="28"/>
          <w:szCs w:val="28"/>
        </w:rPr>
        <w:t>.</w:t>
      </w:r>
    </w:p>
    <w:p w14:paraId="0675C101" w14:textId="69E30B20" w:rsidR="00DB3F2B" w:rsidRPr="006E677F" w:rsidRDefault="00DB3F2B" w:rsidP="008F11F4">
      <w:pPr>
        <w:pStyle w:val="Mc"/>
        <w:rPr>
          <w:lang w:val="vi-VN"/>
        </w:rPr>
      </w:pPr>
      <w:bookmarkStart w:id="105" w:name="_Toc188022337"/>
      <w:r w:rsidRPr="006E677F">
        <w:rPr>
          <w:lang w:val="vi-VN"/>
        </w:rPr>
        <w:t xml:space="preserve">Mục </w:t>
      </w:r>
      <w:r w:rsidR="00DD63F9" w:rsidRPr="006E677F">
        <w:rPr>
          <w:lang w:val="vi-VN"/>
        </w:rPr>
        <w:t>7</w:t>
      </w:r>
      <w:r w:rsidR="00814ABF" w:rsidRPr="006E677F">
        <w:rPr>
          <w:lang w:val="vi-VN"/>
        </w:rPr>
        <w:br/>
        <w:t>KHAI THÁC TẬN THU KHOÁNG SẢN</w:t>
      </w:r>
      <w:bookmarkEnd w:id="105"/>
    </w:p>
    <w:p w14:paraId="5DDB1F7B" w14:textId="034ABDDD" w:rsidR="00084363" w:rsidRPr="006E677F" w:rsidRDefault="00512CCA" w:rsidP="008F11F4">
      <w:pPr>
        <w:pStyle w:val="iu"/>
      </w:pPr>
      <w:bookmarkStart w:id="106" w:name="_Toc188022338"/>
      <w:r w:rsidRPr="006E677F">
        <w:t>Điều 79</w:t>
      </w:r>
      <w:r w:rsidR="00084363" w:rsidRPr="006E677F">
        <w:t>. Cấp giấy phép khai thác tận thu khoáng sản</w:t>
      </w:r>
      <w:bookmarkEnd w:id="106"/>
      <w:r w:rsidR="00084363" w:rsidRPr="006E677F">
        <w:t xml:space="preserve"> </w:t>
      </w:r>
    </w:p>
    <w:p w14:paraId="3A53AAEB" w14:textId="77777777" w:rsidR="00084363"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 xml:space="preserve">1. </w:t>
      </w:r>
      <w:r w:rsidRPr="006E677F">
        <w:rPr>
          <w:rFonts w:eastAsia="Times New Roman" w:cs="Times New Roman"/>
          <w:szCs w:val="28"/>
          <w:lang w:eastAsia="vi-VN"/>
        </w:rPr>
        <w:t xml:space="preserve">Tổ chức, cá nhân được xem xét </w:t>
      </w:r>
      <w:r w:rsidRPr="006E677F">
        <w:rPr>
          <w:rFonts w:eastAsia="Times New Roman"/>
          <w:szCs w:val="28"/>
          <w:lang w:eastAsia="vi-VN"/>
        </w:rPr>
        <w:t>cấp</w:t>
      </w:r>
      <w:r w:rsidRPr="006E677F">
        <w:rPr>
          <w:rFonts w:eastAsia="Times New Roman" w:cs="Times New Roman"/>
          <w:szCs w:val="28"/>
          <w:lang w:eastAsia="vi-VN"/>
        </w:rPr>
        <w:t xml:space="preserve"> giấy phép khai thác tận thu khoáng sản khi đáp ứng đủ các điều kiện sau:</w:t>
      </w:r>
    </w:p>
    <w:p w14:paraId="2C471329" w14:textId="75806587" w:rsidR="00830797" w:rsidRPr="00E40AB3" w:rsidRDefault="00830797" w:rsidP="00830797">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a) </w:t>
      </w:r>
      <w:r w:rsidR="005253E8" w:rsidRPr="00E40AB3">
        <w:rPr>
          <w:rFonts w:eastAsia="Times New Roman" w:cs="Times New Roman"/>
          <w:szCs w:val="28"/>
          <w:lang w:eastAsia="vi-VN"/>
        </w:rPr>
        <w:t>Là t</w:t>
      </w:r>
      <w:r w:rsidRPr="00E40AB3">
        <w:rPr>
          <w:rFonts w:eastAsia="Times New Roman" w:cs="Times New Roman"/>
          <w:szCs w:val="28"/>
          <w:lang w:eastAsia="vi-VN"/>
        </w:rPr>
        <w:t>ổ chức, cá nhân trúng đấu giá quyền khai thác khoáng sản hoặc tổ chức, cá nhân đã được cơ quan nhà nước có thẩm quyền lựa chọn cấp giấy phép thăm dò</w:t>
      </w:r>
      <w:r w:rsidR="00A842E6" w:rsidRPr="00E40AB3">
        <w:rPr>
          <w:rFonts w:eastAsia="Times New Roman" w:cs="Times New Roman"/>
          <w:szCs w:val="28"/>
          <w:lang w:eastAsia="vi-VN"/>
        </w:rPr>
        <w:t>, khai thác</w:t>
      </w:r>
      <w:r w:rsidRPr="00E40AB3">
        <w:rPr>
          <w:rFonts w:eastAsia="Times New Roman" w:cs="Times New Roman"/>
          <w:szCs w:val="28"/>
          <w:lang w:eastAsia="vi-VN"/>
        </w:rPr>
        <w:t xml:space="preserve"> khoáng sản ở khu vực không đấu giá theo quy định tại </w:t>
      </w:r>
      <w:r w:rsidR="00F83D09" w:rsidRPr="00E40AB3">
        <w:rPr>
          <w:rFonts w:eastAsia="Times New Roman" w:cs="Times New Roman"/>
          <w:szCs w:val="28"/>
          <w:lang w:eastAsia="vi-VN"/>
        </w:rPr>
        <w:t>Điều 30</w:t>
      </w:r>
      <w:r w:rsidRPr="00E40AB3">
        <w:rPr>
          <w:rFonts w:eastAsia="Times New Roman" w:cs="Times New Roman"/>
          <w:szCs w:val="28"/>
          <w:lang w:eastAsia="vi-VN"/>
        </w:rPr>
        <w:t xml:space="preserve"> của Nghị định này;</w:t>
      </w:r>
    </w:p>
    <w:p w14:paraId="6C28EA2D" w14:textId="43FA1325" w:rsidR="00084363" w:rsidRPr="006E677F" w:rsidRDefault="005253E8" w:rsidP="00084363">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b</w:t>
      </w:r>
      <w:r w:rsidR="00084363" w:rsidRPr="006E677F">
        <w:rPr>
          <w:rFonts w:eastAsia="Times New Roman" w:cs="Times New Roman"/>
          <w:szCs w:val="28"/>
          <w:lang w:eastAsia="vi-VN"/>
        </w:rPr>
        <w:t xml:space="preserve">) Có hồ sơ năng lực tài chính để thực hiện dự án đầu tư khai thác khoáng sản theo quy định tại </w:t>
      </w:r>
      <w:r w:rsidR="00432299" w:rsidRPr="006E677F">
        <w:rPr>
          <w:rFonts w:eastAsia="Times New Roman" w:cs="Times New Roman"/>
          <w:szCs w:val="28"/>
          <w:lang w:eastAsia="vi-VN"/>
        </w:rPr>
        <w:t>Điều 55</w:t>
      </w:r>
      <w:r w:rsidR="00A85C8A" w:rsidRPr="006E677F">
        <w:rPr>
          <w:rFonts w:eastAsia="Times New Roman" w:cs="Times New Roman"/>
          <w:szCs w:val="28"/>
          <w:lang w:eastAsia="vi-VN"/>
        </w:rPr>
        <w:t xml:space="preserve"> của Nghị định</w:t>
      </w:r>
      <w:r w:rsidR="00084363" w:rsidRPr="006E677F">
        <w:rPr>
          <w:rFonts w:eastAsia="Times New Roman" w:cs="Times New Roman"/>
          <w:szCs w:val="28"/>
          <w:lang w:eastAsia="vi-VN"/>
        </w:rPr>
        <w:t xml:space="preserve"> này;</w:t>
      </w:r>
    </w:p>
    <w:p w14:paraId="53953954" w14:textId="0A19E230" w:rsidR="001C6326" w:rsidRPr="00E40AB3" w:rsidRDefault="001C6326" w:rsidP="001C6326">
      <w:pPr>
        <w:widowControl w:val="0"/>
        <w:spacing w:before="120" w:line="340" w:lineRule="exact"/>
        <w:ind w:firstLine="720"/>
        <w:jc w:val="both"/>
        <w:rPr>
          <w:rFonts w:eastAsia="Arial" w:cs="Times New Roman"/>
          <w:szCs w:val="28"/>
        </w:rPr>
      </w:pPr>
      <w:r w:rsidRPr="00E40AB3">
        <w:rPr>
          <w:rFonts w:eastAsia="Arial" w:cs="Times New Roman"/>
          <w:szCs w:val="28"/>
        </w:rPr>
        <w:lastRenderedPageBreak/>
        <w:t>c) Đã được cơ quan quản lý nhà nước có thẩm quyền quyết định hoặc chấp thuận chủ trương đầu tư đối với dự án đầu tư khai thác tận thu khoáng sản theo quy định của pháp luật;</w:t>
      </w:r>
    </w:p>
    <w:p w14:paraId="2DC1CD4F" w14:textId="39F55A88" w:rsidR="001C6326" w:rsidRPr="006E677F" w:rsidRDefault="001C6326" w:rsidP="001C6326">
      <w:pPr>
        <w:widowControl w:val="0"/>
        <w:shd w:val="clear" w:color="auto" w:fill="FFFFFF"/>
        <w:spacing w:before="120" w:line="340" w:lineRule="exact"/>
        <w:ind w:firstLine="720"/>
        <w:jc w:val="both"/>
        <w:rPr>
          <w:rFonts w:eastAsia="Times New Roman" w:cs="Times New Roman"/>
          <w:szCs w:val="28"/>
          <w:lang w:eastAsia="vi-VN"/>
        </w:rPr>
      </w:pPr>
      <w:r w:rsidRPr="00E40AB3">
        <w:rPr>
          <w:rFonts w:eastAsia="Arial" w:cs="Times New Roman"/>
          <w:szCs w:val="28"/>
        </w:rPr>
        <w:t>d) Đã được cơ quan quản lý nhà nước có thẩm quyền phê duyệt kết quả thẩm định báo cáo đánh giá tác động môi trường hoặc cấp giấy phép môi trường theo quy định về pháp luật về bảo vệ môi trường.</w:t>
      </w:r>
    </w:p>
    <w:p w14:paraId="119E0A03" w14:textId="77777777" w:rsidR="00084363"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2. Hồ sơ đề nghị cấp phép khai thác tận thu khoáng sản được lập thành 01 bộ, theo hình thức sau:</w:t>
      </w:r>
    </w:p>
    <w:p w14:paraId="37C1C776" w14:textId="2DE8571E" w:rsidR="001C6326"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a) Văn bản đề nghị cấp giấy phép khai thác tận thu khoáng sản</w:t>
      </w:r>
      <w:r w:rsidR="001C6326" w:rsidRPr="006E677F">
        <w:rPr>
          <w:rFonts w:eastAsia="Arial" w:cs="Times New Roman"/>
          <w:szCs w:val="28"/>
        </w:rPr>
        <w:t xml:space="preserve"> (bản chính)</w:t>
      </w:r>
      <w:r w:rsidRPr="006E677F">
        <w:rPr>
          <w:rFonts w:eastAsia="Arial" w:cs="Times New Roman"/>
          <w:szCs w:val="28"/>
        </w:rPr>
        <w:t xml:space="preserve">; </w:t>
      </w:r>
    </w:p>
    <w:p w14:paraId="3A039439" w14:textId="16CE6D21" w:rsidR="001C6326" w:rsidRPr="006E677F" w:rsidRDefault="001C6326" w:rsidP="00084363">
      <w:pPr>
        <w:widowControl w:val="0"/>
        <w:spacing w:before="120" w:line="340" w:lineRule="exact"/>
        <w:ind w:firstLine="720"/>
        <w:jc w:val="both"/>
        <w:rPr>
          <w:rFonts w:eastAsia="Arial" w:cs="Times New Roman"/>
          <w:szCs w:val="28"/>
        </w:rPr>
      </w:pPr>
      <w:r w:rsidRPr="006E677F">
        <w:rPr>
          <w:rFonts w:eastAsia="Arial" w:cs="Times New Roman"/>
          <w:szCs w:val="28"/>
        </w:rPr>
        <w:t xml:space="preserve">b) Bản </w:t>
      </w:r>
      <w:r w:rsidR="00084363" w:rsidRPr="006E677F">
        <w:rPr>
          <w:rFonts w:eastAsia="Arial" w:cs="Times New Roman"/>
          <w:szCs w:val="28"/>
        </w:rPr>
        <w:t>đồ khu vực khai thác tận thu khoáng sản</w:t>
      </w:r>
      <w:r w:rsidRPr="006E677F">
        <w:rPr>
          <w:rFonts w:eastAsia="Arial" w:cs="Times New Roman"/>
          <w:szCs w:val="28"/>
        </w:rPr>
        <w:t xml:space="preserve"> (bản chính)</w:t>
      </w:r>
      <w:r w:rsidR="00084363" w:rsidRPr="006E677F">
        <w:rPr>
          <w:rFonts w:eastAsia="Arial" w:cs="Times New Roman"/>
          <w:szCs w:val="28"/>
        </w:rPr>
        <w:t>;</w:t>
      </w:r>
    </w:p>
    <w:p w14:paraId="3276772C" w14:textId="78F3D447" w:rsidR="001C6326" w:rsidRPr="006E677F" w:rsidRDefault="001C6326" w:rsidP="001C6326">
      <w:pPr>
        <w:widowControl w:val="0"/>
        <w:spacing w:before="120" w:line="340" w:lineRule="exact"/>
        <w:ind w:firstLine="720"/>
        <w:jc w:val="both"/>
        <w:rPr>
          <w:rFonts w:eastAsia="Arial" w:cs="Times New Roman"/>
          <w:szCs w:val="28"/>
        </w:rPr>
      </w:pPr>
      <w:r w:rsidRPr="006E677F">
        <w:rPr>
          <w:rFonts w:eastAsia="Arial" w:cs="Times New Roman"/>
          <w:szCs w:val="28"/>
        </w:rPr>
        <w:t>c) Báo cáo nghiên cứu khả thi hoặc tài liệu tương đương đối với báo cáo nghiên cứu khả thi của dự án đầu tư khai thác tận thu khoáng sản (bản sao y);</w:t>
      </w:r>
    </w:p>
    <w:p w14:paraId="05C6A303" w14:textId="77777777" w:rsidR="001C6326" w:rsidRPr="00E40AB3" w:rsidRDefault="001C6326" w:rsidP="001C6326">
      <w:pPr>
        <w:widowControl w:val="0"/>
        <w:spacing w:before="120" w:line="340" w:lineRule="exact"/>
        <w:ind w:firstLine="720"/>
        <w:jc w:val="both"/>
        <w:rPr>
          <w:rFonts w:eastAsia="Arial" w:cs="Times New Roman"/>
          <w:szCs w:val="28"/>
        </w:rPr>
      </w:pPr>
      <w:r w:rsidRPr="00E40AB3">
        <w:rPr>
          <w:rFonts w:eastAsia="Arial" w:cs="Times New Roman"/>
          <w:szCs w:val="28"/>
        </w:rPr>
        <w:t>d) Báo cáo đánh giá tác động môi trường đã được phê duyệt kết quả thẩm định hoặc báo cáo đề xuất cấp giấy phép môi trường đã được cấp giấy phép môi trường theo quy định của pháp luật (bản sao y);</w:t>
      </w:r>
    </w:p>
    <w:p w14:paraId="2ACFBB70" w14:textId="21D4B656" w:rsidR="00084363"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c) Văn bản thẩm định</w:t>
      </w:r>
      <w:r w:rsidR="001C6326" w:rsidRPr="006E677F">
        <w:rPr>
          <w:rFonts w:eastAsia="Arial" w:cs="Times New Roman"/>
          <w:szCs w:val="28"/>
        </w:rPr>
        <w:t xml:space="preserve"> báo cáo đánh giá</w:t>
      </w:r>
      <w:r w:rsidRPr="006E677F">
        <w:rPr>
          <w:rFonts w:eastAsia="Arial" w:cs="Times New Roman"/>
          <w:szCs w:val="28"/>
        </w:rPr>
        <w:t xml:space="preserve"> an toàn của Cục An toàn bức xạ và Hạt nhân thuộc Bộ Khoa học và Công nghệ đối với trường hợp đề nghị khai thác quặng phóng xạ.</w:t>
      </w:r>
    </w:p>
    <w:p w14:paraId="7E566EFB" w14:textId="4A13057D" w:rsidR="00084363" w:rsidRPr="006E677F" w:rsidRDefault="00512CCA" w:rsidP="008F11F4">
      <w:pPr>
        <w:pStyle w:val="iu"/>
      </w:pPr>
      <w:bookmarkStart w:id="107" w:name="_Toc188022339"/>
      <w:r w:rsidRPr="006E677F">
        <w:t>Điều 80</w:t>
      </w:r>
      <w:r w:rsidR="00084363" w:rsidRPr="006E677F">
        <w:t>. Gia hạn giấy phép khai thác tận thu khoáng sản</w:t>
      </w:r>
      <w:bookmarkEnd w:id="107"/>
      <w:r w:rsidR="00084363" w:rsidRPr="006E677F">
        <w:t xml:space="preserve"> </w:t>
      </w:r>
    </w:p>
    <w:p w14:paraId="54EC9555" w14:textId="77777777" w:rsidR="00084363" w:rsidRPr="006E677F" w:rsidRDefault="00084363" w:rsidP="00084363">
      <w:pPr>
        <w:widowControl w:val="0"/>
        <w:spacing w:before="120" w:line="340" w:lineRule="exact"/>
        <w:ind w:firstLine="720"/>
        <w:jc w:val="both"/>
        <w:rPr>
          <w:rFonts w:eastAsia="Times New Roman" w:cs="Times New Roman"/>
          <w:szCs w:val="28"/>
          <w:lang w:eastAsia="vi-VN"/>
        </w:rPr>
      </w:pPr>
      <w:r w:rsidRPr="006E677F">
        <w:rPr>
          <w:rFonts w:eastAsia="Arial" w:cs="Times New Roman"/>
          <w:spacing w:val="-4"/>
          <w:szCs w:val="28"/>
        </w:rPr>
        <w:t xml:space="preserve">1. </w:t>
      </w:r>
      <w:r w:rsidRPr="006E677F">
        <w:rPr>
          <w:rFonts w:eastAsia="Times New Roman" w:cs="Times New Roman"/>
          <w:szCs w:val="28"/>
          <w:lang w:eastAsia="vi-VN"/>
        </w:rPr>
        <w:t>Tổ chức, cá nhân được xem xét gia hạn giấy phép khai thác tận thu khoáng sản khi đáp ứng đủ các điều kiện sau:</w:t>
      </w:r>
    </w:p>
    <w:p w14:paraId="1329CB5A" w14:textId="77777777" w:rsidR="00084363" w:rsidRPr="006E677F" w:rsidRDefault="00084363" w:rsidP="00084363">
      <w:pPr>
        <w:widowControl w:val="0"/>
        <w:spacing w:before="120" w:line="340" w:lineRule="exact"/>
        <w:ind w:firstLine="720"/>
        <w:jc w:val="both"/>
        <w:rPr>
          <w:rFonts w:cs="Times New Roman"/>
          <w:bCs/>
          <w:szCs w:val="28"/>
        </w:rPr>
      </w:pPr>
      <w:r w:rsidRPr="006E677F">
        <w:rPr>
          <w:rFonts w:cs="Times New Roman"/>
          <w:bCs/>
          <w:szCs w:val="28"/>
        </w:rPr>
        <w:t xml:space="preserve">a) Giấy phép khai thác tận thu khoáng sản hết hạn nhưng chưa </w:t>
      </w:r>
      <w:r w:rsidRPr="006E677F">
        <w:rPr>
          <w:szCs w:val="28"/>
        </w:rPr>
        <w:t>khai thác hết trữ lượng</w:t>
      </w:r>
      <w:r w:rsidRPr="006E677F">
        <w:rPr>
          <w:rFonts w:cs="Times New Roman"/>
          <w:bCs/>
          <w:szCs w:val="28"/>
        </w:rPr>
        <w:t xml:space="preserve"> được quy định trong giấy phép khai thác khoáng sản đã được cấp;</w:t>
      </w:r>
    </w:p>
    <w:p w14:paraId="1E794F83" w14:textId="782B389A" w:rsidR="008F22AA" w:rsidRPr="006E677F" w:rsidRDefault="004E51F2" w:rsidP="008F22AA">
      <w:pPr>
        <w:widowControl w:val="0"/>
        <w:spacing w:before="120" w:line="340" w:lineRule="exact"/>
        <w:ind w:firstLine="720"/>
        <w:jc w:val="both"/>
        <w:rPr>
          <w:rFonts w:eastAsia="Times New Roman" w:cs="Times New Roman"/>
          <w:szCs w:val="28"/>
          <w:lang w:eastAsia="vi-VN"/>
        </w:rPr>
      </w:pPr>
      <w:r w:rsidRPr="006E677F">
        <w:rPr>
          <w:rFonts w:cs="Times New Roman"/>
          <w:bCs/>
          <w:szCs w:val="28"/>
        </w:rPr>
        <w:t>b</w:t>
      </w:r>
      <w:r w:rsidR="00084363" w:rsidRPr="006E677F">
        <w:rPr>
          <w:rFonts w:cs="Times New Roman"/>
          <w:spacing w:val="-4"/>
          <w:szCs w:val="28"/>
        </w:rPr>
        <w:t xml:space="preserve">) </w:t>
      </w:r>
      <w:r w:rsidRPr="006E677F">
        <w:rPr>
          <w:rFonts w:cs="Times New Roman"/>
          <w:spacing w:val="-4"/>
          <w:szCs w:val="28"/>
        </w:rPr>
        <w:t>N</w:t>
      </w:r>
      <w:r w:rsidRPr="006E677F">
        <w:rPr>
          <w:rFonts w:eastAsia="Times New Roman" w:cs="Times New Roman"/>
          <w:szCs w:val="28"/>
          <w:lang w:eastAsia="vi-VN"/>
        </w:rPr>
        <w:t xml:space="preserve">ộp hồ sơ đề nghị gia hạn giấy phép khai thác khoáng sản </w:t>
      </w:r>
      <w:r w:rsidRPr="00E40AB3">
        <w:rPr>
          <w:rFonts w:eastAsia="Times New Roman" w:cs="Times New Roman"/>
          <w:szCs w:val="28"/>
          <w:lang w:eastAsia="vi-VN"/>
        </w:rPr>
        <w:t xml:space="preserve">ít nhất trước 30 ngày tính đến thời điểm hết hiệu lực của </w:t>
      </w:r>
      <w:r w:rsidRPr="006E677F">
        <w:rPr>
          <w:rFonts w:eastAsia="Times New Roman" w:cs="Times New Roman"/>
          <w:szCs w:val="28"/>
          <w:lang w:eastAsia="vi-VN"/>
        </w:rPr>
        <w:t>giấy phép khai thác tận thu khoáng sản</w:t>
      </w:r>
      <w:r w:rsidR="008F22AA" w:rsidRPr="006E677F">
        <w:rPr>
          <w:rFonts w:eastAsia="Times New Roman" w:cs="Times New Roman"/>
          <w:szCs w:val="28"/>
          <w:lang w:eastAsia="vi-VN"/>
        </w:rPr>
        <w:t>.</w:t>
      </w:r>
    </w:p>
    <w:p w14:paraId="3A47A752" w14:textId="3520E718" w:rsidR="00084363" w:rsidRPr="006E677F" w:rsidRDefault="00357D79" w:rsidP="00084363">
      <w:pPr>
        <w:widowControl w:val="0"/>
        <w:spacing w:before="120" w:line="340" w:lineRule="exact"/>
        <w:ind w:firstLine="720"/>
        <w:jc w:val="both"/>
        <w:rPr>
          <w:rFonts w:eastAsia="Arial" w:cs="Times New Roman"/>
          <w:spacing w:val="-4"/>
          <w:szCs w:val="28"/>
        </w:rPr>
      </w:pPr>
      <w:r w:rsidRPr="006E677F">
        <w:rPr>
          <w:rFonts w:eastAsia="Arial" w:cs="Times New Roman"/>
          <w:szCs w:val="28"/>
        </w:rPr>
        <w:t>2</w:t>
      </w:r>
      <w:r w:rsidR="00084363" w:rsidRPr="006E677F">
        <w:rPr>
          <w:rFonts w:eastAsia="Arial" w:cs="Times New Roman"/>
          <w:szCs w:val="28"/>
        </w:rPr>
        <w:t xml:space="preserve">. </w:t>
      </w:r>
      <w:r w:rsidR="00084363" w:rsidRPr="006E677F">
        <w:rPr>
          <w:rFonts w:eastAsia="Arial" w:cs="Times New Roman"/>
          <w:spacing w:val="-4"/>
          <w:szCs w:val="28"/>
        </w:rPr>
        <w:t>Hồ sơ đề nghị gia hạn giấy phép khai thác tận thu khoáng sản:</w:t>
      </w:r>
    </w:p>
    <w:p w14:paraId="2BA485B1" w14:textId="4679A56F" w:rsidR="00D16326"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a) Văn bản đề nghị gia hạn giấy phép khai thác khoáng sản</w:t>
      </w:r>
      <w:r w:rsidR="00D16326" w:rsidRPr="006E677F">
        <w:rPr>
          <w:rFonts w:eastAsia="Arial" w:cs="Times New Roman"/>
          <w:szCs w:val="28"/>
        </w:rPr>
        <w:t xml:space="preserve"> (bản chính)</w:t>
      </w:r>
      <w:r w:rsidRPr="006E677F">
        <w:rPr>
          <w:rFonts w:eastAsia="Arial" w:cs="Times New Roman"/>
          <w:szCs w:val="28"/>
        </w:rPr>
        <w:t>;</w:t>
      </w:r>
    </w:p>
    <w:p w14:paraId="45C9BEA3" w14:textId="38647936" w:rsidR="00D16326" w:rsidRPr="006E677F" w:rsidRDefault="00D16326" w:rsidP="00084363">
      <w:pPr>
        <w:widowControl w:val="0"/>
        <w:spacing w:before="120" w:line="340" w:lineRule="exact"/>
        <w:ind w:firstLine="720"/>
        <w:jc w:val="both"/>
        <w:rPr>
          <w:rFonts w:eastAsia="Arial" w:cs="Times New Roman"/>
          <w:szCs w:val="28"/>
        </w:rPr>
      </w:pPr>
      <w:r w:rsidRPr="006E677F">
        <w:rPr>
          <w:rFonts w:eastAsia="Arial" w:cs="Times New Roman"/>
          <w:szCs w:val="28"/>
        </w:rPr>
        <w:t>b)</w:t>
      </w:r>
      <w:r w:rsidR="00084363" w:rsidRPr="006E677F">
        <w:rPr>
          <w:rFonts w:eastAsia="Arial" w:cs="Times New Roman"/>
          <w:szCs w:val="28"/>
        </w:rPr>
        <w:t xml:space="preserve"> </w:t>
      </w:r>
      <w:r w:rsidRPr="006E677F">
        <w:rPr>
          <w:rFonts w:eastAsia="Arial" w:cs="Times New Roman"/>
          <w:szCs w:val="28"/>
        </w:rPr>
        <w:t xml:space="preserve">Bản </w:t>
      </w:r>
      <w:r w:rsidR="00084363" w:rsidRPr="006E677F">
        <w:rPr>
          <w:rFonts w:eastAsia="Arial" w:cs="Times New Roman"/>
          <w:szCs w:val="28"/>
        </w:rPr>
        <w:t>đồ hiện trạng khu vực khai thác tận thu khoáng sản tại thời điểm đề nghị gia hạn</w:t>
      </w:r>
      <w:r w:rsidRPr="006E677F">
        <w:rPr>
          <w:rFonts w:eastAsia="Arial" w:cs="Times New Roman"/>
          <w:szCs w:val="28"/>
        </w:rPr>
        <w:t xml:space="preserve"> (bản chính)</w:t>
      </w:r>
      <w:r w:rsidR="00084363" w:rsidRPr="006E677F">
        <w:rPr>
          <w:rFonts w:eastAsia="Arial" w:cs="Times New Roman"/>
          <w:szCs w:val="28"/>
        </w:rPr>
        <w:t xml:space="preserve">; </w:t>
      </w:r>
    </w:p>
    <w:p w14:paraId="69EABE97" w14:textId="47D1F286" w:rsidR="00084363" w:rsidRPr="006E677F" w:rsidRDefault="00D16326" w:rsidP="00084363">
      <w:pPr>
        <w:widowControl w:val="0"/>
        <w:spacing w:before="120" w:line="340" w:lineRule="exact"/>
        <w:ind w:firstLine="720"/>
        <w:jc w:val="both"/>
        <w:rPr>
          <w:rFonts w:eastAsia="Arial" w:cs="Times New Roman"/>
          <w:szCs w:val="28"/>
        </w:rPr>
      </w:pPr>
      <w:r w:rsidRPr="006E677F">
        <w:rPr>
          <w:rFonts w:eastAsia="Arial" w:cs="Times New Roman"/>
          <w:szCs w:val="28"/>
        </w:rPr>
        <w:t xml:space="preserve">c) </w:t>
      </w:r>
      <w:r w:rsidRPr="006E677F">
        <w:rPr>
          <w:rFonts w:cs="Times New Roman"/>
          <w:szCs w:val="28"/>
        </w:rPr>
        <w:t xml:space="preserve">Báo </w:t>
      </w:r>
      <w:r w:rsidR="00084363" w:rsidRPr="006E677F">
        <w:rPr>
          <w:rFonts w:cs="Times New Roman"/>
          <w:szCs w:val="28"/>
        </w:rPr>
        <w:t>cáo kết quả hoạt động khai thác khoáng sản từ khi được cấp phép khai thác đến thời điểm đề nghị gia hạn</w:t>
      </w:r>
      <w:r w:rsidRPr="006E677F">
        <w:rPr>
          <w:rFonts w:cs="Times New Roman"/>
          <w:szCs w:val="28"/>
        </w:rPr>
        <w:t xml:space="preserve"> (bản chính hoặc bản sao y)</w:t>
      </w:r>
      <w:r w:rsidR="004E51F2" w:rsidRPr="006E677F">
        <w:rPr>
          <w:rFonts w:cs="Times New Roman"/>
          <w:szCs w:val="28"/>
        </w:rPr>
        <w:t>.</w:t>
      </w:r>
    </w:p>
    <w:p w14:paraId="4FC9F28A" w14:textId="608CE4BD" w:rsidR="00393E30" w:rsidRPr="00E40AB3" w:rsidRDefault="00357D79" w:rsidP="00393E30">
      <w:pPr>
        <w:widowControl w:val="0"/>
        <w:spacing w:before="120" w:line="340" w:lineRule="exact"/>
        <w:ind w:firstLine="720"/>
        <w:jc w:val="both"/>
        <w:rPr>
          <w:rFonts w:cs="Times New Roman"/>
          <w:bCs/>
          <w:szCs w:val="28"/>
        </w:rPr>
      </w:pPr>
      <w:r w:rsidRPr="006E677F">
        <w:rPr>
          <w:rFonts w:cs="Times New Roman"/>
          <w:bCs/>
          <w:szCs w:val="28"/>
        </w:rPr>
        <w:t>3</w:t>
      </w:r>
      <w:r w:rsidR="00393E30" w:rsidRPr="006E677F">
        <w:rPr>
          <w:rFonts w:cs="Times New Roman"/>
          <w:bCs/>
          <w:szCs w:val="28"/>
        </w:rPr>
        <w:t>. Cơ quan quản lý nhà nước có thẩm quyền cấp giấy phép khai thác tận thu khoáng sản có trách nhiệm xem xét gia hạn giấy phép khai thác tận thu khoáng sản cho tổ chức, cá nhân khi đáp ứng đủ điều kiện quy định tại khoản 1 Điều này, kể cả trong trường hợp giấy phép khai thác tận thu khoáng sản đã hết hiệu lực.</w:t>
      </w:r>
    </w:p>
    <w:p w14:paraId="20CC6810" w14:textId="1B347CFB" w:rsidR="00104F6C" w:rsidRPr="00377D9B" w:rsidRDefault="00104F6C" w:rsidP="00393E30">
      <w:pPr>
        <w:widowControl w:val="0"/>
        <w:spacing w:before="120" w:line="340" w:lineRule="exact"/>
        <w:ind w:firstLine="720"/>
        <w:jc w:val="both"/>
        <w:rPr>
          <w:rFonts w:cs="Times New Roman"/>
          <w:bCs/>
          <w:szCs w:val="28"/>
        </w:rPr>
      </w:pPr>
      <w:r w:rsidRPr="00E40AB3">
        <w:rPr>
          <w:rFonts w:cs="Times New Roman"/>
          <w:bCs/>
          <w:szCs w:val="28"/>
        </w:rPr>
        <w:lastRenderedPageBreak/>
        <w:t>4</w:t>
      </w:r>
      <w:r w:rsidRPr="006E677F">
        <w:rPr>
          <w:rFonts w:cs="Times New Roman"/>
          <w:bCs/>
          <w:szCs w:val="28"/>
        </w:rPr>
        <w:t xml:space="preserve">. Trường hợp tổ chức, cá nhân </w:t>
      </w:r>
      <w:r w:rsidRPr="006E677F">
        <w:rPr>
          <w:szCs w:val="28"/>
        </w:rPr>
        <w:t xml:space="preserve">vi phạm quy định tại điểm </w:t>
      </w:r>
      <w:r w:rsidRPr="00E40AB3">
        <w:rPr>
          <w:szCs w:val="28"/>
        </w:rPr>
        <w:t>b</w:t>
      </w:r>
      <w:r w:rsidRPr="006E677F">
        <w:rPr>
          <w:szCs w:val="28"/>
        </w:rPr>
        <w:t xml:space="preserve"> khoản 1 Điều này, c</w:t>
      </w:r>
      <w:r w:rsidRPr="006E677F">
        <w:rPr>
          <w:rFonts w:cs="Times New Roman"/>
          <w:bCs/>
          <w:szCs w:val="28"/>
        </w:rPr>
        <w:t xml:space="preserve">ơ quan quản lý nhà nước có thẩm quyền tổ chức </w:t>
      </w:r>
      <w:r w:rsidRPr="006E677F">
        <w:rPr>
          <w:szCs w:val="28"/>
        </w:rPr>
        <w:t xml:space="preserve">xử phạt vi phạm hành chính trước khi xem xét </w:t>
      </w:r>
      <w:r w:rsidRPr="006E677F">
        <w:rPr>
          <w:rFonts w:cs="Times New Roman"/>
          <w:bCs/>
          <w:szCs w:val="28"/>
        </w:rPr>
        <w:t>gia hạn giấy phép khai thác khoáng sản.</w:t>
      </w:r>
    </w:p>
    <w:p w14:paraId="7A0021AE" w14:textId="12A1C616" w:rsidR="00084363" w:rsidRPr="006E677F" w:rsidRDefault="00512CCA" w:rsidP="008F11F4">
      <w:pPr>
        <w:pStyle w:val="iu"/>
      </w:pPr>
      <w:bookmarkStart w:id="108" w:name="_Toc188022340"/>
      <w:r w:rsidRPr="006E677F">
        <w:t>Điều 81</w:t>
      </w:r>
      <w:r w:rsidR="00084363" w:rsidRPr="006E677F">
        <w:t>. Điều chỉnh</w:t>
      </w:r>
      <w:r w:rsidR="00220F2F" w:rsidRPr="00BE7308">
        <w:t xml:space="preserve"> nội dung</w:t>
      </w:r>
      <w:r w:rsidR="00084363" w:rsidRPr="006E677F">
        <w:t xml:space="preserve"> giấy phép khai thác tận thu khoáng sản</w:t>
      </w:r>
      <w:bookmarkEnd w:id="108"/>
      <w:r w:rsidR="00084363" w:rsidRPr="006E677F">
        <w:t xml:space="preserve"> </w:t>
      </w:r>
    </w:p>
    <w:p w14:paraId="4AB1F4D2" w14:textId="6106986D" w:rsidR="004E51F2" w:rsidRPr="006E677F" w:rsidRDefault="004E51F2" w:rsidP="00084363">
      <w:pPr>
        <w:widowControl w:val="0"/>
        <w:spacing w:before="120" w:line="340" w:lineRule="exact"/>
        <w:ind w:firstLine="720"/>
        <w:jc w:val="both"/>
        <w:rPr>
          <w:rFonts w:eastAsia="Times New Roman" w:cs="Times New Roman"/>
          <w:szCs w:val="28"/>
          <w:lang w:eastAsia="vi-VN"/>
        </w:rPr>
      </w:pPr>
      <w:r w:rsidRPr="006E677F">
        <w:rPr>
          <w:rFonts w:eastAsia="Arial" w:cs="Times New Roman"/>
          <w:szCs w:val="28"/>
        </w:rPr>
        <w:t>1. T</w:t>
      </w:r>
      <w:r w:rsidRPr="006E677F">
        <w:rPr>
          <w:rFonts w:eastAsia="Times New Roman" w:cs="Times New Roman"/>
          <w:szCs w:val="28"/>
          <w:lang w:eastAsia="vi-VN"/>
        </w:rPr>
        <w:t>ổ chức, cá nhân được xem xét điều chỉnh nội dung giấy phép khai thác khoáng sản trong các trường hợp sau:</w:t>
      </w:r>
    </w:p>
    <w:p w14:paraId="59605E34" w14:textId="77777777" w:rsidR="004E51F2" w:rsidRPr="006E677F" w:rsidRDefault="004E51F2" w:rsidP="00084363">
      <w:pPr>
        <w:widowControl w:val="0"/>
        <w:spacing w:before="120" w:line="340" w:lineRule="exact"/>
        <w:ind w:firstLine="720"/>
        <w:jc w:val="both"/>
        <w:rPr>
          <w:rFonts w:cs="Times New Roman"/>
          <w:szCs w:val="28"/>
        </w:rPr>
      </w:pPr>
      <w:r w:rsidRPr="006E677F">
        <w:rPr>
          <w:rFonts w:eastAsia="Arial" w:cs="Times New Roman"/>
          <w:szCs w:val="28"/>
        </w:rPr>
        <w:t xml:space="preserve">a) Điều chỉnh </w:t>
      </w:r>
      <w:r w:rsidRPr="006E677F">
        <w:rPr>
          <w:rFonts w:cs="Times New Roman"/>
          <w:szCs w:val="28"/>
        </w:rPr>
        <w:t xml:space="preserve">trữ lượng khoáng sản; </w:t>
      </w:r>
    </w:p>
    <w:p w14:paraId="2A99F107" w14:textId="77777777" w:rsidR="004E51F2" w:rsidRPr="006E677F" w:rsidRDefault="004E51F2" w:rsidP="00084363">
      <w:pPr>
        <w:widowControl w:val="0"/>
        <w:spacing w:before="120" w:line="340" w:lineRule="exact"/>
        <w:ind w:firstLine="720"/>
        <w:jc w:val="both"/>
        <w:rPr>
          <w:rFonts w:cs="Times New Roman"/>
          <w:szCs w:val="28"/>
        </w:rPr>
      </w:pPr>
      <w:r w:rsidRPr="006E677F">
        <w:rPr>
          <w:rFonts w:cs="Times New Roman"/>
          <w:szCs w:val="28"/>
        </w:rPr>
        <w:t>b) Tăng hoặc giảm công suất khai thác;</w:t>
      </w:r>
    </w:p>
    <w:p w14:paraId="34395387" w14:textId="77777777" w:rsidR="004E51F2" w:rsidRPr="006E677F" w:rsidRDefault="004E51F2" w:rsidP="00084363">
      <w:pPr>
        <w:widowControl w:val="0"/>
        <w:spacing w:before="120" w:line="340" w:lineRule="exact"/>
        <w:ind w:firstLine="720"/>
        <w:jc w:val="both"/>
        <w:rPr>
          <w:rFonts w:cs="Times New Roman"/>
          <w:szCs w:val="28"/>
        </w:rPr>
      </w:pPr>
      <w:r w:rsidRPr="006E677F">
        <w:rPr>
          <w:rFonts w:cs="Times New Roman"/>
          <w:szCs w:val="28"/>
        </w:rPr>
        <w:t xml:space="preserve">c) Thay đổi tên tổ chức, cá nhân; </w:t>
      </w:r>
    </w:p>
    <w:p w14:paraId="2AFB205F" w14:textId="77777777" w:rsidR="004E51F2" w:rsidRPr="006E677F" w:rsidRDefault="004E51F2" w:rsidP="00084363">
      <w:pPr>
        <w:widowControl w:val="0"/>
        <w:spacing w:before="120" w:line="340" w:lineRule="exact"/>
        <w:ind w:firstLine="720"/>
        <w:jc w:val="both"/>
        <w:rPr>
          <w:rFonts w:cs="Times New Roman"/>
          <w:szCs w:val="28"/>
        </w:rPr>
      </w:pPr>
      <w:r w:rsidRPr="006E677F">
        <w:rPr>
          <w:rFonts w:cs="Times New Roman"/>
          <w:szCs w:val="28"/>
        </w:rPr>
        <w:t xml:space="preserve">d) Trả lại một phần diện tích khai thác; </w:t>
      </w:r>
    </w:p>
    <w:p w14:paraId="6228038C" w14:textId="3CCAA792" w:rsidR="004E51F2" w:rsidRPr="00E40AB3" w:rsidRDefault="004E51F2" w:rsidP="00084363">
      <w:pPr>
        <w:widowControl w:val="0"/>
        <w:spacing w:before="120" w:line="340" w:lineRule="exact"/>
        <w:ind w:firstLine="720"/>
        <w:jc w:val="both"/>
        <w:rPr>
          <w:rFonts w:cs="Times New Roman"/>
          <w:szCs w:val="28"/>
        </w:rPr>
      </w:pPr>
      <w:r w:rsidRPr="006E677F">
        <w:rPr>
          <w:rFonts w:cs="Times New Roman"/>
          <w:szCs w:val="28"/>
        </w:rPr>
        <w:t>đ) Một phần diện tích bị công bố là khu vực cấm hoạt động khoáng sản hoặc khu vực tạm thời cấm hoạt động khoáng sản</w:t>
      </w:r>
      <w:r w:rsidR="00E62D34" w:rsidRPr="00E40AB3">
        <w:rPr>
          <w:rFonts w:cs="Times New Roman"/>
          <w:szCs w:val="28"/>
        </w:rPr>
        <w:t>;</w:t>
      </w:r>
    </w:p>
    <w:p w14:paraId="679C3206" w14:textId="46213C8D" w:rsidR="00E62D34" w:rsidRPr="006E677F" w:rsidRDefault="00E62D34" w:rsidP="00084363">
      <w:pPr>
        <w:widowControl w:val="0"/>
        <w:spacing w:before="120" w:line="340" w:lineRule="exact"/>
        <w:ind w:firstLine="720"/>
        <w:jc w:val="both"/>
        <w:rPr>
          <w:rFonts w:eastAsia="Arial" w:cs="Times New Roman"/>
          <w:szCs w:val="28"/>
        </w:rPr>
      </w:pPr>
      <w:r w:rsidRPr="00E40AB3">
        <w:rPr>
          <w:rFonts w:cs="Times New Roman"/>
          <w:szCs w:val="28"/>
        </w:rPr>
        <w:t>e) Bổ sung khai thác khoáng sản đi kèm.</w:t>
      </w:r>
    </w:p>
    <w:p w14:paraId="7219016D" w14:textId="375A3C16" w:rsidR="00084363" w:rsidRPr="006E677F" w:rsidRDefault="004E51F2" w:rsidP="00084363">
      <w:pPr>
        <w:widowControl w:val="0"/>
        <w:spacing w:before="120" w:line="340" w:lineRule="exact"/>
        <w:ind w:firstLine="720"/>
        <w:jc w:val="both"/>
        <w:rPr>
          <w:rFonts w:eastAsia="Times New Roman" w:cs="Times New Roman"/>
          <w:szCs w:val="28"/>
          <w:lang w:eastAsia="vi-VN"/>
        </w:rPr>
      </w:pPr>
      <w:r w:rsidRPr="006E677F">
        <w:rPr>
          <w:rFonts w:eastAsia="Arial" w:cs="Times New Roman"/>
          <w:szCs w:val="28"/>
        </w:rPr>
        <w:t>2</w:t>
      </w:r>
      <w:r w:rsidR="00084363" w:rsidRPr="006E677F">
        <w:rPr>
          <w:rFonts w:eastAsia="Arial" w:cs="Times New Roman"/>
          <w:szCs w:val="28"/>
        </w:rPr>
        <w:t xml:space="preserve">. </w:t>
      </w:r>
      <w:r w:rsidR="00084363" w:rsidRPr="006E677F">
        <w:rPr>
          <w:rFonts w:eastAsia="Times New Roman" w:cs="Times New Roman"/>
          <w:szCs w:val="28"/>
          <w:lang w:eastAsia="vi-VN"/>
        </w:rPr>
        <w:t>Tổ chức, cá nhân được xem xét điều chỉnh nội dung giấy phép khai thác tận thu khoáng sản khi đáp ứng đủ các điều kiện sau:</w:t>
      </w:r>
    </w:p>
    <w:p w14:paraId="30061A6F" w14:textId="1FCA25CE" w:rsidR="00651CC2" w:rsidRPr="006E677F" w:rsidRDefault="0029772B" w:rsidP="00651CC2">
      <w:pPr>
        <w:widowControl w:val="0"/>
        <w:spacing w:before="120" w:line="340" w:lineRule="exact"/>
        <w:ind w:firstLine="720"/>
        <w:jc w:val="both"/>
        <w:rPr>
          <w:rFonts w:cs="Times New Roman"/>
          <w:szCs w:val="28"/>
        </w:rPr>
      </w:pPr>
      <w:r w:rsidRPr="006E677F">
        <w:rPr>
          <w:rFonts w:eastAsia="Arial" w:cs="Times New Roman"/>
          <w:szCs w:val="28"/>
        </w:rPr>
        <w:t>a</w:t>
      </w:r>
      <w:r w:rsidR="00651CC2" w:rsidRPr="006E677F">
        <w:rPr>
          <w:rFonts w:cs="Times New Roman"/>
          <w:szCs w:val="28"/>
        </w:rPr>
        <w:t>) Được cơ quan quản lý nhà nước có thẩm quyền phê duyệt kết quả thẩm định báo cáo đánh giá tác động môi trường của dự án đầu tư khai thác khoáng sản điều chỉnh hoặc cấp giấy phép môi trường theo quy định của pháp luật về bảo vệ môi trường (nếu có);</w:t>
      </w:r>
    </w:p>
    <w:p w14:paraId="45DF217E" w14:textId="63ADDCCC" w:rsidR="00651CC2" w:rsidRPr="006E677F" w:rsidRDefault="0029772B" w:rsidP="00651CC2">
      <w:pPr>
        <w:widowControl w:val="0"/>
        <w:spacing w:before="120" w:line="340" w:lineRule="exact"/>
        <w:ind w:firstLine="720"/>
        <w:jc w:val="both"/>
        <w:rPr>
          <w:rFonts w:eastAsia="Arial" w:cs="Times New Roman"/>
          <w:szCs w:val="28"/>
        </w:rPr>
      </w:pPr>
      <w:r w:rsidRPr="00E40AB3">
        <w:rPr>
          <w:rFonts w:cs="Times New Roman"/>
          <w:szCs w:val="28"/>
        </w:rPr>
        <w:t>b</w:t>
      </w:r>
      <w:r w:rsidR="00651CC2" w:rsidRPr="006E677F">
        <w:rPr>
          <w:rFonts w:cs="Times New Roman"/>
          <w:szCs w:val="28"/>
        </w:rPr>
        <w:t>) Được cơ quan nhà nước có thẩm quyền chấp thuận bằng văn bản đối với thiết kế cơ sở điều chỉnh, thiết kế mỏ điều chỉnh.</w:t>
      </w:r>
    </w:p>
    <w:p w14:paraId="528FD388" w14:textId="72678DB3" w:rsidR="00084363" w:rsidRPr="006E677F" w:rsidRDefault="005C649F" w:rsidP="00084363">
      <w:pPr>
        <w:widowControl w:val="0"/>
        <w:spacing w:before="120" w:line="340" w:lineRule="exact"/>
        <w:ind w:firstLine="720"/>
        <w:jc w:val="both"/>
        <w:rPr>
          <w:rFonts w:eastAsia="Arial" w:cs="Times New Roman"/>
          <w:szCs w:val="28"/>
        </w:rPr>
      </w:pPr>
      <w:r w:rsidRPr="006E677F">
        <w:rPr>
          <w:rFonts w:eastAsia="Arial" w:cs="Times New Roman"/>
          <w:szCs w:val="28"/>
        </w:rPr>
        <w:t>3</w:t>
      </w:r>
      <w:r w:rsidR="00084363" w:rsidRPr="006E677F">
        <w:rPr>
          <w:rFonts w:eastAsia="Arial" w:cs="Times New Roman"/>
          <w:szCs w:val="28"/>
        </w:rPr>
        <w:t xml:space="preserve">. </w:t>
      </w:r>
      <w:r w:rsidR="000D6875" w:rsidRPr="006E677F">
        <w:rPr>
          <w:rFonts w:eastAsia="Arial" w:cs="Times New Roman"/>
          <w:szCs w:val="28"/>
        </w:rPr>
        <w:t xml:space="preserve">Trừ trường hợp quy định tại khoản </w:t>
      </w:r>
      <w:r w:rsidR="00890C6D" w:rsidRPr="00E40AB3">
        <w:rPr>
          <w:rFonts w:eastAsia="Arial" w:cs="Times New Roman"/>
          <w:szCs w:val="28"/>
        </w:rPr>
        <w:t>4</w:t>
      </w:r>
      <w:r w:rsidR="00890C6D" w:rsidRPr="006E677F">
        <w:rPr>
          <w:rFonts w:eastAsia="Arial" w:cs="Times New Roman"/>
          <w:szCs w:val="28"/>
        </w:rPr>
        <w:t xml:space="preserve"> </w:t>
      </w:r>
      <w:r w:rsidR="000D6875" w:rsidRPr="006E677F">
        <w:rPr>
          <w:rFonts w:eastAsia="Arial" w:cs="Times New Roman"/>
          <w:szCs w:val="28"/>
        </w:rPr>
        <w:t xml:space="preserve">Điều này, hồ </w:t>
      </w:r>
      <w:r w:rsidR="00084363" w:rsidRPr="006E677F">
        <w:rPr>
          <w:rFonts w:eastAsia="Arial" w:cs="Times New Roman"/>
          <w:szCs w:val="28"/>
        </w:rPr>
        <w:t xml:space="preserve">sơ đề nghị điều chỉnh giấy phép khai thác tận thu khoáng sản </w:t>
      </w:r>
      <w:r w:rsidR="00651CC2" w:rsidRPr="00E40AB3">
        <w:rPr>
          <w:rFonts w:eastAsia="Arial" w:cs="Times New Roman"/>
          <w:szCs w:val="28"/>
        </w:rPr>
        <w:t>bao gồm</w:t>
      </w:r>
      <w:r w:rsidR="00084363" w:rsidRPr="006E677F">
        <w:rPr>
          <w:rFonts w:eastAsia="Arial" w:cs="Times New Roman"/>
          <w:szCs w:val="28"/>
        </w:rPr>
        <w:t>:</w:t>
      </w:r>
    </w:p>
    <w:p w14:paraId="049DFD79" w14:textId="7D9310C8" w:rsidR="005C649F"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a) Văn bản đề nghị điều chỉnh nội dung giấy phép khai thác tận thu khoáng sản</w:t>
      </w:r>
      <w:r w:rsidR="005C649F" w:rsidRPr="006E677F">
        <w:rPr>
          <w:rFonts w:eastAsia="Arial" w:cs="Times New Roman"/>
          <w:szCs w:val="28"/>
        </w:rPr>
        <w:t xml:space="preserve"> (bản chính)</w:t>
      </w:r>
      <w:r w:rsidRPr="006E677F">
        <w:rPr>
          <w:rFonts w:eastAsia="Arial" w:cs="Times New Roman"/>
          <w:szCs w:val="28"/>
        </w:rPr>
        <w:t>;</w:t>
      </w:r>
    </w:p>
    <w:p w14:paraId="3AE96C89" w14:textId="5D92FC6B" w:rsidR="0029772B" w:rsidRPr="00E40AB3" w:rsidRDefault="0029772B" w:rsidP="00084363">
      <w:pPr>
        <w:widowControl w:val="0"/>
        <w:spacing w:before="120" w:line="340" w:lineRule="exact"/>
        <w:ind w:firstLine="720"/>
        <w:jc w:val="both"/>
        <w:rPr>
          <w:rFonts w:eastAsia="Arial" w:cs="Times New Roman"/>
          <w:szCs w:val="28"/>
        </w:rPr>
      </w:pPr>
      <w:r w:rsidRPr="006E677F">
        <w:rPr>
          <w:rFonts w:eastAsia="Arial" w:cs="Times New Roman"/>
          <w:szCs w:val="28"/>
        </w:rPr>
        <w:t>b) Bản đồ khu vực khai thác tận thu khoáng sản, các bản đồ, bản vẽ mặt cắt hiện trạng có liên quan (bản chính);</w:t>
      </w:r>
    </w:p>
    <w:p w14:paraId="44FA3470" w14:textId="1BC716C4" w:rsidR="005C649F" w:rsidRPr="006E677F" w:rsidRDefault="0029772B" w:rsidP="00084363">
      <w:pPr>
        <w:widowControl w:val="0"/>
        <w:spacing w:before="120" w:line="340" w:lineRule="exact"/>
        <w:ind w:firstLine="720"/>
        <w:jc w:val="both"/>
        <w:rPr>
          <w:rFonts w:eastAsia="Arial" w:cs="Times New Roman"/>
          <w:szCs w:val="28"/>
        </w:rPr>
      </w:pPr>
      <w:r w:rsidRPr="00E40AB3">
        <w:rPr>
          <w:rFonts w:eastAsia="Arial" w:cs="Times New Roman"/>
          <w:szCs w:val="28"/>
        </w:rPr>
        <w:t>c</w:t>
      </w:r>
      <w:r w:rsidR="005C649F" w:rsidRPr="006E677F">
        <w:rPr>
          <w:rFonts w:eastAsia="Arial" w:cs="Times New Roman"/>
          <w:szCs w:val="28"/>
        </w:rPr>
        <w:t>)</w:t>
      </w:r>
      <w:r w:rsidR="00084363" w:rsidRPr="006E677F">
        <w:rPr>
          <w:rFonts w:eastAsia="Arial" w:cs="Times New Roman"/>
          <w:szCs w:val="28"/>
        </w:rPr>
        <w:t xml:space="preserve"> </w:t>
      </w:r>
      <w:r w:rsidR="005C649F" w:rsidRPr="006E677F">
        <w:rPr>
          <w:rFonts w:eastAsia="Arial" w:cs="Times New Roman"/>
          <w:szCs w:val="28"/>
        </w:rPr>
        <w:t xml:space="preserve">Kế </w:t>
      </w:r>
      <w:r w:rsidR="00084363" w:rsidRPr="006E677F">
        <w:rPr>
          <w:rFonts w:eastAsia="Arial" w:cs="Times New Roman"/>
          <w:szCs w:val="28"/>
        </w:rPr>
        <w:t>hoạch khai thác tận thu điều chỉnh kèm theo quyết định phê duyệt</w:t>
      </w:r>
      <w:r w:rsidR="005C649F" w:rsidRPr="006E677F">
        <w:rPr>
          <w:rFonts w:eastAsia="Arial" w:cs="Times New Roman"/>
          <w:szCs w:val="28"/>
        </w:rPr>
        <w:t xml:space="preserve"> (bản chính hoặc bản sao y)</w:t>
      </w:r>
      <w:r w:rsidR="00084363" w:rsidRPr="006E677F">
        <w:rPr>
          <w:rFonts w:eastAsia="Arial" w:cs="Times New Roman"/>
          <w:szCs w:val="28"/>
        </w:rPr>
        <w:t xml:space="preserve">; </w:t>
      </w:r>
    </w:p>
    <w:p w14:paraId="45E67D3A" w14:textId="57575DF1" w:rsidR="00654900" w:rsidRPr="00377D9B" w:rsidRDefault="0029772B" w:rsidP="00084363">
      <w:pPr>
        <w:widowControl w:val="0"/>
        <w:spacing w:before="120" w:line="340" w:lineRule="exact"/>
        <w:ind w:firstLine="720"/>
        <w:jc w:val="both"/>
        <w:rPr>
          <w:rFonts w:eastAsia="Arial" w:cs="Times New Roman"/>
          <w:szCs w:val="28"/>
        </w:rPr>
      </w:pPr>
      <w:r w:rsidRPr="00E40AB3">
        <w:rPr>
          <w:rFonts w:eastAsia="Arial" w:cs="Times New Roman"/>
          <w:szCs w:val="28"/>
        </w:rPr>
        <w:t>d</w:t>
      </w:r>
      <w:r w:rsidR="005C649F" w:rsidRPr="006E677F">
        <w:rPr>
          <w:rFonts w:eastAsia="Arial" w:cs="Times New Roman"/>
          <w:szCs w:val="28"/>
        </w:rPr>
        <w:t xml:space="preserve">) Báo </w:t>
      </w:r>
      <w:r w:rsidR="00084363" w:rsidRPr="006E677F">
        <w:rPr>
          <w:rFonts w:eastAsia="Arial" w:cs="Times New Roman"/>
          <w:szCs w:val="28"/>
        </w:rPr>
        <w:t>cáo kết quả khai thác tận thu khoáng sản, nghĩa vụ đã thực hiện tính đến thời điểm đề nghị điều chỉnh nội dung giấy phép khai thác tận thu khoáng sản</w:t>
      </w:r>
      <w:r w:rsidR="005C649F" w:rsidRPr="006E677F">
        <w:rPr>
          <w:rFonts w:eastAsia="Arial" w:cs="Times New Roman"/>
          <w:szCs w:val="28"/>
        </w:rPr>
        <w:t xml:space="preserve"> (bản chính hoặc bản sao y</w:t>
      </w:r>
      <w:r w:rsidRPr="006E677F">
        <w:rPr>
          <w:rFonts w:eastAsia="Arial" w:cs="Times New Roman"/>
          <w:szCs w:val="28"/>
        </w:rPr>
        <w:t>)</w:t>
      </w:r>
      <w:r w:rsidR="00654900" w:rsidRPr="00E40AB3">
        <w:rPr>
          <w:rFonts w:eastAsia="Arial" w:cs="Times New Roman"/>
          <w:szCs w:val="28"/>
        </w:rPr>
        <w:t>;</w:t>
      </w:r>
    </w:p>
    <w:p w14:paraId="53819DDA" w14:textId="1F04AA7D" w:rsidR="00084363" w:rsidRPr="00377D9B" w:rsidRDefault="00654900" w:rsidP="00084363">
      <w:pPr>
        <w:widowControl w:val="0"/>
        <w:spacing w:before="120" w:line="340" w:lineRule="exact"/>
        <w:ind w:firstLine="720"/>
        <w:jc w:val="both"/>
        <w:rPr>
          <w:rFonts w:eastAsia="Arial" w:cs="Times New Roman"/>
          <w:szCs w:val="28"/>
        </w:rPr>
      </w:pPr>
      <w:r w:rsidRPr="00E40AB3">
        <w:rPr>
          <w:rFonts w:eastAsia="Arial" w:cs="Times New Roman"/>
          <w:szCs w:val="28"/>
        </w:rPr>
        <w:t>đ) Phương án đóng cửa</w:t>
      </w:r>
      <w:r w:rsidR="00B1619E" w:rsidRPr="00E40AB3">
        <w:rPr>
          <w:rFonts w:eastAsia="Arial" w:cs="Times New Roman"/>
          <w:szCs w:val="28"/>
        </w:rPr>
        <w:t xml:space="preserve"> mỏ</w:t>
      </w:r>
      <w:r w:rsidRPr="00E40AB3">
        <w:rPr>
          <w:rFonts w:eastAsia="Arial" w:cs="Times New Roman"/>
          <w:szCs w:val="28"/>
        </w:rPr>
        <w:t xml:space="preserve"> một phần </w:t>
      </w:r>
      <w:r w:rsidR="00B1619E" w:rsidRPr="00E40AB3">
        <w:rPr>
          <w:rFonts w:eastAsia="Arial" w:cs="Times New Roman"/>
          <w:szCs w:val="28"/>
        </w:rPr>
        <w:t>diện tích khu vực khai thác tận thu khoáng sản</w:t>
      </w:r>
      <w:r w:rsidRPr="00E40AB3" w:rsidDel="00651CC2">
        <w:rPr>
          <w:rFonts w:eastAsia="Arial" w:cs="Times New Roman"/>
          <w:szCs w:val="28"/>
        </w:rPr>
        <w:t xml:space="preserve"> </w:t>
      </w:r>
      <w:r w:rsidRPr="00E40AB3">
        <w:rPr>
          <w:rFonts w:eastAsia="Arial" w:cs="Times New Roman"/>
          <w:szCs w:val="28"/>
        </w:rPr>
        <w:t>đối với trường hợp quy định tại điểm d khoản 1 Điều này.</w:t>
      </w:r>
    </w:p>
    <w:p w14:paraId="664A8CAA" w14:textId="110D3AC8" w:rsidR="000D6875" w:rsidRPr="006E677F" w:rsidRDefault="005C649F" w:rsidP="000D6875">
      <w:pPr>
        <w:widowControl w:val="0"/>
        <w:spacing w:before="120" w:line="340" w:lineRule="exact"/>
        <w:ind w:firstLine="720"/>
        <w:jc w:val="both"/>
        <w:rPr>
          <w:rFonts w:cs="Times New Roman"/>
          <w:szCs w:val="28"/>
        </w:rPr>
      </w:pPr>
      <w:r w:rsidRPr="006E677F">
        <w:rPr>
          <w:rFonts w:eastAsia="Arial" w:cs="Times New Roman"/>
          <w:szCs w:val="28"/>
        </w:rPr>
        <w:t>4</w:t>
      </w:r>
      <w:r w:rsidR="000D6875" w:rsidRPr="006E677F">
        <w:rPr>
          <w:rFonts w:eastAsia="Arial" w:cs="Times New Roman"/>
          <w:szCs w:val="28"/>
        </w:rPr>
        <w:t>. Hồ sơ đề nghị điều chỉnh giấy phép khai thác tận thu khoáng sản đối với trường hợp điều chỉnh</w:t>
      </w:r>
      <w:r w:rsidR="000D6875" w:rsidRPr="006E677F">
        <w:rPr>
          <w:rFonts w:cs="Times New Roman"/>
          <w:szCs w:val="28"/>
        </w:rPr>
        <w:t xml:space="preserve"> tên tổ chức, cá nhân:</w:t>
      </w:r>
    </w:p>
    <w:p w14:paraId="68EBA386" w14:textId="1C12E2CD" w:rsidR="005C649F" w:rsidRPr="006E677F" w:rsidRDefault="000D6875" w:rsidP="000D6875">
      <w:pPr>
        <w:widowControl w:val="0"/>
        <w:spacing w:before="120" w:line="340" w:lineRule="exact"/>
        <w:ind w:firstLine="720"/>
        <w:jc w:val="both"/>
        <w:rPr>
          <w:rFonts w:eastAsia="Arial" w:cs="Times New Roman"/>
          <w:szCs w:val="28"/>
        </w:rPr>
      </w:pPr>
      <w:r w:rsidRPr="006E677F">
        <w:rPr>
          <w:rFonts w:eastAsia="Arial" w:cs="Times New Roman"/>
          <w:szCs w:val="28"/>
        </w:rPr>
        <w:lastRenderedPageBreak/>
        <w:t>a) Văn bản đề nghị điều chỉnh nội dung Giấy phép khai thác tận thu khoáng sản</w:t>
      </w:r>
      <w:r w:rsidR="005C649F" w:rsidRPr="006E677F">
        <w:rPr>
          <w:rFonts w:eastAsia="Arial" w:cs="Times New Roman"/>
          <w:szCs w:val="28"/>
        </w:rPr>
        <w:t xml:space="preserve"> (bản chính)</w:t>
      </w:r>
      <w:r w:rsidRPr="006E677F">
        <w:rPr>
          <w:rFonts w:eastAsia="Arial" w:cs="Times New Roman"/>
          <w:szCs w:val="28"/>
        </w:rPr>
        <w:t>;</w:t>
      </w:r>
    </w:p>
    <w:p w14:paraId="55033E48" w14:textId="1B9399BB" w:rsidR="000D6875" w:rsidRPr="006E677F" w:rsidRDefault="005C649F" w:rsidP="000D6875">
      <w:pPr>
        <w:widowControl w:val="0"/>
        <w:spacing w:before="120" w:line="340" w:lineRule="exact"/>
        <w:ind w:firstLine="720"/>
        <w:jc w:val="both"/>
        <w:rPr>
          <w:rFonts w:eastAsia="Arial" w:cs="Times New Roman"/>
          <w:szCs w:val="28"/>
        </w:rPr>
      </w:pPr>
      <w:r w:rsidRPr="006E677F">
        <w:rPr>
          <w:rFonts w:eastAsia="Arial" w:cs="Times New Roman"/>
          <w:szCs w:val="28"/>
        </w:rPr>
        <w:t>b)</w:t>
      </w:r>
      <w:r w:rsidR="000D6875" w:rsidRPr="006E677F">
        <w:rPr>
          <w:rFonts w:eastAsia="Arial" w:cs="Times New Roman"/>
          <w:szCs w:val="28"/>
        </w:rPr>
        <w:t xml:space="preserve"> Bản đồ khu vực khai thác </w:t>
      </w:r>
      <w:r w:rsidR="0029772B" w:rsidRPr="006E677F">
        <w:rPr>
          <w:rFonts w:eastAsia="Arial" w:cs="Times New Roman"/>
          <w:szCs w:val="28"/>
        </w:rPr>
        <w:t xml:space="preserve">tận thu </w:t>
      </w:r>
      <w:r w:rsidR="000D6875" w:rsidRPr="006E677F">
        <w:rPr>
          <w:rFonts w:eastAsia="Arial" w:cs="Times New Roman"/>
          <w:szCs w:val="28"/>
        </w:rPr>
        <w:t>khoáng sản</w:t>
      </w:r>
      <w:r w:rsidRPr="006E677F">
        <w:rPr>
          <w:rFonts w:eastAsia="Arial" w:cs="Times New Roman"/>
          <w:szCs w:val="28"/>
        </w:rPr>
        <w:t xml:space="preserve">, các bản đồ, bản vẽ mặt cắt hiện trạng </w:t>
      </w:r>
      <w:r w:rsidR="00890C6D" w:rsidRPr="006E677F">
        <w:rPr>
          <w:rFonts w:eastAsia="Arial" w:cs="Times New Roman"/>
          <w:szCs w:val="28"/>
        </w:rPr>
        <w:t>có liên quan (bản chính)</w:t>
      </w:r>
      <w:r w:rsidR="00F27EEE" w:rsidRPr="006E677F">
        <w:rPr>
          <w:rFonts w:eastAsia="Arial" w:cs="Times New Roman"/>
          <w:szCs w:val="28"/>
        </w:rPr>
        <w:t>;</w:t>
      </w:r>
    </w:p>
    <w:p w14:paraId="787938E7" w14:textId="3089766C" w:rsidR="000D6875" w:rsidRPr="006E677F" w:rsidRDefault="00C57470" w:rsidP="000D6875">
      <w:pPr>
        <w:widowControl w:val="0"/>
        <w:spacing w:before="120" w:line="340" w:lineRule="exact"/>
        <w:ind w:firstLine="720"/>
        <w:jc w:val="both"/>
        <w:rPr>
          <w:rFonts w:eastAsia="Arial" w:cs="Times New Roman"/>
          <w:szCs w:val="28"/>
        </w:rPr>
      </w:pPr>
      <w:r w:rsidRPr="006E677F">
        <w:rPr>
          <w:rFonts w:eastAsia="Arial" w:cs="Times New Roman"/>
          <w:szCs w:val="28"/>
        </w:rPr>
        <w:t>c</w:t>
      </w:r>
      <w:r w:rsidR="000D6875" w:rsidRPr="006E677F">
        <w:rPr>
          <w:rFonts w:eastAsia="Arial" w:cs="Times New Roman"/>
          <w:szCs w:val="28"/>
        </w:rPr>
        <w:t xml:space="preserve">) </w:t>
      </w:r>
      <w:r w:rsidR="00890C6D" w:rsidRPr="006E677F">
        <w:rPr>
          <w:rFonts w:eastAsia="Arial" w:cs="Times New Roman"/>
          <w:szCs w:val="28"/>
        </w:rPr>
        <w:t>C</w:t>
      </w:r>
      <w:r w:rsidR="000D6875" w:rsidRPr="006E677F">
        <w:rPr>
          <w:rFonts w:eastAsia="Arial" w:cs="Times New Roman"/>
          <w:szCs w:val="28"/>
        </w:rPr>
        <w:t>ác văn bản, tài liệu liên quan đến thay đổi tên gọi, cơ cấu tổ chức</w:t>
      </w:r>
      <w:r w:rsidR="00890C6D" w:rsidRPr="006E677F">
        <w:rPr>
          <w:rFonts w:eastAsia="Arial" w:cs="Times New Roman"/>
          <w:szCs w:val="28"/>
        </w:rPr>
        <w:t xml:space="preserve"> (bản sao y)</w:t>
      </w:r>
      <w:r w:rsidR="000D6875" w:rsidRPr="006E677F">
        <w:rPr>
          <w:rFonts w:eastAsia="Arial" w:cs="Times New Roman"/>
          <w:szCs w:val="28"/>
        </w:rPr>
        <w:t>.</w:t>
      </w:r>
    </w:p>
    <w:p w14:paraId="5BF7D2FA" w14:textId="2490CE0D" w:rsidR="00393E30" w:rsidRPr="006E677F" w:rsidRDefault="00890C6D" w:rsidP="00084363">
      <w:pPr>
        <w:widowControl w:val="0"/>
        <w:spacing w:before="120" w:line="340" w:lineRule="exact"/>
        <w:ind w:firstLine="720"/>
        <w:jc w:val="both"/>
        <w:rPr>
          <w:rFonts w:eastAsia="Arial" w:cs="Times New Roman"/>
          <w:szCs w:val="28"/>
        </w:rPr>
      </w:pPr>
      <w:r w:rsidRPr="006E677F">
        <w:rPr>
          <w:rFonts w:cs="Times New Roman"/>
          <w:bCs/>
          <w:szCs w:val="28"/>
        </w:rPr>
        <w:t>5</w:t>
      </w:r>
      <w:r w:rsidR="00393E30" w:rsidRPr="006E677F">
        <w:rPr>
          <w:rFonts w:cs="Times New Roman"/>
          <w:bCs/>
          <w:szCs w:val="28"/>
        </w:rPr>
        <w:t>. Cơ quan quản lý nhà nước có thẩm quyền cấp giấy phép khai thác tận thu khoáng sản có trách nhiệm điều chỉnh giấy phép khai thác tận thu khoáng sản cho tổ chức, cá nhân khi đáp ứng đủ điều kiện quy định tại khoản 1 Điều này, kể cả trong trường hợp giấy phép khai thác tận thu khoáng sản đã hết hiệu lực</w:t>
      </w:r>
      <w:r w:rsidR="00004CF3" w:rsidRPr="006E677F">
        <w:rPr>
          <w:rFonts w:cs="Times New Roman"/>
          <w:bCs/>
          <w:szCs w:val="28"/>
        </w:rPr>
        <w:t>.</w:t>
      </w:r>
    </w:p>
    <w:p w14:paraId="2E91906F" w14:textId="6C81DA4F" w:rsidR="00084363" w:rsidRPr="006E677F" w:rsidRDefault="00512CCA" w:rsidP="008F11F4">
      <w:pPr>
        <w:pStyle w:val="iu"/>
      </w:pPr>
      <w:bookmarkStart w:id="109" w:name="_Toc188022341"/>
      <w:r w:rsidRPr="006E677F">
        <w:t>Điều 82</w:t>
      </w:r>
      <w:r w:rsidR="00084363" w:rsidRPr="006E677F">
        <w:t>. Trả lại giấy phép khai thác tận thu khoáng sản</w:t>
      </w:r>
      <w:bookmarkEnd w:id="109"/>
      <w:r w:rsidR="00084363" w:rsidRPr="006E677F">
        <w:t xml:space="preserve"> </w:t>
      </w:r>
    </w:p>
    <w:p w14:paraId="215EBCCE" w14:textId="77777777" w:rsidR="00084363" w:rsidRPr="006E677F" w:rsidRDefault="00084363" w:rsidP="00084363">
      <w:pPr>
        <w:widowControl w:val="0"/>
        <w:spacing w:before="120" w:line="340" w:lineRule="exact"/>
        <w:ind w:firstLine="720"/>
        <w:jc w:val="both"/>
        <w:rPr>
          <w:rFonts w:eastAsia="Times New Roman" w:cs="Times New Roman"/>
          <w:szCs w:val="28"/>
          <w:lang w:eastAsia="vi-VN"/>
        </w:rPr>
      </w:pPr>
      <w:r w:rsidRPr="006E677F">
        <w:rPr>
          <w:rFonts w:eastAsia="Arial" w:cs="Times New Roman"/>
          <w:szCs w:val="28"/>
        </w:rPr>
        <w:t xml:space="preserve">1. </w:t>
      </w:r>
      <w:r w:rsidRPr="006E677F">
        <w:rPr>
          <w:rFonts w:eastAsia="Times New Roman" w:cs="Times New Roman"/>
          <w:szCs w:val="28"/>
          <w:lang w:eastAsia="vi-VN"/>
        </w:rPr>
        <w:t>Tổ chức, cá nhân được xem xét trả lại giấy phép khai thác tận thu khoáng sản khi đáp ứng đủ các điều kiện sau:</w:t>
      </w:r>
    </w:p>
    <w:p w14:paraId="4A7DF371" w14:textId="77777777" w:rsidR="00084363" w:rsidRPr="006E677F" w:rsidRDefault="00084363" w:rsidP="00084363">
      <w:pPr>
        <w:widowControl w:val="0"/>
        <w:spacing w:before="120" w:line="340" w:lineRule="exact"/>
        <w:ind w:firstLine="720"/>
        <w:jc w:val="both"/>
        <w:rPr>
          <w:szCs w:val="28"/>
        </w:rPr>
      </w:pPr>
      <w:r w:rsidRPr="006E677F">
        <w:rPr>
          <w:rFonts w:eastAsia="Arial" w:cs="Times New Roman"/>
          <w:szCs w:val="28"/>
        </w:rPr>
        <w:t>a) T</w:t>
      </w:r>
      <w:r w:rsidRPr="006E677F">
        <w:rPr>
          <w:szCs w:val="28"/>
        </w:rPr>
        <w:t>ổ chức, các nhân được cấp phép khai thác khoáng sản không có nhu cầu tiếp tục khai thác khoáng sản;</w:t>
      </w:r>
    </w:p>
    <w:p w14:paraId="5CF11043" w14:textId="69CDCBAB" w:rsidR="00084363" w:rsidRPr="006E677F" w:rsidRDefault="00084363" w:rsidP="00084363">
      <w:pPr>
        <w:widowControl w:val="0"/>
        <w:spacing w:before="120" w:line="340" w:lineRule="exact"/>
        <w:ind w:firstLine="720"/>
        <w:jc w:val="both"/>
        <w:rPr>
          <w:szCs w:val="28"/>
        </w:rPr>
      </w:pPr>
      <w:r w:rsidRPr="006E677F">
        <w:rPr>
          <w:szCs w:val="28"/>
        </w:rPr>
        <w:t xml:space="preserve">b) </w:t>
      </w:r>
      <w:r w:rsidRPr="006E677F">
        <w:rPr>
          <w:rFonts w:eastAsia="Arial" w:cs="Times New Roman"/>
          <w:szCs w:val="28"/>
        </w:rPr>
        <w:t xml:space="preserve">Đã </w:t>
      </w:r>
      <w:r w:rsidRPr="006E677F">
        <w:rPr>
          <w:rFonts w:cs="Times New Roman"/>
          <w:szCs w:val="28"/>
        </w:rPr>
        <w:t xml:space="preserve">hoàn thành các nghĩa vụ </w:t>
      </w:r>
      <w:r w:rsidR="00723A63" w:rsidRPr="00E40AB3">
        <w:rPr>
          <w:rFonts w:eastAsia="Arial" w:cs="Times New Roman"/>
          <w:szCs w:val="28"/>
        </w:rPr>
        <w:t xml:space="preserve">theo quy định tại các điểm a, d, đ, e, g, h, i và k khoản 2 Điều 70 </w:t>
      </w:r>
      <w:r w:rsidRPr="006E677F">
        <w:rPr>
          <w:rFonts w:eastAsia="Arial" w:cs="Times New Roman"/>
          <w:szCs w:val="28"/>
        </w:rPr>
        <w:t>của Luật Địa chất và khoáng sản;</w:t>
      </w:r>
    </w:p>
    <w:p w14:paraId="2709CEDB" w14:textId="77777777" w:rsidR="00084363" w:rsidRPr="006E677F" w:rsidRDefault="00084363" w:rsidP="00084363">
      <w:pPr>
        <w:widowControl w:val="0"/>
        <w:spacing w:before="120" w:line="340" w:lineRule="exact"/>
        <w:ind w:firstLine="720"/>
        <w:jc w:val="both"/>
        <w:rPr>
          <w:rFonts w:eastAsia="Arial" w:cs="Times New Roman"/>
          <w:szCs w:val="28"/>
        </w:rPr>
      </w:pPr>
      <w:r w:rsidRPr="006E677F">
        <w:rPr>
          <w:szCs w:val="28"/>
        </w:rPr>
        <w:t xml:space="preserve">c) </w:t>
      </w:r>
      <w:r w:rsidRPr="006E677F">
        <w:rPr>
          <w:rFonts w:eastAsia="Times New Roman" w:cs="Times New Roman"/>
          <w:szCs w:val="28"/>
          <w:lang w:eastAsia="vi-VN"/>
        </w:rPr>
        <w:t>Đã nộp đủ hồ sơ đề nghị trả lại giấy phép khai thác khoáng sản theo quy định tại khoản 2 Điều này</w:t>
      </w:r>
      <w:r w:rsidRPr="006E677F">
        <w:rPr>
          <w:rFonts w:eastAsia="Arial" w:cs="Times New Roman"/>
          <w:szCs w:val="28"/>
        </w:rPr>
        <w:t>.</w:t>
      </w:r>
    </w:p>
    <w:p w14:paraId="3E516C58" w14:textId="77777777" w:rsidR="00084363"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2. Hồ sơ đề nghị trả lại giấy phép khai thác tận thu khoáng sản</w:t>
      </w:r>
    </w:p>
    <w:p w14:paraId="6EB64F9F" w14:textId="737E67BD" w:rsidR="00F27EEE"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a) Văn bản đề nghị trả lại giấy phép khai thác tận thu khoáng sản</w:t>
      </w:r>
      <w:r w:rsidR="00F27EEE" w:rsidRPr="006E677F">
        <w:rPr>
          <w:rFonts w:eastAsia="Arial" w:cs="Times New Roman"/>
          <w:szCs w:val="28"/>
        </w:rPr>
        <w:t xml:space="preserve"> (bản chính)</w:t>
      </w:r>
      <w:r w:rsidRPr="006E677F">
        <w:rPr>
          <w:rFonts w:eastAsia="Arial" w:cs="Times New Roman"/>
          <w:szCs w:val="28"/>
        </w:rPr>
        <w:t>;</w:t>
      </w:r>
    </w:p>
    <w:p w14:paraId="28D28780" w14:textId="5AF8329E" w:rsidR="00F27EEE" w:rsidRPr="006E677F" w:rsidRDefault="00F27EEE" w:rsidP="00084363">
      <w:pPr>
        <w:widowControl w:val="0"/>
        <w:spacing w:before="120" w:line="340" w:lineRule="exact"/>
        <w:ind w:firstLine="720"/>
        <w:jc w:val="both"/>
        <w:rPr>
          <w:rFonts w:eastAsia="Arial" w:cs="Times New Roman"/>
          <w:szCs w:val="28"/>
        </w:rPr>
      </w:pPr>
      <w:r w:rsidRPr="006E677F">
        <w:rPr>
          <w:rFonts w:eastAsia="Arial" w:cs="Times New Roman"/>
          <w:szCs w:val="28"/>
        </w:rPr>
        <w:t>b)</w:t>
      </w:r>
      <w:r w:rsidR="00084363" w:rsidRPr="006E677F">
        <w:rPr>
          <w:rFonts w:eastAsia="Arial" w:cs="Times New Roman"/>
          <w:szCs w:val="28"/>
        </w:rPr>
        <w:t xml:space="preserve"> </w:t>
      </w:r>
      <w:r w:rsidRPr="006E677F">
        <w:rPr>
          <w:rFonts w:eastAsia="Arial" w:cs="Times New Roman"/>
          <w:szCs w:val="28"/>
        </w:rPr>
        <w:t xml:space="preserve">Giấy </w:t>
      </w:r>
      <w:r w:rsidR="00084363" w:rsidRPr="006E677F">
        <w:rPr>
          <w:rFonts w:eastAsia="Arial" w:cs="Times New Roman"/>
          <w:szCs w:val="28"/>
        </w:rPr>
        <w:t>phép khai thác tận thu khoáng sản</w:t>
      </w:r>
      <w:r w:rsidRPr="006E677F">
        <w:rPr>
          <w:rFonts w:eastAsia="Arial" w:cs="Times New Roman"/>
          <w:szCs w:val="28"/>
        </w:rPr>
        <w:t xml:space="preserve"> (bản chính)</w:t>
      </w:r>
      <w:r w:rsidR="00084363" w:rsidRPr="006E677F">
        <w:rPr>
          <w:rFonts w:eastAsia="Arial" w:cs="Times New Roman"/>
          <w:szCs w:val="28"/>
        </w:rPr>
        <w:t xml:space="preserve">; </w:t>
      </w:r>
    </w:p>
    <w:p w14:paraId="64ADD4F0" w14:textId="02EB78C0" w:rsidR="00F27EEE" w:rsidRPr="006E677F" w:rsidRDefault="00F27EEE" w:rsidP="00F27EEE">
      <w:pPr>
        <w:widowControl w:val="0"/>
        <w:spacing w:before="120" w:line="340" w:lineRule="exact"/>
        <w:ind w:firstLine="720"/>
        <w:jc w:val="both"/>
        <w:rPr>
          <w:rFonts w:eastAsia="Arial" w:cs="Times New Roman"/>
          <w:szCs w:val="28"/>
        </w:rPr>
      </w:pPr>
      <w:r w:rsidRPr="006E677F">
        <w:rPr>
          <w:rFonts w:eastAsia="Arial" w:cs="Times New Roman"/>
          <w:szCs w:val="28"/>
        </w:rPr>
        <w:t>c) Bản đồ hiện trạng khu vực khai thác tại thời điểm trả lại (bản chính);</w:t>
      </w:r>
    </w:p>
    <w:p w14:paraId="3661371B" w14:textId="7EBAB5BB" w:rsidR="00F27EEE" w:rsidRPr="006E677F" w:rsidRDefault="00F27EEE" w:rsidP="00084363">
      <w:pPr>
        <w:widowControl w:val="0"/>
        <w:spacing w:before="120" w:line="340" w:lineRule="exact"/>
        <w:ind w:firstLine="720"/>
        <w:jc w:val="both"/>
        <w:rPr>
          <w:rFonts w:eastAsia="Arial" w:cs="Times New Roman"/>
          <w:szCs w:val="28"/>
        </w:rPr>
      </w:pPr>
      <w:r w:rsidRPr="006E677F">
        <w:rPr>
          <w:rFonts w:eastAsia="Arial" w:cs="Times New Roman"/>
          <w:szCs w:val="28"/>
        </w:rPr>
        <w:t xml:space="preserve">d) Báo </w:t>
      </w:r>
      <w:r w:rsidR="00084363" w:rsidRPr="006E677F">
        <w:rPr>
          <w:rFonts w:eastAsia="Arial" w:cs="Times New Roman"/>
          <w:szCs w:val="28"/>
        </w:rPr>
        <w:t>cáo kết quả khai thác khoáng sản tính từ thời điểm cấp phép đến thời điểm nộp hồ sơ đề nghị trả lại</w:t>
      </w:r>
      <w:r w:rsidRPr="006E677F">
        <w:rPr>
          <w:rFonts w:eastAsia="Arial" w:cs="Times New Roman"/>
          <w:szCs w:val="28"/>
        </w:rPr>
        <w:t xml:space="preserve"> (bản chính hoặc bản sao y)</w:t>
      </w:r>
      <w:r w:rsidR="00084363" w:rsidRPr="006E677F">
        <w:rPr>
          <w:rFonts w:eastAsia="Arial" w:cs="Times New Roman"/>
          <w:szCs w:val="28"/>
        </w:rPr>
        <w:t>;</w:t>
      </w:r>
    </w:p>
    <w:p w14:paraId="54B63C11" w14:textId="6179E5B2" w:rsidR="00084363" w:rsidRPr="006E677F" w:rsidRDefault="00F27EEE" w:rsidP="00084363">
      <w:pPr>
        <w:widowControl w:val="0"/>
        <w:spacing w:before="120" w:line="340" w:lineRule="exact"/>
        <w:ind w:firstLine="720"/>
        <w:jc w:val="both"/>
        <w:rPr>
          <w:rFonts w:eastAsia="Arial" w:cs="Times New Roman"/>
          <w:szCs w:val="28"/>
        </w:rPr>
      </w:pPr>
      <w:r w:rsidRPr="006E677F">
        <w:rPr>
          <w:rFonts w:eastAsia="Arial" w:cs="Times New Roman"/>
          <w:szCs w:val="28"/>
        </w:rPr>
        <w:t>đ)</w:t>
      </w:r>
      <w:r w:rsidR="00084363" w:rsidRPr="006E677F">
        <w:rPr>
          <w:rFonts w:eastAsia="Arial" w:cs="Times New Roman"/>
          <w:szCs w:val="28"/>
        </w:rPr>
        <w:t xml:space="preserve"> </w:t>
      </w:r>
      <w:r w:rsidRPr="006E677F">
        <w:rPr>
          <w:rFonts w:eastAsia="Arial" w:cs="Times New Roman"/>
          <w:szCs w:val="28"/>
        </w:rPr>
        <w:t xml:space="preserve">Đề </w:t>
      </w:r>
      <w:r w:rsidR="00084363" w:rsidRPr="006E677F">
        <w:rPr>
          <w:rFonts w:eastAsia="Arial" w:cs="Times New Roman"/>
          <w:szCs w:val="28"/>
        </w:rPr>
        <w:t>án đóng cửa mỏ khoáng sản của khu vực khai thác tận thu khoáng sản</w:t>
      </w:r>
      <w:r w:rsidRPr="006E677F">
        <w:rPr>
          <w:rFonts w:eastAsia="Arial" w:cs="Times New Roman"/>
          <w:szCs w:val="28"/>
        </w:rPr>
        <w:t xml:space="preserve"> (bản chính)</w:t>
      </w:r>
      <w:r w:rsidR="00084363" w:rsidRPr="006E677F">
        <w:rPr>
          <w:rFonts w:eastAsia="Arial" w:cs="Times New Roman"/>
          <w:szCs w:val="28"/>
        </w:rPr>
        <w:t>;</w:t>
      </w:r>
    </w:p>
    <w:p w14:paraId="6E2B38AE" w14:textId="147D7D7B" w:rsidR="00084363" w:rsidRPr="006E677F" w:rsidRDefault="00F27EEE" w:rsidP="00084363">
      <w:pPr>
        <w:widowControl w:val="0"/>
        <w:spacing w:before="120" w:line="340" w:lineRule="exact"/>
        <w:ind w:firstLine="720"/>
        <w:jc w:val="both"/>
        <w:rPr>
          <w:rFonts w:eastAsia="Arial" w:cs="Times New Roman"/>
          <w:szCs w:val="28"/>
        </w:rPr>
      </w:pPr>
      <w:r w:rsidRPr="006E677F">
        <w:rPr>
          <w:rFonts w:eastAsia="Arial" w:cs="Times New Roman"/>
          <w:szCs w:val="28"/>
        </w:rPr>
        <w:t>e</w:t>
      </w:r>
      <w:r w:rsidR="00084363" w:rsidRPr="006E677F">
        <w:rPr>
          <w:rFonts w:eastAsia="Arial" w:cs="Times New Roman"/>
          <w:szCs w:val="28"/>
        </w:rPr>
        <w:t xml:space="preserve">) Các văn bản chứng minh đã hoàn thành các nghĩa vụ theo quy định tại </w:t>
      </w:r>
      <w:r w:rsidR="006A1FC1" w:rsidRPr="00E40AB3">
        <w:rPr>
          <w:rFonts w:eastAsia="Arial" w:cs="Times New Roman"/>
          <w:szCs w:val="28"/>
        </w:rPr>
        <w:t>điểm b</w:t>
      </w:r>
      <w:r w:rsidR="00084363" w:rsidRPr="006E677F">
        <w:rPr>
          <w:rFonts w:eastAsia="Arial" w:cs="Times New Roman"/>
          <w:szCs w:val="28"/>
        </w:rPr>
        <w:t xml:space="preserve"> </w:t>
      </w:r>
      <w:r w:rsidR="00723A63" w:rsidRPr="00E40AB3">
        <w:rPr>
          <w:rFonts w:eastAsia="Arial" w:cs="Times New Roman"/>
          <w:szCs w:val="28"/>
        </w:rPr>
        <w:t>k</w:t>
      </w:r>
      <w:r w:rsidR="00084363" w:rsidRPr="006E677F">
        <w:rPr>
          <w:rFonts w:eastAsia="Arial" w:cs="Times New Roman"/>
          <w:szCs w:val="28"/>
        </w:rPr>
        <w:t xml:space="preserve">hoản </w:t>
      </w:r>
      <w:r w:rsidR="006A1FC1" w:rsidRPr="00E40AB3">
        <w:rPr>
          <w:rFonts w:eastAsia="Arial" w:cs="Times New Roman"/>
          <w:szCs w:val="28"/>
        </w:rPr>
        <w:t>1</w:t>
      </w:r>
      <w:r w:rsidR="00084363" w:rsidRPr="006E677F">
        <w:rPr>
          <w:rFonts w:eastAsia="Arial" w:cs="Times New Roman"/>
          <w:szCs w:val="28"/>
        </w:rPr>
        <w:t xml:space="preserve"> Điều </w:t>
      </w:r>
      <w:r w:rsidR="00723A63" w:rsidRPr="00E40AB3">
        <w:rPr>
          <w:rFonts w:eastAsia="Arial" w:cs="Times New Roman"/>
          <w:szCs w:val="28"/>
        </w:rPr>
        <w:t>này</w:t>
      </w:r>
      <w:r w:rsidR="00084363" w:rsidRPr="006E677F">
        <w:rPr>
          <w:rFonts w:eastAsia="Arial" w:cs="Times New Roman"/>
          <w:szCs w:val="28"/>
        </w:rPr>
        <w:t xml:space="preserve"> tính từ thời điểm điểm nộp hồ sơ đề nghị trả lại</w:t>
      </w:r>
      <w:r w:rsidR="00723A63" w:rsidRPr="00E40AB3">
        <w:rPr>
          <w:rFonts w:eastAsia="Arial" w:cs="Times New Roman"/>
          <w:szCs w:val="28"/>
        </w:rPr>
        <w:t xml:space="preserve"> giấy phép khai thác tận thu khoáng sản</w:t>
      </w:r>
      <w:r w:rsidRPr="006E677F">
        <w:rPr>
          <w:rFonts w:eastAsia="Arial" w:cs="Times New Roman"/>
          <w:szCs w:val="28"/>
        </w:rPr>
        <w:t xml:space="preserve"> (bản chính hoặc bản sao y)</w:t>
      </w:r>
      <w:r w:rsidR="00084363" w:rsidRPr="006E677F">
        <w:rPr>
          <w:rFonts w:eastAsia="Arial" w:cs="Times New Roman"/>
          <w:szCs w:val="28"/>
        </w:rPr>
        <w:t>.</w:t>
      </w:r>
    </w:p>
    <w:p w14:paraId="0B2A699E" w14:textId="1338B5D4" w:rsidR="00084363" w:rsidRPr="006E677F" w:rsidRDefault="00512CCA" w:rsidP="008F11F4">
      <w:pPr>
        <w:pStyle w:val="iu"/>
      </w:pPr>
      <w:bookmarkStart w:id="110" w:name="_Toc188022342"/>
      <w:r w:rsidRPr="006E677F">
        <w:t>Điều 83</w:t>
      </w:r>
      <w:r w:rsidR="00084363" w:rsidRPr="006E677F">
        <w:t>. Chuyển nhượng quyền khai thác tận thu khoáng sản</w:t>
      </w:r>
      <w:bookmarkEnd w:id="110"/>
      <w:r w:rsidR="00084363" w:rsidRPr="006E677F">
        <w:t xml:space="preserve"> </w:t>
      </w:r>
    </w:p>
    <w:p w14:paraId="7522965B" w14:textId="77777777" w:rsidR="00084363" w:rsidRPr="006E677F" w:rsidRDefault="00084363" w:rsidP="00084363">
      <w:pPr>
        <w:widowControl w:val="0"/>
        <w:spacing w:before="120" w:line="340" w:lineRule="exact"/>
        <w:ind w:firstLine="720"/>
        <w:jc w:val="both"/>
        <w:rPr>
          <w:rFonts w:cs="Times New Roman"/>
          <w:szCs w:val="28"/>
        </w:rPr>
      </w:pPr>
      <w:r w:rsidRPr="006E677F">
        <w:rPr>
          <w:rFonts w:cs="Times New Roman"/>
          <w:szCs w:val="28"/>
        </w:rPr>
        <w:t>1. Điều kiện chuyển nhượng quyền khai thác tận thu khoáng sản:</w:t>
      </w:r>
    </w:p>
    <w:p w14:paraId="4AEF1798" w14:textId="77777777" w:rsidR="00084363" w:rsidRPr="006E677F" w:rsidRDefault="00084363" w:rsidP="00084363">
      <w:pPr>
        <w:widowControl w:val="0"/>
        <w:spacing w:before="120" w:line="340" w:lineRule="exact"/>
        <w:ind w:firstLine="720"/>
        <w:jc w:val="both"/>
        <w:rPr>
          <w:rFonts w:cs="Times New Roman"/>
          <w:szCs w:val="28"/>
        </w:rPr>
      </w:pPr>
      <w:r w:rsidRPr="006E677F">
        <w:rPr>
          <w:rFonts w:cs="Times New Roman"/>
          <w:szCs w:val="28"/>
        </w:rPr>
        <w:t xml:space="preserve">a) </w:t>
      </w:r>
      <w:r w:rsidRPr="006E677F">
        <w:rPr>
          <w:rFonts w:cs="Times New Roman"/>
          <w:bCs/>
          <w:szCs w:val="28"/>
        </w:rPr>
        <w:t>Tuân thủ theo quy định tại khoản 1 và khoản 2 Điều 67 của Luật Địa chất và khoáng sản</w:t>
      </w:r>
      <w:r w:rsidRPr="006E677F">
        <w:rPr>
          <w:rFonts w:cs="Times New Roman"/>
          <w:szCs w:val="28"/>
        </w:rPr>
        <w:t>;</w:t>
      </w:r>
    </w:p>
    <w:p w14:paraId="516909D8" w14:textId="08E681D3" w:rsidR="00084363" w:rsidRPr="006E677F" w:rsidRDefault="00084363" w:rsidP="00084363">
      <w:pPr>
        <w:widowControl w:val="0"/>
        <w:spacing w:before="120" w:line="340" w:lineRule="exact"/>
        <w:ind w:firstLine="720"/>
        <w:jc w:val="both"/>
        <w:rPr>
          <w:rFonts w:cs="Times New Roman"/>
          <w:szCs w:val="28"/>
        </w:rPr>
      </w:pPr>
      <w:r w:rsidRPr="006E677F">
        <w:rPr>
          <w:rFonts w:eastAsia="Arial" w:cs="Times New Roman"/>
          <w:szCs w:val="28"/>
        </w:rPr>
        <w:t xml:space="preserve">b) Đã </w:t>
      </w:r>
      <w:r w:rsidRPr="006E677F">
        <w:rPr>
          <w:rFonts w:cs="Times New Roman"/>
          <w:szCs w:val="28"/>
        </w:rPr>
        <w:t xml:space="preserve">hoàn thành các nghĩa vụ theo quy định tại điểm </w:t>
      </w:r>
      <w:r w:rsidR="00A54266" w:rsidRPr="006E677F">
        <w:rPr>
          <w:rFonts w:eastAsia="Arial" w:cs="Times New Roman"/>
          <w:szCs w:val="28"/>
        </w:rPr>
        <w:t xml:space="preserve">a, d, đ, e, g, h, i và k </w:t>
      </w:r>
      <w:r w:rsidRPr="006E677F">
        <w:rPr>
          <w:rFonts w:eastAsia="Arial" w:cs="Times New Roman"/>
          <w:szCs w:val="28"/>
        </w:rPr>
        <w:lastRenderedPageBreak/>
        <w:t>khoản 2 Điều 70 của</w:t>
      </w:r>
      <w:r w:rsidRPr="006E677F">
        <w:rPr>
          <w:rFonts w:cs="Times New Roman"/>
          <w:szCs w:val="28"/>
        </w:rPr>
        <w:t xml:space="preserve"> Luật Địa chất và khoáng sản.</w:t>
      </w:r>
    </w:p>
    <w:p w14:paraId="45AB8553" w14:textId="77777777" w:rsidR="00084363" w:rsidRPr="006E677F" w:rsidRDefault="00084363" w:rsidP="00084363">
      <w:pPr>
        <w:widowControl w:val="0"/>
        <w:spacing w:before="120" w:line="340" w:lineRule="exact"/>
        <w:ind w:firstLine="720"/>
        <w:jc w:val="both"/>
        <w:rPr>
          <w:rFonts w:cs="Times New Roman"/>
          <w:szCs w:val="28"/>
        </w:rPr>
      </w:pPr>
      <w:r w:rsidRPr="006E677F">
        <w:rPr>
          <w:rFonts w:cs="Times New Roman"/>
          <w:szCs w:val="28"/>
        </w:rPr>
        <w:t>c) Tại thời điểm chuyển nhượng không có tranh chấp về quyền và nghĩa vụ liên quan đến hoạt động khai thác khoáng sản;</w:t>
      </w:r>
    </w:p>
    <w:p w14:paraId="6026A388" w14:textId="01A4414A" w:rsidR="00084363" w:rsidRPr="006E677F" w:rsidRDefault="00084363" w:rsidP="00084363">
      <w:pPr>
        <w:widowControl w:val="0"/>
        <w:spacing w:before="120" w:line="340" w:lineRule="exact"/>
        <w:ind w:firstLine="720"/>
        <w:jc w:val="both"/>
        <w:rPr>
          <w:rFonts w:cs="Times New Roman"/>
          <w:spacing w:val="-4"/>
          <w:szCs w:val="28"/>
        </w:rPr>
      </w:pPr>
      <w:r w:rsidRPr="006E677F">
        <w:rPr>
          <w:rFonts w:cs="Times New Roman"/>
          <w:spacing w:val="-4"/>
          <w:szCs w:val="28"/>
        </w:rPr>
        <w:t xml:space="preserve">d) </w:t>
      </w:r>
      <w:r w:rsidRPr="006E677F">
        <w:rPr>
          <w:rFonts w:eastAsia="Times New Roman" w:cs="Times New Roman"/>
          <w:szCs w:val="28"/>
          <w:lang w:eastAsia="vi-VN"/>
        </w:rPr>
        <w:t xml:space="preserve">Đã nộp đủ hồ sơ đề nghị chuyển nhượng quyền khai thác tận thu khoáng sản theo quy định tại khoản 2 Điều này; tại thời điểm nộp hồ sơ, </w:t>
      </w:r>
      <w:r w:rsidR="00004E86" w:rsidRPr="006E677F">
        <w:rPr>
          <w:rFonts w:cs="Times New Roman"/>
          <w:spacing w:val="-4"/>
          <w:szCs w:val="28"/>
        </w:rPr>
        <w:t>giấy phép khai thác khoáng sản</w:t>
      </w:r>
      <w:r w:rsidR="00DE182D" w:rsidRPr="006E677F">
        <w:rPr>
          <w:rFonts w:cs="Times New Roman"/>
          <w:spacing w:val="-4"/>
          <w:szCs w:val="28"/>
        </w:rPr>
        <w:t xml:space="preserve"> đang</w:t>
      </w:r>
      <w:r w:rsidR="00004E86" w:rsidRPr="006E677F">
        <w:rPr>
          <w:rFonts w:cs="Times New Roman"/>
          <w:spacing w:val="-4"/>
          <w:szCs w:val="28"/>
        </w:rPr>
        <w:t xml:space="preserve"> còn hiệu lực</w:t>
      </w:r>
      <w:r w:rsidR="001D1060" w:rsidRPr="006E677F">
        <w:rPr>
          <w:rFonts w:cs="Times New Roman"/>
          <w:spacing w:val="-4"/>
          <w:szCs w:val="28"/>
        </w:rPr>
        <w:t xml:space="preserve"> ít nhất 6 tháng;</w:t>
      </w:r>
    </w:p>
    <w:p w14:paraId="3E72293C" w14:textId="35E8C192" w:rsidR="001D1060" w:rsidRPr="006E677F" w:rsidRDefault="001D1060" w:rsidP="00084363">
      <w:pPr>
        <w:widowControl w:val="0"/>
        <w:spacing w:before="120" w:line="340" w:lineRule="exact"/>
        <w:ind w:firstLine="720"/>
        <w:jc w:val="both"/>
        <w:rPr>
          <w:rFonts w:cs="Times New Roman"/>
          <w:spacing w:val="-4"/>
          <w:szCs w:val="28"/>
        </w:rPr>
      </w:pPr>
      <w:r w:rsidRPr="006E677F">
        <w:rPr>
          <w:iCs/>
          <w:szCs w:val="28"/>
        </w:rPr>
        <w:t>e) Tổ chức, cá nhân nhận chuyển nhượng quyền khai thác tận thu khoáng sản phải có đủ điều kiện được cấp giấy phép khai thác tận thu khoáng sản</w:t>
      </w:r>
      <w:r w:rsidR="005823E2" w:rsidRPr="00E40AB3">
        <w:rPr>
          <w:iCs/>
          <w:szCs w:val="28"/>
        </w:rPr>
        <w:t xml:space="preserve"> theo quy định của Nghị định này</w:t>
      </w:r>
      <w:r w:rsidRPr="006E677F">
        <w:rPr>
          <w:iCs/>
          <w:szCs w:val="28"/>
        </w:rPr>
        <w:t>.</w:t>
      </w:r>
    </w:p>
    <w:p w14:paraId="455C8534" w14:textId="77777777" w:rsidR="00084363" w:rsidRPr="006E677F" w:rsidRDefault="00084363" w:rsidP="00084363">
      <w:pPr>
        <w:widowControl w:val="0"/>
        <w:spacing w:before="120" w:line="340" w:lineRule="exact"/>
        <w:ind w:firstLine="720"/>
        <w:jc w:val="both"/>
        <w:rPr>
          <w:rFonts w:cs="Times New Roman"/>
          <w:szCs w:val="28"/>
        </w:rPr>
      </w:pPr>
      <w:r w:rsidRPr="006E677F">
        <w:rPr>
          <w:rFonts w:cs="Times New Roman"/>
          <w:szCs w:val="28"/>
        </w:rPr>
        <w:t>2. Nội dung chuyển nhượng quyền khai thác tận thu khoáng sản được thể hiện bằng hợp đồng giữa bên chuyển nhượng và bên nhận chuyển nhượng với các nội dung chính sau đây:</w:t>
      </w:r>
    </w:p>
    <w:p w14:paraId="096EEBD8" w14:textId="77777777" w:rsidR="00084363" w:rsidRPr="006E677F" w:rsidRDefault="00084363" w:rsidP="00084363">
      <w:pPr>
        <w:widowControl w:val="0"/>
        <w:spacing w:before="120" w:line="340" w:lineRule="exact"/>
        <w:ind w:firstLine="720"/>
        <w:jc w:val="both"/>
        <w:rPr>
          <w:rFonts w:cs="Times New Roman"/>
          <w:szCs w:val="28"/>
        </w:rPr>
      </w:pPr>
      <w:r w:rsidRPr="006E677F">
        <w:rPr>
          <w:rFonts w:cs="Times New Roman"/>
          <w:szCs w:val="28"/>
        </w:rPr>
        <w:t>a) Hiện trạng số lượng, khối lượng, giá trị công trình khai thác, hạ tầng kỹ thuật đã đầu tư, xây dựng; giá trị chuyển nhượng; tình hình thực hiện nghĩa vụ tài chính của tổ chức, cá nhân chuyển nhượng tính đến thời điểm ký kết hợp đồng chuyển nhượng;</w:t>
      </w:r>
    </w:p>
    <w:p w14:paraId="7F5A69AC" w14:textId="77777777" w:rsidR="00084363" w:rsidRPr="006E677F" w:rsidRDefault="00084363" w:rsidP="00084363">
      <w:pPr>
        <w:widowControl w:val="0"/>
        <w:spacing w:before="120" w:line="340" w:lineRule="exact"/>
        <w:ind w:firstLine="720"/>
        <w:jc w:val="both"/>
        <w:rPr>
          <w:rFonts w:cs="Times New Roman"/>
          <w:szCs w:val="28"/>
        </w:rPr>
      </w:pPr>
      <w:r w:rsidRPr="006E677F">
        <w:rPr>
          <w:rFonts w:cs="Times New Roman"/>
          <w:szCs w:val="28"/>
        </w:rPr>
        <w:t>b) Trách nhiệm của tổ chức, cá nhân nhận chuyển nhượng đối với việc tiếp tục thực hiện các công việc, nghĩa vụ chưa hoàn thành của tổ chức, cá nhân chuyển nhượng tính đến thời điểm chuyển nhượng;</w:t>
      </w:r>
    </w:p>
    <w:p w14:paraId="4A94F221" w14:textId="77777777" w:rsidR="00084363" w:rsidRPr="006E677F" w:rsidRDefault="00084363" w:rsidP="00084363">
      <w:pPr>
        <w:widowControl w:val="0"/>
        <w:spacing w:before="120" w:line="340" w:lineRule="exact"/>
        <w:ind w:firstLine="720"/>
        <w:jc w:val="both"/>
        <w:rPr>
          <w:rFonts w:cs="Times New Roman"/>
          <w:szCs w:val="28"/>
        </w:rPr>
      </w:pPr>
      <w:r w:rsidRPr="006E677F">
        <w:rPr>
          <w:rFonts w:cs="Times New Roman"/>
          <w:szCs w:val="28"/>
        </w:rPr>
        <w:t>c) Quyền và nghĩa vụ khác có liên quan của tổ chức, cá nhân chuyển nhượng và tổ chức, cá nhân nhận chuyển nhượng theo quy định.</w:t>
      </w:r>
    </w:p>
    <w:p w14:paraId="4F19C590" w14:textId="77777777" w:rsidR="00084363" w:rsidRPr="006E677F" w:rsidRDefault="00084363" w:rsidP="00084363">
      <w:pPr>
        <w:widowControl w:val="0"/>
        <w:spacing w:before="120" w:line="340" w:lineRule="exact"/>
        <w:ind w:firstLine="720"/>
        <w:jc w:val="both"/>
        <w:rPr>
          <w:rFonts w:cs="Times New Roman"/>
          <w:szCs w:val="28"/>
        </w:rPr>
      </w:pPr>
      <w:r w:rsidRPr="006E677F">
        <w:rPr>
          <w:rFonts w:cs="Times New Roman"/>
          <w:szCs w:val="28"/>
        </w:rPr>
        <w:t>3. Thành phần hồ sơ đề nghị chuyển nhượng quyền khai thác tận thu khoáng sản</w:t>
      </w:r>
    </w:p>
    <w:p w14:paraId="21563CE6" w14:textId="4D276BA6" w:rsidR="00512CCA" w:rsidRPr="006E677F" w:rsidRDefault="00084363" w:rsidP="00084363">
      <w:pPr>
        <w:widowControl w:val="0"/>
        <w:spacing w:before="120" w:line="340" w:lineRule="exact"/>
        <w:ind w:firstLine="720"/>
        <w:jc w:val="both"/>
        <w:rPr>
          <w:rFonts w:cs="Times New Roman"/>
          <w:szCs w:val="28"/>
        </w:rPr>
      </w:pPr>
      <w:r w:rsidRPr="006E677F">
        <w:rPr>
          <w:rFonts w:cs="Times New Roman"/>
          <w:szCs w:val="28"/>
        </w:rPr>
        <w:t>a) Văn bản đề nghị chuyển nhượng quyền khai thác tận thu khoáng sản</w:t>
      </w:r>
      <w:r w:rsidR="00512CCA" w:rsidRPr="006E677F">
        <w:rPr>
          <w:rFonts w:cs="Times New Roman"/>
          <w:szCs w:val="28"/>
        </w:rPr>
        <w:t xml:space="preserve"> (bản chính)</w:t>
      </w:r>
      <w:r w:rsidRPr="006E677F">
        <w:rPr>
          <w:rFonts w:cs="Times New Roman"/>
          <w:szCs w:val="28"/>
        </w:rPr>
        <w:t>;</w:t>
      </w:r>
    </w:p>
    <w:p w14:paraId="2F6EB954" w14:textId="7C59AB16" w:rsidR="00512CCA" w:rsidRPr="006E677F" w:rsidRDefault="00512CCA" w:rsidP="00084363">
      <w:pPr>
        <w:widowControl w:val="0"/>
        <w:spacing w:before="120" w:line="340" w:lineRule="exact"/>
        <w:ind w:firstLine="720"/>
        <w:jc w:val="both"/>
        <w:rPr>
          <w:rFonts w:cs="Times New Roman"/>
          <w:szCs w:val="28"/>
        </w:rPr>
      </w:pPr>
      <w:r w:rsidRPr="006E677F">
        <w:rPr>
          <w:rFonts w:cs="Times New Roman"/>
          <w:szCs w:val="28"/>
        </w:rPr>
        <w:t>b)</w:t>
      </w:r>
      <w:r w:rsidR="00084363" w:rsidRPr="006E677F">
        <w:rPr>
          <w:rFonts w:cs="Times New Roman"/>
          <w:szCs w:val="28"/>
        </w:rPr>
        <w:t xml:space="preserve"> Hợp đồng chuyển nhượng quyền khai thác khoảng sản, kèm theo bản kê giá trị tài sản chuyển nhượng</w:t>
      </w:r>
      <w:r w:rsidRPr="006E677F">
        <w:rPr>
          <w:rFonts w:cs="Times New Roman"/>
          <w:szCs w:val="28"/>
        </w:rPr>
        <w:t xml:space="preserve"> (bản sao y);</w:t>
      </w:r>
    </w:p>
    <w:p w14:paraId="116D2ED2" w14:textId="46195ED5" w:rsidR="00512CCA" w:rsidRPr="006E677F" w:rsidRDefault="00512CCA" w:rsidP="00084363">
      <w:pPr>
        <w:widowControl w:val="0"/>
        <w:spacing w:before="120" w:line="340" w:lineRule="exact"/>
        <w:ind w:firstLine="720"/>
        <w:jc w:val="both"/>
        <w:rPr>
          <w:rFonts w:cs="Times New Roman"/>
          <w:szCs w:val="28"/>
        </w:rPr>
      </w:pPr>
      <w:r w:rsidRPr="006E677F">
        <w:rPr>
          <w:rFonts w:cs="Times New Roman"/>
          <w:szCs w:val="28"/>
        </w:rPr>
        <w:t xml:space="preserve">c) Bản </w:t>
      </w:r>
      <w:r w:rsidR="00084363" w:rsidRPr="006E677F">
        <w:rPr>
          <w:rFonts w:cs="Times New Roman"/>
          <w:szCs w:val="28"/>
        </w:rPr>
        <w:t>đồ khu vực khai thác</w:t>
      </w:r>
      <w:r w:rsidRPr="006E677F">
        <w:rPr>
          <w:rFonts w:cs="Times New Roman"/>
          <w:szCs w:val="28"/>
        </w:rPr>
        <w:t xml:space="preserve">, </w:t>
      </w:r>
      <w:r w:rsidRPr="006E677F">
        <w:rPr>
          <w:rFonts w:eastAsia="Arial" w:cs="Times New Roman"/>
          <w:szCs w:val="28"/>
        </w:rPr>
        <w:t xml:space="preserve">các bản đồ, mặt cắt hiện trạng khu vực khai thác </w:t>
      </w:r>
      <w:r w:rsidR="00723C9F" w:rsidRPr="00E40AB3">
        <w:rPr>
          <w:rFonts w:eastAsia="Arial" w:cs="Times New Roman"/>
          <w:szCs w:val="28"/>
        </w:rPr>
        <w:t xml:space="preserve">tận thu khoáng sản </w:t>
      </w:r>
      <w:r w:rsidRPr="006E677F">
        <w:rPr>
          <w:rFonts w:eastAsia="Arial" w:cs="Times New Roman"/>
          <w:szCs w:val="28"/>
        </w:rPr>
        <w:t>tính đến thời điểm đề nghị chuyển nhượng</w:t>
      </w:r>
      <w:r w:rsidRPr="006E677F">
        <w:rPr>
          <w:rFonts w:cs="Times New Roman"/>
          <w:szCs w:val="28"/>
        </w:rPr>
        <w:t xml:space="preserve"> (bản chính hoặc bản sao y)</w:t>
      </w:r>
      <w:r w:rsidR="00084363" w:rsidRPr="006E677F">
        <w:rPr>
          <w:rFonts w:cs="Times New Roman"/>
          <w:szCs w:val="28"/>
        </w:rPr>
        <w:t xml:space="preserve">; </w:t>
      </w:r>
    </w:p>
    <w:p w14:paraId="2ABCFC88" w14:textId="69C0CF99" w:rsidR="00084363" w:rsidRPr="006E677F" w:rsidRDefault="00512CCA" w:rsidP="00084363">
      <w:pPr>
        <w:widowControl w:val="0"/>
        <w:spacing w:before="120" w:line="340" w:lineRule="exact"/>
        <w:ind w:firstLine="720"/>
        <w:jc w:val="both"/>
        <w:rPr>
          <w:rFonts w:cs="Times New Roman"/>
          <w:szCs w:val="28"/>
        </w:rPr>
      </w:pPr>
      <w:r w:rsidRPr="006E677F">
        <w:rPr>
          <w:rFonts w:cs="Times New Roman"/>
          <w:szCs w:val="28"/>
        </w:rPr>
        <w:t xml:space="preserve">d) Báo </w:t>
      </w:r>
      <w:r w:rsidR="00084363" w:rsidRPr="006E677F">
        <w:rPr>
          <w:rFonts w:cs="Times New Roman"/>
          <w:szCs w:val="28"/>
        </w:rPr>
        <w:t>cáo kết quả khai thác khoáng sản và việc thực hiện các nghĩa vụ từ thời điểm giấy phép có hiệu lực thi hành đến thời điểm nộp đề nghị chuyển nhượng quyền khai thác tận thu khoáng sản</w:t>
      </w:r>
      <w:r w:rsidRPr="006E677F">
        <w:rPr>
          <w:rFonts w:cs="Times New Roman"/>
          <w:szCs w:val="28"/>
        </w:rPr>
        <w:t xml:space="preserve"> (bản chính)</w:t>
      </w:r>
      <w:r w:rsidR="00084363" w:rsidRPr="006E677F">
        <w:rPr>
          <w:rFonts w:cs="Times New Roman"/>
          <w:szCs w:val="28"/>
        </w:rPr>
        <w:t>;</w:t>
      </w:r>
    </w:p>
    <w:p w14:paraId="27510F43" w14:textId="483CB175" w:rsidR="00512CCA" w:rsidRPr="006E677F" w:rsidRDefault="00512CCA" w:rsidP="00084363">
      <w:pPr>
        <w:widowControl w:val="0"/>
        <w:spacing w:before="120" w:line="340" w:lineRule="exact"/>
        <w:ind w:firstLine="720"/>
        <w:jc w:val="both"/>
        <w:rPr>
          <w:rFonts w:cs="Times New Roman"/>
          <w:szCs w:val="28"/>
        </w:rPr>
      </w:pPr>
      <w:r w:rsidRPr="006E677F">
        <w:rPr>
          <w:rFonts w:cs="Times New Roman"/>
          <w:szCs w:val="28"/>
        </w:rPr>
        <w:t>đ</w:t>
      </w:r>
      <w:r w:rsidR="00084363" w:rsidRPr="006E677F">
        <w:rPr>
          <w:rFonts w:cs="Times New Roman"/>
          <w:szCs w:val="28"/>
        </w:rPr>
        <w:t xml:space="preserve">) Các văn bản chứng minh đã thực hiện nghĩa vụ quy định tại </w:t>
      </w:r>
      <w:r w:rsidR="00A62861" w:rsidRPr="006E677F">
        <w:rPr>
          <w:rFonts w:cs="Times New Roman"/>
          <w:szCs w:val="28"/>
        </w:rPr>
        <w:t>điểm b khoản 1 Điều này và Điều 85 của Nghị định</w:t>
      </w:r>
      <w:r w:rsidR="00723C9F" w:rsidRPr="00E40AB3">
        <w:rPr>
          <w:rFonts w:cs="Times New Roman"/>
          <w:szCs w:val="28"/>
        </w:rPr>
        <w:t xml:space="preserve"> này</w:t>
      </w:r>
      <w:r w:rsidR="00A62861" w:rsidRPr="006E677F">
        <w:rPr>
          <w:rFonts w:cs="Times New Roman"/>
          <w:szCs w:val="28"/>
        </w:rPr>
        <w:t xml:space="preserve"> của tổ chức, cá nhân chuyển nhượng quyền khai thác tận thu khoáng sản</w:t>
      </w:r>
      <w:r w:rsidR="00084363" w:rsidRPr="006E677F">
        <w:rPr>
          <w:rFonts w:cs="Times New Roman"/>
          <w:szCs w:val="28"/>
        </w:rPr>
        <w:t xml:space="preserve"> tính đến thời điểm chuyển nhượng </w:t>
      </w:r>
      <w:r w:rsidRPr="006E677F">
        <w:rPr>
          <w:rFonts w:cs="Times New Roman"/>
          <w:szCs w:val="28"/>
        </w:rPr>
        <w:t>(bản chính hoặc bản sao y);</w:t>
      </w:r>
    </w:p>
    <w:p w14:paraId="2F30B15E" w14:textId="660541C8" w:rsidR="00084363" w:rsidRPr="006E677F" w:rsidRDefault="002242CB" w:rsidP="00084363">
      <w:pPr>
        <w:widowControl w:val="0"/>
        <w:spacing w:before="120" w:line="340" w:lineRule="exact"/>
        <w:ind w:firstLine="720"/>
        <w:jc w:val="both"/>
        <w:rPr>
          <w:rFonts w:cs="Times New Roman"/>
          <w:szCs w:val="28"/>
        </w:rPr>
      </w:pPr>
      <w:r w:rsidRPr="00E40AB3">
        <w:rPr>
          <w:rFonts w:eastAsia="Arial" w:cs="Times New Roman"/>
          <w:szCs w:val="28"/>
        </w:rPr>
        <w:lastRenderedPageBreak/>
        <w:t>e</w:t>
      </w:r>
      <w:r w:rsidR="00512CCA" w:rsidRPr="006E677F">
        <w:rPr>
          <w:rFonts w:eastAsia="Arial" w:cs="Times New Roman"/>
          <w:szCs w:val="28"/>
        </w:rPr>
        <w:t>)</w:t>
      </w:r>
      <w:r w:rsidR="00084363" w:rsidRPr="006E677F">
        <w:rPr>
          <w:rFonts w:eastAsia="Arial" w:cs="Times New Roman"/>
          <w:szCs w:val="28"/>
        </w:rPr>
        <w:t xml:space="preserve"> </w:t>
      </w:r>
      <w:r w:rsidR="006668AF" w:rsidRPr="00E40AB3">
        <w:rPr>
          <w:rFonts w:eastAsia="Arial" w:cs="Times New Roman"/>
          <w:szCs w:val="28"/>
        </w:rPr>
        <w:t>Hồ sơ</w:t>
      </w:r>
      <w:r w:rsidR="00AC1990" w:rsidRPr="00E40AB3">
        <w:rPr>
          <w:rFonts w:eastAsia="Arial" w:cs="Times New Roman"/>
          <w:szCs w:val="28"/>
        </w:rPr>
        <w:t>, tài liệu</w:t>
      </w:r>
      <w:r w:rsidR="00084363" w:rsidRPr="006E677F">
        <w:rPr>
          <w:rFonts w:eastAsia="Arial" w:cs="Times New Roman"/>
          <w:szCs w:val="28"/>
        </w:rPr>
        <w:t xml:space="preserve"> chứng minh t</w:t>
      </w:r>
      <w:r w:rsidR="00084363" w:rsidRPr="006E677F">
        <w:rPr>
          <w:iCs/>
          <w:szCs w:val="28"/>
        </w:rPr>
        <w:t>ổ chức, cá nhân nhận chuyển nhượng quyền khai thác tận thu khoáng sản đủ điều kiện được cấp giấy phép khai thác</w:t>
      </w:r>
      <w:r w:rsidR="006668AF" w:rsidRPr="00E40AB3">
        <w:rPr>
          <w:iCs/>
          <w:szCs w:val="28"/>
        </w:rPr>
        <w:t xml:space="preserve"> tận thu</w:t>
      </w:r>
      <w:r w:rsidR="00084363" w:rsidRPr="006E677F">
        <w:rPr>
          <w:iCs/>
          <w:szCs w:val="28"/>
        </w:rPr>
        <w:t xml:space="preserve"> khoáng sản.</w:t>
      </w:r>
    </w:p>
    <w:p w14:paraId="7A113352" w14:textId="74572F6A" w:rsidR="00084363" w:rsidRPr="006E677F" w:rsidRDefault="00512CCA" w:rsidP="00084363">
      <w:pPr>
        <w:widowControl w:val="0"/>
        <w:spacing w:before="120" w:line="340" w:lineRule="exact"/>
        <w:ind w:firstLine="720"/>
        <w:jc w:val="both"/>
        <w:rPr>
          <w:rFonts w:cs="Times New Roman"/>
          <w:szCs w:val="28"/>
        </w:rPr>
      </w:pPr>
      <w:r w:rsidRPr="006E677F">
        <w:rPr>
          <w:rFonts w:cs="Times New Roman"/>
          <w:szCs w:val="28"/>
        </w:rPr>
        <w:t xml:space="preserve">4. </w:t>
      </w:r>
      <w:r w:rsidR="00084363" w:rsidRPr="006E677F">
        <w:rPr>
          <w:rFonts w:cs="Times New Roman"/>
          <w:szCs w:val="28"/>
        </w:rPr>
        <w:t xml:space="preserve">Trường hợp đề nghị chuyển nhượng không được cơ quan có thẩm quyền cấp phép chấp thuận thì tổ chức, cá nhân chuyển nhượng được tiếp tục thực hiện giấy phép khai thác tận thu khoáng sản hoặc trả lại giấy phép khai thác tận thu khoáng sản. </w:t>
      </w:r>
    </w:p>
    <w:p w14:paraId="57983703" w14:textId="4B1DFA93" w:rsidR="005023A7" w:rsidRPr="006E677F" w:rsidRDefault="005023A7" w:rsidP="00084363">
      <w:pPr>
        <w:widowControl w:val="0"/>
        <w:spacing w:before="120" w:line="340" w:lineRule="exact"/>
        <w:ind w:firstLine="720"/>
        <w:jc w:val="both"/>
        <w:rPr>
          <w:rFonts w:cs="Times New Roman"/>
          <w:szCs w:val="28"/>
        </w:rPr>
      </w:pPr>
      <w:r w:rsidRPr="00E40AB3">
        <w:rPr>
          <w:bCs/>
          <w:szCs w:val="28"/>
        </w:rPr>
        <w:t>5. Tổ chức, cá nhân nhận chuyển nhượng quyền khai thác tận thu khoáng sản kế thừa quyền và nghĩa vụ của tổ chức, cá nhân được quy định trong giấy phép khai thác tận thu khoáng sản và thực hiện theo quy định của pháp luật.</w:t>
      </w:r>
    </w:p>
    <w:p w14:paraId="00EAB845" w14:textId="72B97C4E" w:rsidR="00084363" w:rsidRPr="006E677F" w:rsidRDefault="005023A7" w:rsidP="00084363">
      <w:pPr>
        <w:widowControl w:val="0"/>
        <w:spacing w:before="120" w:line="340" w:lineRule="exact"/>
        <w:ind w:firstLine="720"/>
        <w:jc w:val="both"/>
        <w:rPr>
          <w:rFonts w:cs="Times New Roman"/>
          <w:szCs w:val="28"/>
        </w:rPr>
      </w:pPr>
      <w:r w:rsidRPr="006E677F">
        <w:rPr>
          <w:rFonts w:cs="Times New Roman"/>
          <w:szCs w:val="28"/>
        </w:rPr>
        <w:t>6</w:t>
      </w:r>
      <w:r w:rsidR="00084363" w:rsidRPr="006E677F">
        <w:rPr>
          <w:rFonts w:cs="Times New Roman"/>
          <w:szCs w:val="28"/>
        </w:rPr>
        <w:t>. Tổ chức, cá nhân chuyển nhượng và nhận chuyển nhượng quyền khai thác tận thu khoáng sản phải thực hiện nghĩa vụ tài chính nếu phát sinh thu nhập theo quy định của pháp luật.</w:t>
      </w:r>
    </w:p>
    <w:p w14:paraId="47ABDCB3" w14:textId="68FE58E4" w:rsidR="00084363" w:rsidRPr="006E677F" w:rsidRDefault="00512CCA" w:rsidP="008F11F4">
      <w:pPr>
        <w:pStyle w:val="iu"/>
      </w:pPr>
      <w:bookmarkStart w:id="111" w:name="_Toc188022343"/>
      <w:r w:rsidRPr="006E677F">
        <w:t>Điều 84</w:t>
      </w:r>
      <w:r w:rsidR="00084363" w:rsidRPr="006E677F">
        <w:t>. Trình tự thẩm định hồ sơ đề nghị cấp</w:t>
      </w:r>
      <w:r w:rsidR="001F1B8E" w:rsidRPr="006E677F">
        <w:t xml:space="preserve">, gia hạn, </w:t>
      </w:r>
      <w:r w:rsidR="00F959DE" w:rsidRPr="006E677F">
        <w:t xml:space="preserve">điều chỉnh, </w:t>
      </w:r>
      <w:bookmarkEnd w:id="111"/>
      <w:r w:rsidR="0051527B" w:rsidRPr="006E677F">
        <w:t>trả lại giấy phép khai thác tận thu khoáng sản, chuyển nhượng quyền khai thác tận thu khoáng sản</w:t>
      </w:r>
      <w:r w:rsidR="00084363" w:rsidRPr="006E677F">
        <w:t xml:space="preserve"> </w:t>
      </w:r>
    </w:p>
    <w:p w14:paraId="46F250D4" w14:textId="581B9426" w:rsidR="00F403D8" w:rsidRPr="006E677F" w:rsidRDefault="00F403D8" w:rsidP="00F403D8">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1. Thời gian tiếp nhận, thẩm định, cấp phép hoặc quyết định điều chỉnh giấy phép đối với hồ sơ đề nghị cấp, gia hạn, điều chỉnh, </w:t>
      </w:r>
      <w:r w:rsidR="0051527B" w:rsidRPr="006E677F">
        <w:rPr>
          <w:rFonts w:eastAsia="Times New Roman" w:cs="Times New Roman"/>
          <w:szCs w:val="28"/>
          <w:lang w:eastAsia="vi-VN"/>
        </w:rPr>
        <w:t>trả lại giấy phép khai thác tận thu khoáng sản, chuyển nhượng quyền khai thác tận thu khoáng sản</w:t>
      </w:r>
      <w:r w:rsidRPr="006E677F">
        <w:rPr>
          <w:rFonts w:eastAsia="Times New Roman" w:cs="Times New Roman"/>
          <w:szCs w:val="28"/>
          <w:lang w:eastAsia="vi-VN"/>
        </w:rPr>
        <w:t xml:space="preserve"> là </w:t>
      </w:r>
      <w:r w:rsidR="007E033A" w:rsidRPr="006E677F">
        <w:rPr>
          <w:rFonts w:eastAsia="Times New Roman" w:cs="Times New Roman"/>
          <w:szCs w:val="28"/>
          <w:lang w:eastAsia="vi-VN"/>
        </w:rPr>
        <w:t>6</w:t>
      </w:r>
      <w:r w:rsidRPr="006E677F">
        <w:rPr>
          <w:rFonts w:eastAsia="Times New Roman" w:cs="Times New Roman"/>
          <w:szCs w:val="28"/>
          <w:lang w:eastAsia="vi-VN"/>
        </w:rPr>
        <w:t>5 ngày (trừ trường hợp quy định tại khoản 7 Điều này) và được thực hiện theo quy định</w:t>
      </w:r>
      <w:r w:rsidR="00F2745B" w:rsidRPr="006E677F">
        <w:rPr>
          <w:rFonts w:eastAsia="Times New Roman" w:cs="Times New Roman"/>
          <w:szCs w:val="28"/>
          <w:lang w:eastAsia="vi-VN"/>
        </w:rPr>
        <w:t xml:space="preserve"> tại </w:t>
      </w:r>
      <w:r w:rsidR="00F2745B" w:rsidRPr="00E40AB3">
        <w:rPr>
          <w:rFonts w:eastAsia="Times New Roman" w:cs="Times New Roman"/>
          <w:szCs w:val="28"/>
          <w:lang w:eastAsia="vi-VN"/>
        </w:rPr>
        <w:t>Điều 22, 24 và 25 và</w:t>
      </w:r>
      <w:r w:rsidRPr="006E677F">
        <w:rPr>
          <w:rFonts w:eastAsia="Times New Roman" w:cs="Times New Roman"/>
          <w:szCs w:val="28"/>
          <w:lang w:eastAsia="vi-VN"/>
        </w:rPr>
        <w:t xml:space="preserve"> các khoản 2, 3, 4</w:t>
      </w:r>
      <w:r w:rsidR="007E033A" w:rsidRPr="006E677F">
        <w:rPr>
          <w:rFonts w:eastAsia="Times New Roman" w:cs="Times New Roman"/>
          <w:szCs w:val="28"/>
          <w:lang w:eastAsia="vi-VN"/>
        </w:rPr>
        <w:t>, 5</w:t>
      </w:r>
      <w:r w:rsidRPr="006E677F">
        <w:rPr>
          <w:rFonts w:eastAsia="Times New Roman" w:cs="Times New Roman"/>
          <w:szCs w:val="28"/>
          <w:lang w:eastAsia="vi-VN"/>
        </w:rPr>
        <w:t xml:space="preserve"> và </w:t>
      </w:r>
      <w:r w:rsidR="007E033A" w:rsidRPr="006E677F">
        <w:rPr>
          <w:rFonts w:eastAsia="Times New Roman" w:cs="Times New Roman"/>
          <w:szCs w:val="28"/>
          <w:lang w:eastAsia="vi-VN"/>
        </w:rPr>
        <w:t>6</w:t>
      </w:r>
      <w:r w:rsidRPr="006E677F">
        <w:rPr>
          <w:rFonts w:eastAsia="Times New Roman" w:cs="Times New Roman"/>
          <w:szCs w:val="28"/>
          <w:lang w:eastAsia="vi-VN"/>
        </w:rPr>
        <w:t xml:space="preserve"> Điều này.</w:t>
      </w:r>
    </w:p>
    <w:p w14:paraId="20C85003" w14:textId="7161FA2E" w:rsidR="00084363" w:rsidRPr="006E677F" w:rsidRDefault="006D5453" w:rsidP="00084363">
      <w:pPr>
        <w:widowControl w:val="0"/>
        <w:spacing w:before="120" w:line="340" w:lineRule="exact"/>
        <w:ind w:firstLine="720"/>
        <w:jc w:val="both"/>
        <w:rPr>
          <w:rFonts w:eastAsia="Arial" w:cs="Times New Roman"/>
          <w:szCs w:val="28"/>
        </w:rPr>
      </w:pPr>
      <w:r w:rsidRPr="006E677F">
        <w:rPr>
          <w:rFonts w:eastAsia="Arial" w:cs="Times New Roman"/>
          <w:szCs w:val="28"/>
        </w:rPr>
        <w:t>2</w:t>
      </w:r>
      <w:r w:rsidR="00084363" w:rsidRPr="006E677F">
        <w:rPr>
          <w:rFonts w:eastAsia="Arial" w:cs="Times New Roman"/>
          <w:szCs w:val="28"/>
        </w:rPr>
        <w:t>. Việc thẩm định hồ sơ thực hiện như sau:</w:t>
      </w:r>
    </w:p>
    <w:p w14:paraId="5690A865" w14:textId="63AC5377" w:rsidR="00DA4AFF" w:rsidRPr="006E677F" w:rsidRDefault="00DA4AFF" w:rsidP="00DA4AFF">
      <w:pPr>
        <w:widowControl w:val="0"/>
        <w:spacing w:before="120" w:line="340" w:lineRule="exact"/>
        <w:ind w:firstLine="720"/>
        <w:jc w:val="both"/>
        <w:rPr>
          <w:rFonts w:eastAsia="Arial" w:cs="Times New Roman"/>
          <w:szCs w:val="28"/>
        </w:rPr>
      </w:pPr>
      <w:r w:rsidRPr="006E677F">
        <w:rPr>
          <w:rFonts w:eastAsia="Times New Roman" w:cs="Times New Roman"/>
          <w:szCs w:val="28"/>
          <w:lang w:eastAsia="vi-VN"/>
        </w:rPr>
        <w:t xml:space="preserve">Trong thời hạn không quá 45 ngày, việc </w:t>
      </w:r>
      <w:r w:rsidR="00F400A8" w:rsidRPr="00E40AB3">
        <w:rPr>
          <w:rFonts w:eastAsia="Times New Roman" w:cs="Times New Roman"/>
          <w:szCs w:val="28"/>
          <w:lang w:eastAsia="vi-VN"/>
        </w:rPr>
        <w:t xml:space="preserve">tiếp nhận, </w:t>
      </w:r>
      <w:r w:rsidRPr="006E677F">
        <w:rPr>
          <w:rFonts w:eastAsia="Times New Roman" w:cs="Times New Roman"/>
          <w:szCs w:val="28"/>
          <w:lang w:eastAsia="vi-VN"/>
        </w:rPr>
        <w:t xml:space="preserve">thẩm định hồ sơ đề nghị cấp, cấp lại, gia hạn, điều chỉnh, </w:t>
      </w:r>
      <w:r w:rsidR="00F45344" w:rsidRPr="006E677F">
        <w:rPr>
          <w:rFonts w:eastAsia="Times New Roman" w:cs="Times New Roman"/>
          <w:szCs w:val="28"/>
          <w:lang w:eastAsia="vi-VN"/>
        </w:rPr>
        <w:t>trả lại giấy phép khai thác khoáng sản, chuyển nhượng quyền khai thác khoáng sản</w:t>
      </w:r>
      <w:r w:rsidR="006D5453" w:rsidRPr="006E677F">
        <w:rPr>
          <w:rFonts w:eastAsia="Times New Roman" w:cs="Times New Roman"/>
          <w:szCs w:val="28"/>
          <w:lang w:eastAsia="vi-VN"/>
        </w:rPr>
        <w:t xml:space="preserve"> </w:t>
      </w:r>
      <w:r w:rsidRPr="006E677F">
        <w:rPr>
          <w:rFonts w:eastAsia="Times New Roman" w:cs="Times New Roman"/>
          <w:szCs w:val="28"/>
          <w:lang w:eastAsia="vi-VN"/>
        </w:rPr>
        <w:t>(trừ trường hợp quy định tại khoản 7 Điều này)</w:t>
      </w:r>
      <w:r w:rsidR="006D5453" w:rsidRPr="006E677F">
        <w:rPr>
          <w:rFonts w:eastAsia="Times New Roman" w:cs="Times New Roman"/>
          <w:szCs w:val="28"/>
          <w:lang w:eastAsia="vi-VN"/>
        </w:rPr>
        <w:t>, cơ quan thẩm định hồ sơ</w:t>
      </w:r>
      <w:r w:rsidRPr="006E677F">
        <w:rPr>
          <w:rFonts w:eastAsia="Times New Roman" w:cs="Times New Roman"/>
          <w:szCs w:val="28"/>
          <w:lang w:eastAsia="vi-VN"/>
        </w:rPr>
        <w:t xml:space="preserve"> </w:t>
      </w:r>
      <w:r w:rsidR="00842A63" w:rsidRPr="006E677F">
        <w:rPr>
          <w:rFonts w:eastAsia="Times New Roman" w:cs="Times New Roman"/>
          <w:szCs w:val="28"/>
          <w:lang w:eastAsia="vi-VN"/>
        </w:rPr>
        <w:t>hoàn thành các công việc sau</w:t>
      </w:r>
      <w:r w:rsidRPr="006E677F">
        <w:rPr>
          <w:rFonts w:eastAsia="Arial" w:cs="Times New Roman"/>
          <w:szCs w:val="28"/>
        </w:rPr>
        <w:t>:</w:t>
      </w:r>
    </w:p>
    <w:p w14:paraId="783AD4C0" w14:textId="2B07A45F" w:rsidR="00F400A8" w:rsidRPr="006E677F" w:rsidRDefault="00F400A8" w:rsidP="00DA4AFF">
      <w:pPr>
        <w:widowControl w:val="0"/>
        <w:spacing w:before="120" w:line="340" w:lineRule="exact"/>
        <w:ind w:firstLine="720"/>
        <w:jc w:val="both"/>
        <w:rPr>
          <w:rFonts w:eastAsia="Arial" w:cs="Times New Roman"/>
          <w:szCs w:val="28"/>
          <w:lang w:val="en-US"/>
        </w:rPr>
      </w:pPr>
      <w:r w:rsidRPr="006E677F">
        <w:rPr>
          <w:rFonts w:eastAsia="Arial" w:cs="Times New Roman"/>
          <w:szCs w:val="28"/>
          <w:lang w:val="en-US"/>
        </w:rPr>
        <w:t>a) Tiếp nhận hồ sơ;</w:t>
      </w:r>
    </w:p>
    <w:p w14:paraId="06991A7D" w14:textId="4EE23D68" w:rsidR="00DA4AFF" w:rsidRPr="006E677F" w:rsidRDefault="00F400A8" w:rsidP="00DA4AFF">
      <w:pPr>
        <w:widowControl w:val="0"/>
        <w:spacing w:before="120" w:line="340" w:lineRule="exact"/>
        <w:ind w:firstLine="720"/>
        <w:jc w:val="both"/>
        <w:rPr>
          <w:rFonts w:eastAsia="Times New Roman" w:cs="Times New Roman"/>
          <w:szCs w:val="28"/>
          <w:lang w:eastAsia="vi-VN"/>
        </w:rPr>
      </w:pPr>
      <w:r w:rsidRPr="006E677F">
        <w:rPr>
          <w:rFonts w:eastAsia="Arial" w:cs="Times New Roman"/>
          <w:szCs w:val="28"/>
          <w:lang w:val="en-US"/>
        </w:rPr>
        <w:t>b</w:t>
      </w:r>
      <w:r w:rsidR="00DA4AFF" w:rsidRPr="006E677F">
        <w:rPr>
          <w:rFonts w:eastAsia="Arial" w:cs="Times New Roman"/>
          <w:szCs w:val="28"/>
        </w:rPr>
        <w:t xml:space="preserve">) </w:t>
      </w:r>
      <w:r w:rsidR="006D5453" w:rsidRPr="006E677F">
        <w:rPr>
          <w:rFonts w:eastAsia="Arial" w:cs="Times New Roman"/>
          <w:szCs w:val="28"/>
        </w:rPr>
        <w:t>K</w:t>
      </w:r>
      <w:r w:rsidR="00DA4AFF" w:rsidRPr="006E677F">
        <w:rPr>
          <w:rFonts w:eastAsia="Times New Roman" w:cs="Times New Roman"/>
          <w:szCs w:val="28"/>
          <w:lang w:eastAsia="vi-VN"/>
        </w:rPr>
        <w:t>iểm tra tính hợp lệ của nội dung hồ sơ</w:t>
      </w:r>
      <w:r w:rsidR="00DA4AFF" w:rsidRPr="006E677F">
        <w:rPr>
          <w:rFonts w:eastAsia="Arial" w:cs="Times New Roman"/>
          <w:szCs w:val="28"/>
        </w:rPr>
        <w:t xml:space="preserve">. </w:t>
      </w:r>
      <w:r w:rsidR="00DA4AFF" w:rsidRPr="006E677F">
        <w:rPr>
          <w:rFonts w:eastAsia="Times New Roman" w:cs="Times New Roman"/>
          <w:szCs w:val="28"/>
          <w:lang w:eastAsia="vi-VN"/>
        </w:rPr>
        <w:t xml:space="preserve">Trường hợp nội dung hồ sơ không hợp lệ, tạm dừng việc thẩm định hồ sơ và có văn bản gửi cho </w:t>
      </w:r>
      <w:r w:rsidR="00BF3330" w:rsidRPr="006E677F">
        <w:rPr>
          <w:rFonts w:eastAsia="Times New Roman" w:cs="Times New Roman"/>
          <w:szCs w:val="28"/>
          <w:lang w:eastAsia="vi-VN"/>
        </w:rPr>
        <w:t>cơ quan tiếp nhận hồ sơ</w:t>
      </w:r>
      <w:r w:rsidR="00DA4AFF" w:rsidRPr="006E677F">
        <w:rPr>
          <w:rFonts w:eastAsia="Times New Roman" w:cs="Times New Roman"/>
          <w:szCs w:val="28"/>
          <w:lang w:eastAsia="vi-VN"/>
        </w:rPr>
        <w:t xml:space="preserve"> để thông báo trả lại hồ sơ cho tổ chức, cá nhân. Việc hướng dẫn, yêu cầu bổ sung, hoàn chỉnh hồ sơ của </w:t>
      </w:r>
      <w:r w:rsidR="00BF3330" w:rsidRPr="006E677F">
        <w:rPr>
          <w:rFonts w:eastAsia="Times New Roman" w:cs="Times New Roman"/>
          <w:szCs w:val="28"/>
          <w:lang w:eastAsia="vi-VN"/>
        </w:rPr>
        <w:t>cơ quan tiếp nhận hồ sơ</w:t>
      </w:r>
      <w:r w:rsidR="00DA4AFF" w:rsidRPr="006E677F">
        <w:rPr>
          <w:rFonts w:eastAsia="Times New Roman" w:cs="Times New Roman"/>
          <w:szCs w:val="28"/>
          <w:lang w:eastAsia="vi-VN"/>
        </w:rPr>
        <w:t xml:space="preserve"> chỉ thực hiện một lần, trừ trường hợp đã hướng dẫn nhưng tổ chức, cá nhân bổ sung, hoàn thiện hồ sơ không đúng theo yêu cầu.</w:t>
      </w:r>
    </w:p>
    <w:p w14:paraId="34C9F47E" w14:textId="4876A411" w:rsidR="00084363" w:rsidRPr="006E677F" w:rsidRDefault="00F400A8" w:rsidP="00084363">
      <w:pPr>
        <w:widowControl w:val="0"/>
        <w:spacing w:before="120" w:line="340" w:lineRule="exact"/>
        <w:ind w:firstLine="720"/>
        <w:jc w:val="both"/>
        <w:rPr>
          <w:rFonts w:eastAsia="Arial" w:cs="Times New Roman"/>
          <w:szCs w:val="28"/>
        </w:rPr>
      </w:pPr>
      <w:r w:rsidRPr="00E40AB3">
        <w:rPr>
          <w:rFonts w:eastAsia="Arial" w:cs="Times New Roman"/>
          <w:szCs w:val="28"/>
        </w:rPr>
        <w:t>c</w:t>
      </w:r>
      <w:r w:rsidR="00084363" w:rsidRPr="006E677F">
        <w:rPr>
          <w:rFonts w:eastAsia="Arial" w:cs="Times New Roman"/>
          <w:szCs w:val="28"/>
        </w:rPr>
        <w:t xml:space="preserve">) </w:t>
      </w:r>
      <w:r w:rsidR="00842A63" w:rsidRPr="006E677F">
        <w:rPr>
          <w:rFonts w:eastAsia="Times New Roman"/>
          <w:lang w:eastAsia="vi-VN"/>
        </w:rPr>
        <w:t xml:space="preserve">Gửi văn bản lấy ý kiến các cơ quan có liên quan về khu vực đề nghị cấp, gia hạn, cấp lại, điều chỉnh, </w:t>
      </w:r>
      <w:r w:rsidR="0051527B" w:rsidRPr="006E677F">
        <w:rPr>
          <w:rFonts w:eastAsia="Times New Roman"/>
          <w:lang w:eastAsia="vi-VN"/>
        </w:rPr>
        <w:t>trả lại giấy phép khai thác tận thu khoáng sản, chuyển nhượng quyền khai thác tận thu khoáng sản</w:t>
      </w:r>
      <w:r w:rsidR="00842A63" w:rsidRPr="006E677F">
        <w:rPr>
          <w:rFonts w:eastAsia="Times New Roman"/>
          <w:lang w:eastAsia="vi-VN"/>
        </w:rPr>
        <w:t>.</w:t>
      </w:r>
      <w:r w:rsidR="00842A63" w:rsidRPr="006E677F">
        <w:rPr>
          <w:rFonts w:eastAsia="Arial" w:cs="Times New Roman"/>
          <w:szCs w:val="28"/>
        </w:rPr>
        <w:t xml:space="preserve"> </w:t>
      </w:r>
      <w:r w:rsidR="00084363" w:rsidRPr="006E677F">
        <w:rPr>
          <w:rFonts w:eastAsia="Arial" w:cs="Times New Roman"/>
          <w:szCs w:val="28"/>
        </w:rPr>
        <w:t xml:space="preserve">Trong thời hạn không quá </w:t>
      </w:r>
      <w:r w:rsidR="00E4121A" w:rsidRPr="006E677F">
        <w:rPr>
          <w:rFonts w:eastAsia="Arial" w:cs="Times New Roman"/>
          <w:szCs w:val="28"/>
        </w:rPr>
        <w:t>2</w:t>
      </w:r>
      <w:r w:rsidR="00EB6CC1" w:rsidRPr="006E677F">
        <w:rPr>
          <w:rFonts w:eastAsia="Arial" w:cs="Times New Roman"/>
          <w:szCs w:val="28"/>
        </w:rPr>
        <w:t>0</w:t>
      </w:r>
      <w:r w:rsidR="0098388D" w:rsidRPr="006E677F">
        <w:rPr>
          <w:rFonts w:eastAsia="Arial" w:cs="Times New Roman"/>
          <w:szCs w:val="28"/>
        </w:rPr>
        <w:t xml:space="preserve"> </w:t>
      </w:r>
      <w:r w:rsidR="00084363" w:rsidRPr="006E677F">
        <w:rPr>
          <w:rFonts w:eastAsia="Arial" w:cs="Times New Roman"/>
          <w:szCs w:val="28"/>
        </w:rPr>
        <w:t>ngày kể từ ngày nhận được văn bản xin ý kiến</w:t>
      </w:r>
      <w:r w:rsidR="00B546D0" w:rsidRPr="006E677F">
        <w:rPr>
          <w:rFonts w:eastAsia="Arial" w:cs="Times New Roman"/>
          <w:szCs w:val="28"/>
        </w:rPr>
        <w:t>,</w:t>
      </w:r>
      <w:r w:rsidR="00084363" w:rsidRPr="006E677F">
        <w:rPr>
          <w:rFonts w:eastAsia="Arial" w:cs="Times New Roman"/>
          <w:szCs w:val="28"/>
        </w:rPr>
        <w:t xml:space="preserve"> cơ quan được lấy ý kiến có trách nhiệm trả lời bằng văn bản về các vấn đề liên quan. </w:t>
      </w:r>
      <w:r w:rsidR="00B546D0" w:rsidRPr="006E677F">
        <w:rPr>
          <w:rFonts w:eastAsia="Times New Roman"/>
          <w:lang w:eastAsia="vi-VN"/>
        </w:rPr>
        <w:t xml:space="preserve">Sau thời hạn đề nghị cho ý kiến, nếu cơ quan được lấy ý kiến không có văn bản trả lời được xem như đã đồng ý và chịu </w:t>
      </w:r>
      <w:r w:rsidR="00B546D0" w:rsidRPr="006E677F">
        <w:rPr>
          <w:rFonts w:eastAsia="Times New Roman"/>
          <w:lang w:eastAsia="vi-VN"/>
        </w:rPr>
        <w:lastRenderedPageBreak/>
        <w:t>trách nhiệm trước pháp luật về nội dung xin ý kiến</w:t>
      </w:r>
      <w:r w:rsidR="00084363" w:rsidRPr="006E677F">
        <w:rPr>
          <w:rFonts w:eastAsia="Arial" w:cs="Times New Roman"/>
          <w:szCs w:val="28"/>
        </w:rPr>
        <w:t xml:space="preserve">. </w:t>
      </w:r>
    </w:p>
    <w:p w14:paraId="42B5593E" w14:textId="5468E713" w:rsidR="00084363" w:rsidRPr="006E677F" w:rsidRDefault="00F400A8" w:rsidP="00084363">
      <w:pPr>
        <w:widowControl w:val="0"/>
        <w:spacing w:before="120" w:line="340" w:lineRule="exact"/>
        <w:ind w:firstLine="720"/>
        <w:jc w:val="both"/>
        <w:rPr>
          <w:rFonts w:eastAsia="Arial" w:cs="Times New Roman"/>
          <w:szCs w:val="28"/>
        </w:rPr>
      </w:pPr>
      <w:r w:rsidRPr="00E40AB3">
        <w:rPr>
          <w:rFonts w:eastAsia="Arial" w:cs="Times New Roman"/>
          <w:szCs w:val="28"/>
        </w:rPr>
        <w:t>d</w:t>
      </w:r>
      <w:r w:rsidR="00084363" w:rsidRPr="006E677F">
        <w:rPr>
          <w:rFonts w:eastAsia="Arial" w:cs="Times New Roman"/>
          <w:szCs w:val="28"/>
        </w:rPr>
        <w:t xml:space="preserve">) </w:t>
      </w:r>
      <w:r w:rsidR="00842A63" w:rsidRPr="006E677F">
        <w:rPr>
          <w:rFonts w:eastAsia="Times New Roman" w:cs="Times New Roman"/>
          <w:szCs w:val="28"/>
          <w:lang w:eastAsia="vi-VN"/>
        </w:rPr>
        <w:t xml:space="preserve">Hoàn thành việc kiểm tra tọa độ, diện tích khu vực đề nghị gia hạn, điều chỉnh, </w:t>
      </w:r>
      <w:r w:rsidR="0051527B" w:rsidRPr="006E677F">
        <w:rPr>
          <w:rFonts w:eastAsia="Times New Roman" w:cs="Times New Roman"/>
          <w:szCs w:val="28"/>
          <w:lang w:eastAsia="vi-VN"/>
        </w:rPr>
        <w:t>trả lại giấy phép khai thác tận thu khoáng sản, chuyển nhượng quyền khai thác tận thu khoáng sản</w:t>
      </w:r>
      <w:r w:rsidR="00842A63" w:rsidRPr="006E677F">
        <w:rPr>
          <w:rFonts w:eastAsia="Times New Roman" w:cs="Times New Roman"/>
          <w:szCs w:val="28"/>
          <w:lang w:eastAsia="vi-VN"/>
        </w:rPr>
        <w:t>; t</w:t>
      </w:r>
      <w:r w:rsidR="00842A63" w:rsidRPr="006E677F">
        <w:rPr>
          <w:rFonts w:eastAsia="Arial" w:cs="Times New Roman"/>
          <w:szCs w:val="28"/>
        </w:rPr>
        <w:t xml:space="preserve">hẩm định các tài liệu, hồ sơ, tổng hợp ý kiến của các cơ quan liên quan và các nội dung khác có liên quan đến việc gia hạn, điều chỉnh, </w:t>
      </w:r>
      <w:r w:rsidR="0051527B" w:rsidRPr="006E677F">
        <w:rPr>
          <w:rFonts w:eastAsia="Arial" w:cs="Times New Roman"/>
          <w:szCs w:val="28"/>
        </w:rPr>
        <w:t>trả lại giấy phép khai thác tận thu khoáng sản, chuyển nhượng quyền khai thác tận thu khoáng sản</w:t>
      </w:r>
      <w:r w:rsidR="00084363" w:rsidRPr="006E677F">
        <w:rPr>
          <w:rFonts w:eastAsia="Arial" w:cs="Times New Roman"/>
          <w:szCs w:val="28"/>
        </w:rPr>
        <w:t>;</w:t>
      </w:r>
    </w:p>
    <w:p w14:paraId="422D86B3" w14:textId="0FAAD5FF" w:rsidR="00084363" w:rsidRPr="006E677F" w:rsidRDefault="00084363" w:rsidP="00084363">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Trong quá trình tổng hợp ý kiến của các cơ quan liên quan và thẩm định hồ sơ, trường hợp hồ sơ không </w:t>
      </w:r>
      <w:r w:rsidR="00732B01" w:rsidRPr="006E677F">
        <w:rPr>
          <w:rFonts w:eastAsia="Times New Roman" w:cs="Times New Roman"/>
          <w:szCs w:val="28"/>
          <w:lang w:eastAsia="vi-VN"/>
        </w:rPr>
        <w:t>bảo đảm</w:t>
      </w:r>
      <w:r w:rsidRPr="006E677F">
        <w:rPr>
          <w:rFonts w:eastAsia="Times New Roman" w:cs="Times New Roman"/>
          <w:szCs w:val="28"/>
          <w:lang w:eastAsia="vi-VN"/>
        </w:rPr>
        <w:t xml:space="preserve"> theo quy định, </w:t>
      </w:r>
      <w:r w:rsidR="002035D3" w:rsidRPr="006E677F">
        <w:rPr>
          <w:rFonts w:eastAsia="Arial" w:cs="Times New Roman"/>
          <w:szCs w:val="28"/>
        </w:rPr>
        <w:t xml:space="preserve">Sở Nông nghiệp và Môi trường </w:t>
      </w:r>
      <w:r w:rsidRPr="006E677F">
        <w:rPr>
          <w:rFonts w:eastAsia="Arial" w:cs="Times New Roman"/>
          <w:szCs w:val="28"/>
        </w:rPr>
        <w:t xml:space="preserve">cấp tỉnh </w:t>
      </w:r>
      <w:r w:rsidRPr="006E677F">
        <w:rPr>
          <w:rFonts w:eastAsia="Times New Roman" w:cs="Times New Roman"/>
          <w:szCs w:val="28"/>
          <w:lang w:eastAsia="vi-VN"/>
        </w:rPr>
        <w:t>thông báo bằng văn bản yêu cầu tổ chức, cá nhân giải trình, chỉnh sửa hoặc bổ sung hoàn thiện hồ sơ</w:t>
      </w:r>
      <w:r w:rsidR="004E51F2" w:rsidRPr="006E677F">
        <w:rPr>
          <w:rFonts w:eastAsia="Times New Roman" w:cs="Times New Roman"/>
          <w:szCs w:val="28"/>
          <w:lang w:eastAsia="vi-VN"/>
        </w:rPr>
        <w:t>;</w:t>
      </w:r>
    </w:p>
    <w:p w14:paraId="02852BC0" w14:textId="27E03FF3" w:rsidR="00445A0F" w:rsidRPr="006E677F" w:rsidRDefault="00F400A8" w:rsidP="00445A0F">
      <w:pPr>
        <w:widowControl w:val="0"/>
        <w:spacing w:before="120" w:line="340" w:lineRule="exact"/>
        <w:ind w:firstLine="720"/>
        <w:jc w:val="both"/>
        <w:rPr>
          <w:rFonts w:eastAsia="Arial" w:cs="Times New Roman"/>
          <w:szCs w:val="28"/>
        </w:rPr>
      </w:pPr>
      <w:r w:rsidRPr="00E40AB3">
        <w:rPr>
          <w:rFonts w:eastAsia="Arial" w:cs="Times New Roman"/>
          <w:szCs w:val="28"/>
        </w:rPr>
        <w:t>đ</w:t>
      </w:r>
      <w:r w:rsidR="00445A0F" w:rsidRPr="006E677F">
        <w:rPr>
          <w:rFonts w:eastAsia="Arial" w:cs="Times New Roman"/>
          <w:szCs w:val="28"/>
        </w:rPr>
        <w:t xml:space="preserve">) </w:t>
      </w:r>
      <w:r w:rsidR="00842A63" w:rsidRPr="006E677F">
        <w:rPr>
          <w:rFonts w:eastAsia="Arial" w:cs="Times New Roman"/>
          <w:szCs w:val="28"/>
        </w:rPr>
        <w:t>H</w:t>
      </w:r>
      <w:r w:rsidR="00445A0F" w:rsidRPr="006E677F">
        <w:rPr>
          <w:rFonts w:eastAsia="Arial" w:cs="Times New Roman"/>
          <w:szCs w:val="28"/>
        </w:rPr>
        <w:t>oàn chỉnh và trình hồ sơ cho cơ quan nhà nước có thẩm quyền cấp phép.</w:t>
      </w:r>
    </w:p>
    <w:p w14:paraId="096C6391" w14:textId="0DE43D13" w:rsidR="00D37225" w:rsidRPr="006E677F" w:rsidRDefault="007E033A" w:rsidP="00084363">
      <w:pPr>
        <w:widowControl w:val="0"/>
        <w:spacing w:before="120" w:line="340" w:lineRule="exact"/>
        <w:ind w:firstLine="720"/>
        <w:jc w:val="both"/>
        <w:rPr>
          <w:rFonts w:eastAsia="Arial" w:cs="Times New Roman"/>
          <w:szCs w:val="28"/>
        </w:rPr>
      </w:pPr>
      <w:r w:rsidRPr="006E677F">
        <w:rPr>
          <w:rFonts w:eastAsia="Arial" w:cs="Times New Roman"/>
          <w:szCs w:val="28"/>
        </w:rPr>
        <w:t>4</w:t>
      </w:r>
      <w:r w:rsidR="00084363" w:rsidRPr="006E677F">
        <w:rPr>
          <w:rFonts w:eastAsia="Arial" w:cs="Times New Roman"/>
          <w:szCs w:val="28"/>
        </w:rPr>
        <w:t xml:space="preserve">. </w:t>
      </w:r>
      <w:r w:rsidR="009612C5" w:rsidRPr="006E677F">
        <w:rPr>
          <w:rFonts w:eastAsia="Arial" w:cs="Times New Roman"/>
          <w:szCs w:val="28"/>
        </w:rPr>
        <w:t xml:space="preserve">Việc cấp, gia hạn, điều chỉnh, </w:t>
      </w:r>
      <w:r w:rsidR="0051527B" w:rsidRPr="006E677F">
        <w:rPr>
          <w:rFonts w:eastAsia="Arial" w:cs="Times New Roman"/>
          <w:szCs w:val="28"/>
        </w:rPr>
        <w:t>trả lại giấy phép khai thác tận thu khoáng sản, chuyển nhượng quyền khai thác tận thu khoáng sản</w:t>
      </w:r>
      <w:r w:rsidR="009612C5" w:rsidRPr="006E677F">
        <w:rPr>
          <w:rFonts w:eastAsia="Arial" w:cs="Times New Roman"/>
          <w:szCs w:val="28"/>
        </w:rPr>
        <w:t xml:space="preserve"> (trừ trường hợp quy định tại khoản </w:t>
      </w:r>
      <w:r w:rsidR="00F606F2" w:rsidRPr="006E677F">
        <w:rPr>
          <w:rFonts w:eastAsia="Arial" w:cs="Times New Roman"/>
          <w:szCs w:val="28"/>
        </w:rPr>
        <w:t>7</w:t>
      </w:r>
      <w:r w:rsidR="009612C5" w:rsidRPr="006E677F">
        <w:rPr>
          <w:rFonts w:eastAsia="Arial" w:cs="Times New Roman"/>
          <w:szCs w:val="28"/>
        </w:rPr>
        <w:t xml:space="preserve"> Điều này)</w:t>
      </w:r>
      <w:r w:rsidR="00445A0F" w:rsidRPr="006E677F">
        <w:rPr>
          <w:rFonts w:eastAsia="Arial" w:cs="Times New Roman"/>
          <w:szCs w:val="28"/>
        </w:rPr>
        <w:t>:</w:t>
      </w:r>
      <w:r w:rsidR="009612C5" w:rsidRPr="006E677F">
        <w:rPr>
          <w:rFonts w:eastAsia="Arial" w:cs="Times New Roman"/>
          <w:szCs w:val="28"/>
        </w:rPr>
        <w:t xml:space="preserve"> </w:t>
      </w:r>
    </w:p>
    <w:p w14:paraId="213E8E4F" w14:textId="1C611E03" w:rsidR="00084363" w:rsidRPr="006E677F" w:rsidRDefault="006A0F60" w:rsidP="00084363">
      <w:pPr>
        <w:widowControl w:val="0"/>
        <w:spacing w:before="120" w:line="340" w:lineRule="exact"/>
        <w:ind w:firstLine="720"/>
        <w:jc w:val="both"/>
        <w:rPr>
          <w:rFonts w:eastAsia="Arial" w:cs="Times New Roman"/>
          <w:szCs w:val="28"/>
        </w:rPr>
      </w:pPr>
      <w:r w:rsidRPr="006E677F">
        <w:rPr>
          <w:rFonts w:eastAsia="Arial" w:cs="Times New Roman"/>
          <w:szCs w:val="28"/>
        </w:rPr>
        <w:t xml:space="preserve">Trong thời hạn không quá 10 ngày, kể từ ngày nhận được hồ sơ của </w:t>
      </w:r>
      <w:r w:rsidR="00C24041" w:rsidRPr="006E677F">
        <w:rPr>
          <w:rFonts w:eastAsia="Arial" w:cs="Times New Roman"/>
          <w:szCs w:val="28"/>
        </w:rPr>
        <w:t>cơ quan thẩm định hồ sơ</w:t>
      </w:r>
      <w:r w:rsidRPr="006E677F">
        <w:rPr>
          <w:rFonts w:eastAsia="Arial" w:cs="Times New Roman"/>
          <w:szCs w:val="28"/>
        </w:rPr>
        <w:t xml:space="preserve">, </w:t>
      </w:r>
      <w:r w:rsidR="00084363" w:rsidRPr="006E677F">
        <w:rPr>
          <w:rFonts w:eastAsia="Arial" w:cs="Times New Roman"/>
          <w:szCs w:val="28"/>
        </w:rPr>
        <w:t xml:space="preserve">Ủy ban nhân dân cấp tỉnh quyết định việc cho phép hoặc không cho phép việc </w:t>
      </w:r>
      <w:r w:rsidR="009612C5" w:rsidRPr="006E677F">
        <w:rPr>
          <w:rFonts w:eastAsia="Arial" w:cs="Times New Roman"/>
          <w:szCs w:val="28"/>
        </w:rPr>
        <w:t xml:space="preserve">cấp, gia hạn, điều chỉnh, </w:t>
      </w:r>
      <w:r w:rsidR="0051527B" w:rsidRPr="006E677F">
        <w:rPr>
          <w:rFonts w:eastAsia="Arial" w:cs="Times New Roman"/>
          <w:szCs w:val="28"/>
        </w:rPr>
        <w:t>trả lại giấy phép khai thác tận thu khoáng sản, chuyển nhượng quyền khai thác tận thu khoáng sản</w:t>
      </w:r>
      <w:r w:rsidR="00084363" w:rsidRPr="006E677F">
        <w:rPr>
          <w:rFonts w:eastAsia="Arial" w:cs="Times New Roman"/>
          <w:szCs w:val="28"/>
        </w:rPr>
        <w:t xml:space="preserve">. Trong trường hợp không </w:t>
      </w:r>
      <w:r w:rsidR="00D37225" w:rsidRPr="006E677F">
        <w:rPr>
          <w:rFonts w:eastAsia="Arial" w:cs="Times New Roman"/>
          <w:szCs w:val="28"/>
        </w:rPr>
        <w:t xml:space="preserve">cấp </w:t>
      </w:r>
      <w:r w:rsidR="00084363" w:rsidRPr="006E677F">
        <w:rPr>
          <w:rFonts w:eastAsia="Arial" w:cs="Times New Roman"/>
          <w:szCs w:val="28"/>
        </w:rPr>
        <w:t>phép thì phải nêu rõ lý do.</w:t>
      </w:r>
    </w:p>
    <w:p w14:paraId="799A5508" w14:textId="6ACDB2AC" w:rsidR="00C73322" w:rsidRPr="006E677F" w:rsidRDefault="007E033A" w:rsidP="00084363">
      <w:pPr>
        <w:widowControl w:val="0"/>
        <w:spacing w:before="120" w:line="340" w:lineRule="exact"/>
        <w:ind w:firstLine="720"/>
        <w:jc w:val="both"/>
        <w:rPr>
          <w:rFonts w:eastAsia="Arial" w:cs="Times New Roman"/>
          <w:szCs w:val="28"/>
        </w:rPr>
      </w:pPr>
      <w:r w:rsidRPr="006E677F">
        <w:rPr>
          <w:rFonts w:eastAsia="Arial" w:cs="Times New Roman"/>
          <w:szCs w:val="28"/>
        </w:rPr>
        <w:t>5</w:t>
      </w:r>
      <w:r w:rsidR="00C73322" w:rsidRPr="006E677F">
        <w:rPr>
          <w:rFonts w:eastAsia="Arial" w:cs="Times New Roman"/>
          <w:szCs w:val="28"/>
        </w:rPr>
        <w:t xml:space="preserve">. Trong quá trình thẩm định hồ sơ quy định tại khoản </w:t>
      </w:r>
      <w:r w:rsidR="00F606F2" w:rsidRPr="006E677F">
        <w:rPr>
          <w:rFonts w:eastAsia="Arial" w:cs="Times New Roman"/>
          <w:szCs w:val="28"/>
        </w:rPr>
        <w:t>3</w:t>
      </w:r>
      <w:r w:rsidR="00C73322" w:rsidRPr="006E677F">
        <w:rPr>
          <w:rFonts w:eastAsia="Arial" w:cs="Times New Roman"/>
          <w:szCs w:val="28"/>
        </w:rPr>
        <w:t xml:space="preserve"> Điều này, trường hợp cần thiết, cơ quan quản lý nhà nước có thẩm quyền cấp, gia hạn, điều chỉnh, </w:t>
      </w:r>
      <w:r w:rsidR="0051527B" w:rsidRPr="006E677F">
        <w:rPr>
          <w:rFonts w:eastAsia="Arial" w:cs="Times New Roman"/>
          <w:szCs w:val="28"/>
        </w:rPr>
        <w:t>trả lại giấy phép khai thác tận thu khoáng sản, chuyển nhượng quyền khai thác tận thu khoáng sản</w:t>
      </w:r>
      <w:r w:rsidR="00C73322" w:rsidRPr="006E677F">
        <w:rPr>
          <w:rFonts w:eastAsia="Arial" w:cs="Times New Roman"/>
          <w:szCs w:val="28"/>
        </w:rPr>
        <w:t xml:space="preserve"> thành lập Hội đồng tư vấn kỹ thuật gồm một số thành viên là đại diện cơ quan quản lý nhà nước có liên quan và một số chuyên gia có chuyên môn về khai thác khoáng sản để thẩm định hồ sơ trước khi trình cơ quan quản lý nhà nước có thẩm quyền quyết định việc </w:t>
      </w:r>
      <w:r w:rsidR="00C73322" w:rsidRPr="006E677F">
        <w:rPr>
          <w:szCs w:val="28"/>
        </w:rPr>
        <w:t>cấp, gia hạn, điều chỉnh, trả lại giấy phép khai thác</w:t>
      </w:r>
      <w:r w:rsidR="002B6C9C" w:rsidRPr="006E677F">
        <w:rPr>
          <w:szCs w:val="28"/>
        </w:rPr>
        <w:t xml:space="preserve"> tận thu</w:t>
      </w:r>
      <w:r w:rsidR="00C73322" w:rsidRPr="006E677F">
        <w:rPr>
          <w:szCs w:val="28"/>
        </w:rPr>
        <w:t xml:space="preserve"> khoáng sản.</w:t>
      </w:r>
    </w:p>
    <w:p w14:paraId="193404B9" w14:textId="3B6CF113" w:rsidR="00445A0F" w:rsidRPr="006E677F" w:rsidRDefault="007E033A" w:rsidP="00084363">
      <w:pPr>
        <w:widowControl w:val="0"/>
        <w:spacing w:before="120" w:line="340" w:lineRule="exact"/>
        <w:ind w:firstLine="720"/>
        <w:jc w:val="both"/>
        <w:rPr>
          <w:rFonts w:eastAsia="Arial" w:cs="Times New Roman"/>
          <w:szCs w:val="28"/>
        </w:rPr>
      </w:pPr>
      <w:r w:rsidRPr="006E677F">
        <w:rPr>
          <w:rFonts w:eastAsia="Arial" w:cs="Times New Roman"/>
          <w:szCs w:val="28"/>
        </w:rPr>
        <w:t>6</w:t>
      </w:r>
      <w:r w:rsidR="00084363" w:rsidRPr="006E677F">
        <w:rPr>
          <w:rFonts w:eastAsia="Arial" w:cs="Times New Roman"/>
          <w:szCs w:val="28"/>
        </w:rPr>
        <w:t>. Trả kết quả giải quyết hồ sơ</w:t>
      </w:r>
      <w:r w:rsidR="00D11A6E" w:rsidRPr="006E677F">
        <w:rPr>
          <w:rFonts w:eastAsia="Times New Roman" w:cs="Times New Roman"/>
          <w:szCs w:val="28"/>
          <w:lang w:eastAsia="vi-VN"/>
        </w:rPr>
        <w:t xml:space="preserve"> đề nghị cấp, gia hạn, điều chỉnh, </w:t>
      </w:r>
      <w:r w:rsidR="0051527B" w:rsidRPr="006E677F">
        <w:rPr>
          <w:rFonts w:eastAsia="Times New Roman" w:cs="Times New Roman"/>
          <w:szCs w:val="28"/>
          <w:lang w:eastAsia="vi-VN"/>
        </w:rPr>
        <w:t>trả lại giấy phép khai thác tận thu khoáng sản, chuyển nhượng quyền khai thác tận thu khoáng sản</w:t>
      </w:r>
      <w:r w:rsidR="00084363" w:rsidRPr="006E677F">
        <w:rPr>
          <w:rFonts w:eastAsia="Arial" w:cs="Times New Roman"/>
          <w:szCs w:val="28"/>
        </w:rPr>
        <w:t xml:space="preserve">: </w:t>
      </w:r>
    </w:p>
    <w:p w14:paraId="529E0DD2" w14:textId="1759BED5" w:rsidR="00084363"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 xml:space="preserve">Trong thời hạn không quá </w:t>
      </w:r>
      <w:r w:rsidR="006A0F60" w:rsidRPr="006E677F">
        <w:rPr>
          <w:rFonts w:eastAsia="Arial" w:cs="Times New Roman"/>
          <w:szCs w:val="28"/>
        </w:rPr>
        <w:t xml:space="preserve">05 </w:t>
      </w:r>
      <w:r w:rsidRPr="006E677F">
        <w:rPr>
          <w:rFonts w:eastAsia="Arial" w:cs="Times New Roman"/>
          <w:szCs w:val="28"/>
        </w:rPr>
        <w:t>ngày</w:t>
      </w:r>
      <w:r w:rsidR="00B96AA4" w:rsidRPr="006E677F">
        <w:rPr>
          <w:rFonts w:eastAsia="Arial" w:cs="Times New Roman"/>
          <w:szCs w:val="28"/>
        </w:rPr>
        <w:t xml:space="preserve"> làm việc</w:t>
      </w:r>
      <w:r w:rsidRPr="006E677F">
        <w:rPr>
          <w:rFonts w:eastAsia="Arial" w:cs="Times New Roman"/>
          <w:szCs w:val="28"/>
        </w:rPr>
        <w:t xml:space="preserve">, kể từ ngày nhận được hồ sơ của Ủy ban nhân dân cấp tỉnh phê duyệt cấp phép, </w:t>
      </w:r>
      <w:r w:rsidR="00BF3330" w:rsidRPr="006E677F">
        <w:rPr>
          <w:rFonts w:eastAsia="Arial" w:cs="Times New Roman"/>
          <w:szCs w:val="28"/>
        </w:rPr>
        <w:t>cơ quan tiếp nhận hồ sơ</w:t>
      </w:r>
      <w:r w:rsidRPr="006E677F">
        <w:rPr>
          <w:rFonts w:eastAsia="Arial" w:cs="Times New Roman"/>
          <w:szCs w:val="28"/>
        </w:rPr>
        <w:t xml:space="preserve"> thông báo cho tổ chức, cá nhân đề nghị </w:t>
      </w:r>
      <w:r w:rsidRPr="006E677F">
        <w:rPr>
          <w:szCs w:val="28"/>
        </w:rPr>
        <w:t>cấp, gia hạn, điều chỉnh, trả lại giấy phép khai thác tận thu khoáng sản</w:t>
      </w:r>
      <w:r w:rsidRPr="006E677F">
        <w:rPr>
          <w:rFonts w:eastAsia="Arial" w:cs="Times New Roman"/>
          <w:szCs w:val="28"/>
        </w:rPr>
        <w:t xml:space="preserve"> để nhận kết quả.</w:t>
      </w:r>
    </w:p>
    <w:p w14:paraId="71DBAC5A" w14:textId="72E6FC4F" w:rsidR="00AF3635" w:rsidRPr="006E677F" w:rsidRDefault="007E033A" w:rsidP="00AF3635">
      <w:pPr>
        <w:widowControl w:val="0"/>
        <w:shd w:val="clear" w:color="auto" w:fill="FFFFFF"/>
        <w:spacing w:before="120" w:line="340" w:lineRule="exact"/>
        <w:ind w:firstLine="720"/>
        <w:jc w:val="both"/>
        <w:rPr>
          <w:rFonts w:eastAsia="Times New Roman" w:cs="Times New Roman"/>
          <w:szCs w:val="28"/>
          <w:lang w:eastAsia="vi-VN"/>
        </w:rPr>
      </w:pPr>
      <w:r w:rsidRPr="006E677F">
        <w:rPr>
          <w:rFonts w:cs="Times New Roman"/>
          <w:szCs w:val="28"/>
        </w:rPr>
        <w:t>7</w:t>
      </w:r>
      <w:r w:rsidR="00AF3635" w:rsidRPr="006E677F">
        <w:rPr>
          <w:rFonts w:cs="Times New Roman"/>
          <w:szCs w:val="28"/>
        </w:rPr>
        <w:t xml:space="preserve">. </w:t>
      </w:r>
      <w:r w:rsidR="00AF3635" w:rsidRPr="006E677F">
        <w:rPr>
          <w:szCs w:val="28"/>
        </w:rPr>
        <w:t xml:space="preserve">Trình tự thực hiện thủ tục </w:t>
      </w:r>
      <w:r w:rsidR="00AF3635" w:rsidRPr="006E677F">
        <w:rPr>
          <w:rFonts w:eastAsia="Times New Roman" w:cs="Times New Roman"/>
          <w:szCs w:val="28"/>
          <w:lang w:eastAsia="vi-VN"/>
        </w:rPr>
        <w:t xml:space="preserve">điều chỉnh giấy phép khai thác tận thu khoáng sản trong trường hợp thay đổi tên tổ chức, cá nhân </w:t>
      </w:r>
      <w:r w:rsidR="00A857C0" w:rsidRPr="006E677F">
        <w:rPr>
          <w:rFonts w:eastAsia="Times New Roman" w:cs="Times New Roman"/>
          <w:szCs w:val="28"/>
          <w:lang w:eastAsia="vi-VN"/>
        </w:rPr>
        <w:t>khai thác tận thu</w:t>
      </w:r>
      <w:r w:rsidR="00AF3635" w:rsidRPr="006E677F">
        <w:rPr>
          <w:rFonts w:eastAsia="Times New Roman" w:cs="Times New Roman"/>
          <w:szCs w:val="28"/>
          <w:lang w:eastAsia="vi-VN"/>
        </w:rPr>
        <w:t xml:space="preserve"> khoáng sản</w:t>
      </w:r>
      <w:r w:rsidR="00F375E1" w:rsidRPr="006E677F">
        <w:rPr>
          <w:rFonts w:eastAsia="Times New Roman" w:cs="Times New Roman"/>
          <w:szCs w:val="28"/>
          <w:lang w:eastAsia="vi-VN"/>
        </w:rPr>
        <w:t>:</w:t>
      </w:r>
    </w:p>
    <w:p w14:paraId="136FF9CD" w14:textId="758FD4D4" w:rsidR="00AF3635" w:rsidRPr="006E677F" w:rsidRDefault="00AF3635" w:rsidP="00AF3635">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a) Tổ chức, cá nhân có văn bản đề nghị điều chỉnh giấy phép </w:t>
      </w:r>
      <w:r w:rsidR="00980175" w:rsidRPr="006E677F">
        <w:rPr>
          <w:rFonts w:eastAsia="Times New Roman" w:cs="Times New Roman"/>
          <w:szCs w:val="28"/>
          <w:lang w:eastAsia="vi-VN"/>
        </w:rPr>
        <w:t xml:space="preserve">khai thác tận </w:t>
      </w:r>
      <w:r w:rsidR="00980175" w:rsidRPr="006E677F">
        <w:rPr>
          <w:rFonts w:eastAsia="Times New Roman" w:cs="Times New Roman"/>
          <w:szCs w:val="28"/>
          <w:lang w:eastAsia="vi-VN"/>
        </w:rPr>
        <w:lastRenderedPageBreak/>
        <w:t>thu</w:t>
      </w:r>
      <w:r w:rsidRPr="006E677F">
        <w:rPr>
          <w:rFonts w:eastAsia="Times New Roman" w:cs="Times New Roman"/>
          <w:szCs w:val="28"/>
          <w:lang w:eastAsia="vi-VN"/>
        </w:rPr>
        <w:t xml:space="preserve"> khoáng sản kèm theo văn bản minh chứng việc đổi tên theo quy định</w:t>
      </w:r>
      <w:r w:rsidR="00F375E1" w:rsidRPr="006E677F">
        <w:rPr>
          <w:rFonts w:eastAsia="Times New Roman" w:cs="Times New Roman"/>
          <w:szCs w:val="28"/>
          <w:lang w:eastAsia="vi-VN"/>
        </w:rPr>
        <w:t xml:space="preserve"> tại khoản 3 </w:t>
      </w:r>
      <w:r w:rsidR="00512CCA" w:rsidRPr="006E677F">
        <w:rPr>
          <w:rFonts w:eastAsia="Times New Roman" w:cs="Times New Roman"/>
          <w:szCs w:val="28"/>
          <w:lang w:eastAsia="vi-VN"/>
        </w:rPr>
        <w:t>Điều 81</w:t>
      </w:r>
      <w:r w:rsidR="00A85C8A" w:rsidRPr="006E677F">
        <w:rPr>
          <w:rFonts w:eastAsia="Times New Roman" w:cs="Times New Roman"/>
          <w:szCs w:val="28"/>
          <w:lang w:eastAsia="vi-VN"/>
        </w:rPr>
        <w:t xml:space="preserve"> của Nghị định</w:t>
      </w:r>
      <w:r w:rsidR="00F375E1" w:rsidRPr="006E677F">
        <w:rPr>
          <w:rFonts w:eastAsia="Times New Roman" w:cs="Times New Roman"/>
          <w:szCs w:val="28"/>
          <w:lang w:eastAsia="vi-VN"/>
        </w:rPr>
        <w:t xml:space="preserve"> này;</w:t>
      </w:r>
    </w:p>
    <w:p w14:paraId="06299AF8" w14:textId="29E4B2BE" w:rsidR="00D37225" w:rsidRPr="006E677F" w:rsidRDefault="00AF3635" w:rsidP="00AF3635">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b) Cơ quan có thẩm quyền cấp giấy phép </w:t>
      </w:r>
      <w:r w:rsidR="00F2467F" w:rsidRPr="006E677F">
        <w:rPr>
          <w:rFonts w:eastAsia="Times New Roman" w:cs="Times New Roman"/>
          <w:szCs w:val="28"/>
          <w:lang w:eastAsia="vi-VN"/>
        </w:rPr>
        <w:t>khai thác</w:t>
      </w:r>
      <w:r w:rsidRPr="006E677F">
        <w:rPr>
          <w:rFonts w:eastAsia="Times New Roman" w:cs="Times New Roman"/>
          <w:szCs w:val="28"/>
          <w:lang w:eastAsia="vi-VN"/>
        </w:rPr>
        <w:t xml:space="preserve"> </w:t>
      </w:r>
      <w:r w:rsidR="00AE0D28" w:rsidRPr="006E677F">
        <w:rPr>
          <w:rFonts w:eastAsia="Times New Roman" w:cs="Times New Roman"/>
          <w:szCs w:val="28"/>
          <w:lang w:eastAsia="vi-VN"/>
        </w:rPr>
        <w:t xml:space="preserve">tận thu </w:t>
      </w:r>
      <w:r w:rsidRPr="006E677F">
        <w:rPr>
          <w:rFonts w:eastAsia="Times New Roman" w:cs="Times New Roman"/>
          <w:szCs w:val="28"/>
          <w:lang w:eastAsia="vi-VN"/>
        </w:rPr>
        <w:t>khoáng sản thực hiện điều chỉnh giấy phép khai thác</w:t>
      </w:r>
      <w:r w:rsidR="00980175" w:rsidRPr="006E677F">
        <w:rPr>
          <w:rFonts w:eastAsia="Times New Roman" w:cs="Times New Roman"/>
          <w:szCs w:val="28"/>
          <w:lang w:eastAsia="vi-VN"/>
        </w:rPr>
        <w:t xml:space="preserve"> tận thu</w:t>
      </w:r>
      <w:r w:rsidRPr="006E677F">
        <w:rPr>
          <w:rFonts w:eastAsia="Times New Roman" w:cs="Times New Roman"/>
          <w:szCs w:val="28"/>
          <w:lang w:eastAsia="vi-VN"/>
        </w:rPr>
        <w:t xml:space="preserve"> khoáng sản trong thời hạn 15 ngày, kể từ ngày nhận được các văn bản quy định điểm a khoản này</w:t>
      </w:r>
      <w:r w:rsidR="00D37225" w:rsidRPr="006E677F">
        <w:rPr>
          <w:rFonts w:eastAsia="Times New Roman" w:cs="Times New Roman"/>
          <w:szCs w:val="28"/>
          <w:lang w:eastAsia="vi-VN"/>
        </w:rPr>
        <w:t>;</w:t>
      </w:r>
    </w:p>
    <w:p w14:paraId="49CEDFC0" w14:textId="45A9E1E3" w:rsidR="00AF3635" w:rsidRPr="006E677F" w:rsidRDefault="00D37225" w:rsidP="00AF3635">
      <w:pPr>
        <w:widowControl w:val="0"/>
        <w:spacing w:before="120" w:line="340" w:lineRule="exact"/>
        <w:ind w:firstLine="720"/>
        <w:jc w:val="both"/>
        <w:rPr>
          <w:rFonts w:cs="Times New Roman"/>
          <w:szCs w:val="28"/>
        </w:rPr>
      </w:pPr>
      <w:r w:rsidRPr="006E677F">
        <w:rPr>
          <w:rFonts w:eastAsia="Times New Roman" w:cs="Times New Roman"/>
          <w:szCs w:val="28"/>
          <w:lang w:eastAsia="vi-VN"/>
        </w:rPr>
        <w:t xml:space="preserve">c) </w:t>
      </w:r>
      <w:r w:rsidRPr="00E40AB3">
        <w:rPr>
          <w:rFonts w:eastAsia="Times New Roman" w:cs="Times New Roman"/>
          <w:szCs w:val="28"/>
          <w:lang w:eastAsia="vi-VN"/>
        </w:rPr>
        <w:t>Việc trả hồ sơ đề nghị điều chỉnh giấy phép khai thác tận thu khoáng sản được thực hiện theo quy định tại khoản 6 Điều này.</w:t>
      </w:r>
    </w:p>
    <w:p w14:paraId="1485116D" w14:textId="6ED956C1" w:rsidR="00084363" w:rsidRPr="006E677F" w:rsidRDefault="00512CCA" w:rsidP="008F11F4">
      <w:pPr>
        <w:pStyle w:val="iu"/>
      </w:pPr>
      <w:bookmarkStart w:id="112" w:name="_Toc188022344"/>
      <w:r w:rsidRPr="006E677F">
        <w:t>Điều 85</w:t>
      </w:r>
      <w:r w:rsidR="00084363" w:rsidRPr="006E677F">
        <w:t>. Quyền và nghĩa vụ của tổ chức, cá nhân khai thác tận thu khoáng sản</w:t>
      </w:r>
      <w:bookmarkEnd w:id="112"/>
      <w:r w:rsidR="00084363" w:rsidRPr="006E677F">
        <w:t xml:space="preserve"> </w:t>
      </w:r>
    </w:p>
    <w:p w14:paraId="4FFA37CC" w14:textId="77777777" w:rsidR="00084363"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1. Tổ chức, cá nhân có giấy phép khai thác tận thu khoáng sản thực hiện các quyền và nghĩa vụ quy định tại khoản 1 và khoản 2 Điều 70 của Luật Địa chất và khoáng sản.</w:t>
      </w:r>
    </w:p>
    <w:p w14:paraId="4D3B6599" w14:textId="5CD54348" w:rsidR="00084363"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 xml:space="preserve">2. Việc thu hồi khoáng sản trong phạm vi diện tích thực hiện dự án đầu tư khai thác tận thu khoáng sản (không thuộc phạm vi diện tích khai thác khoáng sản) khi tiến hành xây dựng cơ bản mỏ hoặc các hoạt động khác phục vụ cho hoạt động khai thác mỏ được thực hiện theo quy định tại </w:t>
      </w:r>
      <w:r w:rsidR="005B52B3" w:rsidRPr="006E677F">
        <w:rPr>
          <w:rFonts w:eastAsia="Arial" w:cs="Times New Roman"/>
          <w:szCs w:val="28"/>
        </w:rPr>
        <w:t>Điều 97</w:t>
      </w:r>
      <w:r w:rsidR="00D479BE" w:rsidRPr="006E677F">
        <w:rPr>
          <w:rFonts w:eastAsia="Arial" w:cs="Times New Roman"/>
          <w:szCs w:val="28"/>
        </w:rPr>
        <w:t xml:space="preserve"> của Nghị định</w:t>
      </w:r>
      <w:r w:rsidRPr="006E677F">
        <w:rPr>
          <w:rFonts w:eastAsia="Arial" w:cs="Times New Roman"/>
          <w:szCs w:val="28"/>
        </w:rPr>
        <w:t xml:space="preserve"> này.</w:t>
      </w:r>
    </w:p>
    <w:p w14:paraId="7AB58C46" w14:textId="143AC284" w:rsidR="00084363"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 xml:space="preserve">3. Việc sử dụng đất, đá thải mỏ để phục vụ cho mục đích cải tạo, phục hồi môi trường, các công trình phục vụ dự án và các mục đích khác được thực hiện theo quy định tại </w:t>
      </w:r>
      <w:r w:rsidR="00432299" w:rsidRPr="006E677F">
        <w:rPr>
          <w:rFonts w:eastAsia="Arial" w:cs="Times New Roman"/>
          <w:szCs w:val="28"/>
        </w:rPr>
        <w:t>Điều 69</w:t>
      </w:r>
      <w:r w:rsidR="00A85C8A" w:rsidRPr="006E677F">
        <w:rPr>
          <w:rFonts w:eastAsia="Arial" w:cs="Times New Roman"/>
          <w:szCs w:val="28"/>
        </w:rPr>
        <w:t xml:space="preserve"> của Nghị định</w:t>
      </w:r>
      <w:r w:rsidRPr="006E677F">
        <w:rPr>
          <w:rFonts w:eastAsia="Arial" w:cs="Times New Roman"/>
          <w:szCs w:val="28"/>
        </w:rPr>
        <w:t xml:space="preserve"> này.</w:t>
      </w:r>
    </w:p>
    <w:p w14:paraId="21D356A3" w14:textId="4FF8AF3B" w:rsidR="00084363"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 xml:space="preserve">4. Trường hợp trong quá trình khai thác phát hiện có khoáng sản đi kèm phải thực hiện thủ tục điều chỉnh giấy phép khai thác tận thu khoáng sản theo quy định tại </w:t>
      </w:r>
      <w:r w:rsidR="00512CCA" w:rsidRPr="006E677F">
        <w:rPr>
          <w:rFonts w:eastAsia="Arial" w:cs="Times New Roman"/>
          <w:szCs w:val="28"/>
        </w:rPr>
        <w:t>Điều 81</w:t>
      </w:r>
      <w:r w:rsidR="00A85C8A" w:rsidRPr="006E677F">
        <w:rPr>
          <w:rFonts w:eastAsia="Arial" w:cs="Times New Roman"/>
          <w:szCs w:val="28"/>
        </w:rPr>
        <w:t xml:space="preserve"> của Nghị định</w:t>
      </w:r>
      <w:r w:rsidRPr="006E677F">
        <w:rPr>
          <w:rFonts w:eastAsia="Arial" w:cs="Times New Roman"/>
          <w:szCs w:val="28"/>
        </w:rPr>
        <w:t xml:space="preserve"> này.</w:t>
      </w:r>
    </w:p>
    <w:p w14:paraId="43AF72C5" w14:textId="50BD0DB5" w:rsidR="00084363" w:rsidRPr="006E677F" w:rsidRDefault="00084363" w:rsidP="00084363">
      <w:pPr>
        <w:widowControl w:val="0"/>
        <w:spacing w:before="120" w:line="340" w:lineRule="exact"/>
        <w:ind w:firstLine="720"/>
        <w:jc w:val="both"/>
        <w:rPr>
          <w:rFonts w:eastAsia="Arial" w:cs="Times New Roman"/>
          <w:szCs w:val="28"/>
        </w:rPr>
      </w:pPr>
      <w:r w:rsidRPr="006E677F">
        <w:rPr>
          <w:rFonts w:eastAsia="Arial" w:cs="Times New Roman"/>
          <w:szCs w:val="28"/>
        </w:rPr>
        <w:t xml:space="preserve">5. Việc thống kê, kiểm kê và quản lý, lưu trữ và sử dụng số liệu về sản lượng khai thác thực tế thực hiện theo quy định tại </w:t>
      </w:r>
      <w:r w:rsidR="00432299" w:rsidRPr="006E677F">
        <w:rPr>
          <w:rFonts w:eastAsia="Arial" w:cs="Times New Roman"/>
          <w:szCs w:val="28"/>
        </w:rPr>
        <w:t>Điều 59</w:t>
      </w:r>
      <w:r w:rsidR="00A85C8A" w:rsidRPr="006E677F">
        <w:rPr>
          <w:rFonts w:eastAsia="Arial" w:cs="Times New Roman"/>
          <w:szCs w:val="28"/>
        </w:rPr>
        <w:t xml:space="preserve"> của Nghị định</w:t>
      </w:r>
      <w:r w:rsidRPr="006E677F">
        <w:rPr>
          <w:rFonts w:eastAsia="Arial" w:cs="Times New Roman"/>
          <w:szCs w:val="28"/>
        </w:rPr>
        <w:t xml:space="preserve"> này.</w:t>
      </w:r>
    </w:p>
    <w:p w14:paraId="5A6C5AD1" w14:textId="7C831238" w:rsidR="004E60C1" w:rsidRPr="00E40AB3" w:rsidRDefault="00084363" w:rsidP="005023A7">
      <w:pPr>
        <w:widowControl w:val="0"/>
        <w:spacing w:before="120" w:line="340" w:lineRule="exact"/>
        <w:ind w:firstLine="720"/>
        <w:jc w:val="both"/>
        <w:rPr>
          <w:bCs/>
          <w:szCs w:val="28"/>
        </w:rPr>
      </w:pPr>
      <w:r w:rsidRPr="006E677F">
        <w:rPr>
          <w:rFonts w:eastAsia="Arial" w:cs="Times New Roman"/>
          <w:szCs w:val="28"/>
        </w:rPr>
        <w:t xml:space="preserve">6. Việc </w:t>
      </w:r>
      <w:r w:rsidRPr="006E677F">
        <w:rPr>
          <w:bCs/>
          <w:szCs w:val="28"/>
        </w:rPr>
        <w:t xml:space="preserve">vận hành hệ thống thông tin, dữ liệu về hoạt động khoáng sản và kết nối với hệ thống thông tin, dữ liệu về hoạt động khoáng sản của cơ quan quản lý nhà nước có thẩm quyền cấp giấy phép được thực hiện trước ngày 01 tháng 01 </w:t>
      </w:r>
      <w:r w:rsidR="00A312EF" w:rsidRPr="006E677F">
        <w:rPr>
          <w:bCs/>
          <w:szCs w:val="28"/>
        </w:rPr>
        <w:t>năm 2030</w:t>
      </w:r>
      <w:r w:rsidRPr="006E677F">
        <w:rPr>
          <w:bCs/>
          <w:szCs w:val="28"/>
        </w:rPr>
        <w:t>.</w:t>
      </w:r>
    </w:p>
    <w:p w14:paraId="00346D8C" w14:textId="119EA348" w:rsidR="00084363" w:rsidRPr="006E677F" w:rsidRDefault="00512CCA" w:rsidP="008F11F4">
      <w:pPr>
        <w:pStyle w:val="iu"/>
      </w:pPr>
      <w:bookmarkStart w:id="113" w:name="_Toc188022345"/>
      <w:r w:rsidRPr="006E677F">
        <w:t>Điều 86</w:t>
      </w:r>
      <w:r w:rsidR="00084363" w:rsidRPr="006E677F">
        <w:t xml:space="preserve">. </w:t>
      </w:r>
      <w:r w:rsidR="00635C23" w:rsidRPr="006E677F">
        <w:t>T</w:t>
      </w:r>
      <w:r w:rsidR="00084363" w:rsidRPr="006E677F">
        <w:t>hu hồi giấy phép khai thác tận thu khoáng sản</w:t>
      </w:r>
      <w:bookmarkEnd w:id="113"/>
      <w:r w:rsidR="00084363" w:rsidRPr="006E677F">
        <w:t xml:space="preserve"> </w:t>
      </w:r>
    </w:p>
    <w:p w14:paraId="765B5365" w14:textId="69853774" w:rsidR="00084363" w:rsidRPr="006E677F" w:rsidRDefault="00084363" w:rsidP="00084363">
      <w:pPr>
        <w:tabs>
          <w:tab w:val="left" w:pos="709"/>
        </w:tabs>
        <w:spacing w:before="120" w:line="340" w:lineRule="exact"/>
        <w:ind w:firstLine="709"/>
        <w:jc w:val="both"/>
        <w:rPr>
          <w:rFonts w:eastAsia="Times New Roman" w:cs="Times New Roman"/>
          <w:szCs w:val="28"/>
        </w:rPr>
      </w:pPr>
      <w:r w:rsidRPr="006E677F">
        <w:rPr>
          <w:rFonts w:eastAsia="Times New Roman" w:cs="Times New Roman"/>
          <w:szCs w:val="28"/>
        </w:rPr>
        <w:t>1. Giấy phép khai thác tận thu khoáng sản bị thu hồi trong các trường hợp quy định tại các điểm a, b và c khoản 1 Điều 71 của Luật Địa chất và khoáng sản</w:t>
      </w:r>
      <w:r w:rsidR="00D048BB" w:rsidRPr="006E677F">
        <w:rPr>
          <w:rFonts w:eastAsia="Times New Roman" w:cs="Times New Roman"/>
          <w:szCs w:val="28"/>
        </w:rPr>
        <w:t xml:space="preserve"> và trường hợp quy định tại khoản 2 Điều này</w:t>
      </w:r>
      <w:r w:rsidRPr="006E677F">
        <w:rPr>
          <w:rFonts w:eastAsia="Times New Roman" w:cs="Times New Roman"/>
          <w:szCs w:val="28"/>
        </w:rPr>
        <w:t xml:space="preserve">. </w:t>
      </w:r>
    </w:p>
    <w:p w14:paraId="68682F88" w14:textId="27655C29" w:rsidR="002C2971" w:rsidRPr="006E677F" w:rsidRDefault="00084363" w:rsidP="00734EEC">
      <w:pPr>
        <w:tabs>
          <w:tab w:val="left" w:pos="709"/>
        </w:tabs>
        <w:spacing w:before="120" w:line="340" w:lineRule="exact"/>
        <w:ind w:firstLine="709"/>
        <w:jc w:val="both"/>
        <w:rPr>
          <w:rFonts w:eastAsia="Times New Roman" w:cs="Times New Roman"/>
          <w:szCs w:val="28"/>
        </w:rPr>
      </w:pPr>
      <w:r w:rsidRPr="006E677F">
        <w:rPr>
          <w:rFonts w:eastAsia="Times New Roman" w:cs="Times New Roman"/>
          <w:szCs w:val="28"/>
        </w:rPr>
        <w:t xml:space="preserve">2. </w:t>
      </w:r>
      <w:r w:rsidR="00D048BB" w:rsidRPr="006E677F">
        <w:rPr>
          <w:rFonts w:eastAsia="Times New Roman" w:cs="Times New Roman"/>
          <w:szCs w:val="28"/>
        </w:rPr>
        <w:t>Tổ chức, cá nhân khai thác khoáng sản vi phạm nghiêm trọng nghĩa vụ trong hoạt động khoáng sản và đã bị cơ quan nhà nước có thẩm quyền xử phạt hành chính ở mức tối đa</w:t>
      </w:r>
      <w:r w:rsidR="00747698" w:rsidRPr="006E677F">
        <w:rPr>
          <w:rFonts w:eastAsia="Times New Roman" w:cs="Times New Roman"/>
          <w:szCs w:val="28"/>
        </w:rPr>
        <w:t xml:space="preserve"> </w:t>
      </w:r>
      <w:r w:rsidR="00747698" w:rsidRPr="00E40AB3">
        <w:rPr>
          <w:rFonts w:eastAsia="Times New Roman" w:cs="Times New Roman"/>
          <w:szCs w:val="28"/>
        </w:rPr>
        <w:t>hoặc</w:t>
      </w:r>
      <w:r w:rsidR="00C245BF" w:rsidRPr="006E677F">
        <w:rPr>
          <w:rFonts w:eastAsia="Times New Roman" w:cs="Times New Roman"/>
          <w:szCs w:val="28"/>
        </w:rPr>
        <w:t xml:space="preserve"> </w:t>
      </w:r>
      <w:bookmarkStart w:id="114" w:name="_Hlk195689116"/>
      <w:r w:rsidR="00C245BF" w:rsidRPr="00E40AB3">
        <w:rPr>
          <w:rFonts w:eastAsia="Times New Roman" w:cs="Times New Roman"/>
          <w:szCs w:val="28"/>
        </w:rPr>
        <w:t>tước quyền sử dụng giấy phép khai thác khoáng sản theo quy định của pháp luật về xử lý vi phạm hành chính</w:t>
      </w:r>
      <w:bookmarkEnd w:id="114"/>
      <w:r w:rsidR="00D048BB" w:rsidRPr="00E40AB3">
        <w:rPr>
          <w:rFonts w:eastAsia="Times New Roman" w:cs="Times New Roman"/>
          <w:szCs w:val="28"/>
        </w:rPr>
        <w:t xml:space="preserve"> </w:t>
      </w:r>
      <w:r w:rsidR="00D048BB" w:rsidRPr="006E677F">
        <w:rPr>
          <w:rFonts w:eastAsia="Times New Roman" w:cs="Times New Roman"/>
          <w:szCs w:val="28"/>
        </w:rPr>
        <w:t>mà không khắc phục đầy đủ hậu quả theo quyết định xử phạt.</w:t>
      </w:r>
    </w:p>
    <w:p w14:paraId="4F8CB2B1" w14:textId="7811F199" w:rsidR="00084363" w:rsidRPr="006E677F" w:rsidRDefault="00512CCA" w:rsidP="008F11F4">
      <w:pPr>
        <w:pStyle w:val="iu"/>
      </w:pPr>
      <w:bookmarkStart w:id="115" w:name="_Toc188022346"/>
      <w:r w:rsidRPr="006E677F">
        <w:t>Điều 87</w:t>
      </w:r>
      <w:r w:rsidR="00084363" w:rsidRPr="006E677F">
        <w:t xml:space="preserve">. Hồ sơ, trình tự, thủ tục thu hồi giấy phép khai thác </w:t>
      </w:r>
      <w:r w:rsidR="009F2A1B" w:rsidRPr="006E677F">
        <w:t xml:space="preserve">tận thu </w:t>
      </w:r>
      <w:r w:rsidR="00084363" w:rsidRPr="006E677F">
        <w:lastRenderedPageBreak/>
        <w:t>khoáng sản</w:t>
      </w:r>
      <w:bookmarkEnd w:id="115"/>
      <w:r w:rsidR="00084363" w:rsidRPr="006E677F">
        <w:t xml:space="preserve"> </w:t>
      </w:r>
    </w:p>
    <w:p w14:paraId="54562799" w14:textId="0BA5CE00" w:rsidR="00E6785A" w:rsidRPr="006E677F" w:rsidRDefault="00E6785A" w:rsidP="00E6785A">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1. Hồ sơ đề nghị thu hồi giấy phép </w:t>
      </w:r>
      <w:r w:rsidR="006438D9" w:rsidRPr="006E677F">
        <w:rPr>
          <w:rFonts w:cs="Times New Roman"/>
          <w:szCs w:val="28"/>
        </w:rPr>
        <w:t>khai thác tận thu khoáng sản</w:t>
      </w:r>
      <w:r w:rsidRPr="006E677F">
        <w:rPr>
          <w:rFonts w:cs="Times New Roman"/>
          <w:szCs w:val="28"/>
        </w:rPr>
        <w:t xml:space="preserve"> bao gồm:</w:t>
      </w:r>
    </w:p>
    <w:p w14:paraId="0839F1D3" w14:textId="269DB037" w:rsidR="00E6785A" w:rsidRPr="006E677F" w:rsidRDefault="00E6785A" w:rsidP="00E6785A">
      <w:pPr>
        <w:autoSpaceDE w:val="0"/>
        <w:autoSpaceDN w:val="0"/>
        <w:adjustRightInd w:val="0"/>
        <w:spacing w:before="120" w:line="340" w:lineRule="exact"/>
        <w:ind w:firstLine="720"/>
        <w:jc w:val="both"/>
        <w:rPr>
          <w:rFonts w:cs="Times New Roman"/>
          <w:szCs w:val="28"/>
        </w:rPr>
      </w:pPr>
      <w:r w:rsidRPr="006E677F">
        <w:rPr>
          <w:rFonts w:cs="Times New Roman"/>
          <w:szCs w:val="28"/>
        </w:rPr>
        <w:t>a) Văn bản của cơ quan thanh tra, kiểm tra chuyên ngành về địa chất, khoáng sản, cơ quan chuyên môn có chức năng quản lý nhà nước về khoáng sản, cơ quan quản lý nhà nước có thẩm quyền</w:t>
      </w:r>
      <w:r w:rsidRPr="006E677F">
        <w:t xml:space="preserve"> </w:t>
      </w:r>
      <w:r w:rsidRPr="006E677F">
        <w:rPr>
          <w:rFonts w:cs="Times New Roman"/>
          <w:szCs w:val="28"/>
        </w:rPr>
        <w:t xml:space="preserve">đề nghị thu hồi giấy phép </w:t>
      </w:r>
      <w:r w:rsidR="006438D9" w:rsidRPr="006E677F">
        <w:rPr>
          <w:rFonts w:cs="Times New Roman"/>
          <w:szCs w:val="28"/>
        </w:rPr>
        <w:t>khai thác tận thu khoáng sản</w:t>
      </w:r>
      <w:r w:rsidRPr="006E677F">
        <w:rPr>
          <w:rFonts w:cs="Times New Roman"/>
          <w:szCs w:val="28"/>
        </w:rPr>
        <w:t xml:space="preserve"> đối với các trường hợp quy định tại </w:t>
      </w:r>
      <w:r w:rsidR="00F4367C" w:rsidRPr="00E40AB3">
        <w:rPr>
          <w:rFonts w:cs="Times New Roman"/>
          <w:szCs w:val="28"/>
        </w:rPr>
        <w:t xml:space="preserve">các điểm a, b, c </w:t>
      </w:r>
      <w:r w:rsidRPr="006E677F">
        <w:rPr>
          <w:rFonts w:cs="Times New Roman"/>
          <w:szCs w:val="28"/>
        </w:rPr>
        <w:t xml:space="preserve">khoản 1 Điều </w:t>
      </w:r>
      <w:r w:rsidR="00F8182B" w:rsidRPr="006E677F">
        <w:rPr>
          <w:rFonts w:cs="Times New Roman"/>
          <w:szCs w:val="28"/>
        </w:rPr>
        <w:t>71</w:t>
      </w:r>
      <w:r w:rsidRPr="006E677F">
        <w:rPr>
          <w:rFonts w:cs="Times New Roman"/>
          <w:szCs w:val="28"/>
        </w:rPr>
        <w:t xml:space="preserve"> của Luật Địa chất và khoáng sản và khoản 2 </w:t>
      </w:r>
      <w:r w:rsidR="00512CCA" w:rsidRPr="006E677F">
        <w:rPr>
          <w:rFonts w:cs="Times New Roman"/>
          <w:szCs w:val="28"/>
        </w:rPr>
        <w:t>Điều 86</w:t>
      </w:r>
      <w:r w:rsidRPr="006E677F">
        <w:rPr>
          <w:rFonts w:cs="Times New Roman"/>
          <w:szCs w:val="28"/>
        </w:rPr>
        <w:t xml:space="preserve"> của Nghị định này;</w:t>
      </w:r>
    </w:p>
    <w:p w14:paraId="31FEEBF1" w14:textId="0815E91C" w:rsidR="00E6785A" w:rsidRPr="006E677F" w:rsidRDefault="00E6785A" w:rsidP="00E6785A">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b) Văn bản thông báo của tổ chức, cá nhân </w:t>
      </w:r>
      <w:r w:rsidR="001971EA" w:rsidRPr="006E677F">
        <w:rPr>
          <w:rFonts w:cs="Times New Roman"/>
          <w:szCs w:val="28"/>
        </w:rPr>
        <w:t>khai thác tận thu</w:t>
      </w:r>
      <w:r w:rsidRPr="006E677F">
        <w:rPr>
          <w:rFonts w:cs="Times New Roman"/>
          <w:szCs w:val="28"/>
        </w:rPr>
        <w:t xml:space="preserve"> khoáng sản đề nghị thu hồi giấy phép khai thác  khoáng sản (nếu có);</w:t>
      </w:r>
    </w:p>
    <w:p w14:paraId="1BAE508C" w14:textId="18E77DD8" w:rsidR="00E6785A" w:rsidRPr="006E677F" w:rsidRDefault="00E6785A" w:rsidP="00E6785A">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c) Bản sao quyết định phê duyệt khu vực cấm hoạt động khoáng sản, khu vực tạm thời cấm hoạt động khoáng sản đối với trường hợp quy định tại điểm b khoản 1 Điều </w:t>
      </w:r>
      <w:r w:rsidR="00F8182B" w:rsidRPr="006E677F">
        <w:rPr>
          <w:rFonts w:cs="Times New Roman"/>
          <w:szCs w:val="28"/>
        </w:rPr>
        <w:t>71</w:t>
      </w:r>
      <w:r w:rsidRPr="006E677F">
        <w:rPr>
          <w:rFonts w:cs="Times New Roman"/>
          <w:szCs w:val="28"/>
        </w:rPr>
        <w:t xml:space="preserve"> của Luật Địa chất và khoáng sản;</w:t>
      </w:r>
    </w:p>
    <w:p w14:paraId="0954D617" w14:textId="18A20510" w:rsidR="00E6785A" w:rsidRPr="006E677F" w:rsidRDefault="00E6785A" w:rsidP="00E6785A">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d) Bản sao quyết định thu hồi đất của cơ quan nhà nước có thẩm quyền đối với trường hợp quy định tại điểm c khoản 1 Điều </w:t>
      </w:r>
      <w:r w:rsidR="00F8182B" w:rsidRPr="006E677F">
        <w:rPr>
          <w:rFonts w:cs="Times New Roman"/>
          <w:szCs w:val="28"/>
        </w:rPr>
        <w:t>71</w:t>
      </w:r>
      <w:r w:rsidRPr="006E677F">
        <w:rPr>
          <w:rFonts w:cs="Times New Roman"/>
          <w:szCs w:val="28"/>
        </w:rPr>
        <w:t xml:space="preserve"> của Luật Địa chất và khoáng sản;</w:t>
      </w:r>
    </w:p>
    <w:p w14:paraId="16A5F1EC" w14:textId="0E69D9D5" w:rsidR="00E6785A" w:rsidRPr="006E677F" w:rsidRDefault="00E6785A" w:rsidP="00E6785A">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đ) Báo cáo kết quả thực hiện trách nhiệm, nghĩa vụ trong </w:t>
      </w:r>
      <w:r w:rsidR="006438D9" w:rsidRPr="006E677F">
        <w:rPr>
          <w:rFonts w:cs="Times New Roman"/>
          <w:szCs w:val="28"/>
        </w:rPr>
        <w:t>khai thác tận thu khoáng sản</w:t>
      </w:r>
      <w:r w:rsidRPr="006E677F">
        <w:rPr>
          <w:rFonts w:cs="Times New Roman"/>
          <w:szCs w:val="28"/>
        </w:rPr>
        <w:t xml:space="preserve"> của tổ chức, cá nhân được cấp giấy phép </w:t>
      </w:r>
      <w:r w:rsidR="006438D9" w:rsidRPr="006E677F">
        <w:rPr>
          <w:rFonts w:cs="Times New Roman"/>
          <w:szCs w:val="28"/>
        </w:rPr>
        <w:t>khai thác tận thu khoáng sản</w:t>
      </w:r>
      <w:r w:rsidRPr="006E677F">
        <w:rPr>
          <w:rFonts w:cs="Times New Roman"/>
          <w:szCs w:val="28"/>
        </w:rPr>
        <w:t xml:space="preserve"> đã được cấp;</w:t>
      </w:r>
    </w:p>
    <w:p w14:paraId="773E9BBC" w14:textId="0069F2B0" w:rsidR="00E6785A" w:rsidRPr="006E677F" w:rsidRDefault="00E6785A" w:rsidP="00E6785A">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e) Báo cáo kết quả rà soát, kiểm tra hồ sơ, tài liệu đề xuất thu hồi giấy phép </w:t>
      </w:r>
      <w:r w:rsidR="006438D9" w:rsidRPr="006E677F">
        <w:rPr>
          <w:rFonts w:cs="Times New Roman"/>
          <w:szCs w:val="28"/>
        </w:rPr>
        <w:t>khai thác tận thu khoáng sản</w:t>
      </w:r>
      <w:r w:rsidRPr="006E677F">
        <w:rPr>
          <w:rFonts w:cs="Times New Roman"/>
          <w:szCs w:val="28"/>
        </w:rPr>
        <w:t xml:space="preserve"> kèm theo các tài liệu xác minh, làm rõ về đề xuất thu hồi giấy phép </w:t>
      </w:r>
      <w:r w:rsidR="006438D9" w:rsidRPr="006E677F">
        <w:rPr>
          <w:rFonts w:cs="Times New Roman"/>
          <w:szCs w:val="28"/>
        </w:rPr>
        <w:t>khai thác tận thu khoáng sản</w:t>
      </w:r>
      <w:r w:rsidRPr="006E677F">
        <w:rPr>
          <w:rFonts w:cs="Times New Roman"/>
          <w:szCs w:val="28"/>
        </w:rPr>
        <w:t>.</w:t>
      </w:r>
    </w:p>
    <w:p w14:paraId="37E9738F" w14:textId="1298506C" w:rsidR="00E6785A" w:rsidRPr="006E677F" w:rsidRDefault="00E6785A" w:rsidP="00E6785A">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2. Trình tự, thủ tục thu hồi giấy phép </w:t>
      </w:r>
      <w:r w:rsidR="006438D9" w:rsidRPr="006E677F">
        <w:rPr>
          <w:rFonts w:cs="Times New Roman"/>
          <w:szCs w:val="28"/>
        </w:rPr>
        <w:t>khai thác tận thu khoáng sản</w:t>
      </w:r>
      <w:r w:rsidRPr="006E677F">
        <w:rPr>
          <w:rFonts w:cs="Times New Roman"/>
          <w:szCs w:val="28"/>
        </w:rPr>
        <w:t>:</w:t>
      </w:r>
    </w:p>
    <w:p w14:paraId="1202FCF5" w14:textId="0AF11403" w:rsidR="00E6785A" w:rsidRPr="006E677F" w:rsidRDefault="00E6785A" w:rsidP="00E6785A">
      <w:pPr>
        <w:autoSpaceDE w:val="0"/>
        <w:autoSpaceDN w:val="0"/>
        <w:adjustRightInd w:val="0"/>
        <w:spacing w:before="120" w:line="340" w:lineRule="exact"/>
        <w:ind w:firstLine="720"/>
        <w:jc w:val="both"/>
        <w:rPr>
          <w:rFonts w:cs="Times New Roman"/>
          <w:szCs w:val="28"/>
        </w:rPr>
      </w:pPr>
      <w:r w:rsidRPr="006E677F">
        <w:rPr>
          <w:rFonts w:cs="Times New Roman"/>
          <w:szCs w:val="28"/>
        </w:rPr>
        <w:t xml:space="preserve">a) Cơ quan thanh tra, kiểm tra chuyên ngành về </w:t>
      </w:r>
      <w:r w:rsidR="00C12B65" w:rsidRPr="006E677F">
        <w:rPr>
          <w:rFonts w:cs="Times New Roman"/>
          <w:szCs w:val="28"/>
        </w:rPr>
        <w:t xml:space="preserve">địa chất, </w:t>
      </w:r>
      <w:r w:rsidRPr="006E677F">
        <w:rPr>
          <w:rFonts w:cs="Times New Roman"/>
          <w:szCs w:val="28"/>
        </w:rPr>
        <w:t xml:space="preserve">khoáng sản, cơ quan chuyên môn có chức năng quản lý nhà nước về khoáng sản, cơ quan quản lý nhà nước có thẩm quyền hoặc tổ chức, cá nhân </w:t>
      </w:r>
      <w:r w:rsidR="006438D9" w:rsidRPr="006E677F">
        <w:rPr>
          <w:rFonts w:cs="Times New Roman"/>
          <w:szCs w:val="28"/>
        </w:rPr>
        <w:t>khai thác tận thu khoáng sản</w:t>
      </w:r>
      <w:r w:rsidRPr="006E677F">
        <w:rPr>
          <w:rFonts w:cs="Times New Roman"/>
          <w:szCs w:val="28"/>
        </w:rPr>
        <w:t xml:space="preserve"> đề nghị thu hồi giấy phép </w:t>
      </w:r>
      <w:r w:rsidR="006438D9" w:rsidRPr="006E677F">
        <w:rPr>
          <w:rFonts w:cs="Times New Roman"/>
          <w:szCs w:val="28"/>
        </w:rPr>
        <w:t>khai thác tận thu khoáng sản</w:t>
      </w:r>
      <w:r w:rsidRPr="006E677F">
        <w:rPr>
          <w:rFonts w:cs="Times New Roman"/>
          <w:szCs w:val="28"/>
        </w:rPr>
        <w:t xml:space="preserve"> thuộc thẩm quyền cấp phép của cơ quan nào gửi hồ sơ đề nghị thu hồi giấy phép </w:t>
      </w:r>
      <w:r w:rsidR="006438D9" w:rsidRPr="006E677F">
        <w:rPr>
          <w:rFonts w:cs="Times New Roman"/>
          <w:szCs w:val="28"/>
        </w:rPr>
        <w:t>khai thác tận thu khoáng sản</w:t>
      </w:r>
      <w:r w:rsidRPr="006E677F">
        <w:rPr>
          <w:rFonts w:cs="Times New Roman"/>
          <w:szCs w:val="28"/>
        </w:rPr>
        <w:t xml:space="preserve"> kèm theo các tài liệu chứng minh đến cơ quan nhà nước có thẩm quyền cấp giấy phép </w:t>
      </w:r>
      <w:r w:rsidR="006438D9" w:rsidRPr="006E677F">
        <w:rPr>
          <w:rFonts w:cs="Times New Roman"/>
          <w:szCs w:val="28"/>
        </w:rPr>
        <w:t>khai thác tận thu khoáng sản</w:t>
      </w:r>
      <w:r w:rsidRPr="006E677F">
        <w:rPr>
          <w:rFonts w:cs="Times New Roman"/>
          <w:szCs w:val="28"/>
        </w:rPr>
        <w:t xml:space="preserve"> đó;</w:t>
      </w:r>
    </w:p>
    <w:p w14:paraId="17AF0BD6" w14:textId="0F12DA84" w:rsidR="00E6785A" w:rsidRPr="006E677F" w:rsidRDefault="00E6785A" w:rsidP="00E6785A">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b) Trong thời hạn </w:t>
      </w:r>
      <w:r w:rsidR="002D1D40" w:rsidRPr="006E677F">
        <w:rPr>
          <w:rFonts w:eastAsia="Times New Roman" w:cs="Times New Roman"/>
          <w:szCs w:val="28"/>
          <w:lang w:eastAsia="vi-VN"/>
        </w:rPr>
        <w:t>15</w:t>
      </w:r>
      <w:r w:rsidRPr="006E677F">
        <w:rPr>
          <w:rFonts w:eastAsia="Times New Roman" w:cs="Times New Roman"/>
          <w:szCs w:val="28"/>
          <w:lang w:eastAsia="vi-VN"/>
        </w:rPr>
        <w:t xml:space="preserve"> ngày, cơ quan thẩm định hồ sơ có văn bản gửi tới tổ chức, cá nhân có giấy phép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 xml:space="preserve"> thông báo về việc thu hồi giấy phép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 xml:space="preserve"> và yêu cầu việc báo cáo kết quả thực hiện trách nhiệm, nghĩa vụ trong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 xml:space="preserve"> theo giấy phép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 xml:space="preserve"> đã được cấp cùng đề xuất, kiến nghị về việc thu hồi giấy phép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 xml:space="preserve"> (nếu có);</w:t>
      </w:r>
    </w:p>
    <w:p w14:paraId="0B25E5CD" w14:textId="0192212C" w:rsidR="00590463" w:rsidRPr="006E677F" w:rsidRDefault="00E6785A" w:rsidP="00590463">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c) Trong thời hạn </w:t>
      </w:r>
      <w:r w:rsidR="002110C0" w:rsidRPr="006E677F">
        <w:rPr>
          <w:rFonts w:eastAsia="Times New Roman" w:cs="Times New Roman"/>
          <w:szCs w:val="28"/>
          <w:lang w:eastAsia="vi-VN"/>
        </w:rPr>
        <w:t xml:space="preserve">20 </w:t>
      </w:r>
      <w:r w:rsidRPr="006E677F">
        <w:rPr>
          <w:rFonts w:eastAsia="Times New Roman" w:cs="Times New Roman"/>
          <w:szCs w:val="28"/>
          <w:lang w:eastAsia="vi-VN"/>
        </w:rPr>
        <w:t xml:space="preserve">ngày kể từ ngày nhận được báo cáo của tổ chức, cá nhân được cấp giấy phép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 xml:space="preserve">, cơ quan thẩm định hồ sơ có trách nhiệm lấy ý kiến bằng văn bản và phối hợp với các cơ quan có liên quan </w:t>
      </w:r>
      <w:r w:rsidRPr="006E677F">
        <w:rPr>
          <w:rFonts w:eastAsia="Times New Roman" w:cs="Times New Roman"/>
          <w:szCs w:val="28"/>
          <w:lang w:eastAsia="vi-VN"/>
        </w:rPr>
        <w:lastRenderedPageBreak/>
        <w:t xml:space="preserve">để xác minh, làm rõ các nội dung đề nghị thu hồi giấy phép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 tiến hành kiểm tra thực địa</w:t>
      </w:r>
      <w:r w:rsidR="00590463" w:rsidRPr="006E677F">
        <w:rPr>
          <w:rFonts w:eastAsia="Times New Roman" w:cs="Times New Roman"/>
          <w:szCs w:val="28"/>
          <w:lang w:eastAsia="vi-VN"/>
        </w:rPr>
        <w:t xml:space="preserve">; tổ chức làm việc trực tiếp với tổ chức, cá nhân có giấy phép khai thác </w:t>
      </w:r>
      <w:r w:rsidR="00EB1D78" w:rsidRPr="00E40AB3">
        <w:rPr>
          <w:rFonts w:eastAsia="Times New Roman" w:cs="Times New Roman"/>
          <w:szCs w:val="28"/>
          <w:lang w:eastAsia="vi-VN"/>
        </w:rPr>
        <w:t xml:space="preserve">tận thu </w:t>
      </w:r>
      <w:r w:rsidR="00590463" w:rsidRPr="006E677F">
        <w:rPr>
          <w:rFonts w:eastAsia="Times New Roman" w:cs="Times New Roman"/>
          <w:szCs w:val="28"/>
          <w:lang w:eastAsia="vi-VN"/>
        </w:rPr>
        <w:t>khoáng sản.</w:t>
      </w:r>
    </w:p>
    <w:p w14:paraId="2B55C54A" w14:textId="74EF04CD" w:rsidR="00E6785A" w:rsidRPr="006E677F" w:rsidRDefault="00E6785A" w:rsidP="00E6785A">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Trong thời hạn </w:t>
      </w:r>
      <w:r w:rsidR="002D1D40" w:rsidRPr="006E677F">
        <w:rPr>
          <w:rFonts w:eastAsia="Times New Roman" w:cs="Times New Roman"/>
          <w:szCs w:val="28"/>
          <w:lang w:eastAsia="vi-VN"/>
        </w:rPr>
        <w:t>15</w:t>
      </w:r>
      <w:r w:rsidRPr="006E677F">
        <w:rPr>
          <w:rFonts w:eastAsia="Times New Roman" w:cs="Times New Roman"/>
          <w:szCs w:val="28"/>
          <w:lang w:eastAsia="vi-VN"/>
        </w:rPr>
        <w:t xml:space="preserve"> ngày (kể từ ngày văn bản xin ý kiến của cơ quan thẩm định hồ sơ được ban hành) cơ quan được hỏi ý kiến có trách nhiệm trả lời bằng văn bản về các vấn đề có liên quan. Thời gian cơ quan được hỏi ý kiến xem xét trả lời không tính vào thời gian thẩm định hồ sơ;</w:t>
      </w:r>
    </w:p>
    <w:p w14:paraId="147E6DCB" w14:textId="26258EF2" w:rsidR="00E6785A" w:rsidRPr="006E677F" w:rsidRDefault="00E6785A" w:rsidP="00E6785A">
      <w:pPr>
        <w:widowControl w:val="0"/>
        <w:shd w:val="clear" w:color="auto" w:fill="FFFFFF"/>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d) Trong thời hạn </w:t>
      </w:r>
      <w:r w:rsidR="002110C0" w:rsidRPr="006E677F">
        <w:rPr>
          <w:rFonts w:eastAsia="Times New Roman" w:cs="Times New Roman"/>
          <w:szCs w:val="28"/>
          <w:lang w:eastAsia="vi-VN"/>
        </w:rPr>
        <w:t>0</w:t>
      </w:r>
      <w:r w:rsidR="00C12B65" w:rsidRPr="006E677F">
        <w:rPr>
          <w:rFonts w:eastAsia="Times New Roman" w:cs="Times New Roman"/>
          <w:szCs w:val="28"/>
          <w:lang w:eastAsia="vi-VN"/>
        </w:rPr>
        <w:t>7</w:t>
      </w:r>
      <w:r w:rsidRPr="006E677F">
        <w:rPr>
          <w:rFonts w:eastAsia="Times New Roman" w:cs="Times New Roman"/>
          <w:szCs w:val="28"/>
          <w:lang w:eastAsia="vi-VN"/>
        </w:rPr>
        <w:t xml:space="preserve"> ngày</w:t>
      </w:r>
      <w:r w:rsidR="002110C0" w:rsidRPr="006E677F">
        <w:rPr>
          <w:rFonts w:eastAsia="Times New Roman" w:cs="Times New Roman"/>
          <w:szCs w:val="28"/>
          <w:lang w:eastAsia="vi-VN"/>
        </w:rPr>
        <w:t xml:space="preserve"> làm việc</w:t>
      </w:r>
      <w:r w:rsidRPr="006E677F">
        <w:rPr>
          <w:rFonts w:eastAsia="Times New Roman" w:cs="Times New Roman"/>
          <w:szCs w:val="28"/>
          <w:lang w:eastAsia="vi-VN"/>
        </w:rPr>
        <w:t xml:space="preserve"> kể từ ngày hoàn thành các công việc tại điểm c khoản này, cơ quan thẩm định hồ sơ có trách nhiệm tổng hợp hồ sơ đề nghị thu hồi giấy phép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 xml:space="preserve"> theo quy định tại khoản 1 Điều này, kèm theo dự thảo </w:t>
      </w:r>
      <w:r w:rsidR="00C12B65" w:rsidRPr="006E677F">
        <w:rPr>
          <w:rFonts w:eastAsia="Times New Roman" w:cs="Times New Roman"/>
          <w:szCs w:val="28"/>
          <w:lang w:eastAsia="vi-VN"/>
        </w:rPr>
        <w:t>q</w:t>
      </w:r>
      <w:r w:rsidRPr="006E677F">
        <w:rPr>
          <w:rFonts w:eastAsia="Times New Roman" w:cs="Times New Roman"/>
          <w:szCs w:val="28"/>
          <w:lang w:eastAsia="vi-VN"/>
        </w:rPr>
        <w:t xml:space="preserve">uyết định thu hồi giấy phép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 xml:space="preserve"> hoặc văn bản trả lời về việc không thu hồi giấy phép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 xml:space="preserve">, trình cơ quan có thẩm quyền cấp phép quyết định việc thu hồi giấy phép </w:t>
      </w:r>
      <w:r w:rsidR="006438D9" w:rsidRPr="006E677F">
        <w:rPr>
          <w:rFonts w:eastAsia="Times New Roman" w:cs="Times New Roman"/>
          <w:szCs w:val="28"/>
          <w:lang w:eastAsia="vi-VN"/>
        </w:rPr>
        <w:t>khai thác tận thu khoáng sản</w:t>
      </w:r>
      <w:r w:rsidRPr="006E677F">
        <w:rPr>
          <w:rFonts w:eastAsia="Times New Roman" w:cs="Times New Roman"/>
          <w:szCs w:val="28"/>
          <w:lang w:eastAsia="vi-VN"/>
        </w:rPr>
        <w:t>;</w:t>
      </w:r>
    </w:p>
    <w:p w14:paraId="5146CA47" w14:textId="7EAD0829" w:rsidR="00E6785A" w:rsidRPr="00E40AB3" w:rsidRDefault="00E6785A" w:rsidP="00E6785A">
      <w:pPr>
        <w:autoSpaceDE w:val="0"/>
        <w:autoSpaceDN w:val="0"/>
        <w:adjustRightInd w:val="0"/>
        <w:spacing w:before="120" w:line="340" w:lineRule="exact"/>
        <w:ind w:firstLine="720"/>
        <w:jc w:val="both"/>
        <w:rPr>
          <w:rFonts w:cs="Times New Roman"/>
          <w:szCs w:val="28"/>
        </w:rPr>
      </w:pPr>
      <w:r w:rsidRPr="00E40AB3">
        <w:rPr>
          <w:rFonts w:cs="Times New Roman"/>
          <w:szCs w:val="28"/>
        </w:rPr>
        <w:t>e) Trong thời hạn 0</w:t>
      </w:r>
      <w:r w:rsidR="00C12B65" w:rsidRPr="00E40AB3">
        <w:rPr>
          <w:rFonts w:cs="Times New Roman"/>
          <w:szCs w:val="28"/>
        </w:rPr>
        <w:t>5</w:t>
      </w:r>
      <w:r w:rsidRPr="00E40AB3">
        <w:rPr>
          <w:rFonts w:cs="Times New Roman"/>
          <w:szCs w:val="28"/>
        </w:rPr>
        <w:t xml:space="preserve"> ngày</w:t>
      </w:r>
      <w:r w:rsidR="00C12B65" w:rsidRPr="00E40AB3">
        <w:rPr>
          <w:rFonts w:cs="Times New Roman"/>
          <w:szCs w:val="28"/>
        </w:rPr>
        <w:t xml:space="preserve"> làm việc</w:t>
      </w:r>
      <w:r w:rsidRPr="00E40AB3">
        <w:rPr>
          <w:rFonts w:cs="Times New Roman"/>
          <w:szCs w:val="28"/>
        </w:rPr>
        <w:t xml:space="preserve"> kể từ ngày nhận được hồ sơ đề nghị thu hồi giấy phép </w:t>
      </w:r>
      <w:r w:rsidR="006438D9" w:rsidRPr="00E40AB3">
        <w:rPr>
          <w:rFonts w:cs="Times New Roman"/>
          <w:szCs w:val="28"/>
        </w:rPr>
        <w:t>khai thác tận thu khoáng sản</w:t>
      </w:r>
      <w:r w:rsidRPr="00E40AB3">
        <w:rPr>
          <w:rFonts w:cs="Times New Roman"/>
          <w:szCs w:val="28"/>
        </w:rPr>
        <w:t xml:space="preserve"> từ cơ quan thẩm định hồ sơ, cơ quan nhà nước có thẩm quyền cấp phép quyết định việc thu hồi hoặc không thu hồi </w:t>
      </w:r>
      <w:r w:rsidR="00C12B65" w:rsidRPr="00E40AB3">
        <w:rPr>
          <w:rFonts w:cs="Times New Roman"/>
          <w:szCs w:val="28"/>
        </w:rPr>
        <w:t>g</w:t>
      </w:r>
      <w:r w:rsidRPr="00E40AB3">
        <w:rPr>
          <w:rFonts w:cs="Times New Roman"/>
          <w:szCs w:val="28"/>
        </w:rPr>
        <w:t xml:space="preserve">iấy phép </w:t>
      </w:r>
      <w:r w:rsidR="006438D9" w:rsidRPr="00E40AB3">
        <w:rPr>
          <w:rFonts w:cs="Times New Roman"/>
          <w:szCs w:val="28"/>
        </w:rPr>
        <w:t>khai thác tận thu khoáng sản</w:t>
      </w:r>
      <w:r w:rsidRPr="00E40AB3">
        <w:rPr>
          <w:rFonts w:cs="Times New Roman"/>
          <w:szCs w:val="28"/>
        </w:rPr>
        <w:t xml:space="preserve">. Trong trường hợp không thu hồi Giấy phép </w:t>
      </w:r>
      <w:r w:rsidR="006438D9" w:rsidRPr="00E40AB3">
        <w:rPr>
          <w:rFonts w:cs="Times New Roman"/>
          <w:szCs w:val="28"/>
        </w:rPr>
        <w:t>khai thác tận thu khoáng sản</w:t>
      </w:r>
      <w:r w:rsidRPr="00E40AB3">
        <w:rPr>
          <w:rFonts w:cs="Times New Roman"/>
          <w:szCs w:val="28"/>
        </w:rPr>
        <w:t xml:space="preserve"> thì phải trả lời bằng văn bản và nêu rõ lý do;</w:t>
      </w:r>
    </w:p>
    <w:p w14:paraId="06D35222" w14:textId="604DDD92" w:rsidR="009C231A" w:rsidRPr="006E677F" w:rsidRDefault="00E6785A" w:rsidP="00BE5C50">
      <w:pPr>
        <w:widowControl w:val="0"/>
        <w:spacing w:before="120" w:line="340" w:lineRule="exact"/>
        <w:ind w:firstLine="720"/>
        <w:jc w:val="both"/>
        <w:rPr>
          <w:rFonts w:eastAsia="Arial" w:cs="Times New Roman"/>
          <w:szCs w:val="28"/>
        </w:rPr>
      </w:pPr>
      <w:r w:rsidRPr="00E40AB3">
        <w:rPr>
          <w:rFonts w:cs="Times New Roman"/>
          <w:szCs w:val="28"/>
        </w:rPr>
        <w:t xml:space="preserve">g) </w:t>
      </w:r>
      <w:r w:rsidRPr="006E677F">
        <w:rPr>
          <w:rFonts w:cs="Times New Roman"/>
          <w:szCs w:val="28"/>
        </w:rPr>
        <w:t xml:space="preserve">Trong thời hạn </w:t>
      </w:r>
      <w:r w:rsidRPr="00E40AB3">
        <w:rPr>
          <w:rFonts w:cs="Times New Roman"/>
          <w:szCs w:val="28"/>
        </w:rPr>
        <w:t>0</w:t>
      </w:r>
      <w:r w:rsidR="002110C0" w:rsidRPr="00E40AB3">
        <w:rPr>
          <w:rFonts w:cs="Times New Roman"/>
          <w:szCs w:val="28"/>
        </w:rPr>
        <w:t>5</w:t>
      </w:r>
      <w:r w:rsidRPr="006E677F">
        <w:rPr>
          <w:rFonts w:cs="Times New Roman"/>
          <w:szCs w:val="28"/>
        </w:rPr>
        <w:t xml:space="preserve"> ngày</w:t>
      </w:r>
      <w:r w:rsidRPr="00E40AB3">
        <w:rPr>
          <w:rFonts w:cs="Times New Roman"/>
          <w:szCs w:val="28"/>
        </w:rPr>
        <w:t xml:space="preserve"> làm việc</w:t>
      </w:r>
      <w:r w:rsidRPr="006E677F">
        <w:rPr>
          <w:rFonts w:cs="Times New Roman"/>
          <w:szCs w:val="28"/>
        </w:rPr>
        <w:t xml:space="preserve"> kể từ ngày ban hành quyết định thu hồi giấy phép </w:t>
      </w:r>
      <w:r w:rsidR="006438D9" w:rsidRPr="006E677F">
        <w:rPr>
          <w:rFonts w:cs="Times New Roman"/>
          <w:szCs w:val="28"/>
        </w:rPr>
        <w:t>khai thác tận thu khoáng sản</w:t>
      </w:r>
      <w:r w:rsidRPr="006E677F">
        <w:rPr>
          <w:rFonts w:cs="Times New Roman"/>
          <w:szCs w:val="28"/>
        </w:rPr>
        <w:t xml:space="preserve">, </w:t>
      </w:r>
      <w:r w:rsidRPr="00E40AB3">
        <w:rPr>
          <w:rFonts w:cs="Times New Roman"/>
          <w:szCs w:val="28"/>
        </w:rPr>
        <w:t xml:space="preserve">cơ quan thẩm định hồ sơ </w:t>
      </w:r>
      <w:r w:rsidRPr="006E677F">
        <w:rPr>
          <w:rFonts w:cs="Times New Roman"/>
          <w:szCs w:val="28"/>
        </w:rPr>
        <w:t xml:space="preserve">gửi quyết định và thông báo cho tổ chức, cá nhân được phép </w:t>
      </w:r>
      <w:r w:rsidR="006438D9" w:rsidRPr="006E677F">
        <w:rPr>
          <w:rFonts w:cs="Times New Roman"/>
          <w:szCs w:val="28"/>
        </w:rPr>
        <w:t>khai thác tận thu khoáng sản</w:t>
      </w:r>
      <w:r w:rsidRPr="006E677F">
        <w:rPr>
          <w:rFonts w:cs="Times New Roman"/>
          <w:szCs w:val="28"/>
        </w:rPr>
        <w:t xml:space="preserve"> để nộp lại giấy phép </w:t>
      </w:r>
      <w:r w:rsidR="006438D9" w:rsidRPr="006E677F">
        <w:rPr>
          <w:rFonts w:cs="Times New Roman"/>
          <w:szCs w:val="28"/>
        </w:rPr>
        <w:t>khai thác tận thu khoáng sản</w:t>
      </w:r>
      <w:r w:rsidRPr="00E40AB3">
        <w:rPr>
          <w:rFonts w:cs="Times New Roman"/>
          <w:szCs w:val="28"/>
        </w:rPr>
        <w:t>;</w:t>
      </w:r>
      <w:r w:rsidRPr="006E677F">
        <w:rPr>
          <w:rFonts w:cs="Times New Roman"/>
          <w:szCs w:val="28"/>
        </w:rPr>
        <w:t xml:space="preserve"> </w:t>
      </w:r>
      <w:r w:rsidRPr="00E40AB3">
        <w:rPr>
          <w:rFonts w:cs="Times New Roman"/>
          <w:szCs w:val="28"/>
        </w:rPr>
        <w:t>thông báo</w:t>
      </w:r>
      <w:r w:rsidRPr="006E677F">
        <w:rPr>
          <w:rFonts w:cs="Times New Roman"/>
          <w:szCs w:val="28"/>
        </w:rPr>
        <w:t xml:space="preserve"> thực hiện</w:t>
      </w:r>
      <w:r w:rsidRPr="00E40AB3">
        <w:rPr>
          <w:rFonts w:cs="Times New Roman"/>
          <w:szCs w:val="28"/>
        </w:rPr>
        <w:t xml:space="preserve"> nghĩa vụ đóng cửa mỏ và</w:t>
      </w:r>
      <w:r w:rsidRPr="006E677F">
        <w:rPr>
          <w:rFonts w:cs="Times New Roman"/>
          <w:szCs w:val="28"/>
        </w:rPr>
        <w:t xml:space="preserve"> các nghĩa vụ có liên quan theo quy định.</w:t>
      </w:r>
      <w:r w:rsidRPr="00E40AB3">
        <w:rPr>
          <w:rFonts w:cs="Times New Roman"/>
          <w:szCs w:val="28"/>
        </w:rPr>
        <w:t xml:space="preserve"> </w:t>
      </w:r>
      <w:r w:rsidR="00590463" w:rsidRPr="00E40AB3">
        <w:rPr>
          <w:rFonts w:cs="Times New Roman"/>
          <w:szCs w:val="28"/>
        </w:rPr>
        <w:t>Ủy ban nhân dân cấp tỉnh có trách nhiệm giám sát việc thực hiện</w:t>
      </w:r>
      <w:r w:rsidRPr="00E40AB3">
        <w:rPr>
          <w:rFonts w:cs="Times New Roman"/>
          <w:szCs w:val="28"/>
        </w:rPr>
        <w:t>.</w:t>
      </w:r>
    </w:p>
    <w:p w14:paraId="3AB44487" w14:textId="3219B7D9" w:rsidR="00EB4A32" w:rsidRPr="006E677F" w:rsidRDefault="00EB4A32" w:rsidP="008F11F4">
      <w:pPr>
        <w:pStyle w:val="Mc"/>
        <w:rPr>
          <w:lang w:val="vi-VN"/>
        </w:rPr>
      </w:pPr>
      <w:bookmarkStart w:id="116" w:name="_Toc188022347"/>
      <w:r w:rsidRPr="006E677F">
        <w:rPr>
          <w:lang w:val="vi-VN"/>
        </w:rPr>
        <w:t xml:space="preserve">Mục </w:t>
      </w:r>
      <w:r w:rsidR="00DD63F9" w:rsidRPr="006E677F">
        <w:rPr>
          <w:lang w:val="vi-VN"/>
        </w:rPr>
        <w:t>8</w:t>
      </w:r>
      <w:r w:rsidRPr="006E677F">
        <w:rPr>
          <w:lang w:val="vi-VN"/>
        </w:rPr>
        <w:br/>
        <w:t>KHAI THÁC KHOÁNG SẢN NHÓM IV</w:t>
      </w:r>
      <w:bookmarkEnd w:id="116"/>
    </w:p>
    <w:p w14:paraId="3433A7C1" w14:textId="77777777" w:rsidR="00A102A0" w:rsidRPr="006E677F" w:rsidRDefault="00A102A0" w:rsidP="00E40AB3">
      <w:pPr>
        <w:pStyle w:val="NormalWeb"/>
        <w:widowControl w:val="0"/>
        <w:shd w:val="clear" w:color="auto" w:fill="FFFFFF"/>
        <w:spacing w:before="120" w:beforeAutospacing="0" w:after="0" w:afterAutospacing="0" w:line="340" w:lineRule="exact"/>
        <w:ind w:firstLine="720"/>
        <w:jc w:val="both"/>
        <w:outlineLvl w:val="3"/>
        <w:rPr>
          <w:b/>
          <w:sz w:val="28"/>
          <w:szCs w:val="28"/>
        </w:rPr>
      </w:pPr>
      <w:bookmarkStart w:id="117" w:name="_Toc188022348"/>
      <w:r w:rsidRPr="006E677F">
        <w:rPr>
          <w:b/>
          <w:sz w:val="28"/>
          <w:szCs w:val="28"/>
        </w:rPr>
        <w:t>Điều 88. Thời hạn của giấy phép khai thác khoáng sản nhóm IV</w:t>
      </w:r>
    </w:p>
    <w:p w14:paraId="3CB76A82" w14:textId="42E893FA" w:rsidR="00A102A0" w:rsidRPr="00E40AB3" w:rsidRDefault="00A102A0" w:rsidP="00E40AB3">
      <w:pPr>
        <w:widowControl w:val="0"/>
        <w:spacing w:before="120" w:line="340" w:lineRule="exact"/>
        <w:ind w:firstLine="720"/>
        <w:jc w:val="both"/>
        <w:rPr>
          <w:spacing w:val="-4"/>
          <w:szCs w:val="28"/>
        </w:rPr>
      </w:pPr>
      <w:r w:rsidRPr="00E40AB3">
        <w:rPr>
          <w:rFonts w:eastAsia="Calibri"/>
          <w:kern w:val="2"/>
          <w:szCs w:val="28"/>
        </w:rPr>
        <w:t>1. Giấy phép khai thác khoáng sản</w:t>
      </w:r>
      <w:r w:rsidRPr="006E677F">
        <w:rPr>
          <w:kern w:val="2"/>
        </w:rPr>
        <w:t xml:space="preserve"> nhóm IV cấp cho tổ chức, cá nhân quy định tại khoản 1 Điều 72 của Luật Địa chất và khoáng sản </w:t>
      </w:r>
      <w:r w:rsidRPr="00E40AB3">
        <w:rPr>
          <w:rFonts w:eastAsia="Calibri"/>
          <w:kern w:val="2"/>
          <w:szCs w:val="28"/>
        </w:rPr>
        <w:t xml:space="preserve">có thời hạn tối đa 10 năm, </w:t>
      </w:r>
      <w:r w:rsidRPr="006E677F">
        <w:rPr>
          <w:spacing w:val="-4"/>
          <w:szCs w:val="28"/>
        </w:rPr>
        <w:t>bao gồm thời gian xây dựng cơ bản, thời gian khai thác được xác định theo dự án đầu tư khai thác khoáng sản</w:t>
      </w:r>
      <w:r w:rsidRPr="00E40AB3">
        <w:rPr>
          <w:rFonts w:eastAsia="Calibri"/>
          <w:kern w:val="2"/>
          <w:szCs w:val="28"/>
        </w:rPr>
        <w:t xml:space="preserve">. Thời hạn của </w:t>
      </w:r>
      <w:r w:rsidR="0095742C" w:rsidRPr="00E40AB3">
        <w:rPr>
          <w:rFonts w:eastAsia="Calibri"/>
          <w:kern w:val="2"/>
          <w:szCs w:val="28"/>
        </w:rPr>
        <w:t>giấy phép khai thác khoáng sản nhóm IV</w:t>
      </w:r>
      <w:r w:rsidRPr="00E40AB3">
        <w:rPr>
          <w:rFonts w:eastAsia="Calibri"/>
          <w:kern w:val="2"/>
          <w:szCs w:val="28"/>
        </w:rPr>
        <w:t xml:space="preserve"> </w:t>
      </w:r>
      <w:r w:rsidRPr="006E677F">
        <w:rPr>
          <w:spacing w:val="-4"/>
          <w:szCs w:val="28"/>
        </w:rPr>
        <w:t xml:space="preserve">có thể được gia hạn nhiều lần theo </w:t>
      </w:r>
      <w:r w:rsidRPr="00E40AB3">
        <w:rPr>
          <w:spacing w:val="-4"/>
          <w:szCs w:val="28"/>
        </w:rPr>
        <w:t xml:space="preserve">quy định tại </w:t>
      </w:r>
      <w:r w:rsidR="005B52B3" w:rsidRPr="00E40AB3">
        <w:rPr>
          <w:spacing w:val="-4"/>
          <w:szCs w:val="28"/>
        </w:rPr>
        <w:t>Điều 90</w:t>
      </w:r>
      <w:r w:rsidRPr="00E40AB3">
        <w:rPr>
          <w:spacing w:val="-4"/>
          <w:szCs w:val="28"/>
        </w:rPr>
        <w:t xml:space="preserve"> của Nghị định này</w:t>
      </w:r>
      <w:r w:rsidRPr="006E677F">
        <w:rPr>
          <w:spacing w:val="-4"/>
          <w:szCs w:val="28"/>
        </w:rPr>
        <w:t xml:space="preserve">, nhưng tổng thời gian gia hạn không quá </w:t>
      </w:r>
      <w:r w:rsidRPr="00E40AB3">
        <w:rPr>
          <w:spacing w:val="-4"/>
          <w:szCs w:val="28"/>
        </w:rPr>
        <w:t>5</w:t>
      </w:r>
      <w:r w:rsidRPr="006E677F">
        <w:rPr>
          <w:spacing w:val="-4"/>
          <w:szCs w:val="28"/>
        </w:rPr>
        <w:t xml:space="preserve"> năm</w:t>
      </w:r>
      <w:r w:rsidRPr="00E40AB3">
        <w:rPr>
          <w:spacing w:val="-4"/>
          <w:szCs w:val="28"/>
        </w:rPr>
        <w:t>.</w:t>
      </w:r>
    </w:p>
    <w:p w14:paraId="637DDD6F" w14:textId="1245B52F" w:rsidR="00A102A0" w:rsidRPr="00E40AB3" w:rsidRDefault="00A102A0" w:rsidP="00E40AB3">
      <w:pPr>
        <w:widowControl w:val="0"/>
        <w:spacing w:before="120" w:line="340" w:lineRule="exact"/>
        <w:ind w:firstLine="720"/>
        <w:jc w:val="both"/>
        <w:rPr>
          <w:rFonts w:eastAsia="Arial" w:cs="Times New Roman"/>
          <w:szCs w:val="28"/>
        </w:rPr>
      </w:pPr>
      <w:r w:rsidRPr="00E40AB3">
        <w:rPr>
          <w:spacing w:val="-4"/>
          <w:szCs w:val="28"/>
        </w:rPr>
        <w:t xml:space="preserve">2. </w:t>
      </w:r>
      <w:r w:rsidR="0095742C" w:rsidRPr="00E40AB3">
        <w:rPr>
          <w:rFonts w:eastAsia="Calibri"/>
          <w:kern w:val="2"/>
          <w:szCs w:val="28"/>
        </w:rPr>
        <w:t>Giấy phép khai thác khoáng sản nhóm IV</w:t>
      </w:r>
      <w:r w:rsidRPr="00E40AB3">
        <w:rPr>
          <w:rFonts w:eastAsia="Calibri"/>
          <w:kern w:val="2"/>
          <w:szCs w:val="28"/>
        </w:rPr>
        <w:t xml:space="preserve"> </w:t>
      </w:r>
      <w:r w:rsidRPr="00E40AB3">
        <w:rPr>
          <w:kern w:val="2"/>
        </w:rPr>
        <w:t xml:space="preserve">cấp cho tổ chức quy định tại khoản 2 Điều 72 của Luật Địa chất và khoáng sản </w:t>
      </w:r>
      <w:r w:rsidRPr="00E40AB3">
        <w:rPr>
          <w:rFonts w:eastAsia="Calibri"/>
          <w:kern w:val="2"/>
          <w:szCs w:val="28"/>
        </w:rPr>
        <w:t>có thời hạn tối đa</w:t>
      </w:r>
      <w:r w:rsidRPr="00E40AB3">
        <w:rPr>
          <w:rFonts w:eastAsia="Arial" w:cs="Times New Roman"/>
          <w:szCs w:val="28"/>
        </w:rPr>
        <w:t xml:space="preserve"> bằng với thời hạn </w:t>
      </w:r>
      <w:r w:rsidR="00D748D5" w:rsidRPr="00E40AB3">
        <w:rPr>
          <w:rFonts w:eastAsia="Arial" w:cs="Times New Roman"/>
          <w:szCs w:val="28"/>
        </w:rPr>
        <w:t>thi công</w:t>
      </w:r>
      <w:r w:rsidRPr="00E40AB3">
        <w:rPr>
          <w:rFonts w:eastAsia="Arial" w:cs="Times New Roman"/>
          <w:szCs w:val="28"/>
        </w:rPr>
        <w:t xml:space="preserve"> của </w:t>
      </w:r>
      <w:r w:rsidRPr="006E677F">
        <w:t xml:space="preserve">các dự án, công trình, hạng </w:t>
      </w:r>
      <w:r w:rsidRPr="006E677F">
        <w:rPr>
          <w:spacing w:val="-4"/>
        </w:rPr>
        <w:t>mục công trình, biện pháp huy động khẩn cấp được quy định tại điểm a và điểm b</w:t>
      </w:r>
      <w:r w:rsidRPr="006E677F">
        <w:t xml:space="preserve"> </w:t>
      </w:r>
      <w:r w:rsidRPr="006E677F">
        <w:rPr>
          <w:spacing w:val="-6"/>
        </w:rPr>
        <w:t>khoản 2 Điều 72 của Luật Địa chất và khoáng sản sử dụng khoáng sản nhóm IV</w:t>
      </w:r>
      <w:r w:rsidRPr="006E677F">
        <w:t xml:space="preserve"> và được quy định trong </w:t>
      </w:r>
      <w:r w:rsidR="0095742C" w:rsidRPr="006E677F">
        <w:t>giấy phép khai thác khoáng sản nhóm IV</w:t>
      </w:r>
      <w:r w:rsidR="00EC4E95" w:rsidRPr="006E677F">
        <w:t xml:space="preserve"> (dưới đây gọi tắt là dự án, công trình sử dụng khoáng </w:t>
      </w:r>
      <w:r w:rsidR="00EC4E95" w:rsidRPr="006E677F">
        <w:lastRenderedPageBreak/>
        <w:t>sản).</w:t>
      </w:r>
      <w:r w:rsidRPr="00E40AB3">
        <w:rPr>
          <w:rFonts w:eastAsia="Arial" w:cs="Times New Roman"/>
          <w:szCs w:val="28"/>
        </w:rPr>
        <w:t xml:space="preserve"> </w:t>
      </w:r>
      <w:r w:rsidRPr="00E40AB3">
        <w:rPr>
          <w:rFonts w:eastAsia="Calibri"/>
          <w:kern w:val="2"/>
          <w:szCs w:val="28"/>
        </w:rPr>
        <w:t xml:space="preserve">Thời hạn của </w:t>
      </w:r>
      <w:r w:rsidR="0095742C" w:rsidRPr="00E40AB3">
        <w:rPr>
          <w:rFonts w:eastAsia="Calibri"/>
          <w:kern w:val="2"/>
          <w:szCs w:val="28"/>
        </w:rPr>
        <w:t>giấy phép khai thác khoáng sản nhóm IV</w:t>
      </w:r>
      <w:r w:rsidRPr="00E40AB3">
        <w:rPr>
          <w:rFonts w:eastAsia="Calibri"/>
          <w:kern w:val="2"/>
          <w:szCs w:val="28"/>
        </w:rPr>
        <w:t xml:space="preserve"> </w:t>
      </w:r>
      <w:r w:rsidRPr="006E677F">
        <w:rPr>
          <w:spacing w:val="-4"/>
          <w:szCs w:val="28"/>
        </w:rPr>
        <w:t xml:space="preserve">có thể được gia hạn nhiều lần theo </w:t>
      </w:r>
      <w:r w:rsidRPr="00E40AB3">
        <w:rPr>
          <w:spacing w:val="-4"/>
          <w:szCs w:val="28"/>
        </w:rPr>
        <w:t xml:space="preserve">quy định tại </w:t>
      </w:r>
      <w:r w:rsidR="005B52B3" w:rsidRPr="00E40AB3">
        <w:rPr>
          <w:spacing w:val="-4"/>
          <w:szCs w:val="28"/>
        </w:rPr>
        <w:t>Điều 90</w:t>
      </w:r>
      <w:r w:rsidRPr="00E40AB3">
        <w:rPr>
          <w:spacing w:val="-4"/>
          <w:szCs w:val="28"/>
        </w:rPr>
        <w:t xml:space="preserve"> của Nghị định này</w:t>
      </w:r>
      <w:r w:rsidRPr="006E677F">
        <w:rPr>
          <w:spacing w:val="-4"/>
          <w:szCs w:val="28"/>
        </w:rPr>
        <w:t xml:space="preserve">, nhưng </w:t>
      </w:r>
      <w:r w:rsidRPr="00E40AB3">
        <w:rPr>
          <w:spacing w:val="-4"/>
          <w:szCs w:val="28"/>
        </w:rPr>
        <w:t xml:space="preserve">tổng </w:t>
      </w:r>
      <w:r w:rsidRPr="006E677F">
        <w:rPr>
          <w:spacing w:val="-4"/>
          <w:szCs w:val="28"/>
        </w:rPr>
        <w:t xml:space="preserve">thời gian </w:t>
      </w:r>
      <w:r w:rsidRPr="00E40AB3">
        <w:rPr>
          <w:spacing w:val="-4"/>
          <w:szCs w:val="28"/>
        </w:rPr>
        <w:t xml:space="preserve">cấp và </w:t>
      </w:r>
      <w:r w:rsidRPr="006E677F">
        <w:rPr>
          <w:spacing w:val="-4"/>
          <w:szCs w:val="28"/>
        </w:rPr>
        <w:t xml:space="preserve">gia hạn không </w:t>
      </w:r>
      <w:r w:rsidRPr="00E40AB3">
        <w:rPr>
          <w:rFonts w:eastAsia="Arial" w:cs="Times New Roman"/>
          <w:szCs w:val="28"/>
        </w:rPr>
        <w:t xml:space="preserve">vượt quá thời hạn </w:t>
      </w:r>
      <w:r w:rsidR="00EC4E95" w:rsidRPr="00E40AB3">
        <w:rPr>
          <w:rFonts w:eastAsia="Arial" w:cs="Times New Roman"/>
          <w:szCs w:val="28"/>
        </w:rPr>
        <w:t>thi công</w:t>
      </w:r>
      <w:r w:rsidRPr="00E40AB3">
        <w:rPr>
          <w:rFonts w:eastAsia="Arial" w:cs="Times New Roman"/>
          <w:szCs w:val="28"/>
        </w:rPr>
        <w:t xml:space="preserve"> (kể cả thời hạn được gia hạn, điều chỉnh) của dự án, công trình sử dụng khoáng sản ghi trong </w:t>
      </w:r>
      <w:r w:rsidR="0095742C" w:rsidRPr="00E40AB3">
        <w:rPr>
          <w:rFonts w:eastAsia="Arial" w:cs="Times New Roman"/>
          <w:szCs w:val="28"/>
        </w:rPr>
        <w:t>giấy phép khai thác khoáng sản nhóm IV</w:t>
      </w:r>
      <w:r w:rsidRPr="00E40AB3">
        <w:rPr>
          <w:rFonts w:eastAsia="Arial" w:cs="Times New Roman"/>
          <w:szCs w:val="28"/>
        </w:rPr>
        <w:t>.</w:t>
      </w:r>
    </w:p>
    <w:p w14:paraId="2BE1D4B2" w14:textId="4083335E" w:rsidR="00A102A0" w:rsidRPr="00E40AB3" w:rsidRDefault="005B52B3" w:rsidP="00E40AB3">
      <w:pPr>
        <w:pStyle w:val="NormalWeb"/>
        <w:widowControl w:val="0"/>
        <w:shd w:val="clear" w:color="auto" w:fill="FFFFFF"/>
        <w:spacing w:before="120" w:beforeAutospacing="0" w:after="0" w:afterAutospacing="0" w:line="340" w:lineRule="exact"/>
        <w:ind w:firstLine="720"/>
        <w:jc w:val="both"/>
        <w:outlineLvl w:val="3"/>
        <w:rPr>
          <w:b/>
          <w:sz w:val="28"/>
          <w:szCs w:val="28"/>
        </w:rPr>
      </w:pPr>
      <w:r w:rsidRPr="006E677F">
        <w:rPr>
          <w:b/>
          <w:sz w:val="28"/>
          <w:szCs w:val="28"/>
        </w:rPr>
        <w:t>Điều 89</w:t>
      </w:r>
      <w:r w:rsidR="00A102A0" w:rsidRPr="006E677F">
        <w:rPr>
          <w:b/>
          <w:sz w:val="28"/>
          <w:szCs w:val="28"/>
        </w:rPr>
        <w:t xml:space="preserve">. </w:t>
      </w:r>
      <w:r w:rsidR="00A102A0" w:rsidRPr="00E40AB3">
        <w:rPr>
          <w:b/>
          <w:sz w:val="28"/>
          <w:szCs w:val="28"/>
        </w:rPr>
        <w:t xml:space="preserve">Cấp </w:t>
      </w:r>
      <w:r w:rsidR="0095742C" w:rsidRPr="00E40AB3">
        <w:rPr>
          <w:b/>
          <w:sz w:val="28"/>
          <w:szCs w:val="28"/>
        </w:rPr>
        <w:t>giấy phép khai thác khoáng sản nhóm IV</w:t>
      </w:r>
      <w:r w:rsidR="00A102A0" w:rsidRPr="006E677F" w:rsidDel="008E591C">
        <w:rPr>
          <w:b/>
          <w:sz w:val="28"/>
          <w:szCs w:val="28"/>
        </w:rPr>
        <w:t xml:space="preserve"> </w:t>
      </w:r>
    </w:p>
    <w:p w14:paraId="11A98B2E" w14:textId="1792B83D" w:rsidR="00A102A0" w:rsidRPr="00E40AB3" w:rsidRDefault="00A102A0" w:rsidP="00E40AB3">
      <w:pPr>
        <w:widowControl w:val="0"/>
        <w:spacing w:before="120" w:line="340" w:lineRule="exact"/>
        <w:ind w:firstLine="720"/>
        <w:jc w:val="both"/>
        <w:rPr>
          <w:rFonts w:cs="Times New Roman"/>
          <w:szCs w:val="28"/>
        </w:rPr>
      </w:pPr>
      <w:r w:rsidRPr="00E40AB3">
        <w:rPr>
          <w:rFonts w:cs="Times New Roman"/>
          <w:szCs w:val="28"/>
        </w:rPr>
        <w:t xml:space="preserve">1. Điều kiện cấp </w:t>
      </w:r>
      <w:r w:rsidR="0095742C" w:rsidRPr="00E40AB3">
        <w:rPr>
          <w:rFonts w:cs="Times New Roman"/>
          <w:szCs w:val="28"/>
        </w:rPr>
        <w:t>giấy phép khai thác khoáng sản nhóm IV</w:t>
      </w:r>
      <w:r w:rsidRPr="00E40AB3">
        <w:rPr>
          <w:rFonts w:cs="Times New Roman"/>
          <w:szCs w:val="28"/>
        </w:rPr>
        <w:t xml:space="preserve"> cho tổ chức, cá nhân quy định tại khoản 1 Điều 72 của Luật Địa chất và khoáng sản như sau:</w:t>
      </w:r>
    </w:p>
    <w:p w14:paraId="304D275F" w14:textId="77777777" w:rsidR="00A102A0" w:rsidRPr="00E40AB3" w:rsidRDefault="00A102A0" w:rsidP="00E40AB3">
      <w:pPr>
        <w:widowControl w:val="0"/>
        <w:spacing w:before="120" w:line="340" w:lineRule="exact"/>
        <w:ind w:firstLine="720"/>
        <w:jc w:val="both"/>
        <w:rPr>
          <w:rFonts w:cs="Times New Roman"/>
          <w:szCs w:val="28"/>
        </w:rPr>
      </w:pPr>
      <w:r w:rsidRPr="00E40AB3">
        <w:rPr>
          <w:rFonts w:cs="Times New Roman"/>
          <w:szCs w:val="28"/>
        </w:rPr>
        <w:t>a) Đã được cơ quan nhà nước có thẩm quyền quyết định hoặc chấp thuận chủ trương đầu tư đối với dự án đầu tư khai thác khoáng sản đối với trường hợp thuộc đối tượng phải có quyết định hoặc chấp thuận chủ trương đầu tư theo quy định của pháp luật về đầu tư;</w:t>
      </w:r>
    </w:p>
    <w:p w14:paraId="1AEC422D" w14:textId="77777777" w:rsidR="00A102A0" w:rsidRPr="00E40AB3" w:rsidRDefault="00A102A0" w:rsidP="00E40AB3">
      <w:pPr>
        <w:widowControl w:val="0"/>
        <w:spacing w:before="120" w:line="340" w:lineRule="exact"/>
        <w:ind w:firstLine="720"/>
        <w:jc w:val="both"/>
        <w:rPr>
          <w:rFonts w:cs="Times New Roman"/>
          <w:szCs w:val="28"/>
        </w:rPr>
      </w:pPr>
      <w:r w:rsidRPr="00E40AB3">
        <w:rPr>
          <w:rFonts w:cs="Times New Roman"/>
          <w:szCs w:val="28"/>
        </w:rPr>
        <w:t>b) Đã được cơ quan quản lý nhà nước có thẩm quyền phê duyệt kết quả thẩm định báo cáo đánh giá tác động môi trường hoặc cấp giấy phép môi trường đối với dự án đầu tư khai thác khoáng sản đối với trường hợp thuộc đối tượng phải thực hiện đánh giá tác động môi trường hoặc cấp giấy phép môi trường theo quy định của pháp luật về bảo vệ môi trường;</w:t>
      </w:r>
    </w:p>
    <w:p w14:paraId="74B389F1" w14:textId="77777777" w:rsidR="00A102A0" w:rsidRPr="00E40AB3" w:rsidRDefault="00A102A0" w:rsidP="00E40AB3">
      <w:pPr>
        <w:widowControl w:val="0"/>
        <w:spacing w:before="120" w:line="340" w:lineRule="exact"/>
        <w:ind w:firstLine="720"/>
        <w:jc w:val="both"/>
        <w:rPr>
          <w:rFonts w:cs="Times New Roman"/>
          <w:szCs w:val="28"/>
        </w:rPr>
      </w:pPr>
      <w:r w:rsidRPr="00E40AB3">
        <w:rPr>
          <w:rFonts w:cs="Times New Roman"/>
          <w:szCs w:val="28"/>
        </w:rPr>
        <w:t>c) Phù hợp với nguyên tắc khai thác khoáng sản quy định tại khoản 2 Điều 73 của Luật Địa chất và khoáng sản;</w:t>
      </w:r>
    </w:p>
    <w:p w14:paraId="26BFDB56" w14:textId="5FCF0C4C" w:rsidR="00A102A0" w:rsidRPr="00E40AB3" w:rsidRDefault="00A102A0" w:rsidP="00E40AB3">
      <w:pPr>
        <w:widowControl w:val="0"/>
        <w:spacing w:before="120" w:line="340" w:lineRule="exact"/>
        <w:ind w:firstLine="720"/>
        <w:jc w:val="both"/>
        <w:rPr>
          <w:rFonts w:cs="Times New Roman"/>
          <w:spacing w:val="-8"/>
          <w:szCs w:val="28"/>
        </w:rPr>
      </w:pPr>
      <w:r w:rsidRPr="00E40AB3">
        <w:rPr>
          <w:rFonts w:cs="Times New Roman"/>
          <w:szCs w:val="28"/>
        </w:rPr>
        <w:t xml:space="preserve">d) Khu vực đề nghị cấp </w:t>
      </w:r>
      <w:r w:rsidR="0095742C" w:rsidRPr="00E40AB3">
        <w:rPr>
          <w:rFonts w:cs="Times New Roman"/>
          <w:szCs w:val="28"/>
        </w:rPr>
        <w:t>giấy phép khai thác khoáng sản nhóm IV</w:t>
      </w:r>
      <w:r w:rsidRPr="00E40AB3">
        <w:rPr>
          <w:rFonts w:cs="Times New Roman"/>
          <w:szCs w:val="28"/>
        </w:rPr>
        <w:t xml:space="preserve"> đã có kết quả thăm dò khoáng sản được cơ quan có thẩm quyền xác nhận, công nhận, phê duyệt hoặc kết quả khảo sát, đánh giá thông tin chung đối với khoáng sản nhóm IV</w:t>
      </w:r>
      <w:r w:rsidRPr="00E40AB3">
        <w:rPr>
          <w:rFonts w:cs="Times New Roman"/>
          <w:spacing w:val="-8"/>
          <w:szCs w:val="28"/>
        </w:rPr>
        <w:t>.</w:t>
      </w:r>
    </w:p>
    <w:p w14:paraId="294E4497" w14:textId="4EFC8861"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2. Điều kiện cấp </w:t>
      </w:r>
      <w:r w:rsidR="0095742C" w:rsidRPr="00E40AB3">
        <w:rPr>
          <w:rFonts w:cs="Times New Roman"/>
          <w:szCs w:val="28"/>
        </w:rPr>
        <w:t>giấy phép khai thác khoáng sản nhóm IV</w:t>
      </w:r>
      <w:r w:rsidRPr="006E677F">
        <w:rPr>
          <w:rFonts w:cs="Times New Roman"/>
          <w:szCs w:val="28"/>
        </w:rPr>
        <w:t xml:space="preserve"> cho tổ chức quy định tại khoản 2 Điều 72 của Luật Địa chất và khoáng sản như sau:</w:t>
      </w:r>
    </w:p>
    <w:p w14:paraId="3AAA203C" w14:textId="77777777"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a) Đáp ứng điều kiện quy định tại điểm c, điểm d khoản 1 Điều này;</w:t>
      </w:r>
    </w:p>
    <w:p w14:paraId="2BA36D4C" w14:textId="77777777" w:rsidR="00A102A0" w:rsidRPr="006E677F" w:rsidRDefault="00A102A0" w:rsidP="00E40AB3">
      <w:pPr>
        <w:widowControl w:val="0"/>
        <w:spacing w:before="120" w:line="340" w:lineRule="exact"/>
        <w:ind w:firstLine="720"/>
        <w:jc w:val="both"/>
        <w:rPr>
          <w:rFonts w:cs="Times New Roman"/>
          <w:spacing w:val="-8"/>
          <w:szCs w:val="28"/>
        </w:rPr>
      </w:pPr>
      <w:r w:rsidRPr="006E677F">
        <w:rPr>
          <w:rFonts w:cs="Times New Roman"/>
          <w:spacing w:val="-8"/>
          <w:szCs w:val="28"/>
        </w:rPr>
        <w:t>b) Có hồ sơ đủ điều kiện tiếp nhận theo quy định tại điểm b khoản 3 Điều này.</w:t>
      </w:r>
    </w:p>
    <w:p w14:paraId="37A4CBBC" w14:textId="0BD19A14"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3. </w:t>
      </w:r>
      <w:r w:rsidRPr="006E677F">
        <w:rPr>
          <w:rFonts w:eastAsia="Arial" w:cs="Times New Roman"/>
          <w:szCs w:val="28"/>
        </w:rPr>
        <w:t xml:space="preserve">Hồ sơ </w:t>
      </w:r>
      <w:r w:rsidRPr="006E677F">
        <w:rPr>
          <w:rFonts w:cs="Times New Roman"/>
          <w:szCs w:val="28"/>
        </w:rPr>
        <w:t xml:space="preserve">đề nghị cấp </w:t>
      </w:r>
      <w:r w:rsidR="0095742C" w:rsidRPr="00E40AB3">
        <w:rPr>
          <w:rFonts w:cs="Times New Roman"/>
          <w:szCs w:val="28"/>
        </w:rPr>
        <w:t>giấy phép khai thác khoáng sản nhóm IV</w:t>
      </w:r>
      <w:r w:rsidRPr="006E677F">
        <w:rPr>
          <w:rFonts w:cs="Times New Roman"/>
          <w:szCs w:val="28"/>
        </w:rPr>
        <w:t xml:space="preserve"> </w:t>
      </w:r>
      <w:r w:rsidRPr="006E677F">
        <w:rPr>
          <w:rFonts w:eastAsia="Arial" w:cs="Times New Roman"/>
          <w:szCs w:val="28"/>
        </w:rPr>
        <w:t xml:space="preserve">được lập thành 01 bộ nộp cho </w:t>
      </w:r>
      <w:r w:rsidR="00FD4C15" w:rsidRPr="00E40AB3">
        <w:rPr>
          <w:rFonts w:eastAsia="Arial" w:cs="Times New Roman"/>
          <w:szCs w:val="28"/>
        </w:rPr>
        <w:t>cơ quan tiếp nhận hồ sơ</w:t>
      </w:r>
      <w:r w:rsidRPr="006E677F">
        <w:rPr>
          <w:rFonts w:eastAsia="Arial" w:cs="Times New Roman"/>
          <w:szCs w:val="28"/>
        </w:rPr>
        <w:t>. Thành phần hồ sơ bao gồm:</w:t>
      </w:r>
      <w:r w:rsidRPr="006E677F">
        <w:rPr>
          <w:rFonts w:cs="Times New Roman"/>
          <w:szCs w:val="28"/>
        </w:rPr>
        <w:t xml:space="preserve"> </w:t>
      </w:r>
    </w:p>
    <w:p w14:paraId="4828BDF1" w14:textId="379065B1" w:rsidR="00A102A0" w:rsidRPr="006E677F" w:rsidRDefault="00A102A0" w:rsidP="00E40AB3">
      <w:pPr>
        <w:widowControl w:val="0"/>
        <w:spacing w:before="120" w:line="340" w:lineRule="exact"/>
        <w:ind w:firstLine="720"/>
        <w:jc w:val="both"/>
        <w:rPr>
          <w:rFonts w:cs="Times New Roman"/>
          <w:spacing w:val="6"/>
          <w:szCs w:val="28"/>
        </w:rPr>
      </w:pPr>
      <w:r w:rsidRPr="00E40AB3">
        <w:rPr>
          <w:rFonts w:cs="Times New Roman"/>
          <w:szCs w:val="28"/>
        </w:rPr>
        <w:t xml:space="preserve">a) Đối với tổ chức, cá nhân quy định tại khoản 1 Điều 72 của Luật Địa chất và khoáng sản: Bản chính văn bản đề nghị cấp </w:t>
      </w:r>
      <w:r w:rsidR="0095742C" w:rsidRPr="00E40AB3">
        <w:rPr>
          <w:rFonts w:cs="Times New Roman"/>
          <w:szCs w:val="28"/>
        </w:rPr>
        <w:t>giấy phép khai thác khoáng sản nhóm IV</w:t>
      </w:r>
      <w:r w:rsidRPr="00E40AB3">
        <w:rPr>
          <w:rFonts w:cs="Times New Roman"/>
          <w:szCs w:val="28"/>
        </w:rPr>
        <w:t>; bản sao có chứng thực hoặc bản sao kèm bản chính để đối chiếu hoặc bản sao điện tử có chứng thực từ bản chính: Dự án khai thác khoáng sản được phê duyệt theo quy định, báo cáo kết quả thăm dò khoáng sản hoặc báo cáo kết quả khảo sát thông tin chung về khoáng sản nhóm IV</w:t>
      </w:r>
      <w:r w:rsidRPr="006E677F">
        <w:rPr>
          <w:rFonts w:cs="Times New Roman"/>
          <w:spacing w:val="6"/>
          <w:szCs w:val="28"/>
        </w:rPr>
        <w:t>;</w:t>
      </w:r>
    </w:p>
    <w:p w14:paraId="5E0BADCD" w14:textId="00C68B9A"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b) Đối với tổ chức quy định tại khoản 2 Điều 72 của Luật Địa chất và khoáng sản: Bản chính văn bản đề nghị cấp </w:t>
      </w:r>
      <w:r w:rsidR="0095742C" w:rsidRPr="00E40AB3">
        <w:rPr>
          <w:rFonts w:cs="Times New Roman"/>
          <w:szCs w:val="28"/>
        </w:rPr>
        <w:t>giấy phép khai thác khoáng sản nhóm IV</w:t>
      </w:r>
      <w:r w:rsidRPr="006E677F">
        <w:rPr>
          <w:rFonts w:cs="Times New Roman"/>
          <w:szCs w:val="28"/>
        </w:rPr>
        <w:t>, phương án khai thác khoáng sản nhóm IV</w:t>
      </w:r>
      <w:r w:rsidRPr="00E40AB3">
        <w:rPr>
          <w:szCs w:val="28"/>
        </w:rPr>
        <w:t>;</w:t>
      </w:r>
      <w:r w:rsidRPr="006E677F">
        <w:rPr>
          <w:rFonts w:cs="Times New Roman"/>
          <w:szCs w:val="28"/>
        </w:rPr>
        <w:t xml:space="preserve"> bản sao có chứng thực hoặc bản </w:t>
      </w:r>
      <w:r w:rsidRPr="006E677F">
        <w:rPr>
          <w:rFonts w:cs="Times New Roman"/>
          <w:szCs w:val="28"/>
        </w:rPr>
        <w:lastRenderedPageBreak/>
        <w:t>sao kèm bản chính để đối chiếu hoặc bản sao điện tử có chứng thực từ bản chính văn bản chấp thuận, lựa chọn là nhà thầu thi công, báo cáo kết quả thăm dò khoáng sản hoặc báo cáo kết quả khảo sát thông tin chung về khoáng sản nhóm IV.</w:t>
      </w:r>
    </w:p>
    <w:p w14:paraId="011776DB" w14:textId="3BE20A5B"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4. Trình tự, thủ tục cấp </w:t>
      </w:r>
      <w:r w:rsidR="0095742C" w:rsidRPr="006E677F">
        <w:rPr>
          <w:rFonts w:cs="Times New Roman"/>
          <w:szCs w:val="28"/>
        </w:rPr>
        <w:t>giấy phép khai thác khoáng sản nhóm IV</w:t>
      </w:r>
      <w:r w:rsidRPr="006E677F">
        <w:rPr>
          <w:rFonts w:cs="Times New Roman"/>
          <w:szCs w:val="28"/>
        </w:rPr>
        <w:t xml:space="preserve"> cho tổ chức, cá nhân quy </w:t>
      </w:r>
      <w:r w:rsidRPr="006E677F">
        <w:rPr>
          <w:rFonts w:cs="Times New Roman"/>
          <w:spacing w:val="-4"/>
          <w:szCs w:val="28"/>
        </w:rPr>
        <w:t>định tại khoản 1 Điều 72 của Luật Địa chất và khoáng sản được thực hiện như sau</w:t>
      </w:r>
      <w:r w:rsidRPr="006E677F">
        <w:rPr>
          <w:rFonts w:cs="Times New Roman"/>
          <w:szCs w:val="28"/>
        </w:rPr>
        <w:t>:</w:t>
      </w:r>
    </w:p>
    <w:p w14:paraId="7C3759D1" w14:textId="5B8EAE37" w:rsidR="00A102A0" w:rsidRPr="006E677F" w:rsidRDefault="00A102A0" w:rsidP="00E40AB3">
      <w:pPr>
        <w:widowControl w:val="0"/>
        <w:spacing w:before="120" w:line="340" w:lineRule="exact"/>
        <w:ind w:firstLine="720"/>
        <w:jc w:val="both"/>
        <w:rPr>
          <w:rFonts w:eastAsia="Arial" w:cs="Times New Roman"/>
          <w:szCs w:val="28"/>
        </w:rPr>
      </w:pPr>
      <w:r w:rsidRPr="006E677F">
        <w:rPr>
          <w:rFonts w:cs="Times New Roman"/>
          <w:szCs w:val="28"/>
        </w:rPr>
        <w:t xml:space="preserve">a) Trong thời hạn không quá 15 ngày, kể từ ngày tiếp nhận hồ sơ, cơ quan thẩm định hồ sơ có trách nhiệm kiểm tra, rà soát các tài liệu, hồ sơ và các nội dung có liên quan đến việc cấp </w:t>
      </w:r>
      <w:r w:rsidR="0095742C" w:rsidRPr="006E677F">
        <w:rPr>
          <w:rFonts w:cs="Times New Roman"/>
          <w:szCs w:val="28"/>
        </w:rPr>
        <w:t>giấy phép khai thác khoáng sản nhóm IV</w:t>
      </w:r>
      <w:r w:rsidRPr="006E677F">
        <w:rPr>
          <w:rFonts w:cs="Times New Roman"/>
          <w:szCs w:val="28"/>
        </w:rPr>
        <w:t xml:space="preserve">; kiểm tra tại thực địa; trường hợp cần thiết, </w:t>
      </w:r>
      <w:r w:rsidRPr="006E677F">
        <w:rPr>
          <w:rFonts w:eastAsia="Arial" w:cs="Times New Roman"/>
          <w:szCs w:val="28"/>
        </w:rPr>
        <w:t xml:space="preserve">gửi văn bản lấy ý kiến cơ quan chuyên môn về xây dựng, văn hoá, lâm nghiệp, đê điều, thuỷ lợi, thuỷ điện, tôn giáo, giao thông, viễn thông, quốc phòng, an ninh thuộc Ủy ban nhân dân cấp tỉnh về khu vực cấm hoạt động khoáng sản, khu vực tạm thời cấm hoạt động khoáng sản và các nội dung liên quan đến việc cấp </w:t>
      </w:r>
      <w:r w:rsidR="0095742C" w:rsidRPr="006E677F">
        <w:rPr>
          <w:rFonts w:eastAsia="Arial" w:cs="Times New Roman"/>
          <w:szCs w:val="28"/>
        </w:rPr>
        <w:t>giấy phép khai thác khoáng sản nhóm IV</w:t>
      </w:r>
      <w:r w:rsidRPr="006E677F">
        <w:rPr>
          <w:rFonts w:eastAsia="Arial" w:cs="Times New Roman"/>
          <w:szCs w:val="28"/>
        </w:rPr>
        <w:t>.</w:t>
      </w:r>
    </w:p>
    <w:p w14:paraId="727D91D9" w14:textId="56C20B98" w:rsidR="00A102A0" w:rsidRPr="006E677F" w:rsidRDefault="00A102A0" w:rsidP="00E40AB3">
      <w:pPr>
        <w:widowControl w:val="0"/>
        <w:spacing w:before="120" w:line="340" w:lineRule="exact"/>
        <w:ind w:firstLine="720"/>
        <w:jc w:val="both"/>
        <w:rPr>
          <w:rFonts w:cs="Times New Roman"/>
          <w:szCs w:val="28"/>
        </w:rPr>
      </w:pPr>
      <w:r w:rsidRPr="006E677F">
        <w:rPr>
          <w:rFonts w:eastAsia="Arial" w:cs="Times New Roman"/>
          <w:szCs w:val="28"/>
        </w:rPr>
        <w:t xml:space="preserve">Thời điểm kiểm tra tại thực địa do cơ quan thẩm định hồ sơ quyết định nhưng phải hoàn thành trước khi trình hồ sơ cấp </w:t>
      </w:r>
      <w:r w:rsidR="0095742C" w:rsidRPr="006E677F">
        <w:rPr>
          <w:rFonts w:eastAsia="Arial" w:cs="Times New Roman"/>
          <w:szCs w:val="28"/>
        </w:rPr>
        <w:t>giấy phép khai thác khoáng sản nhóm IV</w:t>
      </w:r>
      <w:r w:rsidRPr="006E677F">
        <w:rPr>
          <w:rFonts w:eastAsia="Arial" w:cs="Times New Roman"/>
          <w:szCs w:val="28"/>
        </w:rPr>
        <w:t xml:space="preserve"> cho Ủy ban nhân dân cấp tỉnh;</w:t>
      </w:r>
    </w:p>
    <w:p w14:paraId="56511F00" w14:textId="606ED81D" w:rsidR="00A102A0" w:rsidRPr="006E677F" w:rsidRDefault="00A102A0" w:rsidP="00E40AB3">
      <w:pPr>
        <w:widowControl w:val="0"/>
        <w:spacing w:before="120" w:line="340" w:lineRule="exact"/>
        <w:ind w:firstLine="720"/>
        <w:jc w:val="both"/>
        <w:rPr>
          <w:rFonts w:eastAsia="Arial" w:cs="Times New Roman"/>
          <w:szCs w:val="28"/>
        </w:rPr>
      </w:pPr>
      <w:r w:rsidRPr="006E677F">
        <w:rPr>
          <w:rFonts w:eastAsia="Arial" w:cs="Times New Roman"/>
          <w:szCs w:val="28"/>
        </w:rPr>
        <w:t xml:space="preserve">b) Trong thời hạn không quá 05 ngày làm việc, kể từ ngày cơ quan thẩm định hồ sơ có văn bản lấy ý kiến quy định tại điểm a khoản này, cơ quan được lấy ý kiến có trách nhiệm trả lời bằng văn bản về các vấn đề có liên quan. Sau thời hạn quy định tại khoản này, cơ quan được lấy ý kiến không có văn bản trả lời được coi là đã đồng ý và phải chịu trách nhiệm về các nội dung có liên quan trong hồ sơ cấp </w:t>
      </w:r>
      <w:r w:rsidR="0095742C" w:rsidRPr="006E677F">
        <w:rPr>
          <w:rFonts w:eastAsia="Arial" w:cs="Times New Roman"/>
          <w:szCs w:val="28"/>
        </w:rPr>
        <w:t>giấy phép khai thác khoáng sản nhóm IV</w:t>
      </w:r>
      <w:r w:rsidRPr="006E677F">
        <w:rPr>
          <w:rFonts w:eastAsia="Arial" w:cs="Times New Roman"/>
          <w:szCs w:val="28"/>
        </w:rPr>
        <w:t>;</w:t>
      </w:r>
    </w:p>
    <w:p w14:paraId="011F35DF" w14:textId="059CCDF5"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c) Trong thời hạn không quá 03 ngày làm việc, kể từ ngày thực hiện xong các nội dung quy định tại điểm a và điểm b khoản này, cơ quan thẩm định hồ sơ phải hoàn thành việc </w:t>
      </w:r>
      <w:r w:rsidRPr="006E677F">
        <w:rPr>
          <w:rFonts w:eastAsia="Arial" w:cs="Times New Roman"/>
          <w:szCs w:val="28"/>
        </w:rPr>
        <w:t>thẩm định các nội dung</w:t>
      </w:r>
      <w:r w:rsidRPr="006E677F">
        <w:rPr>
          <w:rFonts w:cs="Times New Roman"/>
          <w:szCs w:val="28"/>
        </w:rPr>
        <w:t xml:space="preserve">: tọa độ, diện tích, chiều sâu, khối lượng khoáng sản, công suất, thời hạn khai thác của hồ sơ đề nghị cấp </w:t>
      </w:r>
      <w:r w:rsidR="0095742C" w:rsidRPr="006E677F">
        <w:rPr>
          <w:rFonts w:cs="Times New Roman"/>
          <w:szCs w:val="28"/>
        </w:rPr>
        <w:t>giấy phép khai thác khoáng sản nhóm IV</w:t>
      </w:r>
      <w:r w:rsidRPr="006E677F">
        <w:rPr>
          <w:rFonts w:cs="Times New Roman"/>
          <w:szCs w:val="28"/>
        </w:rPr>
        <w:t xml:space="preserve"> và các nội dung khác có liên quan đến việc cấp </w:t>
      </w:r>
      <w:r w:rsidR="0095742C" w:rsidRPr="006E677F">
        <w:rPr>
          <w:rFonts w:cs="Times New Roman"/>
          <w:szCs w:val="28"/>
        </w:rPr>
        <w:t>giấy phép khai thác khoáng sản nhóm IV</w:t>
      </w:r>
      <w:r w:rsidRPr="006E677F">
        <w:rPr>
          <w:rFonts w:cs="Times New Roman"/>
          <w:szCs w:val="28"/>
        </w:rPr>
        <w:t xml:space="preserve">; xác định tiền cấp quyền khai thác khoáng sản; trình </w:t>
      </w:r>
      <w:r w:rsidRPr="006E677F">
        <w:rPr>
          <w:rFonts w:eastAsia="Arial" w:cs="Times New Roman"/>
          <w:szCs w:val="28"/>
        </w:rPr>
        <w:t xml:space="preserve">hồ sơ cấp </w:t>
      </w:r>
      <w:r w:rsidR="0095742C" w:rsidRPr="006E677F">
        <w:rPr>
          <w:rFonts w:eastAsia="Arial" w:cs="Times New Roman"/>
          <w:szCs w:val="28"/>
        </w:rPr>
        <w:t>giấy phép khai thác khoáng sản nhóm IV</w:t>
      </w:r>
      <w:r w:rsidRPr="006E677F">
        <w:rPr>
          <w:rFonts w:eastAsia="Arial" w:cs="Times New Roman"/>
          <w:szCs w:val="28"/>
        </w:rPr>
        <w:t>, phê duyệt tiền cấp quyền khai thác khoáng sản cho Ủy ban nhân dân cấp tỉnh</w:t>
      </w:r>
      <w:r w:rsidRPr="006E677F">
        <w:rPr>
          <w:rFonts w:cs="Times New Roman"/>
          <w:szCs w:val="28"/>
        </w:rPr>
        <w:t>;</w:t>
      </w:r>
    </w:p>
    <w:p w14:paraId="25624A96" w14:textId="4A58B8C2"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d) Trong thời hạn không quá 03 ngày làm việc, kể từ ngày nhận được hồ sơ</w:t>
      </w:r>
      <w:r w:rsidRPr="006E677F">
        <w:rPr>
          <w:rFonts w:eastAsia="Arial" w:cs="Times New Roman"/>
          <w:szCs w:val="28"/>
        </w:rPr>
        <w:t xml:space="preserve"> trình cấp </w:t>
      </w:r>
      <w:r w:rsidR="0095742C" w:rsidRPr="006E677F">
        <w:rPr>
          <w:rFonts w:eastAsia="Arial" w:cs="Times New Roman"/>
          <w:szCs w:val="28"/>
        </w:rPr>
        <w:t>giấy phép khai thác khoáng sản nhóm IV</w:t>
      </w:r>
      <w:r w:rsidRPr="006E677F">
        <w:rPr>
          <w:rFonts w:cs="Times New Roman"/>
          <w:szCs w:val="28"/>
        </w:rPr>
        <w:t xml:space="preserve">, </w:t>
      </w:r>
      <w:r w:rsidRPr="006E677F">
        <w:rPr>
          <w:rFonts w:eastAsia="Arial" w:cs="Times New Roman"/>
          <w:szCs w:val="28"/>
        </w:rPr>
        <w:t xml:space="preserve">Ủy ban nhân dân cấp tỉnh quyết định việc cấp hoặc không cấp </w:t>
      </w:r>
      <w:r w:rsidR="0095742C" w:rsidRPr="006E677F">
        <w:rPr>
          <w:rFonts w:eastAsia="Arial" w:cs="Times New Roman"/>
          <w:szCs w:val="28"/>
        </w:rPr>
        <w:t>giấy phép khai thác khoáng sản nhóm IV</w:t>
      </w:r>
      <w:r w:rsidRPr="006E677F">
        <w:rPr>
          <w:rFonts w:cs="Times New Roman"/>
          <w:szCs w:val="28"/>
        </w:rPr>
        <w:t xml:space="preserve">. Trong trường hợp không cấp </w:t>
      </w:r>
      <w:r w:rsidR="0095742C" w:rsidRPr="006E677F">
        <w:rPr>
          <w:rFonts w:cs="Times New Roman"/>
          <w:szCs w:val="28"/>
        </w:rPr>
        <w:t>giấy phép khai thác khoáng sản nhóm IV</w:t>
      </w:r>
      <w:r w:rsidRPr="006E677F">
        <w:rPr>
          <w:rFonts w:cs="Times New Roman"/>
          <w:szCs w:val="28"/>
        </w:rPr>
        <w:t xml:space="preserve"> thì phải trả lời bằng văn bản và nêu rõ lý do; </w:t>
      </w:r>
    </w:p>
    <w:p w14:paraId="46D4142A" w14:textId="5A797F5C"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đ) Trong thời hạn không quá 02 ngày làm việc, kể từ ngày </w:t>
      </w:r>
      <w:r w:rsidRPr="006E677F">
        <w:rPr>
          <w:rFonts w:eastAsia="Arial" w:cs="Times New Roman"/>
          <w:szCs w:val="28"/>
        </w:rPr>
        <w:t xml:space="preserve">Ủy ban nhân dân cấp tỉnh quyết định cấp hoặc không cấp </w:t>
      </w:r>
      <w:r w:rsidR="0095742C" w:rsidRPr="006E677F">
        <w:rPr>
          <w:rFonts w:eastAsia="Arial" w:cs="Times New Roman"/>
          <w:szCs w:val="28"/>
        </w:rPr>
        <w:t>giấy phép khai thác khoáng sản nhóm IV</w:t>
      </w:r>
      <w:r w:rsidRPr="006E677F">
        <w:rPr>
          <w:rFonts w:cs="Times New Roman"/>
          <w:szCs w:val="28"/>
        </w:rPr>
        <w:t xml:space="preserve">, </w:t>
      </w:r>
      <w:r w:rsidR="00FD4C15" w:rsidRPr="006E677F">
        <w:rPr>
          <w:rFonts w:cs="Times New Roman"/>
          <w:szCs w:val="28"/>
        </w:rPr>
        <w:t>cơ quan tiếp nhận hồ sơ</w:t>
      </w:r>
      <w:r w:rsidRPr="006E677F">
        <w:rPr>
          <w:rFonts w:cs="Times New Roman"/>
          <w:szCs w:val="28"/>
        </w:rPr>
        <w:t xml:space="preserve"> chủ trì, phối hợp với cơ quan thẩm định hồ sơ thông báo cho tổ chức, cá nhân đề nghị cấp </w:t>
      </w:r>
      <w:r w:rsidR="0095742C" w:rsidRPr="006E677F">
        <w:rPr>
          <w:rFonts w:cs="Times New Roman"/>
          <w:szCs w:val="28"/>
        </w:rPr>
        <w:t>giấy phép khai thác khoáng sản nhóm IV</w:t>
      </w:r>
      <w:r w:rsidRPr="006E677F">
        <w:rPr>
          <w:rFonts w:cs="Times New Roman"/>
          <w:szCs w:val="28"/>
        </w:rPr>
        <w:t xml:space="preserve"> để nhận </w:t>
      </w:r>
      <w:r w:rsidRPr="006E677F">
        <w:rPr>
          <w:rFonts w:cs="Times New Roman"/>
          <w:szCs w:val="28"/>
        </w:rPr>
        <w:lastRenderedPageBreak/>
        <w:t xml:space="preserve">kết quả giải quyết hồ sơ đề nghị cấp </w:t>
      </w:r>
      <w:r w:rsidR="0095742C" w:rsidRPr="006E677F">
        <w:rPr>
          <w:rFonts w:cs="Times New Roman"/>
          <w:szCs w:val="28"/>
        </w:rPr>
        <w:t>giấy phép khai thác khoáng sản nhóm IV</w:t>
      </w:r>
      <w:r w:rsidRPr="006E677F">
        <w:rPr>
          <w:rFonts w:cs="Times New Roman"/>
          <w:szCs w:val="28"/>
        </w:rPr>
        <w:t xml:space="preserve"> và thực hiện các nghĩa vụ có liên quan theo quy định;</w:t>
      </w:r>
    </w:p>
    <w:p w14:paraId="51167306" w14:textId="68DB29B1"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e) Trong trường hợp tổ chức, cá nhân được cấp </w:t>
      </w:r>
      <w:r w:rsidR="0095742C" w:rsidRPr="006E677F">
        <w:rPr>
          <w:rFonts w:cs="Times New Roman"/>
          <w:szCs w:val="28"/>
        </w:rPr>
        <w:t>giấy phép khai thác khoáng sản nhóm IV</w:t>
      </w:r>
      <w:r w:rsidRPr="006E677F">
        <w:rPr>
          <w:rFonts w:cs="Times New Roman"/>
          <w:szCs w:val="28"/>
        </w:rPr>
        <w:t xml:space="preserve">, trong thời hạn 02 ngày làm việc, kể từ ngày nhận đủ văn bản chứng minh việc thực hiện các nghĩa vụ tài chính có liên quan, </w:t>
      </w:r>
      <w:r w:rsidR="00FD4C15" w:rsidRPr="006E677F">
        <w:rPr>
          <w:rFonts w:cs="Times New Roman"/>
          <w:szCs w:val="28"/>
        </w:rPr>
        <w:t>cơ quan tiếp nhận hồ sơ</w:t>
      </w:r>
      <w:r w:rsidRPr="006E677F">
        <w:rPr>
          <w:rFonts w:cs="Times New Roman"/>
          <w:szCs w:val="28"/>
        </w:rPr>
        <w:t xml:space="preserve"> bàn giao </w:t>
      </w:r>
      <w:r w:rsidR="0095742C" w:rsidRPr="006E677F">
        <w:rPr>
          <w:rFonts w:cs="Times New Roman"/>
          <w:szCs w:val="28"/>
        </w:rPr>
        <w:t>giấy phép khai thác khoáng sản nhóm IV</w:t>
      </w:r>
      <w:r w:rsidRPr="006E677F">
        <w:rPr>
          <w:rFonts w:cs="Times New Roman"/>
          <w:szCs w:val="28"/>
        </w:rPr>
        <w:t xml:space="preserve"> cho tổ chức, cá nhân.</w:t>
      </w:r>
    </w:p>
    <w:p w14:paraId="65479494" w14:textId="1663217E"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pacing w:val="-4"/>
          <w:szCs w:val="28"/>
        </w:rPr>
        <w:t xml:space="preserve">5. Trình tự, thủ tục cấp </w:t>
      </w:r>
      <w:r w:rsidR="0095742C" w:rsidRPr="006E677F">
        <w:rPr>
          <w:rFonts w:cs="Times New Roman"/>
          <w:spacing w:val="-4"/>
          <w:szCs w:val="28"/>
        </w:rPr>
        <w:t>giấy phép khai thác khoáng sản nhóm IV</w:t>
      </w:r>
      <w:r w:rsidRPr="006E677F">
        <w:rPr>
          <w:rFonts w:cs="Times New Roman"/>
          <w:spacing w:val="-4"/>
          <w:szCs w:val="28"/>
        </w:rPr>
        <w:t xml:space="preserve"> cho tổ chức quy định tại khoản 2</w:t>
      </w:r>
      <w:r w:rsidRPr="006E677F">
        <w:rPr>
          <w:rFonts w:cs="Times New Roman"/>
          <w:szCs w:val="28"/>
        </w:rPr>
        <w:t xml:space="preserve"> Điều 72 của Luật Địa chất và khoáng sản được thực hiện như sau:</w:t>
      </w:r>
    </w:p>
    <w:p w14:paraId="061BE516" w14:textId="20C7FF09" w:rsidR="00A102A0" w:rsidRPr="006E677F" w:rsidRDefault="00A102A0" w:rsidP="00E40AB3">
      <w:pPr>
        <w:widowControl w:val="0"/>
        <w:spacing w:before="120" w:line="340" w:lineRule="exact"/>
        <w:ind w:firstLine="720"/>
        <w:jc w:val="both"/>
        <w:rPr>
          <w:rFonts w:eastAsia="Arial" w:cs="Times New Roman"/>
          <w:szCs w:val="28"/>
        </w:rPr>
      </w:pPr>
      <w:r w:rsidRPr="006E677F">
        <w:rPr>
          <w:rFonts w:cs="Times New Roman"/>
          <w:szCs w:val="28"/>
        </w:rPr>
        <w:t xml:space="preserve">a) Trong thời hạn không quá 07 ngày làm việc, kể từ ngày tiếp nhận hồ sơ, cơ quan thẩm định hồ sơ có trách nhiệm kiểm tra, rà soát các tài liệu, hồ sơ và các nội dung có liên quan đến việc cấp </w:t>
      </w:r>
      <w:r w:rsidR="0095742C" w:rsidRPr="006E677F">
        <w:rPr>
          <w:rFonts w:cs="Times New Roman"/>
          <w:szCs w:val="28"/>
        </w:rPr>
        <w:t>giấy phép khai thác khoáng sản nhóm IV</w:t>
      </w:r>
      <w:r w:rsidRPr="006E677F">
        <w:rPr>
          <w:rFonts w:cs="Times New Roman"/>
          <w:szCs w:val="28"/>
        </w:rPr>
        <w:t xml:space="preserve">; kiểm tra tại thực địa; trường hợp cần thiết, </w:t>
      </w:r>
      <w:r w:rsidRPr="006E677F">
        <w:rPr>
          <w:rFonts w:eastAsia="Arial" w:cs="Times New Roman"/>
          <w:szCs w:val="28"/>
        </w:rPr>
        <w:t xml:space="preserve">gửi văn bản lấy ý kiến cơ quan chuyên môn về xây dựng, văn hoá, lâm nghiệp, đê điều, thuỷ lợi, thuỷ điện, tôn giáo, giao thông, viễn thông, quốc phòng, an ninh thuộc Ủy ban nhân dân cấp tỉnh về khu vực cấm hoạt động khoáng sản, khu vực tạm thời cấm hoạt động khoáng sản và các nội dung liên quan đến việc cấp </w:t>
      </w:r>
      <w:r w:rsidR="0095742C" w:rsidRPr="006E677F">
        <w:rPr>
          <w:rFonts w:eastAsia="Arial" w:cs="Times New Roman"/>
          <w:szCs w:val="28"/>
        </w:rPr>
        <w:t>giấy phép khai thác khoáng sản nhóm IV</w:t>
      </w:r>
      <w:r w:rsidRPr="006E677F">
        <w:rPr>
          <w:rFonts w:eastAsia="Arial" w:cs="Times New Roman"/>
          <w:szCs w:val="28"/>
        </w:rPr>
        <w:t>.</w:t>
      </w:r>
    </w:p>
    <w:p w14:paraId="77301F02" w14:textId="6E12F7C8" w:rsidR="00A102A0" w:rsidRPr="006E677F" w:rsidRDefault="00A102A0" w:rsidP="00E40AB3">
      <w:pPr>
        <w:widowControl w:val="0"/>
        <w:spacing w:before="120" w:line="340" w:lineRule="exact"/>
        <w:ind w:firstLine="720"/>
        <w:jc w:val="both"/>
        <w:rPr>
          <w:rFonts w:cs="Times New Roman"/>
          <w:szCs w:val="28"/>
        </w:rPr>
      </w:pPr>
      <w:r w:rsidRPr="006E677F">
        <w:rPr>
          <w:rFonts w:eastAsia="Arial" w:cs="Times New Roman"/>
          <w:szCs w:val="28"/>
        </w:rPr>
        <w:t xml:space="preserve">Thời điểm kiểm tra tại thực địa do cơ quan thẩm định hồ sơ quyết định nhưng phải hoàn thành trước khi trình hồ sơ cấp </w:t>
      </w:r>
      <w:r w:rsidR="0095742C" w:rsidRPr="006E677F">
        <w:rPr>
          <w:rFonts w:eastAsia="Arial" w:cs="Times New Roman"/>
          <w:szCs w:val="28"/>
        </w:rPr>
        <w:t>giấy phép khai thác khoáng sản nhóm IV</w:t>
      </w:r>
      <w:r w:rsidRPr="006E677F">
        <w:rPr>
          <w:rFonts w:eastAsia="Arial" w:cs="Times New Roman"/>
          <w:szCs w:val="28"/>
        </w:rPr>
        <w:t xml:space="preserve"> cho Ủy ban nhân dân cấp tỉnh;</w:t>
      </w:r>
    </w:p>
    <w:p w14:paraId="0C227B67" w14:textId="656EB974" w:rsidR="00A102A0" w:rsidRPr="006E677F" w:rsidRDefault="00A102A0" w:rsidP="00E40AB3">
      <w:pPr>
        <w:widowControl w:val="0"/>
        <w:spacing w:before="120" w:line="340" w:lineRule="exact"/>
        <w:ind w:firstLine="720"/>
        <w:jc w:val="both"/>
        <w:rPr>
          <w:rFonts w:eastAsia="Arial" w:cs="Times New Roman"/>
          <w:szCs w:val="28"/>
        </w:rPr>
      </w:pPr>
      <w:r w:rsidRPr="006E677F">
        <w:rPr>
          <w:rFonts w:eastAsia="Arial" w:cs="Times New Roman"/>
          <w:szCs w:val="28"/>
        </w:rPr>
        <w:t xml:space="preserve">b) Trong thời hạn không quá 03 ngày làm việc, kể từ ngày cơ quan thẩm định hồ sơ có văn bản lấy ý kiến quy định tại điểm a khoản này, cơ quan được lấy ý kiến có trách nhiệm trả lời bằng văn bản về các vấn đề có liên quan. Sau thời hạn quy định tại khoản này, cơ quan được lấy ý kiến không có văn bản trả lời được coi là đã đồng ý và phải chịu trách nhiệm về các nội dung có liên quan trong hồ sơ cấp </w:t>
      </w:r>
      <w:r w:rsidR="0095742C" w:rsidRPr="006E677F">
        <w:rPr>
          <w:rFonts w:eastAsia="Arial" w:cs="Times New Roman"/>
          <w:szCs w:val="28"/>
        </w:rPr>
        <w:t>giấy phép khai thác khoáng sản nhóm IV</w:t>
      </w:r>
      <w:r w:rsidRPr="006E677F">
        <w:rPr>
          <w:rFonts w:eastAsia="Arial" w:cs="Times New Roman"/>
          <w:szCs w:val="28"/>
        </w:rPr>
        <w:t>;</w:t>
      </w:r>
    </w:p>
    <w:p w14:paraId="21E4D2A5" w14:textId="5094DEE4"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c) Trong thời hạn không quá 02 ngày làm việc, kể từ ngày thực hiện xong các nội dung quy định tại điểm a và điểm b khoản này, cơ quan thẩm định hồ sơ phải hoàn thành việc </w:t>
      </w:r>
      <w:r w:rsidRPr="006E677F">
        <w:rPr>
          <w:rFonts w:eastAsia="Arial" w:cs="Times New Roman"/>
          <w:szCs w:val="28"/>
        </w:rPr>
        <w:t>thẩm định các nội dung</w:t>
      </w:r>
      <w:r w:rsidRPr="006E677F">
        <w:rPr>
          <w:rFonts w:cs="Times New Roman"/>
          <w:szCs w:val="28"/>
        </w:rPr>
        <w:t xml:space="preserve">: tọa độ, diện tích, chiều sâu, khối lượng khoáng sản, công suất, thời hạn khai thác của hồ sơ đề nghị cấp </w:t>
      </w:r>
      <w:r w:rsidR="0095742C" w:rsidRPr="006E677F">
        <w:rPr>
          <w:rFonts w:cs="Times New Roman"/>
          <w:szCs w:val="28"/>
        </w:rPr>
        <w:t>Giấy phép khai thác khoáng sản nhóm IV</w:t>
      </w:r>
      <w:r w:rsidRPr="006E677F">
        <w:rPr>
          <w:rFonts w:cs="Times New Roman"/>
          <w:szCs w:val="28"/>
        </w:rPr>
        <w:t xml:space="preserve"> và các nội dung khác có liên quan đến việc cấp </w:t>
      </w:r>
      <w:r w:rsidR="0095742C" w:rsidRPr="006E677F">
        <w:rPr>
          <w:rFonts w:cs="Times New Roman"/>
          <w:szCs w:val="28"/>
        </w:rPr>
        <w:t>giấy phép khai thác khoáng sản nhóm IV</w:t>
      </w:r>
      <w:r w:rsidRPr="006E677F">
        <w:rPr>
          <w:rFonts w:cs="Times New Roman"/>
          <w:szCs w:val="28"/>
        </w:rPr>
        <w:t xml:space="preserve">; xác định tiền cấp quyền khai thác khoáng sản; trình </w:t>
      </w:r>
      <w:r w:rsidRPr="006E677F">
        <w:rPr>
          <w:rFonts w:eastAsia="Arial" w:cs="Times New Roman"/>
          <w:szCs w:val="28"/>
        </w:rPr>
        <w:t xml:space="preserve">hồ sơ cấp </w:t>
      </w:r>
      <w:r w:rsidR="0095742C" w:rsidRPr="006E677F">
        <w:rPr>
          <w:rFonts w:eastAsia="Arial" w:cs="Times New Roman"/>
          <w:szCs w:val="28"/>
        </w:rPr>
        <w:t>giấy phép khai thác khoáng sản nhóm IV</w:t>
      </w:r>
      <w:r w:rsidRPr="006E677F">
        <w:rPr>
          <w:rFonts w:eastAsia="Arial" w:cs="Times New Roman"/>
          <w:szCs w:val="28"/>
        </w:rPr>
        <w:t>, phê duyệt tiền cấp quyền khai thác khoáng sản cho Ủy ban nhân dân cấp tỉnh</w:t>
      </w:r>
      <w:r w:rsidRPr="006E677F">
        <w:rPr>
          <w:rFonts w:cs="Times New Roman"/>
          <w:szCs w:val="28"/>
        </w:rPr>
        <w:t>;</w:t>
      </w:r>
    </w:p>
    <w:p w14:paraId="6271CE91" w14:textId="67B231E9"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d) Trong thời hạn không quá 02 ngày làm việc, kể từ ngày nhận được hồ sơ</w:t>
      </w:r>
      <w:r w:rsidRPr="006E677F">
        <w:rPr>
          <w:rFonts w:eastAsia="Arial" w:cs="Times New Roman"/>
          <w:szCs w:val="28"/>
        </w:rPr>
        <w:t xml:space="preserve"> trình cấp </w:t>
      </w:r>
      <w:r w:rsidR="0095742C" w:rsidRPr="006E677F">
        <w:rPr>
          <w:rFonts w:eastAsia="Arial" w:cs="Times New Roman"/>
          <w:szCs w:val="28"/>
        </w:rPr>
        <w:t>giấy phép khai thác khoáng sản nhóm IV</w:t>
      </w:r>
      <w:r w:rsidRPr="006E677F">
        <w:rPr>
          <w:rFonts w:cs="Times New Roman"/>
          <w:szCs w:val="28"/>
        </w:rPr>
        <w:t xml:space="preserve">, </w:t>
      </w:r>
      <w:r w:rsidRPr="006E677F">
        <w:rPr>
          <w:rFonts w:eastAsia="Arial" w:cs="Times New Roman"/>
          <w:szCs w:val="28"/>
        </w:rPr>
        <w:t xml:space="preserve">Ủy ban nhân dân cấp tỉnh quyết định việc cấp hoặc không cấp </w:t>
      </w:r>
      <w:r w:rsidR="0095742C" w:rsidRPr="006E677F">
        <w:rPr>
          <w:rFonts w:eastAsia="Arial" w:cs="Times New Roman"/>
          <w:szCs w:val="28"/>
        </w:rPr>
        <w:t>giấy phép khai thác khoáng sản nhóm IV</w:t>
      </w:r>
      <w:r w:rsidRPr="006E677F">
        <w:rPr>
          <w:rFonts w:cs="Times New Roman"/>
          <w:szCs w:val="28"/>
        </w:rPr>
        <w:t xml:space="preserve">. Trong trường hợp không cấp </w:t>
      </w:r>
      <w:r w:rsidR="0095742C" w:rsidRPr="006E677F">
        <w:rPr>
          <w:rFonts w:cs="Times New Roman"/>
          <w:szCs w:val="28"/>
        </w:rPr>
        <w:t>giấy phép khai thác khoáng sản nhóm IV</w:t>
      </w:r>
      <w:r w:rsidRPr="006E677F">
        <w:rPr>
          <w:rFonts w:cs="Times New Roman"/>
          <w:szCs w:val="28"/>
        </w:rPr>
        <w:t xml:space="preserve"> thì phải trả lời bằng văn bản và nêu rõ lý do;</w:t>
      </w:r>
    </w:p>
    <w:p w14:paraId="430E8D95" w14:textId="1DF8BD8F"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đ) Trong thời hạn không quá 01 ngày làm việc, kể từ ngày </w:t>
      </w:r>
      <w:r w:rsidRPr="006E677F">
        <w:rPr>
          <w:rFonts w:eastAsia="Arial" w:cs="Times New Roman"/>
          <w:szCs w:val="28"/>
        </w:rPr>
        <w:t xml:space="preserve">Ủy ban nhân dân </w:t>
      </w:r>
      <w:r w:rsidRPr="006E677F">
        <w:rPr>
          <w:rFonts w:eastAsia="Arial" w:cs="Times New Roman"/>
          <w:szCs w:val="28"/>
        </w:rPr>
        <w:lastRenderedPageBreak/>
        <w:t xml:space="preserve">cấp tỉnh quyết định cấp hoặc không cấp </w:t>
      </w:r>
      <w:r w:rsidR="0095742C" w:rsidRPr="006E677F">
        <w:rPr>
          <w:rFonts w:eastAsia="Arial" w:cs="Times New Roman"/>
          <w:szCs w:val="28"/>
        </w:rPr>
        <w:t>giấy phép khai thác khoáng sản nhóm IV</w:t>
      </w:r>
      <w:r w:rsidRPr="006E677F">
        <w:rPr>
          <w:rFonts w:cs="Times New Roman"/>
          <w:szCs w:val="28"/>
        </w:rPr>
        <w:t xml:space="preserve">, </w:t>
      </w:r>
      <w:r w:rsidR="00FD4C15" w:rsidRPr="006E677F">
        <w:rPr>
          <w:rFonts w:cs="Times New Roman"/>
          <w:szCs w:val="28"/>
        </w:rPr>
        <w:t>cơ quan tiếp nhận hồ sơ</w:t>
      </w:r>
      <w:r w:rsidRPr="006E677F">
        <w:rPr>
          <w:rFonts w:cs="Times New Roman"/>
          <w:szCs w:val="28"/>
        </w:rPr>
        <w:t xml:space="preserve"> chủ trì, phối hợp với cơ quan thẩm định hồ sơ thông báo cho tổ chức đề nghị cấp </w:t>
      </w:r>
      <w:r w:rsidR="0095742C" w:rsidRPr="006E677F">
        <w:rPr>
          <w:rFonts w:cs="Times New Roman"/>
          <w:szCs w:val="28"/>
        </w:rPr>
        <w:t>giấy phép khai thác khoáng sản nhóm IV</w:t>
      </w:r>
      <w:r w:rsidRPr="006E677F">
        <w:rPr>
          <w:rFonts w:cs="Times New Roman"/>
          <w:szCs w:val="28"/>
        </w:rPr>
        <w:t xml:space="preserve"> để nhận kết quả giải quyết hồ sơ đề nghị cấp </w:t>
      </w:r>
      <w:r w:rsidR="0095742C" w:rsidRPr="006E677F">
        <w:rPr>
          <w:rFonts w:cs="Times New Roman"/>
          <w:szCs w:val="28"/>
        </w:rPr>
        <w:t>giấy phép khai thác khoáng sản nhóm IV</w:t>
      </w:r>
      <w:r w:rsidRPr="006E677F">
        <w:rPr>
          <w:rFonts w:cs="Times New Roman"/>
          <w:szCs w:val="28"/>
        </w:rPr>
        <w:t xml:space="preserve"> và thực hiện các nghĩa vụ có liên quan theo quy định;</w:t>
      </w:r>
    </w:p>
    <w:p w14:paraId="205A5F1A" w14:textId="65AD5663"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e) Trong trường hợp được cấp </w:t>
      </w:r>
      <w:r w:rsidR="0095742C" w:rsidRPr="006E677F">
        <w:rPr>
          <w:rFonts w:cs="Times New Roman"/>
          <w:szCs w:val="28"/>
        </w:rPr>
        <w:t>giấy phép khai thác khoáng sản nhóm IV</w:t>
      </w:r>
      <w:r w:rsidRPr="006E677F">
        <w:rPr>
          <w:rFonts w:cs="Times New Roman"/>
          <w:szCs w:val="28"/>
        </w:rPr>
        <w:t xml:space="preserve">, </w:t>
      </w:r>
      <w:r w:rsidR="00FD4C15" w:rsidRPr="006E677F">
        <w:rPr>
          <w:rFonts w:cs="Times New Roman"/>
          <w:szCs w:val="28"/>
        </w:rPr>
        <w:t>cơ quan tiếp nhận hồ sơ</w:t>
      </w:r>
      <w:r w:rsidRPr="006E677F">
        <w:rPr>
          <w:rFonts w:cs="Times New Roman"/>
          <w:szCs w:val="28"/>
        </w:rPr>
        <w:t xml:space="preserve"> bàn giao </w:t>
      </w:r>
      <w:r w:rsidR="0095742C" w:rsidRPr="006E677F">
        <w:rPr>
          <w:rFonts w:cs="Times New Roman"/>
          <w:szCs w:val="28"/>
        </w:rPr>
        <w:t>giấy phép khai thác khoáng sản nhóm IV</w:t>
      </w:r>
      <w:r w:rsidRPr="006E677F">
        <w:rPr>
          <w:rFonts w:cs="Times New Roman"/>
          <w:szCs w:val="28"/>
        </w:rPr>
        <w:t xml:space="preserve"> cho tổ chức đề nghị cấp giấy phép ngay khi nhận đủ văn bản chứng minh việc thực hiện các nghĩa vụ tài chính có liên quan.</w:t>
      </w:r>
    </w:p>
    <w:p w14:paraId="45FF3758" w14:textId="23B4DFD3"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6. </w:t>
      </w:r>
      <w:r w:rsidRPr="00E40AB3">
        <w:rPr>
          <w:rFonts w:eastAsia="Times New Roman"/>
          <w:spacing w:val="-6"/>
          <w:szCs w:val="28"/>
          <w:lang w:eastAsia="vi-VN"/>
        </w:rPr>
        <w:t xml:space="preserve">Việc sử dụng khoáng sản nhóm IV để thực hiện biện pháp huy động khẩn cấp để kịp thời ứng phó với tình huống khẩn cấp về thiên tai, thi công công trình phòng, chống thiên tai theo quy định của pháp luật về phòng, chống thiên tai, không phải thực hiện thủ tục cấp </w:t>
      </w:r>
      <w:r w:rsidR="0095742C" w:rsidRPr="00E40AB3">
        <w:rPr>
          <w:rFonts w:eastAsia="Times New Roman"/>
          <w:spacing w:val="-6"/>
          <w:szCs w:val="28"/>
          <w:lang w:eastAsia="vi-VN"/>
        </w:rPr>
        <w:t>giấy phép khai thác khoáng sản nhóm IV</w:t>
      </w:r>
      <w:r w:rsidRPr="00E40AB3">
        <w:rPr>
          <w:rFonts w:eastAsia="Times New Roman"/>
          <w:spacing w:val="-6"/>
          <w:szCs w:val="28"/>
          <w:lang w:eastAsia="vi-VN"/>
        </w:rPr>
        <w:t>.</w:t>
      </w:r>
    </w:p>
    <w:p w14:paraId="6AFB0F12" w14:textId="0E762BA6" w:rsidR="00A102A0" w:rsidRPr="006E677F" w:rsidRDefault="005B52B3" w:rsidP="00E40AB3">
      <w:pPr>
        <w:pStyle w:val="NormalWeb"/>
        <w:widowControl w:val="0"/>
        <w:shd w:val="clear" w:color="auto" w:fill="FFFFFF"/>
        <w:spacing w:before="120" w:beforeAutospacing="0" w:after="0" w:afterAutospacing="0" w:line="340" w:lineRule="exact"/>
        <w:ind w:firstLine="720"/>
        <w:jc w:val="both"/>
        <w:outlineLvl w:val="3"/>
        <w:rPr>
          <w:b/>
          <w:sz w:val="28"/>
          <w:szCs w:val="28"/>
        </w:rPr>
      </w:pPr>
      <w:r w:rsidRPr="006E677F">
        <w:rPr>
          <w:b/>
          <w:sz w:val="28"/>
          <w:szCs w:val="28"/>
        </w:rPr>
        <w:t>Điều 90</w:t>
      </w:r>
      <w:r w:rsidR="00A102A0" w:rsidRPr="006E677F">
        <w:rPr>
          <w:b/>
          <w:sz w:val="28"/>
          <w:szCs w:val="28"/>
        </w:rPr>
        <w:t xml:space="preserve">. Gia hạn </w:t>
      </w:r>
      <w:r w:rsidR="0095742C" w:rsidRPr="006E677F">
        <w:rPr>
          <w:b/>
          <w:sz w:val="28"/>
          <w:szCs w:val="28"/>
        </w:rPr>
        <w:t>giấy phép khai thác khoáng sản nhóm IV</w:t>
      </w:r>
    </w:p>
    <w:p w14:paraId="3C7E1927" w14:textId="0C8A9228"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pacing w:val="-6"/>
          <w:szCs w:val="28"/>
        </w:rPr>
        <w:t xml:space="preserve">1. </w:t>
      </w:r>
      <w:r w:rsidR="0095742C" w:rsidRPr="006E677F">
        <w:rPr>
          <w:rFonts w:cs="Times New Roman"/>
          <w:spacing w:val="-6"/>
          <w:szCs w:val="28"/>
        </w:rPr>
        <w:t>Giấy phép khai thác khoáng sản nhóm IV</w:t>
      </w:r>
      <w:r w:rsidRPr="006E677F">
        <w:rPr>
          <w:rFonts w:cs="Times New Roman"/>
          <w:spacing w:val="-6"/>
          <w:szCs w:val="28"/>
        </w:rPr>
        <w:t xml:space="preserve"> cấp cho tổ chức, cá nhân quy định tại khoản 1 Điều 72</w:t>
      </w:r>
      <w:r w:rsidRPr="006E677F">
        <w:rPr>
          <w:rFonts w:cs="Times New Roman"/>
          <w:szCs w:val="28"/>
        </w:rPr>
        <w:t xml:space="preserve"> của Luật Địa chất và khoáng sản được xem xét gia hạn để khai thác khối lượng khoáng sản còn lại quy định trong </w:t>
      </w:r>
      <w:r w:rsidR="0095742C" w:rsidRPr="006E677F">
        <w:rPr>
          <w:rFonts w:cs="Times New Roman"/>
          <w:szCs w:val="28"/>
        </w:rPr>
        <w:t>giấy phép khai thác khoáng sản nhóm IV</w:t>
      </w:r>
      <w:r w:rsidRPr="006E677F">
        <w:rPr>
          <w:rFonts w:cs="Times New Roman"/>
          <w:szCs w:val="28"/>
        </w:rPr>
        <w:t xml:space="preserve"> chưa khai thác hết khi đáp ứng đủ điều kiện sau đây:</w:t>
      </w:r>
    </w:p>
    <w:p w14:paraId="59EC3023" w14:textId="1F97071C" w:rsidR="00A102A0" w:rsidRPr="00E40AB3" w:rsidRDefault="00CB61D9" w:rsidP="00E40AB3">
      <w:pPr>
        <w:widowControl w:val="0"/>
        <w:spacing w:before="120" w:line="340" w:lineRule="exact"/>
        <w:ind w:firstLine="720"/>
        <w:jc w:val="both"/>
      </w:pPr>
      <w:r w:rsidRPr="006E677F">
        <w:rPr>
          <w:rFonts w:cs="Times New Roman"/>
          <w:szCs w:val="28"/>
        </w:rPr>
        <w:t>a</w:t>
      </w:r>
      <w:r w:rsidR="00A102A0" w:rsidRPr="006E677F">
        <w:rPr>
          <w:rFonts w:cs="Times New Roman"/>
          <w:szCs w:val="28"/>
        </w:rPr>
        <w:t xml:space="preserve">) Tính đến thời điểm nộp hồ sơ đề nghị gia hạn </w:t>
      </w:r>
      <w:r w:rsidR="0095742C" w:rsidRPr="006E677F">
        <w:rPr>
          <w:rFonts w:cs="Times New Roman"/>
          <w:szCs w:val="28"/>
        </w:rPr>
        <w:t>giấy phép khai thác khoáng sản nhóm IV khoáng sản</w:t>
      </w:r>
      <w:r w:rsidR="00A102A0" w:rsidRPr="006E677F">
        <w:rPr>
          <w:rFonts w:cs="Times New Roman"/>
          <w:szCs w:val="28"/>
        </w:rPr>
        <w:t xml:space="preserve">, tổ chức, cá nhân đã thực hiện đầy đủ nghĩa vụ tài chính đối với </w:t>
      </w:r>
      <w:r w:rsidR="0095742C" w:rsidRPr="006E677F">
        <w:rPr>
          <w:rFonts w:cs="Times New Roman"/>
          <w:szCs w:val="28"/>
        </w:rPr>
        <w:t>giấy phép khai thác khoáng sản nhóm IV</w:t>
      </w:r>
      <w:r w:rsidR="00A102A0" w:rsidRPr="006E677F">
        <w:rPr>
          <w:rFonts w:cs="Times New Roman"/>
          <w:szCs w:val="28"/>
        </w:rPr>
        <w:t xml:space="preserve"> đề nghị gia hạn, bao gồm: tiền cấp quyền khai thác khoáng sản; tiền hoàn trả chi phí </w:t>
      </w:r>
      <w:r w:rsidR="00A102A0" w:rsidRPr="006E677F">
        <w:t xml:space="preserve">đánh giá tiềm năng khoáng sản, thăm dò khoáng sản (nếu có); </w:t>
      </w:r>
      <w:r w:rsidR="00A102A0" w:rsidRPr="00E40AB3">
        <w:rPr>
          <w:szCs w:val="28"/>
        </w:rPr>
        <w:t>phí bảo vệ môi trường trong khai thác khoáng sản; thuế tài nguyên đối với khoáng sản, tiền ký quỹ bảo vệ môi trường trong khai thác</w:t>
      </w:r>
      <w:r w:rsidR="00A102A0" w:rsidRPr="00E40AB3">
        <w:t xml:space="preserve"> khoáng sản;</w:t>
      </w:r>
    </w:p>
    <w:p w14:paraId="54FF8B1A" w14:textId="20814C04" w:rsidR="00A102A0" w:rsidRPr="00E40AB3" w:rsidRDefault="00CB61D9" w:rsidP="00E40AB3">
      <w:pPr>
        <w:widowControl w:val="0"/>
        <w:spacing w:before="120" w:line="340" w:lineRule="exact"/>
        <w:ind w:firstLine="720"/>
        <w:jc w:val="both"/>
        <w:rPr>
          <w:rFonts w:cs="Times New Roman"/>
          <w:szCs w:val="28"/>
        </w:rPr>
      </w:pPr>
      <w:r w:rsidRPr="00E40AB3">
        <w:rPr>
          <w:rFonts w:cs="Times New Roman"/>
          <w:szCs w:val="28"/>
        </w:rPr>
        <w:t>b</w:t>
      </w:r>
      <w:r w:rsidR="00A102A0" w:rsidRPr="00E40AB3">
        <w:rPr>
          <w:rFonts w:cs="Times New Roman"/>
          <w:szCs w:val="28"/>
        </w:rPr>
        <w:t xml:space="preserve">) Có hồ sơ đủ điều kiện tiếp nhận theo quy định tại khoản 3 Điều này nộp trước ngày </w:t>
      </w:r>
      <w:r w:rsidR="0095742C" w:rsidRPr="00E40AB3">
        <w:rPr>
          <w:rFonts w:cs="Times New Roman"/>
          <w:szCs w:val="28"/>
        </w:rPr>
        <w:t>giấy phép khai thác khoáng sản nhóm IV</w:t>
      </w:r>
      <w:r w:rsidR="00A102A0" w:rsidRPr="00E40AB3">
        <w:rPr>
          <w:rFonts w:cs="Times New Roman"/>
          <w:szCs w:val="28"/>
        </w:rPr>
        <w:t xml:space="preserve"> hết thời hạn khai thác.</w:t>
      </w:r>
    </w:p>
    <w:p w14:paraId="6A883CDC" w14:textId="762DC08D" w:rsidR="00A102A0" w:rsidRPr="00E40AB3" w:rsidRDefault="00A102A0" w:rsidP="00E40AB3">
      <w:pPr>
        <w:widowControl w:val="0"/>
        <w:spacing w:before="120" w:line="340" w:lineRule="exact"/>
        <w:ind w:firstLine="720"/>
        <w:jc w:val="both"/>
        <w:rPr>
          <w:rFonts w:cs="Times New Roman"/>
          <w:szCs w:val="28"/>
        </w:rPr>
      </w:pPr>
      <w:r w:rsidRPr="00E40AB3">
        <w:rPr>
          <w:rFonts w:cs="Times New Roman"/>
          <w:szCs w:val="28"/>
        </w:rPr>
        <w:t>2</w:t>
      </w:r>
      <w:r w:rsidRPr="006E677F">
        <w:rPr>
          <w:rFonts w:cs="Times New Roman"/>
          <w:szCs w:val="28"/>
        </w:rPr>
        <w:t xml:space="preserve">. </w:t>
      </w:r>
      <w:r w:rsidRPr="00E40AB3">
        <w:rPr>
          <w:rFonts w:cs="Times New Roman"/>
          <w:szCs w:val="28"/>
        </w:rPr>
        <w:t xml:space="preserve">Giấy phép khai thác </w:t>
      </w:r>
      <w:r w:rsidR="0095742C" w:rsidRPr="00E40AB3">
        <w:rPr>
          <w:rFonts w:cs="Times New Roman"/>
          <w:szCs w:val="28"/>
        </w:rPr>
        <w:t xml:space="preserve">khoáng sản nhóm IV </w:t>
      </w:r>
      <w:r w:rsidRPr="00E40AB3">
        <w:rPr>
          <w:rFonts w:cs="Times New Roman"/>
          <w:szCs w:val="28"/>
        </w:rPr>
        <w:t xml:space="preserve">cấp cho tổ chức quy định tại khoản 2 Điều 72 của Luật Địa chất và khoáng sản được xem xét gia hạn để khai thác khối lượng khoáng sản còn lại quy định trong </w:t>
      </w:r>
      <w:r w:rsidR="0095742C" w:rsidRPr="00E40AB3">
        <w:rPr>
          <w:rFonts w:cs="Times New Roman"/>
          <w:szCs w:val="28"/>
        </w:rPr>
        <w:t>giấy phép khai thác khoáng sản nhóm IV</w:t>
      </w:r>
      <w:r w:rsidRPr="00E40AB3">
        <w:rPr>
          <w:rFonts w:cs="Times New Roman"/>
          <w:szCs w:val="28"/>
        </w:rPr>
        <w:t xml:space="preserve"> chưa khai thác hết khi đáp ứng đủ điều kiện sau đây:</w:t>
      </w:r>
    </w:p>
    <w:p w14:paraId="0793AAA7" w14:textId="64470CD2" w:rsidR="00A102A0" w:rsidRPr="00E40AB3" w:rsidRDefault="00A102A0" w:rsidP="00E40AB3">
      <w:pPr>
        <w:widowControl w:val="0"/>
        <w:spacing w:before="120" w:line="340" w:lineRule="exact"/>
        <w:ind w:firstLine="720"/>
        <w:jc w:val="both"/>
        <w:rPr>
          <w:rFonts w:cs="Times New Roman"/>
          <w:szCs w:val="28"/>
        </w:rPr>
      </w:pPr>
      <w:r w:rsidRPr="00E40AB3">
        <w:rPr>
          <w:rFonts w:cs="Times New Roman"/>
          <w:szCs w:val="28"/>
        </w:rPr>
        <w:t xml:space="preserve">a) Đáp ứng điều kiện quy định tại điểm </w:t>
      </w:r>
      <w:r w:rsidR="002D3D7B" w:rsidRPr="00E40AB3">
        <w:rPr>
          <w:rFonts w:cs="Times New Roman"/>
          <w:szCs w:val="28"/>
        </w:rPr>
        <w:t>a</w:t>
      </w:r>
      <w:r w:rsidRPr="00E40AB3">
        <w:rPr>
          <w:rFonts w:cs="Times New Roman"/>
          <w:szCs w:val="28"/>
        </w:rPr>
        <w:t xml:space="preserve"> và điểm </w:t>
      </w:r>
      <w:r w:rsidR="002D3D7B" w:rsidRPr="00E40AB3">
        <w:rPr>
          <w:rFonts w:cs="Times New Roman"/>
          <w:szCs w:val="28"/>
        </w:rPr>
        <w:t>b</w:t>
      </w:r>
      <w:r w:rsidRPr="00E40AB3">
        <w:rPr>
          <w:rFonts w:cs="Times New Roman"/>
          <w:szCs w:val="28"/>
        </w:rPr>
        <w:t xml:space="preserve"> khoản 1 Điều này;</w:t>
      </w:r>
    </w:p>
    <w:p w14:paraId="47067D44" w14:textId="66F20529" w:rsidR="00A102A0" w:rsidRPr="00E40AB3" w:rsidRDefault="00A102A0" w:rsidP="00E40AB3">
      <w:pPr>
        <w:widowControl w:val="0"/>
        <w:spacing w:before="120" w:line="340" w:lineRule="exact"/>
        <w:ind w:firstLine="720"/>
        <w:jc w:val="both"/>
      </w:pPr>
      <w:r w:rsidRPr="00E40AB3">
        <w:t>b) D</w:t>
      </w:r>
      <w:r w:rsidRPr="00E40AB3">
        <w:rPr>
          <w:szCs w:val="28"/>
        </w:rPr>
        <w:t xml:space="preserve">ự án, công trình </w:t>
      </w:r>
      <w:r w:rsidRPr="00E40AB3">
        <w:t xml:space="preserve">sử dụng khoáng sản quy định trong </w:t>
      </w:r>
      <w:r w:rsidR="0095742C" w:rsidRPr="00E40AB3">
        <w:t>giấy phép khai thác khoáng sản nhóm IV</w:t>
      </w:r>
      <w:r w:rsidRPr="00E40AB3">
        <w:t xml:space="preserve"> phải còn thời hạn</w:t>
      </w:r>
      <w:r w:rsidR="00EC4E95" w:rsidRPr="00E40AB3">
        <w:t xml:space="preserve"> thi công</w:t>
      </w:r>
      <w:r w:rsidRPr="00E40AB3">
        <w:t xml:space="preserve"> (</w:t>
      </w:r>
      <w:r w:rsidRPr="00E40AB3">
        <w:rPr>
          <w:rFonts w:eastAsia="Arial" w:cs="Times New Roman"/>
          <w:szCs w:val="28"/>
        </w:rPr>
        <w:t>bao gồm cả thời hạn được gia hạn, điều chỉnh</w:t>
      </w:r>
      <w:r w:rsidRPr="00E40AB3">
        <w:t>).</w:t>
      </w:r>
    </w:p>
    <w:p w14:paraId="5F00872C" w14:textId="6423E49A" w:rsidR="00A102A0" w:rsidRPr="006E677F" w:rsidRDefault="00A102A0" w:rsidP="00E40AB3">
      <w:pPr>
        <w:widowControl w:val="0"/>
        <w:spacing w:before="120" w:line="340" w:lineRule="exact"/>
        <w:ind w:firstLine="720"/>
        <w:jc w:val="both"/>
        <w:rPr>
          <w:rFonts w:cs="Times New Roman"/>
          <w:szCs w:val="28"/>
        </w:rPr>
      </w:pPr>
      <w:r w:rsidRPr="00E40AB3">
        <w:rPr>
          <w:rFonts w:cs="Times New Roman"/>
          <w:szCs w:val="28"/>
        </w:rPr>
        <w:t xml:space="preserve">3. </w:t>
      </w:r>
      <w:r w:rsidRPr="00E40AB3">
        <w:rPr>
          <w:rFonts w:eastAsia="Arial" w:cs="Times New Roman"/>
          <w:szCs w:val="28"/>
        </w:rPr>
        <w:t xml:space="preserve">Hồ sơ </w:t>
      </w:r>
      <w:r w:rsidRPr="00E40AB3">
        <w:rPr>
          <w:rFonts w:cs="Times New Roman"/>
          <w:szCs w:val="28"/>
        </w:rPr>
        <w:t xml:space="preserve">đề nghị gia hạn </w:t>
      </w:r>
      <w:r w:rsidR="0095742C" w:rsidRPr="00E40AB3">
        <w:rPr>
          <w:rFonts w:cs="Times New Roman"/>
          <w:szCs w:val="28"/>
        </w:rPr>
        <w:t>giấy phép khai thác khoáng sản nhóm IV</w:t>
      </w:r>
      <w:r w:rsidRPr="00E40AB3">
        <w:rPr>
          <w:rFonts w:cs="Times New Roman"/>
          <w:szCs w:val="28"/>
        </w:rPr>
        <w:t xml:space="preserve"> </w:t>
      </w:r>
      <w:r w:rsidRPr="00E40AB3">
        <w:rPr>
          <w:rFonts w:eastAsia="Arial" w:cs="Times New Roman"/>
          <w:szCs w:val="28"/>
        </w:rPr>
        <w:t xml:space="preserve">được lập thành 01 bộ nộp cho </w:t>
      </w:r>
      <w:r w:rsidR="00FD4C15" w:rsidRPr="00E40AB3">
        <w:rPr>
          <w:rFonts w:eastAsia="Arial" w:cs="Times New Roman"/>
          <w:szCs w:val="28"/>
        </w:rPr>
        <w:t>cơ quan tiếp nhận hồ sơ</w:t>
      </w:r>
      <w:r w:rsidRPr="00E40AB3">
        <w:rPr>
          <w:rFonts w:eastAsia="Arial" w:cs="Times New Roman"/>
          <w:szCs w:val="28"/>
        </w:rPr>
        <w:t>. Thành phần hồ sơ bao gồm:</w:t>
      </w:r>
      <w:r w:rsidRPr="006E677F">
        <w:rPr>
          <w:rFonts w:cs="Times New Roman"/>
          <w:szCs w:val="28"/>
        </w:rPr>
        <w:t xml:space="preserve"> </w:t>
      </w:r>
    </w:p>
    <w:p w14:paraId="324E8B49" w14:textId="1BFAAA2E" w:rsidR="00A102A0" w:rsidRPr="00E40AB3"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a) Bản chính: </w:t>
      </w:r>
      <w:r w:rsidRPr="00E40AB3">
        <w:rPr>
          <w:rFonts w:cs="Times New Roman"/>
          <w:szCs w:val="28"/>
        </w:rPr>
        <w:t xml:space="preserve">Văn bản đề nghị gia hạn </w:t>
      </w:r>
      <w:r w:rsidR="0095742C" w:rsidRPr="00E40AB3">
        <w:rPr>
          <w:rFonts w:cs="Times New Roman"/>
          <w:szCs w:val="28"/>
        </w:rPr>
        <w:t xml:space="preserve">giấy phép khai thác khoáng sản </w:t>
      </w:r>
      <w:r w:rsidR="0095742C" w:rsidRPr="00E40AB3">
        <w:rPr>
          <w:rFonts w:cs="Times New Roman"/>
          <w:szCs w:val="28"/>
        </w:rPr>
        <w:lastRenderedPageBreak/>
        <w:t>nhóm IV</w:t>
      </w:r>
      <w:r w:rsidRPr="00E40AB3">
        <w:rPr>
          <w:rFonts w:cs="Times New Roman"/>
          <w:szCs w:val="28"/>
        </w:rPr>
        <w:t>; bản đồ hiện trạng khu vực khai thác khoáng sản tại thời điểm đề nghị gia hạn</w:t>
      </w:r>
      <w:r w:rsidRPr="00E40AB3">
        <w:rPr>
          <w:rFonts w:eastAsia="Arial" w:cs="Times New Roman"/>
          <w:szCs w:val="28"/>
        </w:rPr>
        <w:t xml:space="preserve"> </w:t>
      </w:r>
      <w:r w:rsidR="0095742C" w:rsidRPr="00E40AB3">
        <w:rPr>
          <w:rFonts w:eastAsia="Arial" w:cs="Times New Roman"/>
          <w:szCs w:val="28"/>
        </w:rPr>
        <w:t>giấy phép khai thác khoáng sản nhóm IV</w:t>
      </w:r>
      <w:r w:rsidRPr="006E677F">
        <w:rPr>
          <w:rFonts w:cs="Times New Roman"/>
          <w:szCs w:val="28"/>
        </w:rPr>
        <w:t xml:space="preserve">; </w:t>
      </w:r>
      <w:r w:rsidRPr="00E40AB3">
        <w:rPr>
          <w:rFonts w:eastAsia="Arial" w:cs="Times New Roman"/>
          <w:szCs w:val="28"/>
        </w:rPr>
        <w:t xml:space="preserve">báo cáo kết quả hoạt động khai thác khoáng sản tính đến thời điểm đề nghị gia hạn </w:t>
      </w:r>
      <w:r w:rsidR="0095742C" w:rsidRPr="00E40AB3">
        <w:rPr>
          <w:rFonts w:eastAsia="Arial" w:cs="Times New Roman"/>
          <w:szCs w:val="28"/>
        </w:rPr>
        <w:t>giấy phép khai thác khoáng sản nhóm IV</w:t>
      </w:r>
      <w:r w:rsidRPr="00E40AB3">
        <w:rPr>
          <w:rFonts w:eastAsia="Arial" w:cs="Times New Roman"/>
          <w:szCs w:val="28"/>
        </w:rPr>
        <w:t>; kế hoạch khai thác khoáng sản tiếp theo</w:t>
      </w:r>
      <w:r w:rsidRPr="006E677F">
        <w:rPr>
          <w:rFonts w:cs="Times New Roman"/>
          <w:szCs w:val="28"/>
        </w:rPr>
        <w:t>;</w:t>
      </w:r>
    </w:p>
    <w:p w14:paraId="0A42435E" w14:textId="7E65CD2F" w:rsidR="00A102A0" w:rsidRPr="00E40AB3" w:rsidRDefault="00A102A0" w:rsidP="00E40AB3">
      <w:pPr>
        <w:widowControl w:val="0"/>
        <w:spacing w:before="120" w:line="340" w:lineRule="exact"/>
        <w:ind w:firstLine="720"/>
        <w:jc w:val="both"/>
        <w:rPr>
          <w:rFonts w:cs="Times New Roman"/>
          <w:szCs w:val="28"/>
        </w:rPr>
      </w:pPr>
      <w:r w:rsidRPr="006E677F">
        <w:rPr>
          <w:rFonts w:cs="Times New Roman"/>
          <w:szCs w:val="28"/>
        </w:rPr>
        <w:t>b) Bản chính hoặc bản sao có chứng thực hoặc bản sao kèm theo bản chính để đối chiếu hoặc bản sao điện tử có chứng thực từ bản chính</w:t>
      </w:r>
      <w:r w:rsidRPr="00E40AB3">
        <w:rPr>
          <w:rFonts w:cs="Times New Roman"/>
          <w:szCs w:val="28"/>
        </w:rPr>
        <w:t xml:space="preserve">: văn bản điều chỉnh kéo dài thời gian thực hiện các dự án, công trình sử dụng khoáng sản quy định trong </w:t>
      </w:r>
      <w:r w:rsidR="0095742C" w:rsidRPr="00E40AB3">
        <w:rPr>
          <w:rFonts w:cs="Times New Roman"/>
          <w:szCs w:val="28"/>
        </w:rPr>
        <w:t>giấy phép khai thác khoáng sản nhóm IV</w:t>
      </w:r>
      <w:r w:rsidRPr="00E40AB3">
        <w:rPr>
          <w:rFonts w:cs="Times New Roman"/>
          <w:szCs w:val="28"/>
        </w:rPr>
        <w:t xml:space="preserve"> đối với các trường hợp quy định tại khoản 2 Điều 72 của Luật Địa chất và khoáng sản; c</w:t>
      </w:r>
      <w:r w:rsidRPr="00E40AB3">
        <w:rPr>
          <w:rFonts w:eastAsia="Arial" w:cs="Times New Roman"/>
          <w:szCs w:val="28"/>
        </w:rPr>
        <w:t xml:space="preserve">ác văn bản chứng minh đã thực hiện đầy đủ nghĩa vụ theo quy định tại điểm </w:t>
      </w:r>
      <w:r w:rsidR="005C1F1B" w:rsidRPr="00E40AB3">
        <w:rPr>
          <w:rFonts w:eastAsia="Arial" w:cs="Times New Roman"/>
          <w:szCs w:val="28"/>
        </w:rPr>
        <w:t>a</w:t>
      </w:r>
      <w:r w:rsidRPr="00E40AB3">
        <w:rPr>
          <w:rFonts w:eastAsia="Arial" w:cs="Times New Roman"/>
          <w:szCs w:val="28"/>
        </w:rPr>
        <w:t xml:space="preserve"> khoản 1 Điều này</w:t>
      </w:r>
      <w:r w:rsidRPr="00E40AB3">
        <w:rPr>
          <w:rFonts w:cs="Times New Roman"/>
          <w:szCs w:val="28"/>
        </w:rPr>
        <w:t>.</w:t>
      </w:r>
    </w:p>
    <w:p w14:paraId="2B1F2A71" w14:textId="2045F58C" w:rsidR="00A102A0" w:rsidRPr="00E40AB3" w:rsidRDefault="00A102A0" w:rsidP="00E40AB3">
      <w:pPr>
        <w:widowControl w:val="0"/>
        <w:spacing w:before="120" w:line="340" w:lineRule="exact"/>
        <w:ind w:firstLine="720"/>
        <w:jc w:val="both"/>
        <w:rPr>
          <w:rFonts w:cs="Times New Roman"/>
          <w:szCs w:val="28"/>
        </w:rPr>
      </w:pPr>
      <w:r w:rsidRPr="00E40AB3">
        <w:rPr>
          <w:rFonts w:cs="Times New Roman"/>
          <w:szCs w:val="28"/>
        </w:rPr>
        <w:t>4</w:t>
      </w:r>
      <w:r w:rsidRPr="006E677F">
        <w:rPr>
          <w:rFonts w:cs="Times New Roman"/>
          <w:szCs w:val="28"/>
        </w:rPr>
        <w:t>. Trình tự</w:t>
      </w:r>
      <w:r w:rsidRPr="00E40AB3">
        <w:rPr>
          <w:rFonts w:cs="Times New Roman"/>
          <w:szCs w:val="28"/>
        </w:rPr>
        <w:t>,</w:t>
      </w:r>
      <w:r w:rsidRPr="006E677F">
        <w:rPr>
          <w:rFonts w:cs="Times New Roman"/>
          <w:szCs w:val="28"/>
        </w:rPr>
        <w:t xml:space="preserve"> thủ tục</w:t>
      </w:r>
      <w:r w:rsidRPr="00E40AB3">
        <w:rPr>
          <w:rFonts w:cs="Times New Roman"/>
          <w:szCs w:val="28"/>
        </w:rPr>
        <w:t xml:space="preserve"> gia hạn </w:t>
      </w:r>
      <w:r w:rsidR="0095742C" w:rsidRPr="00E40AB3">
        <w:rPr>
          <w:rFonts w:cs="Times New Roman"/>
          <w:szCs w:val="28"/>
        </w:rPr>
        <w:t>giấy phép khai thác khoáng sản nhóm IV</w:t>
      </w:r>
      <w:r w:rsidRPr="00E40AB3">
        <w:rPr>
          <w:rFonts w:cs="Times New Roman"/>
          <w:szCs w:val="28"/>
        </w:rPr>
        <w:t xml:space="preserve"> cho tổ chức, cá nhân quy </w:t>
      </w:r>
      <w:r w:rsidRPr="00E40AB3">
        <w:rPr>
          <w:rFonts w:cs="Times New Roman"/>
          <w:spacing w:val="-4"/>
          <w:szCs w:val="28"/>
        </w:rPr>
        <w:t>định tại khoản 1 Điều 72 của Luật Địa chất và khoáng sản được thực hiện như sau:</w:t>
      </w:r>
    </w:p>
    <w:p w14:paraId="65ABFADA" w14:textId="44E043E0" w:rsidR="00A102A0" w:rsidRPr="00E40AB3" w:rsidRDefault="00A102A0" w:rsidP="00E40AB3">
      <w:pPr>
        <w:widowControl w:val="0"/>
        <w:spacing w:before="120" w:line="340" w:lineRule="exact"/>
        <w:ind w:firstLine="720"/>
        <w:jc w:val="both"/>
        <w:rPr>
          <w:rFonts w:cs="Times New Roman"/>
          <w:szCs w:val="28"/>
        </w:rPr>
      </w:pPr>
      <w:r w:rsidRPr="00E40AB3">
        <w:rPr>
          <w:rFonts w:cs="Times New Roman"/>
          <w:szCs w:val="28"/>
        </w:rPr>
        <w:t>a)</w:t>
      </w:r>
      <w:r w:rsidRPr="006E677F">
        <w:rPr>
          <w:rFonts w:cs="Times New Roman"/>
          <w:szCs w:val="28"/>
        </w:rPr>
        <w:t xml:space="preserve"> Trong thời </w:t>
      </w:r>
      <w:r w:rsidRPr="00E40AB3">
        <w:rPr>
          <w:rFonts w:cs="Times New Roman"/>
          <w:szCs w:val="28"/>
        </w:rPr>
        <w:t>hạn</w:t>
      </w:r>
      <w:r w:rsidRPr="006E677F">
        <w:rPr>
          <w:rFonts w:cs="Times New Roman"/>
          <w:szCs w:val="28"/>
        </w:rPr>
        <w:t xml:space="preserve"> không quá </w:t>
      </w:r>
      <w:r w:rsidRPr="00E40AB3">
        <w:rPr>
          <w:rFonts w:cs="Times New Roman"/>
          <w:szCs w:val="28"/>
        </w:rPr>
        <w:t>10</w:t>
      </w:r>
      <w:r w:rsidRPr="006E677F">
        <w:rPr>
          <w:rFonts w:cs="Times New Roman"/>
          <w:szCs w:val="28"/>
        </w:rPr>
        <w:t xml:space="preserve"> ngày, kể từ ngày tiếp nhận hồ sơ, cơ quan </w:t>
      </w:r>
      <w:r w:rsidRPr="00E40AB3">
        <w:rPr>
          <w:rFonts w:cs="Times New Roman"/>
          <w:szCs w:val="28"/>
        </w:rPr>
        <w:t>thẩm định</w:t>
      </w:r>
      <w:r w:rsidRPr="006E677F">
        <w:rPr>
          <w:rFonts w:cs="Times New Roman"/>
          <w:szCs w:val="28"/>
        </w:rPr>
        <w:t xml:space="preserve"> hồ sơ có trách nhiệm</w:t>
      </w:r>
      <w:r w:rsidRPr="00E40AB3">
        <w:rPr>
          <w:rFonts w:cs="Times New Roman"/>
          <w:szCs w:val="28"/>
        </w:rPr>
        <w:t xml:space="preserve"> </w:t>
      </w:r>
      <w:r w:rsidRPr="006E677F">
        <w:rPr>
          <w:rFonts w:cs="Times New Roman"/>
          <w:szCs w:val="28"/>
        </w:rPr>
        <w:t>kiểm tra</w:t>
      </w:r>
      <w:r w:rsidRPr="00E40AB3">
        <w:rPr>
          <w:rFonts w:cs="Times New Roman"/>
          <w:szCs w:val="28"/>
        </w:rPr>
        <w:t xml:space="preserve">, rà soát các tài liệu, hồ sơ và các nội dung có liên quan đến việc gia hạn </w:t>
      </w:r>
      <w:r w:rsidR="0095742C" w:rsidRPr="00E40AB3">
        <w:rPr>
          <w:rFonts w:cs="Times New Roman"/>
          <w:szCs w:val="28"/>
        </w:rPr>
        <w:t>giấy phép khai thác khoáng sản nhóm IV</w:t>
      </w:r>
      <w:r w:rsidRPr="00E40AB3">
        <w:rPr>
          <w:rFonts w:cs="Times New Roman"/>
          <w:szCs w:val="28"/>
        </w:rPr>
        <w:t>;</w:t>
      </w:r>
      <w:r w:rsidRPr="006E677F">
        <w:rPr>
          <w:rFonts w:cs="Times New Roman"/>
          <w:szCs w:val="28"/>
        </w:rPr>
        <w:t xml:space="preserve"> kiểm tra tại thực địa</w:t>
      </w:r>
      <w:r w:rsidRPr="00E40AB3">
        <w:rPr>
          <w:rFonts w:cs="Times New Roman"/>
          <w:szCs w:val="28"/>
        </w:rPr>
        <w:t xml:space="preserve">; trường hợp cần thiết, </w:t>
      </w:r>
      <w:r w:rsidRPr="00E40AB3">
        <w:rPr>
          <w:rFonts w:eastAsia="Arial" w:cs="Times New Roman"/>
          <w:szCs w:val="28"/>
        </w:rPr>
        <w:t xml:space="preserve">gửi văn bản lấy ý kiến cơ quan chuyên môn về xây dựng thuộc Ủy ban nhân dân cấp tỉnh về việc gia hạn </w:t>
      </w:r>
      <w:r w:rsidR="0095742C" w:rsidRPr="00E40AB3">
        <w:rPr>
          <w:rFonts w:eastAsia="Arial" w:cs="Times New Roman"/>
          <w:szCs w:val="28"/>
        </w:rPr>
        <w:t>giấy phép khai thác khoáng sản nhóm IV</w:t>
      </w:r>
      <w:r w:rsidRPr="00E40AB3">
        <w:rPr>
          <w:rFonts w:cs="Times New Roman"/>
          <w:szCs w:val="28"/>
        </w:rPr>
        <w:t>.</w:t>
      </w:r>
    </w:p>
    <w:p w14:paraId="11C37A2E" w14:textId="721BCC98" w:rsidR="00A102A0" w:rsidRPr="00E40AB3" w:rsidRDefault="00A102A0" w:rsidP="00E40AB3">
      <w:pPr>
        <w:widowControl w:val="0"/>
        <w:spacing w:before="120" w:line="340" w:lineRule="exact"/>
        <w:ind w:firstLine="720"/>
        <w:jc w:val="both"/>
        <w:rPr>
          <w:rFonts w:cs="Times New Roman"/>
          <w:szCs w:val="28"/>
        </w:rPr>
      </w:pPr>
      <w:r w:rsidRPr="00E40AB3">
        <w:rPr>
          <w:rFonts w:eastAsia="Arial" w:cs="Times New Roman"/>
          <w:szCs w:val="28"/>
        </w:rPr>
        <w:t xml:space="preserve">Thời điểm kiểm tra tại thực địa do cơ quan thẩm định hồ sơ quyết định nhưng phải hoàn thành trước khi trình hồ sơ gia hạn </w:t>
      </w:r>
      <w:r w:rsidR="0095742C" w:rsidRPr="00E40AB3">
        <w:rPr>
          <w:rFonts w:eastAsia="Arial" w:cs="Times New Roman"/>
          <w:szCs w:val="28"/>
        </w:rPr>
        <w:t>giấy phép khai thác khoáng sản nhóm IV</w:t>
      </w:r>
      <w:r w:rsidRPr="00E40AB3">
        <w:rPr>
          <w:rFonts w:eastAsia="Arial" w:cs="Times New Roman"/>
          <w:szCs w:val="28"/>
        </w:rPr>
        <w:t xml:space="preserve"> cho Ủy ban nhân dân cấp tỉnh;</w:t>
      </w:r>
    </w:p>
    <w:p w14:paraId="1332E94A" w14:textId="7AEC3293" w:rsidR="00A102A0" w:rsidRPr="00E40AB3" w:rsidRDefault="00A102A0" w:rsidP="00E40AB3">
      <w:pPr>
        <w:widowControl w:val="0"/>
        <w:spacing w:before="120" w:line="340" w:lineRule="exact"/>
        <w:ind w:firstLine="720"/>
        <w:jc w:val="both"/>
        <w:rPr>
          <w:rFonts w:eastAsia="Arial" w:cs="Times New Roman"/>
          <w:szCs w:val="28"/>
        </w:rPr>
      </w:pPr>
      <w:r w:rsidRPr="00E40AB3">
        <w:rPr>
          <w:rFonts w:eastAsia="Arial" w:cs="Times New Roman"/>
          <w:szCs w:val="28"/>
        </w:rPr>
        <w:t xml:space="preserve">b) Trong thời hạn không quá 05 ngày làm việc, kể từ ngày cơ quan thẩm định hồ sơ có văn bản lấy ý kiến quy định tại điểm a khoản này, cơ quan được lấy ý kiến có trách nhiệm trả lời bằng văn bản về các vấn đề có liên quan. Sau thời hạn quy định tại khoản này, cơ quan được lấy ý kiến không có văn bản trả lời được coi là đã đồng ý và phải chịu trách nhiệm về các nội dung có liên quan trong hồ sơ gia hạn </w:t>
      </w:r>
      <w:r w:rsidR="0095742C" w:rsidRPr="00E40AB3">
        <w:rPr>
          <w:rFonts w:eastAsia="Arial" w:cs="Times New Roman"/>
          <w:szCs w:val="28"/>
        </w:rPr>
        <w:t>giấy phép khai thác khoáng sản nhóm IV</w:t>
      </w:r>
      <w:r w:rsidRPr="00E40AB3">
        <w:rPr>
          <w:rFonts w:eastAsia="Arial" w:cs="Times New Roman"/>
          <w:szCs w:val="28"/>
        </w:rPr>
        <w:t>;</w:t>
      </w:r>
    </w:p>
    <w:p w14:paraId="232C86AA" w14:textId="182CB80C" w:rsidR="00A102A0" w:rsidRPr="006E677F" w:rsidRDefault="00A102A0" w:rsidP="00E40AB3">
      <w:pPr>
        <w:widowControl w:val="0"/>
        <w:spacing w:before="120" w:line="340" w:lineRule="exact"/>
        <w:ind w:firstLine="720"/>
        <w:jc w:val="both"/>
        <w:rPr>
          <w:rFonts w:cs="Times New Roman"/>
          <w:szCs w:val="28"/>
        </w:rPr>
      </w:pPr>
      <w:r w:rsidRPr="00E40AB3">
        <w:rPr>
          <w:rFonts w:cs="Times New Roman"/>
          <w:szCs w:val="28"/>
        </w:rPr>
        <w:t>c)</w:t>
      </w:r>
      <w:r w:rsidRPr="006E677F">
        <w:rPr>
          <w:rFonts w:cs="Times New Roman"/>
          <w:szCs w:val="28"/>
        </w:rPr>
        <w:t xml:space="preserve"> Trong thời </w:t>
      </w:r>
      <w:r w:rsidRPr="00E40AB3">
        <w:rPr>
          <w:rFonts w:cs="Times New Roman"/>
          <w:szCs w:val="28"/>
        </w:rPr>
        <w:t>hạn</w:t>
      </w:r>
      <w:r w:rsidRPr="006E677F">
        <w:rPr>
          <w:rFonts w:cs="Times New Roman"/>
          <w:szCs w:val="28"/>
        </w:rPr>
        <w:t xml:space="preserve"> không quá </w:t>
      </w:r>
      <w:r w:rsidRPr="00E40AB3">
        <w:rPr>
          <w:rFonts w:cs="Times New Roman"/>
          <w:szCs w:val="28"/>
        </w:rPr>
        <w:t>03</w:t>
      </w:r>
      <w:r w:rsidRPr="006E677F">
        <w:rPr>
          <w:rFonts w:cs="Times New Roman"/>
          <w:szCs w:val="28"/>
        </w:rPr>
        <w:t xml:space="preserve"> ngày</w:t>
      </w:r>
      <w:r w:rsidRPr="00E40AB3">
        <w:rPr>
          <w:rFonts w:cs="Times New Roman"/>
          <w:szCs w:val="28"/>
        </w:rPr>
        <w:t xml:space="preserve"> làm việc, kể từ ngày thực hiện xong các nội dung quy định tại điểm a và điểm b khoản này</w:t>
      </w:r>
      <w:r w:rsidRPr="006E677F">
        <w:rPr>
          <w:rFonts w:cs="Times New Roman"/>
          <w:szCs w:val="28"/>
        </w:rPr>
        <w:t xml:space="preserve">, cơ quan </w:t>
      </w:r>
      <w:r w:rsidRPr="00E40AB3">
        <w:rPr>
          <w:rFonts w:cs="Times New Roman"/>
          <w:szCs w:val="28"/>
        </w:rPr>
        <w:t>thẩm định</w:t>
      </w:r>
      <w:r w:rsidRPr="006E677F">
        <w:rPr>
          <w:rFonts w:cs="Times New Roman"/>
          <w:szCs w:val="28"/>
        </w:rPr>
        <w:t xml:space="preserve"> hồ sơ phải hoàn thành việc thẩm định các tài liệu, hồ sơ</w:t>
      </w:r>
      <w:r w:rsidRPr="00E40AB3">
        <w:rPr>
          <w:rFonts w:cs="Times New Roman"/>
          <w:szCs w:val="28"/>
        </w:rPr>
        <w:t>, thời gian gia hạn</w:t>
      </w:r>
      <w:r w:rsidRPr="006E677F">
        <w:rPr>
          <w:rFonts w:cs="Times New Roman"/>
          <w:szCs w:val="28"/>
        </w:rPr>
        <w:t xml:space="preserve"> và các nội dung khác có liên quan đến việc </w:t>
      </w:r>
      <w:r w:rsidRPr="00E40AB3">
        <w:rPr>
          <w:rFonts w:cs="Times New Roman"/>
          <w:szCs w:val="28"/>
        </w:rPr>
        <w:t xml:space="preserve">gia hạn </w:t>
      </w:r>
      <w:r w:rsidR="0095742C" w:rsidRPr="00E40AB3">
        <w:rPr>
          <w:rFonts w:cs="Times New Roman"/>
          <w:szCs w:val="28"/>
        </w:rPr>
        <w:t>giấy phép khai thác khoáng sản nhóm IV</w:t>
      </w:r>
      <w:r w:rsidRPr="00E40AB3">
        <w:rPr>
          <w:rFonts w:cs="Times New Roman"/>
          <w:szCs w:val="28"/>
        </w:rPr>
        <w:t xml:space="preserve">; </w:t>
      </w:r>
      <w:r w:rsidRPr="006E677F">
        <w:rPr>
          <w:rFonts w:cs="Times New Roman"/>
          <w:szCs w:val="28"/>
        </w:rPr>
        <w:t xml:space="preserve">trình </w:t>
      </w:r>
      <w:r w:rsidRPr="00E40AB3">
        <w:rPr>
          <w:rFonts w:eastAsia="Arial" w:cs="Times New Roman"/>
          <w:szCs w:val="28"/>
        </w:rPr>
        <w:t xml:space="preserve">hồ sơ gia hạn </w:t>
      </w:r>
      <w:r w:rsidR="0095742C" w:rsidRPr="00E40AB3">
        <w:rPr>
          <w:rFonts w:eastAsia="Arial" w:cs="Times New Roman"/>
          <w:szCs w:val="28"/>
        </w:rPr>
        <w:t>giấy phép khai thác khoáng sản nhóm IV</w:t>
      </w:r>
      <w:r w:rsidRPr="00E40AB3">
        <w:rPr>
          <w:rFonts w:eastAsia="Arial" w:cs="Times New Roman"/>
          <w:szCs w:val="28"/>
        </w:rPr>
        <w:t xml:space="preserve"> cho Ủy ban nhân dân cấp tỉnh</w:t>
      </w:r>
      <w:r w:rsidRPr="006E677F">
        <w:rPr>
          <w:rFonts w:cs="Times New Roman"/>
          <w:szCs w:val="28"/>
        </w:rPr>
        <w:t>;</w:t>
      </w:r>
    </w:p>
    <w:p w14:paraId="7E36E5DF" w14:textId="13FD3BAE"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d) Trong thời hạn không quá 03 ngày làm việc, kể từ ngày nhận được hồ sơ trình</w:t>
      </w:r>
      <w:r w:rsidRPr="006E677F">
        <w:rPr>
          <w:rFonts w:eastAsia="Arial" w:cs="Times New Roman"/>
          <w:szCs w:val="28"/>
        </w:rPr>
        <w:t xml:space="preserve"> gia hạn </w:t>
      </w:r>
      <w:r w:rsidR="0095742C" w:rsidRPr="006E677F">
        <w:rPr>
          <w:rFonts w:eastAsia="Arial" w:cs="Times New Roman"/>
          <w:szCs w:val="28"/>
        </w:rPr>
        <w:t>giấy phép khai thác khoáng sản nhóm IV</w:t>
      </w:r>
      <w:r w:rsidRPr="006E677F">
        <w:rPr>
          <w:rFonts w:cs="Times New Roman"/>
          <w:szCs w:val="28"/>
        </w:rPr>
        <w:t xml:space="preserve">, </w:t>
      </w:r>
      <w:r w:rsidRPr="006E677F">
        <w:rPr>
          <w:rFonts w:eastAsia="Arial" w:cs="Times New Roman"/>
          <w:szCs w:val="28"/>
        </w:rPr>
        <w:t xml:space="preserve">Ủy ban nhân dân cấp tỉnh quyết định việc gia hạn hoặc không gia hạn </w:t>
      </w:r>
      <w:r w:rsidR="0095742C" w:rsidRPr="006E677F">
        <w:rPr>
          <w:rFonts w:eastAsia="Arial" w:cs="Times New Roman"/>
          <w:szCs w:val="28"/>
        </w:rPr>
        <w:t>giấy phép khai thác khoáng sản nhóm IV</w:t>
      </w:r>
      <w:r w:rsidRPr="006E677F">
        <w:rPr>
          <w:rFonts w:cs="Times New Roman"/>
          <w:szCs w:val="28"/>
        </w:rPr>
        <w:t xml:space="preserve">. Trong trường hợp không gia hạn </w:t>
      </w:r>
      <w:r w:rsidR="0095742C" w:rsidRPr="006E677F">
        <w:rPr>
          <w:rFonts w:cs="Times New Roman"/>
          <w:szCs w:val="28"/>
        </w:rPr>
        <w:t>giấy phép khai thác khoáng sản nhóm IV</w:t>
      </w:r>
      <w:r w:rsidRPr="006E677F">
        <w:rPr>
          <w:rFonts w:cs="Times New Roman"/>
          <w:szCs w:val="28"/>
        </w:rPr>
        <w:t xml:space="preserve"> thì phải trả lời bằng văn bản và nêu rõ lý do; </w:t>
      </w:r>
    </w:p>
    <w:p w14:paraId="1B1D8C1B" w14:textId="26492910"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đ) Trong thời hạn không quá 02 ngày làm việc, kể từ ngày </w:t>
      </w:r>
      <w:r w:rsidRPr="006E677F">
        <w:rPr>
          <w:rFonts w:eastAsia="Arial" w:cs="Times New Roman"/>
          <w:szCs w:val="28"/>
        </w:rPr>
        <w:t xml:space="preserve">Ủy ban nhân dân </w:t>
      </w:r>
      <w:r w:rsidRPr="006E677F">
        <w:rPr>
          <w:rFonts w:eastAsia="Arial" w:cs="Times New Roman"/>
          <w:szCs w:val="28"/>
        </w:rPr>
        <w:lastRenderedPageBreak/>
        <w:t xml:space="preserve">cấp tỉnh quyết định gia hạn hoặc không gia hạn </w:t>
      </w:r>
      <w:r w:rsidR="0095742C" w:rsidRPr="006E677F">
        <w:rPr>
          <w:rFonts w:eastAsia="Arial" w:cs="Times New Roman"/>
          <w:szCs w:val="28"/>
        </w:rPr>
        <w:t>giấy phép khai thác khoáng sản nhóm IV</w:t>
      </w:r>
      <w:r w:rsidRPr="006E677F">
        <w:rPr>
          <w:rFonts w:cs="Times New Roman"/>
          <w:szCs w:val="28"/>
        </w:rPr>
        <w:t xml:space="preserve">, </w:t>
      </w:r>
      <w:r w:rsidR="00FD4C15" w:rsidRPr="006E677F">
        <w:rPr>
          <w:rFonts w:cs="Times New Roman"/>
          <w:szCs w:val="28"/>
        </w:rPr>
        <w:t>cơ quan tiếp nhận hồ sơ</w:t>
      </w:r>
      <w:r w:rsidRPr="006E677F">
        <w:rPr>
          <w:rFonts w:cs="Times New Roman"/>
          <w:szCs w:val="28"/>
        </w:rPr>
        <w:t xml:space="preserve"> chủ trì, phối hợp với cơ quan thẩm định hồ sơ thông báo cho tổ chức, cá nhân đề nghị gia hạn </w:t>
      </w:r>
      <w:r w:rsidR="0095742C" w:rsidRPr="006E677F">
        <w:rPr>
          <w:rFonts w:cs="Times New Roman"/>
          <w:szCs w:val="28"/>
        </w:rPr>
        <w:t>giấy phép khai thác khoáng sản nhóm IV</w:t>
      </w:r>
      <w:r w:rsidRPr="006E677F">
        <w:rPr>
          <w:rFonts w:cs="Times New Roman"/>
          <w:szCs w:val="28"/>
        </w:rPr>
        <w:t xml:space="preserve"> để nhận kết quả giải quyết hồ sơ đề nghị gia hạn </w:t>
      </w:r>
      <w:r w:rsidR="0095742C" w:rsidRPr="006E677F">
        <w:rPr>
          <w:rFonts w:cs="Times New Roman"/>
          <w:szCs w:val="28"/>
        </w:rPr>
        <w:t>giấy phép khai thác khoáng sản nhóm IV</w:t>
      </w:r>
      <w:r w:rsidRPr="006E677F">
        <w:rPr>
          <w:rFonts w:cs="Times New Roman"/>
          <w:szCs w:val="28"/>
        </w:rPr>
        <w:t xml:space="preserve"> và thực hiện các nghĩa vụ có liên quan theo quy định;</w:t>
      </w:r>
    </w:p>
    <w:p w14:paraId="5794B775" w14:textId="5EA8007B"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e) Trong trường hợp tổ chức, cá nhân được gia hạn </w:t>
      </w:r>
      <w:r w:rsidR="0095742C" w:rsidRPr="006E677F">
        <w:rPr>
          <w:rFonts w:cs="Times New Roman"/>
          <w:szCs w:val="28"/>
        </w:rPr>
        <w:t>giấy phép khai thác khoáng sản nhóm IV</w:t>
      </w:r>
      <w:r w:rsidRPr="006E677F">
        <w:rPr>
          <w:rFonts w:cs="Times New Roman"/>
          <w:szCs w:val="28"/>
        </w:rPr>
        <w:t xml:space="preserve">, trong thời hạn 02 ngày làm việc, kể từ ngày nhận đủ văn bản chứng minh việc thực hiện các nghĩa vụ tài chính có liên quan, </w:t>
      </w:r>
      <w:r w:rsidR="00FD4C15" w:rsidRPr="006E677F">
        <w:rPr>
          <w:rFonts w:cs="Times New Roman"/>
          <w:szCs w:val="28"/>
        </w:rPr>
        <w:t>cơ quan tiếp nhận hồ sơ</w:t>
      </w:r>
      <w:r w:rsidRPr="006E677F">
        <w:rPr>
          <w:rFonts w:cs="Times New Roman"/>
          <w:szCs w:val="28"/>
        </w:rPr>
        <w:t xml:space="preserve"> bàn giao </w:t>
      </w:r>
      <w:r w:rsidR="0095742C" w:rsidRPr="006E677F">
        <w:rPr>
          <w:rFonts w:cs="Times New Roman"/>
          <w:szCs w:val="28"/>
        </w:rPr>
        <w:t>giấy phép khai thác khoáng sản nhóm IV</w:t>
      </w:r>
      <w:r w:rsidRPr="006E677F">
        <w:rPr>
          <w:rFonts w:cs="Times New Roman"/>
          <w:szCs w:val="28"/>
        </w:rPr>
        <w:t xml:space="preserve"> khoáng sản gia hạn cho tổ chức, cá nhân. </w:t>
      </w:r>
    </w:p>
    <w:p w14:paraId="7F4EE090" w14:textId="2D46B33F"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5. Trình tự, thủ tục gia hạn </w:t>
      </w:r>
      <w:r w:rsidR="0095742C" w:rsidRPr="006E677F">
        <w:rPr>
          <w:rFonts w:cs="Times New Roman"/>
          <w:szCs w:val="28"/>
        </w:rPr>
        <w:t>giấy phép khai thác khoáng sản nhóm IV</w:t>
      </w:r>
      <w:r w:rsidRPr="006E677F">
        <w:rPr>
          <w:rFonts w:cs="Times New Roman"/>
          <w:szCs w:val="28"/>
        </w:rPr>
        <w:t xml:space="preserve"> cho tổ chức quy </w:t>
      </w:r>
      <w:r w:rsidRPr="006E677F">
        <w:rPr>
          <w:rFonts w:cs="Times New Roman"/>
          <w:spacing w:val="-4"/>
          <w:szCs w:val="28"/>
        </w:rPr>
        <w:t>định tại khoản 2 Điều 72 của Luật Địa chất và khoáng sản</w:t>
      </w:r>
      <w:r w:rsidRPr="006E677F">
        <w:rPr>
          <w:rFonts w:cs="Times New Roman"/>
          <w:szCs w:val="28"/>
        </w:rPr>
        <w:t xml:space="preserve"> được thực hiện như sau:</w:t>
      </w:r>
    </w:p>
    <w:p w14:paraId="1009E515" w14:textId="51670D6F"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a) Trong thời hạn không quá 05 ngày làm việc, kể từ ngày tiếp nhận hồ sơ, cơ quan thẩm định hồ sơ có trách nhiệm kiểm tra, rà soát các tài liệu, hồ sơ và các nội dung có liên quan đến việc gia hạn </w:t>
      </w:r>
      <w:r w:rsidR="0095742C" w:rsidRPr="006E677F">
        <w:rPr>
          <w:rFonts w:cs="Times New Roman"/>
          <w:szCs w:val="28"/>
        </w:rPr>
        <w:t>giấy phép khai thác khoáng sản nhóm IV</w:t>
      </w:r>
      <w:r w:rsidRPr="006E677F">
        <w:rPr>
          <w:rFonts w:cs="Times New Roman"/>
          <w:szCs w:val="28"/>
        </w:rPr>
        <w:t xml:space="preserve">; kiểm tra tại thực địa; trường hợp cần thiết, </w:t>
      </w:r>
      <w:r w:rsidRPr="006E677F">
        <w:rPr>
          <w:rFonts w:eastAsia="Arial" w:cs="Times New Roman"/>
          <w:szCs w:val="28"/>
        </w:rPr>
        <w:t xml:space="preserve">gửi văn bản lấy ý kiến chủ đầu tư dự án, công trình sử dụng khoáng sản về việc gia hạn </w:t>
      </w:r>
      <w:r w:rsidR="0095742C" w:rsidRPr="006E677F">
        <w:rPr>
          <w:rFonts w:eastAsia="Arial" w:cs="Times New Roman"/>
          <w:szCs w:val="28"/>
        </w:rPr>
        <w:t>giấy phép khai thác khoáng sản nhóm IV</w:t>
      </w:r>
      <w:r w:rsidRPr="006E677F">
        <w:rPr>
          <w:rFonts w:cs="Times New Roman"/>
          <w:szCs w:val="28"/>
        </w:rPr>
        <w:t>.</w:t>
      </w:r>
    </w:p>
    <w:p w14:paraId="66A61857" w14:textId="14C760B8" w:rsidR="00A102A0" w:rsidRPr="006E677F" w:rsidRDefault="00A102A0" w:rsidP="00E40AB3">
      <w:pPr>
        <w:widowControl w:val="0"/>
        <w:spacing w:before="120" w:line="340" w:lineRule="exact"/>
        <w:ind w:firstLine="720"/>
        <w:jc w:val="both"/>
        <w:rPr>
          <w:rFonts w:cs="Times New Roman"/>
          <w:szCs w:val="28"/>
        </w:rPr>
      </w:pPr>
      <w:r w:rsidRPr="006E677F">
        <w:rPr>
          <w:rFonts w:eastAsia="Arial" w:cs="Times New Roman"/>
          <w:szCs w:val="28"/>
        </w:rPr>
        <w:t xml:space="preserve">Thời điểm kiểm tra tại thực địa do cơ quan thẩm định hồ sơ quyết định nhưng phải hoàn thành trước khi trình hồ sơ gia hạn </w:t>
      </w:r>
      <w:r w:rsidR="0095742C" w:rsidRPr="006E677F">
        <w:rPr>
          <w:rFonts w:eastAsia="Arial" w:cs="Times New Roman"/>
          <w:szCs w:val="28"/>
        </w:rPr>
        <w:t>giấy phép khai thác khoáng sản nhóm IV</w:t>
      </w:r>
      <w:r w:rsidRPr="006E677F">
        <w:rPr>
          <w:rFonts w:eastAsia="Arial" w:cs="Times New Roman"/>
          <w:szCs w:val="28"/>
        </w:rPr>
        <w:t xml:space="preserve"> cho Ủy ban nhân dân cấp tỉnh;</w:t>
      </w:r>
    </w:p>
    <w:p w14:paraId="0D00A6E9" w14:textId="7CDC7A6D" w:rsidR="00A102A0" w:rsidRPr="006E677F" w:rsidRDefault="00A102A0" w:rsidP="00E40AB3">
      <w:pPr>
        <w:widowControl w:val="0"/>
        <w:spacing w:before="120" w:line="340" w:lineRule="exact"/>
        <w:ind w:firstLine="720"/>
        <w:jc w:val="both"/>
        <w:rPr>
          <w:rFonts w:eastAsia="Arial" w:cs="Times New Roman"/>
          <w:szCs w:val="28"/>
        </w:rPr>
      </w:pPr>
      <w:r w:rsidRPr="006E677F">
        <w:rPr>
          <w:rFonts w:eastAsia="Arial" w:cs="Times New Roman"/>
          <w:szCs w:val="28"/>
        </w:rPr>
        <w:t xml:space="preserve">b) Trong thời hạn không quá 03 ngày làm việc, kể từ ngày cơ quan thẩm định hồ sơ có văn bản lấy ý kiến quy định tại điểm a khoản này, cơ quan được lấy ý kiến có trách nhiệm trả lời bằng văn bản về các vấn đề có liên quan. Sau thời hạn quy định tại khoản này, cơ quan được lấy ý kiến không có văn bản trả lời được coi là đã đồng ý và phải chịu trách nhiệm về các nội dung có liên quan trong hồ sơ gia hạn </w:t>
      </w:r>
      <w:r w:rsidR="0095742C" w:rsidRPr="006E677F">
        <w:rPr>
          <w:rFonts w:eastAsia="Arial" w:cs="Times New Roman"/>
          <w:szCs w:val="28"/>
        </w:rPr>
        <w:t>giấy phép khai thác khoáng sản nhóm IV</w:t>
      </w:r>
      <w:r w:rsidRPr="006E677F">
        <w:rPr>
          <w:rFonts w:eastAsia="Arial" w:cs="Times New Roman"/>
          <w:szCs w:val="28"/>
        </w:rPr>
        <w:t>;</w:t>
      </w:r>
    </w:p>
    <w:p w14:paraId="6D10024C" w14:textId="29350CC6"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c) Trong thời hạn không quá 02 ngày làm việc, kể từ ngày thực hiện xong các nội dung quy định tại điểm a và điểm b khoản này, cơ quan thẩm định hồ sơ phải hoàn thành việc thẩm định các tài liệu, hồ sơ, thời gian gia hạn và các nội dung khác có liên quan đến việc gia hạn </w:t>
      </w:r>
      <w:r w:rsidR="0095742C" w:rsidRPr="006E677F">
        <w:rPr>
          <w:rFonts w:cs="Times New Roman"/>
          <w:szCs w:val="28"/>
        </w:rPr>
        <w:t>giấy phép khai thác khoáng sản nhóm IV</w:t>
      </w:r>
      <w:r w:rsidRPr="006E677F">
        <w:rPr>
          <w:rFonts w:cs="Times New Roman"/>
          <w:szCs w:val="28"/>
        </w:rPr>
        <w:t xml:space="preserve">; trình </w:t>
      </w:r>
      <w:r w:rsidRPr="006E677F">
        <w:rPr>
          <w:rFonts w:eastAsia="Arial" w:cs="Times New Roman"/>
          <w:szCs w:val="28"/>
        </w:rPr>
        <w:t xml:space="preserve">hồ sơ gia hạn </w:t>
      </w:r>
      <w:r w:rsidR="0095742C" w:rsidRPr="006E677F">
        <w:rPr>
          <w:rFonts w:eastAsia="Arial" w:cs="Times New Roman"/>
          <w:szCs w:val="28"/>
        </w:rPr>
        <w:t>giấy phép khai thác khoáng sản nhóm IV</w:t>
      </w:r>
      <w:r w:rsidRPr="006E677F">
        <w:rPr>
          <w:rFonts w:eastAsia="Arial" w:cs="Times New Roman"/>
          <w:szCs w:val="28"/>
        </w:rPr>
        <w:t xml:space="preserve"> cho Ủy ban nhân dân cấp tỉnh</w:t>
      </w:r>
      <w:r w:rsidRPr="006E677F">
        <w:rPr>
          <w:rFonts w:cs="Times New Roman"/>
          <w:szCs w:val="28"/>
        </w:rPr>
        <w:t>;</w:t>
      </w:r>
    </w:p>
    <w:p w14:paraId="1A350CA8" w14:textId="737047D7"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d) Trong thời hạn không quá 02 ngày làm việc, kể từ ngày nhận được hồ sơ trình</w:t>
      </w:r>
      <w:r w:rsidRPr="006E677F">
        <w:rPr>
          <w:rFonts w:eastAsia="Arial" w:cs="Times New Roman"/>
          <w:szCs w:val="28"/>
        </w:rPr>
        <w:t xml:space="preserve"> gia hạn </w:t>
      </w:r>
      <w:r w:rsidR="0095742C" w:rsidRPr="006E677F">
        <w:rPr>
          <w:rFonts w:eastAsia="Arial" w:cs="Times New Roman"/>
          <w:szCs w:val="28"/>
        </w:rPr>
        <w:t>giấy phép khai thác khoáng sản nhóm IV</w:t>
      </w:r>
      <w:r w:rsidRPr="006E677F">
        <w:rPr>
          <w:rFonts w:cs="Times New Roman"/>
          <w:szCs w:val="28"/>
        </w:rPr>
        <w:t xml:space="preserve">, </w:t>
      </w:r>
      <w:r w:rsidRPr="006E677F">
        <w:rPr>
          <w:rFonts w:eastAsia="Arial" w:cs="Times New Roman"/>
          <w:szCs w:val="28"/>
        </w:rPr>
        <w:t xml:space="preserve">Ủy ban nhân dân cấp tỉnh quyết định việc gia hạn hoặc không gia hạn </w:t>
      </w:r>
      <w:r w:rsidR="0095742C" w:rsidRPr="006E677F">
        <w:rPr>
          <w:rFonts w:eastAsia="Arial" w:cs="Times New Roman"/>
          <w:szCs w:val="28"/>
        </w:rPr>
        <w:t>giấy phép khai thác khoáng sản nhóm IV</w:t>
      </w:r>
      <w:r w:rsidRPr="006E677F">
        <w:rPr>
          <w:rFonts w:cs="Times New Roman"/>
          <w:szCs w:val="28"/>
        </w:rPr>
        <w:t xml:space="preserve">. Trong trường hợp không gia hạn </w:t>
      </w:r>
      <w:r w:rsidR="0095742C" w:rsidRPr="006E677F">
        <w:rPr>
          <w:rFonts w:cs="Times New Roman"/>
          <w:szCs w:val="28"/>
        </w:rPr>
        <w:t>giấy phép khai thác khoáng sản nhóm IV</w:t>
      </w:r>
      <w:r w:rsidRPr="006E677F">
        <w:rPr>
          <w:rFonts w:cs="Times New Roman"/>
          <w:szCs w:val="28"/>
        </w:rPr>
        <w:t xml:space="preserve"> thì phải trả lời bằng văn bản và nêu rõ lý do. </w:t>
      </w:r>
    </w:p>
    <w:p w14:paraId="00334401" w14:textId="50996932"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đ) Trong thời hạn không quá 01 ngày làm việc, kể từ ngày </w:t>
      </w:r>
      <w:r w:rsidRPr="006E677F">
        <w:rPr>
          <w:rFonts w:eastAsia="Arial" w:cs="Times New Roman"/>
          <w:szCs w:val="28"/>
        </w:rPr>
        <w:t xml:space="preserve">Ủy ban nhân dân </w:t>
      </w:r>
      <w:r w:rsidRPr="006E677F">
        <w:rPr>
          <w:rFonts w:eastAsia="Arial" w:cs="Times New Roman"/>
          <w:szCs w:val="28"/>
        </w:rPr>
        <w:lastRenderedPageBreak/>
        <w:t xml:space="preserve">cấp tỉnh quyết định gia hạn hoặc không gia hạn </w:t>
      </w:r>
      <w:r w:rsidR="0095742C" w:rsidRPr="006E677F">
        <w:rPr>
          <w:rFonts w:eastAsia="Arial" w:cs="Times New Roman"/>
          <w:szCs w:val="28"/>
        </w:rPr>
        <w:t>giấy phép khai thác khoáng sản nhóm IV</w:t>
      </w:r>
      <w:r w:rsidRPr="006E677F">
        <w:rPr>
          <w:rFonts w:cs="Times New Roman"/>
          <w:szCs w:val="28"/>
        </w:rPr>
        <w:t xml:space="preserve">, </w:t>
      </w:r>
      <w:r w:rsidR="00FD4C15" w:rsidRPr="006E677F">
        <w:rPr>
          <w:rFonts w:cs="Times New Roman"/>
          <w:szCs w:val="28"/>
        </w:rPr>
        <w:t>cơ quan tiếp nhận hồ sơ</w:t>
      </w:r>
      <w:r w:rsidRPr="006E677F">
        <w:rPr>
          <w:rFonts w:cs="Times New Roman"/>
          <w:szCs w:val="28"/>
        </w:rPr>
        <w:t xml:space="preserve"> chủ trì, phối hợp với cơ quan thẩm định hồ sơ thông báo cho tổ chức đề nghị gia hạn </w:t>
      </w:r>
      <w:r w:rsidR="0095742C" w:rsidRPr="006E677F">
        <w:rPr>
          <w:rFonts w:cs="Times New Roman"/>
          <w:szCs w:val="28"/>
        </w:rPr>
        <w:t>giấy phép khai thác khoáng sản nhóm IV</w:t>
      </w:r>
      <w:r w:rsidRPr="006E677F">
        <w:rPr>
          <w:rFonts w:cs="Times New Roman"/>
          <w:szCs w:val="28"/>
        </w:rPr>
        <w:t xml:space="preserve"> để nhận kết quả giải quyết hồ sơ đề nghị gia hạn </w:t>
      </w:r>
      <w:r w:rsidR="0095742C" w:rsidRPr="006E677F">
        <w:rPr>
          <w:rFonts w:cs="Times New Roman"/>
          <w:szCs w:val="28"/>
        </w:rPr>
        <w:t>giấy phép khai thác khoáng sản nhóm IV</w:t>
      </w:r>
      <w:r w:rsidRPr="006E677F">
        <w:rPr>
          <w:rFonts w:cs="Times New Roman"/>
          <w:szCs w:val="28"/>
        </w:rPr>
        <w:t xml:space="preserve"> và thực hiện các nghĩa vụ có liên quan theo quy định;</w:t>
      </w:r>
    </w:p>
    <w:p w14:paraId="49C48BF7" w14:textId="557183B8"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e) Trong trường hợp được gia hạn </w:t>
      </w:r>
      <w:r w:rsidR="0095742C" w:rsidRPr="006E677F">
        <w:rPr>
          <w:rFonts w:cs="Times New Roman"/>
          <w:szCs w:val="28"/>
        </w:rPr>
        <w:t>giấy phép khai thác khoáng sản nhóm IV</w:t>
      </w:r>
      <w:r w:rsidRPr="006E677F">
        <w:rPr>
          <w:rFonts w:cs="Times New Roman"/>
          <w:szCs w:val="28"/>
        </w:rPr>
        <w:t xml:space="preserve"> </w:t>
      </w:r>
      <w:r w:rsidR="00FD4C15" w:rsidRPr="006E677F">
        <w:rPr>
          <w:rFonts w:cs="Times New Roman"/>
          <w:szCs w:val="28"/>
        </w:rPr>
        <w:t>cơ quan tiếp nhận hồ sơ</w:t>
      </w:r>
      <w:r w:rsidRPr="006E677F">
        <w:rPr>
          <w:rFonts w:cs="Times New Roman"/>
          <w:szCs w:val="28"/>
        </w:rPr>
        <w:t xml:space="preserve"> </w:t>
      </w:r>
      <w:r w:rsidRPr="006E677F">
        <w:rPr>
          <w:rFonts w:cs="Times New Roman"/>
          <w:spacing w:val="-4"/>
          <w:szCs w:val="28"/>
        </w:rPr>
        <w:t xml:space="preserve">bàn giao </w:t>
      </w:r>
      <w:r w:rsidR="0095742C" w:rsidRPr="006E677F">
        <w:rPr>
          <w:rFonts w:cs="Times New Roman"/>
          <w:spacing w:val="-4"/>
          <w:szCs w:val="28"/>
        </w:rPr>
        <w:t>giấy phép khai thác khoáng sản nhóm IV</w:t>
      </w:r>
      <w:r w:rsidRPr="006E677F">
        <w:rPr>
          <w:rFonts w:cs="Times New Roman"/>
          <w:spacing w:val="-4"/>
          <w:szCs w:val="28"/>
        </w:rPr>
        <w:t xml:space="preserve"> khoáng sản gia hạn cho tổ chức đề nghị gia hạn khi nhận đủ văn bản chứng minh việc thực hiện các nghĩa vụ tài chính có liên quan.</w:t>
      </w:r>
      <w:r w:rsidRPr="006E677F">
        <w:rPr>
          <w:rFonts w:cs="Times New Roman"/>
          <w:szCs w:val="28"/>
        </w:rPr>
        <w:t xml:space="preserve"> </w:t>
      </w:r>
    </w:p>
    <w:p w14:paraId="143A6604" w14:textId="198AA606"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6. Trường hợp </w:t>
      </w:r>
      <w:r w:rsidR="0095742C" w:rsidRPr="006E677F">
        <w:rPr>
          <w:rFonts w:cs="Times New Roman"/>
          <w:szCs w:val="28"/>
        </w:rPr>
        <w:t>giấy phép khai thác khoáng sản nhóm IV</w:t>
      </w:r>
      <w:r w:rsidRPr="006E677F">
        <w:rPr>
          <w:rFonts w:cs="Times New Roman"/>
          <w:szCs w:val="28"/>
        </w:rPr>
        <w:t xml:space="preserve"> hết thời hạn trong quá trình thẩm định, xem xét gia hạn:</w:t>
      </w:r>
    </w:p>
    <w:p w14:paraId="1F685CCE" w14:textId="6F5D3C68"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a) Tổ chức, cá nhân khai thác khoáng sản phải dừng khai thác khoáng sản đến khi </w:t>
      </w:r>
      <w:r w:rsidR="0095742C" w:rsidRPr="006E677F">
        <w:rPr>
          <w:rFonts w:cs="Times New Roman"/>
          <w:szCs w:val="28"/>
        </w:rPr>
        <w:t>giấy phép khai thác khoáng sản nhóm IV</w:t>
      </w:r>
      <w:r w:rsidRPr="006E677F">
        <w:rPr>
          <w:rFonts w:cs="Times New Roman"/>
          <w:szCs w:val="28"/>
        </w:rPr>
        <w:t xml:space="preserve"> được gia hạn. Trường hợp không được gia hạn </w:t>
      </w:r>
      <w:r w:rsidR="0095742C" w:rsidRPr="006E677F">
        <w:rPr>
          <w:rFonts w:cs="Times New Roman"/>
          <w:szCs w:val="28"/>
        </w:rPr>
        <w:t>giấy phép khai thác khoáng sản nhóm IV</w:t>
      </w:r>
      <w:r w:rsidRPr="006E677F">
        <w:rPr>
          <w:rFonts w:cs="Times New Roman"/>
          <w:szCs w:val="28"/>
        </w:rPr>
        <w:t xml:space="preserve">, tổ chức, cá nhân khai thác khoáng sản phải thực hiện nghĩa vụ theo quy định khi </w:t>
      </w:r>
      <w:r w:rsidR="0095742C" w:rsidRPr="006E677F">
        <w:rPr>
          <w:rFonts w:cs="Times New Roman"/>
          <w:szCs w:val="28"/>
        </w:rPr>
        <w:t>giấy phép khai thác khoáng sản nhóm IV</w:t>
      </w:r>
      <w:r w:rsidRPr="006E677F">
        <w:rPr>
          <w:rFonts w:cs="Times New Roman"/>
          <w:szCs w:val="28"/>
        </w:rPr>
        <w:t xml:space="preserve"> hết hiệu lực;</w:t>
      </w:r>
    </w:p>
    <w:p w14:paraId="01BD0AE7" w14:textId="4C4B95B5"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b) Cơ quan thẩm định hồ sơ tiếp tục thẩm định, trình Ủy ban nhân dân cấp tỉnh gia hạn </w:t>
      </w:r>
      <w:r w:rsidR="0095742C" w:rsidRPr="006E677F">
        <w:rPr>
          <w:rFonts w:cs="Times New Roman"/>
          <w:szCs w:val="28"/>
        </w:rPr>
        <w:t>giấy phép khai thác khoáng sản nhóm IV</w:t>
      </w:r>
      <w:r w:rsidRPr="006E677F">
        <w:rPr>
          <w:rFonts w:cs="Times New Roman"/>
          <w:szCs w:val="28"/>
        </w:rPr>
        <w:t xml:space="preserve"> nếu hồ sơ đề nghị gia hạn </w:t>
      </w:r>
      <w:r w:rsidR="0095742C" w:rsidRPr="006E677F">
        <w:rPr>
          <w:rFonts w:cs="Times New Roman"/>
          <w:szCs w:val="28"/>
        </w:rPr>
        <w:t>giấy phép khai thác khoáng sản nhóm IV</w:t>
      </w:r>
      <w:r w:rsidRPr="006E677F">
        <w:rPr>
          <w:rFonts w:cs="Times New Roman"/>
          <w:szCs w:val="28"/>
        </w:rPr>
        <w:t xml:space="preserve"> đủ điều kiện theo quy định tại khoản 1, khoản 2 Điều này.</w:t>
      </w:r>
    </w:p>
    <w:p w14:paraId="17B126AE" w14:textId="20420D07" w:rsidR="00A32AD4" w:rsidRPr="006E677F" w:rsidRDefault="00A32AD4" w:rsidP="00E40AB3">
      <w:pPr>
        <w:widowControl w:val="0"/>
        <w:spacing w:before="120" w:line="340" w:lineRule="exact"/>
        <w:ind w:firstLine="720"/>
        <w:jc w:val="both"/>
        <w:rPr>
          <w:rFonts w:cs="Times New Roman"/>
          <w:szCs w:val="28"/>
        </w:rPr>
      </w:pPr>
      <w:r w:rsidRPr="006E677F">
        <w:rPr>
          <w:rFonts w:cs="Times New Roman"/>
          <w:szCs w:val="28"/>
        </w:rPr>
        <w:t>7. Bộ trưởng Bộ Nông nghiệp và Môi trường quy định mẫu, biểu tài liệu quy định tại Điều này.</w:t>
      </w:r>
    </w:p>
    <w:p w14:paraId="66DEC751" w14:textId="0E710A92" w:rsidR="00A102A0" w:rsidRPr="006E677F" w:rsidRDefault="005B52B3" w:rsidP="00E40AB3">
      <w:pPr>
        <w:pStyle w:val="NormalWeb"/>
        <w:widowControl w:val="0"/>
        <w:shd w:val="clear" w:color="auto" w:fill="FFFFFF"/>
        <w:spacing w:before="120" w:beforeAutospacing="0" w:after="0" w:afterAutospacing="0" w:line="340" w:lineRule="exact"/>
        <w:ind w:firstLine="720"/>
        <w:jc w:val="both"/>
        <w:outlineLvl w:val="3"/>
        <w:rPr>
          <w:b/>
          <w:sz w:val="28"/>
          <w:szCs w:val="28"/>
        </w:rPr>
      </w:pPr>
      <w:r w:rsidRPr="006E677F">
        <w:rPr>
          <w:b/>
          <w:sz w:val="28"/>
          <w:szCs w:val="28"/>
        </w:rPr>
        <w:t>Điều 91</w:t>
      </w:r>
      <w:r w:rsidR="00A102A0" w:rsidRPr="006E677F">
        <w:rPr>
          <w:b/>
          <w:sz w:val="28"/>
          <w:szCs w:val="28"/>
        </w:rPr>
        <w:t>. Điều chỉnh</w:t>
      </w:r>
      <w:r w:rsidR="00220F2F" w:rsidRPr="00BE7308">
        <w:rPr>
          <w:b/>
          <w:sz w:val="28"/>
          <w:szCs w:val="28"/>
        </w:rPr>
        <w:t xml:space="preserve"> nội dung</w:t>
      </w:r>
      <w:r w:rsidR="00A102A0" w:rsidRPr="006E677F">
        <w:rPr>
          <w:b/>
          <w:sz w:val="28"/>
          <w:szCs w:val="28"/>
        </w:rPr>
        <w:t xml:space="preserve"> </w:t>
      </w:r>
      <w:r w:rsidR="0095742C" w:rsidRPr="006E677F">
        <w:rPr>
          <w:b/>
          <w:sz w:val="28"/>
          <w:szCs w:val="28"/>
        </w:rPr>
        <w:t>giấy phép khai thác khoáng sản nhóm IV</w:t>
      </w:r>
      <w:r w:rsidR="00A102A0" w:rsidRPr="006E677F" w:rsidDel="008E591C">
        <w:rPr>
          <w:b/>
          <w:sz w:val="28"/>
          <w:szCs w:val="28"/>
        </w:rPr>
        <w:t xml:space="preserve"> </w:t>
      </w:r>
    </w:p>
    <w:p w14:paraId="0B916C3C" w14:textId="288CEF69"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1. Tổ chức, cá nhân khai thác khoáng sản phải điều chỉnh </w:t>
      </w:r>
      <w:r w:rsidR="0095742C" w:rsidRPr="006E677F">
        <w:rPr>
          <w:rFonts w:cs="Times New Roman"/>
          <w:szCs w:val="28"/>
        </w:rPr>
        <w:t>giấy phép khai thác khoáng sản nhóm IV</w:t>
      </w:r>
      <w:r w:rsidRPr="006E677F">
        <w:rPr>
          <w:rFonts w:cs="Times New Roman"/>
          <w:szCs w:val="28"/>
        </w:rPr>
        <w:t xml:space="preserve"> khi thuộc một trong các trường hợp sau đây:</w:t>
      </w:r>
    </w:p>
    <w:p w14:paraId="64F1EC4C" w14:textId="77777777"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a) Thay đổi khối lượng (trữ lượng) khoáng sản quy định trong giấy phép;</w:t>
      </w:r>
    </w:p>
    <w:p w14:paraId="300309C9" w14:textId="77777777"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b) Mở rộng diện tích, thay đổi chiều sâu khai thác khoáng sản;</w:t>
      </w:r>
    </w:p>
    <w:p w14:paraId="7F9B2641" w14:textId="77777777"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c) Trả lại một phần diện tích khu vực khai thác khoáng sản;</w:t>
      </w:r>
    </w:p>
    <w:p w14:paraId="7E177B54" w14:textId="77777777"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d) Tăng công suất khai thác khoáng sản;</w:t>
      </w:r>
    </w:p>
    <w:p w14:paraId="65E33F1F" w14:textId="35EAC865"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đ) Giảm công suất khai thác khoáng sản đồng thời với kéo dài thời hạn khai thác so với thời hạn quy định trong </w:t>
      </w:r>
      <w:r w:rsidR="0095742C" w:rsidRPr="006E677F">
        <w:rPr>
          <w:rFonts w:cs="Times New Roman"/>
          <w:szCs w:val="28"/>
        </w:rPr>
        <w:t>giấy phép khai thác khoáng sản nhóm IV</w:t>
      </w:r>
      <w:r w:rsidRPr="006E677F">
        <w:rPr>
          <w:rFonts w:cs="Times New Roman"/>
          <w:szCs w:val="28"/>
        </w:rPr>
        <w:t>;</w:t>
      </w:r>
    </w:p>
    <w:p w14:paraId="59F980F8" w14:textId="42B02968"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e) Tổ chức, cá nhân được cấp </w:t>
      </w:r>
      <w:r w:rsidR="0095742C" w:rsidRPr="006E677F">
        <w:rPr>
          <w:rFonts w:cs="Times New Roman"/>
          <w:szCs w:val="28"/>
        </w:rPr>
        <w:t>giấy phép khai thác khoáng sản nhóm IV</w:t>
      </w:r>
      <w:r w:rsidRPr="006E677F">
        <w:rPr>
          <w:rFonts w:cs="Times New Roman"/>
          <w:szCs w:val="28"/>
        </w:rPr>
        <w:t xml:space="preserve"> thay đổi tên gọi;</w:t>
      </w:r>
    </w:p>
    <w:p w14:paraId="53D59BD6" w14:textId="77777777"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g) Một phần diện tích khu vực khai thác khoáng sản bị công bố là khu vực cấm hoạt động khoáng sản hoặc khu vực tạm thời cấm hoạt động khoáng sản;</w:t>
      </w:r>
    </w:p>
    <w:p w14:paraId="44C8303E" w14:textId="5E798FF9"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h) </w:t>
      </w:r>
      <w:r w:rsidR="006A76ED" w:rsidRPr="006E677F">
        <w:rPr>
          <w:rFonts w:cs="Times New Roman"/>
          <w:szCs w:val="28"/>
        </w:rPr>
        <w:t>Điều chỉnh công suất khai thác khoáng sản nhóm IV theo quy định tại khoản 7 Điều này</w:t>
      </w:r>
      <w:r w:rsidRPr="006E677F">
        <w:rPr>
          <w:rFonts w:cs="Times New Roman"/>
          <w:szCs w:val="28"/>
        </w:rPr>
        <w:t>.</w:t>
      </w:r>
    </w:p>
    <w:p w14:paraId="4EEF89A6" w14:textId="2744745D"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pacing w:val="-6"/>
          <w:szCs w:val="28"/>
        </w:rPr>
        <w:lastRenderedPageBreak/>
        <w:t xml:space="preserve">2. </w:t>
      </w:r>
      <w:r w:rsidR="0095742C" w:rsidRPr="006E677F">
        <w:rPr>
          <w:rFonts w:cs="Times New Roman"/>
          <w:spacing w:val="-6"/>
          <w:szCs w:val="28"/>
        </w:rPr>
        <w:t>Giấy phép khai thác khoáng sản nhóm IV</w:t>
      </w:r>
      <w:r w:rsidRPr="006E677F">
        <w:rPr>
          <w:rFonts w:cs="Times New Roman"/>
          <w:spacing w:val="-6"/>
          <w:szCs w:val="28"/>
        </w:rPr>
        <w:t xml:space="preserve"> cấp cho tổ chức, cá nhân quy định tại khoản 1 Điều 7</w:t>
      </w:r>
      <w:r w:rsidRPr="006E677F">
        <w:rPr>
          <w:rFonts w:cs="Times New Roman"/>
          <w:szCs w:val="28"/>
        </w:rPr>
        <w:t>2 được xem xét điều chỉnh khi đáp ứng đủ điều kiện sau đây:</w:t>
      </w:r>
    </w:p>
    <w:p w14:paraId="59C9FC6B" w14:textId="4C819154" w:rsidR="00A102A0" w:rsidRPr="006E677F" w:rsidRDefault="00903315" w:rsidP="00E40AB3">
      <w:pPr>
        <w:widowControl w:val="0"/>
        <w:spacing w:before="120" w:line="340" w:lineRule="exact"/>
        <w:ind w:firstLine="720"/>
        <w:jc w:val="both"/>
        <w:rPr>
          <w:rFonts w:cs="Times New Roman"/>
          <w:szCs w:val="28"/>
        </w:rPr>
      </w:pPr>
      <w:r w:rsidRPr="006E677F">
        <w:rPr>
          <w:rFonts w:cs="Times New Roman"/>
          <w:szCs w:val="28"/>
        </w:rPr>
        <w:t>a</w:t>
      </w:r>
      <w:r w:rsidR="00A102A0" w:rsidRPr="006E677F">
        <w:rPr>
          <w:rFonts w:cs="Times New Roman"/>
          <w:szCs w:val="28"/>
        </w:rPr>
        <w:t>) Đối với trường hợp quy định tại các điểm a, điểm b khoản 1 Điều này, phải có kết quả khảo sát, đánh giá thông tin chung đối với khoáng sản nhóm IV ở phần mở rộng hoặc xuống sâu của khu vực khai thác;</w:t>
      </w:r>
    </w:p>
    <w:p w14:paraId="34E58BDC" w14:textId="19170A35" w:rsidR="00A102A0" w:rsidRPr="00E40AB3" w:rsidRDefault="00903315" w:rsidP="00E40AB3">
      <w:pPr>
        <w:widowControl w:val="0"/>
        <w:spacing w:before="120" w:line="340" w:lineRule="exact"/>
        <w:ind w:firstLine="720"/>
        <w:jc w:val="both"/>
      </w:pPr>
      <w:r w:rsidRPr="006E677F">
        <w:rPr>
          <w:rFonts w:cs="Times New Roman"/>
          <w:spacing w:val="-6"/>
          <w:szCs w:val="28"/>
        </w:rPr>
        <w:t>b</w:t>
      </w:r>
      <w:r w:rsidR="00A102A0" w:rsidRPr="006E677F">
        <w:rPr>
          <w:rFonts w:cs="Times New Roman"/>
          <w:spacing w:val="-6"/>
          <w:szCs w:val="28"/>
        </w:rPr>
        <w:t>) Đối với trường hợp quy định tại điểm a, điểm b, điểm c, điểm d, điểm đ</w:t>
      </w:r>
      <w:r w:rsidR="00A102A0" w:rsidRPr="006E677F">
        <w:rPr>
          <w:rFonts w:cs="Times New Roman"/>
          <w:szCs w:val="28"/>
        </w:rPr>
        <w:t xml:space="preserve"> và điểm h khoản 1 Điều này, tính đến thời điểm nộp hồ sơ đề nghị điều chỉnh </w:t>
      </w:r>
      <w:r w:rsidR="0095742C" w:rsidRPr="006E677F">
        <w:rPr>
          <w:rFonts w:cs="Times New Roman"/>
          <w:szCs w:val="28"/>
        </w:rPr>
        <w:t>giấy phép khai thác khoáng sản nhóm IV</w:t>
      </w:r>
      <w:r w:rsidR="00A102A0" w:rsidRPr="006E677F">
        <w:rPr>
          <w:rFonts w:cs="Times New Roman"/>
          <w:szCs w:val="28"/>
        </w:rPr>
        <w:t xml:space="preserve">, tổ chức, cá nhân đã thực hiện đầy đủ nghĩa vụ tài chính đối với </w:t>
      </w:r>
      <w:r w:rsidR="0095742C" w:rsidRPr="006E677F">
        <w:rPr>
          <w:rFonts w:cs="Times New Roman"/>
          <w:szCs w:val="28"/>
        </w:rPr>
        <w:t>giấy phép khai thác khoáng sản nhóm IV</w:t>
      </w:r>
      <w:r w:rsidR="00A102A0" w:rsidRPr="006E677F">
        <w:rPr>
          <w:rFonts w:cs="Times New Roman"/>
          <w:szCs w:val="28"/>
        </w:rPr>
        <w:t xml:space="preserve"> đề nghị điều chỉnh, bao gồm: tiền cấp quyền khai thác khoáng sản; tiền hoàn trả chi phí </w:t>
      </w:r>
      <w:r w:rsidR="00A102A0" w:rsidRPr="006E677F">
        <w:t xml:space="preserve">đánh giá tiềm năng khoáng sản, thăm dò khoáng sản (nếu có); </w:t>
      </w:r>
      <w:r w:rsidR="00A102A0" w:rsidRPr="00E40AB3">
        <w:rPr>
          <w:szCs w:val="28"/>
        </w:rPr>
        <w:t>phí bảo vệ môi trường trong khai thác khoáng sản; thuế tài nguyên đối với khoáng sản, tiền ký quỹ bảo vệ môi trường trong khai thác</w:t>
      </w:r>
      <w:r w:rsidR="00A102A0" w:rsidRPr="00E40AB3">
        <w:t xml:space="preserve"> khoáng sản;</w:t>
      </w:r>
    </w:p>
    <w:p w14:paraId="65333B7B" w14:textId="2CDB3475" w:rsidR="00A102A0" w:rsidRPr="00E40AB3" w:rsidRDefault="00903315" w:rsidP="00E40AB3">
      <w:pPr>
        <w:widowControl w:val="0"/>
        <w:spacing w:before="120" w:line="340" w:lineRule="exact"/>
        <w:ind w:firstLine="720"/>
        <w:jc w:val="both"/>
        <w:rPr>
          <w:rFonts w:cs="Times New Roman"/>
          <w:szCs w:val="28"/>
        </w:rPr>
      </w:pPr>
      <w:r w:rsidRPr="00E40AB3">
        <w:rPr>
          <w:rFonts w:cs="Times New Roman"/>
          <w:szCs w:val="28"/>
        </w:rPr>
        <w:t>c</w:t>
      </w:r>
      <w:r w:rsidR="00A102A0" w:rsidRPr="00E40AB3">
        <w:rPr>
          <w:rFonts w:cs="Times New Roman"/>
          <w:szCs w:val="28"/>
        </w:rPr>
        <w:t>) Có hồ sơ đủ điều kiện tiếp nhận theo quy định tại khoản 4 Điều này.</w:t>
      </w:r>
    </w:p>
    <w:p w14:paraId="797DBF3D" w14:textId="0B7CBD62" w:rsidR="00A102A0" w:rsidRPr="00E40AB3" w:rsidRDefault="00A102A0" w:rsidP="00E40AB3">
      <w:pPr>
        <w:widowControl w:val="0"/>
        <w:spacing w:before="120" w:line="340" w:lineRule="exact"/>
        <w:ind w:firstLine="720"/>
        <w:jc w:val="both"/>
        <w:rPr>
          <w:rFonts w:cs="Times New Roman"/>
          <w:szCs w:val="28"/>
        </w:rPr>
      </w:pPr>
      <w:r w:rsidRPr="00E40AB3">
        <w:rPr>
          <w:rFonts w:cs="Times New Roman"/>
          <w:szCs w:val="28"/>
        </w:rPr>
        <w:t>3</w:t>
      </w:r>
      <w:r w:rsidRPr="006E677F">
        <w:rPr>
          <w:rFonts w:cs="Times New Roman"/>
          <w:szCs w:val="28"/>
        </w:rPr>
        <w:t xml:space="preserve">. </w:t>
      </w:r>
      <w:r w:rsidR="0095742C" w:rsidRPr="00E40AB3">
        <w:rPr>
          <w:rFonts w:cs="Times New Roman"/>
          <w:szCs w:val="28"/>
        </w:rPr>
        <w:t>Giấy phép khai thác khoáng sản nhóm IV</w:t>
      </w:r>
      <w:r w:rsidRPr="00E40AB3">
        <w:rPr>
          <w:rFonts w:cs="Times New Roman"/>
          <w:szCs w:val="28"/>
        </w:rPr>
        <w:t xml:space="preserve"> cấp cho tổ chức quy định tại khoản 2 Điều 72 được xem xét điều chỉnh khi đáp ứng đủ điều kiện sau đây:</w:t>
      </w:r>
    </w:p>
    <w:p w14:paraId="681E7407" w14:textId="77777777" w:rsidR="00A102A0" w:rsidRPr="00E40AB3" w:rsidRDefault="00A102A0" w:rsidP="00E40AB3">
      <w:pPr>
        <w:widowControl w:val="0"/>
        <w:spacing w:before="120" w:line="340" w:lineRule="exact"/>
        <w:ind w:firstLine="720"/>
        <w:jc w:val="both"/>
        <w:rPr>
          <w:rFonts w:cs="Times New Roman"/>
          <w:spacing w:val="-10"/>
          <w:szCs w:val="28"/>
        </w:rPr>
      </w:pPr>
      <w:r w:rsidRPr="00E40AB3">
        <w:rPr>
          <w:rFonts w:cs="Times New Roman"/>
          <w:spacing w:val="-10"/>
          <w:szCs w:val="28"/>
        </w:rPr>
        <w:t>a) Đáp ứng điều kiện quy định tại điểm c, điểm d và điểm đ khoản 1 Điều này;</w:t>
      </w:r>
    </w:p>
    <w:p w14:paraId="73562DE5" w14:textId="14835382" w:rsidR="00A102A0" w:rsidRPr="00E40AB3" w:rsidRDefault="00A102A0" w:rsidP="00E40AB3">
      <w:pPr>
        <w:widowControl w:val="0"/>
        <w:spacing w:before="120" w:line="340" w:lineRule="exact"/>
        <w:ind w:firstLine="720"/>
        <w:jc w:val="both"/>
      </w:pPr>
      <w:r w:rsidRPr="00E40AB3">
        <w:t xml:space="preserve">b) Đối với trường hợp điều chỉnh </w:t>
      </w:r>
      <w:r w:rsidR="0095742C" w:rsidRPr="00E40AB3">
        <w:t>giấy phép khai thác khoáng sản nhóm IV</w:t>
      </w:r>
      <w:r w:rsidRPr="00E40AB3">
        <w:t xml:space="preserve"> có kèm theo điều chỉnh thời hạn khai thác, dự án</w:t>
      </w:r>
      <w:r w:rsidRPr="00E40AB3">
        <w:rPr>
          <w:szCs w:val="28"/>
        </w:rPr>
        <w:t xml:space="preserve">, công trình </w:t>
      </w:r>
      <w:r w:rsidRPr="00E40AB3">
        <w:t xml:space="preserve">sử dụng khoáng sản quy định trong </w:t>
      </w:r>
      <w:r w:rsidR="0095742C" w:rsidRPr="00E40AB3">
        <w:t>giấy phép khai thác khoáng sản nhóm IV</w:t>
      </w:r>
      <w:r w:rsidRPr="00E40AB3">
        <w:t xml:space="preserve"> phải còn thời hạn </w:t>
      </w:r>
      <w:r w:rsidR="00BE67A4" w:rsidRPr="00E40AB3">
        <w:t xml:space="preserve">thi công </w:t>
      </w:r>
      <w:r w:rsidRPr="00E40AB3">
        <w:t>(</w:t>
      </w:r>
      <w:r w:rsidRPr="00E40AB3">
        <w:rPr>
          <w:rFonts w:eastAsia="Arial" w:cs="Times New Roman"/>
          <w:szCs w:val="28"/>
        </w:rPr>
        <w:t>bao gồm cả thời hạn được gia hạn, điều chỉnh</w:t>
      </w:r>
      <w:r w:rsidRPr="00E40AB3">
        <w:t>);</w:t>
      </w:r>
    </w:p>
    <w:p w14:paraId="4C2BA5F9" w14:textId="6F6DE467" w:rsidR="00A102A0" w:rsidRPr="00E40AB3" w:rsidRDefault="00A102A0" w:rsidP="00E40AB3">
      <w:pPr>
        <w:widowControl w:val="0"/>
        <w:spacing w:before="120" w:line="340" w:lineRule="exact"/>
        <w:ind w:firstLine="720"/>
        <w:jc w:val="both"/>
      </w:pPr>
      <w:r w:rsidRPr="00E40AB3">
        <w:t xml:space="preserve">c) Đối với trường hợp quy định tại điểm h khoản 1 Điều này, </w:t>
      </w:r>
      <w:r w:rsidR="00032305" w:rsidRPr="00E40AB3">
        <w:t xml:space="preserve">các </w:t>
      </w:r>
      <w:r w:rsidRPr="00E40AB3">
        <w:rPr>
          <w:szCs w:val="28"/>
        </w:rPr>
        <w:t xml:space="preserve">dự án, công trình </w:t>
      </w:r>
      <w:r w:rsidRPr="00E40AB3">
        <w:rPr>
          <w:rFonts w:cs="Times New Roman"/>
          <w:szCs w:val="28"/>
        </w:rPr>
        <w:t xml:space="preserve">sử dụng khoáng sản đề nghị thay đổi hoặc bổ sung vào </w:t>
      </w:r>
      <w:r w:rsidR="0095742C" w:rsidRPr="00E40AB3">
        <w:rPr>
          <w:rFonts w:cs="Times New Roman"/>
          <w:szCs w:val="28"/>
        </w:rPr>
        <w:t>giấy phép khai thác khoáng sản nhóm IV</w:t>
      </w:r>
      <w:r w:rsidRPr="00E40AB3">
        <w:rPr>
          <w:rFonts w:cs="Times New Roman"/>
          <w:szCs w:val="28"/>
        </w:rPr>
        <w:t xml:space="preserve"> phải do tổ chức được cấp </w:t>
      </w:r>
      <w:r w:rsidR="0095742C" w:rsidRPr="00E40AB3">
        <w:rPr>
          <w:rFonts w:cs="Times New Roman"/>
          <w:szCs w:val="28"/>
        </w:rPr>
        <w:t>giấy phép khai thác khoáng sản nhóm IV</w:t>
      </w:r>
      <w:r w:rsidRPr="00E40AB3">
        <w:rPr>
          <w:rFonts w:cs="Times New Roman"/>
          <w:szCs w:val="28"/>
        </w:rPr>
        <w:t xml:space="preserve"> là nhà thầu thi công.</w:t>
      </w:r>
    </w:p>
    <w:p w14:paraId="418B1DFE" w14:textId="0EA7EA5D" w:rsidR="00A102A0" w:rsidRPr="006E677F" w:rsidRDefault="00A102A0" w:rsidP="00E40AB3">
      <w:pPr>
        <w:widowControl w:val="0"/>
        <w:spacing w:before="120" w:line="340" w:lineRule="exact"/>
        <w:ind w:firstLine="720"/>
        <w:jc w:val="both"/>
        <w:rPr>
          <w:rFonts w:cs="Times New Roman"/>
          <w:szCs w:val="28"/>
        </w:rPr>
      </w:pPr>
      <w:r w:rsidRPr="00E40AB3">
        <w:rPr>
          <w:rFonts w:cs="Times New Roman"/>
          <w:szCs w:val="28"/>
        </w:rPr>
        <w:t>4</w:t>
      </w:r>
      <w:r w:rsidRPr="006E677F">
        <w:rPr>
          <w:rFonts w:cs="Times New Roman"/>
          <w:szCs w:val="28"/>
        </w:rPr>
        <w:t xml:space="preserve">. </w:t>
      </w:r>
      <w:r w:rsidR="004D3760" w:rsidRPr="006E677F">
        <w:rPr>
          <w:rFonts w:cs="Times New Roman"/>
          <w:szCs w:val="28"/>
        </w:rPr>
        <w:t>H</w:t>
      </w:r>
      <w:r w:rsidRPr="00E40AB3">
        <w:rPr>
          <w:rFonts w:eastAsia="Arial" w:cs="Times New Roman"/>
          <w:szCs w:val="28"/>
        </w:rPr>
        <w:t xml:space="preserve">ồ sơ </w:t>
      </w:r>
      <w:r w:rsidRPr="00E40AB3">
        <w:rPr>
          <w:rFonts w:cs="Times New Roman"/>
          <w:szCs w:val="28"/>
        </w:rPr>
        <w:t xml:space="preserve">đề nghị điều chỉnh </w:t>
      </w:r>
      <w:r w:rsidR="0095742C" w:rsidRPr="00E40AB3">
        <w:rPr>
          <w:rFonts w:cs="Times New Roman"/>
          <w:szCs w:val="28"/>
        </w:rPr>
        <w:t>giấy phép khai thác khoáng sản nhóm IV</w:t>
      </w:r>
      <w:r w:rsidRPr="00E40AB3">
        <w:rPr>
          <w:rFonts w:cs="Times New Roman"/>
          <w:szCs w:val="28"/>
        </w:rPr>
        <w:t xml:space="preserve"> </w:t>
      </w:r>
      <w:r w:rsidRPr="00E40AB3">
        <w:rPr>
          <w:rFonts w:eastAsia="Arial" w:cs="Times New Roman"/>
          <w:szCs w:val="28"/>
        </w:rPr>
        <w:t xml:space="preserve">được lập thành 01 bộ nộp cho </w:t>
      </w:r>
      <w:r w:rsidR="00FD4C15" w:rsidRPr="00E40AB3">
        <w:rPr>
          <w:rFonts w:eastAsia="Arial" w:cs="Times New Roman"/>
          <w:szCs w:val="28"/>
        </w:rPr>
        <w:t>cơ quan tiếp nhận hồ sơ</w:t>
      </w:r>
      <w:r w:rsidRPr="00E40AB3">
        <w:rPr>
          <w:rFonts w:eastAsia="Arial" w:cs="Times New Roman"/>
          <w:szCs w:val="28"/>
        </w:rPr>
        <w:t>. Thành phần hồ sơ bao gồm:</w:t>
      </w:r>
      <w:r w:rsidRPr="006E677F">
        <w:rPr>
          <w:rFonts w:cs="Times New Roman"/>
          <w:szCs w:val="28"/>
        </w:rPr>
        <w:t xml:space="preserve"> </w:t>
      </w:r>
    </w:p>
    <w:p w14:paraId="110A7FA1" w14:textId="62001C6D" w:rsidR="00A102A0" w:rsidRPr="00E40AB3" w:rsidRDefault="00A102A0" w:rsidP="00E40AB3">
      <w:pPr>
        <w:widowControl w:val="0"/>
        <w:spacing w:before="120" w:line="340" w:lineRule="exact"/>
        <w:ind w:firstLine="720"/>
        <w:jc w:val="both"/>
        <w:rPr>
          <w:szCs w:val="28"/>
        </w:rPr>
      </w:pPr>
      <w:r w:rsidRPr="00E40AB3">
        <w:rPr>
          <w:rFonts w:cs="Times New Roman"/>
          <w:szCs w:val="28"/>
        </w:rPr>
        <w:t xml:space="preserve">a) Bản chính: Văn bản đề nghị điều chỉnh </w:t>
      </w:r>
      <w:r w:rsidR="0095742C" w:rsidRPr="00E40AB3">
        <w:rPr>
          <w:rFonts w:cs="Times New Roman"/>
          <w:szCs w:val="28"/>
        </w:rPr>
        <w:t>giấy phép khai thác khoáng sản nhóm IV</w:t>
      </w:r>
      <w:r w:rsidRPr="00E40AB3">
        <w:rPr>
          <w:rFonts w:cs="Times New Roman"/>
          <w:szCs w:val="28"/>
        </w:rPr>
        <w:t xml:space="preserve">; bản đồ hiện trạng khu vực khai thác khoáng sản tại thời điểm đề nghị điều chỉnh </w:t>
      </w:r>
      <w:r w:rsidR="0095742C" w:rsidRPr="00E40AB3">
        <w:rPr>
          <w:rFonts w:cs="Times New Roman"/>
          <w:szCs w:val="28"/>
        </w:rPr>
        <w:t>giấy phép khai thác khoáng sản nhóm IV</w:t>
      </w:r>
      <w:r w:rsidRPr="00E40AB3">
        <w:rPr>
          <w:rFonts w:cs="Times New Roman"/>
          <w:szCs w:val="28"/>
        </w:rPr>
        <w:t xml:space="preserve">, trừ trường hợp quy định tại điểm e khoản 1 Điều này; báo cáo kết quả hoạt động khai thác khoáng sản tính đến thời điểm đề nghị điều chỉnh </w:t>
      </w:r>
      <w:r w:rsidR="0095742C" w:rsidRPr="00E40AB3">
        <w:rPr>
          <w:rFonts w:cs="Times New Roman"/>
          <w:szCs w:val="28"/>
        </w:rPr>
        <w:t>giấy phép khai thác khoáng sản nhóm IV</w:t>
      </w:r>
      <w:r w:rsidRPr="00E40AB3">
        <w:rPr>
          <w:rFonts w:cs="Times New Roman"/>
          <w:szCs w:val="28"/>
        </w:rPr>
        <w:t>, trừ trường hợp quy định tại điểm e khoản 1 Điều này; kế hoạch khai thác khoáng sản tiếp theo, trừ trường hợp quy định tại điểm e khoản 1 Điều này</w:t>
      </w:r>
      <w:r w:rsidRPr="00E40AB3">
        <w:rPr>
          <w:szCs w:val="28"/>
        </w:rPr>
        <w:t>;</w:t>
      </w:r>
    </w:p>
    <w:p w14:paraId="6B14E45E" w14:textId="632312C6" w:rsidR="00CF7D9F" w:rsidRPr="00E40AB3" w:rsidRDefault="00CF7D9F" w:rsidP="00E40AB3">
      <w:pPr>
        <w:widowControl w:val="0"/>
        <w:spacing w:before="120" w:line="340" w:lineRule="exact"/>
        <w:ind w:firstLine="720"/>
        <w:jc w:val="both"/>
        <w:rPr>
          <w:rFonts w:cs="Times New Roman"/>
          <w:szCs w:val="28"/>
        </w:rPr>
      </w:pPr>
      <w:r w:rsidRPr="00E40AB3">
        <w:rPr>
          <w:szCs w:val="28"/>
        </w:rPr>
        <w:t xml:space="preserve">Đối với </w:t>
      </w:r>
      <w:r w:rsidRPr="00E40AB3">
        <w:rPr>
          <w:rFonts w:cs="Times New Roman"/>
          <w:szCs w:val="28"/>
        </w:rPr>
        <w:t>trường hợp quy định tại điểm c và điểm g khoản 1 Điều này, tổ chức, cá nhân khai thác khoáng sản nhóm IV báo cáo kết quả thực hiện đóng cửa mỏ khoáng sản kèm theo báo cáo kết quả hoạt động khai thác khoáng sản tính đến thời điểm đề nghị điều chỉnh giấy phép khai thác khoáng sản nhóm IV.</w:t>
      </w:r>
    </w:p>
    <w:p w14:paraId="5ACEFB9C" w14:textId="45D2F052" w:rsidR="00A102A0" w:rsidRPr="00E40AB3" w:rsidRDefault="00A102A0" w:rsidP="00E40AB3">
      <w:pPr>
        <w:widowControl w:val="0"/>
        <w:spacing w:before="120" w:line="340" w:lineRule="exact"/>
        <w:ind w:firstLine="720"/>
        <w:jc w:val="both"/>
        <w:rPr>
          <w:rFonts w:cs="Times New Roman"/>
          <w:szCs w:val="28"/>
        </w:rPr>
      </w:pPr>
      <w:r w:rsidRPr="006E677F">
        <w:rPr>
          <w:rFonts w:cs="Times New Roman"/>
          <w:szCs w:val="28"/>
        </w:rPr>
        <w:lastRenderedPageBreak/>
        <w:t>b) Bản chính hoặc bản sao có chứng thực hoặc bản sao kèm theo bản chính để đối chiếu hoặc bản sao điện tử có chứng thực từ bản chính</w:t>
      </w:r>
      <w:r w:rsidRPr="00E40AB3">
        <w:rPr>
          <w:rFonts w:cs="Times New Roman"/>
          <w:szCs w:val="28"/>
        </w:rPr>
        <w:t xml:space="preserve"> c</w:t>
      </w:r>
      <w:r w:rsidRPr="00E40AB3">
        <w:rPr>
          <w:rFonts w:eastAsia="Arial" w:cs="Times New Roman"/>
          <w:szCs w:val="28"/>
        </w:rPr>
        <w:t xml:space="preserve">ác văn bản chứng minh đã thực hiện đầy đủ nghĩa vụ quy định tại điểm </w:t>
      </w:r>
      <w:r w:rsidR="00032305" w:rsidRPr="00E40AB3">
        <w:rPr>
          <w:rFonts w:eastAsia="Arial" w:cs="Times New Roman"/>
          <w:szCs w:val="28"/>
        </w:rPr>
        <w:t>b</w:t>
      </w:r>
      <w:r w:rsidRPr="00E40AB3">
        <w:rPr>
          <w:rFonts w:eastAsia="Arial" w:cs="Times New Roman"/>
          <w:szCs w:val="28"/>
        </w:rPr>
        <w:t xml:space="preserve"> khoản 2 Điều này; dự án khai thác khoáng sản được phê duyệt điều chỉnh theo quy định pháp luật đối với trường hợp quy định tại khoản 1 Điều 72 của Luật Địa chất và khoáng sản, trừ trường hợp quy định tại điểm e khoản 1 Điều này; </w:t>
      </w:r>
      <w:r w:rsidRPr="00E40AB3">
        <w:rPr>
          <w:rFonts w:cs="Times New Roman"/>
          <w:szCs w:val="28"/>
        </w:rPr>
        <w:t xml:space="preserve">văn bản chấp thuận, lựa chọn là nhà thầu thi công dự án, công trình, sử dụng khoáng sản đối với trường hợp điều chỉnh </w:t>
      </w:r>
      <w:r w:rsidR="0095742C" w:rsidRPr="00E40AB3">
        <w:rPr>
          <w:rFonts w:cs="Times New Roman"/>
          <w:szCs w:val="28"/>
        </w:rPr>
        <w:t>giấy phép khai thác khoáng sản nhóm IV</w:t>
      </w:r>
      <w:r w:rsidRPr="00E40AB3">
        <w:rPr>
          <w:rFonts w:cs="Times New Roman"/>
          <w:szCs w:val="28"/>
        </w:rPr>
        <w:t xml:space="preserve"> quy định tại điểm h khoản 1 Điều này; </w:t>
      </w:r>
      <w:r w:rsidRPr="00E40AB3">
        <w:rPr>
          <w:rFonts w:eastAsia="Arial" w:cs="Times New Roman"/>
          <w:szCs w:val="28"/>
        </w:rPr>
        <w:t xml:space="preserve">văn </w:t>
      </w:r>
      <w:r w:rsidRPr="00E40AB3">
        <w:rPr>
          <w:rFonts w:eastAsia="Arial" w:cs="Times New Roman"/>
          <w:spacing w:val="-4"/>
          <w:szCs w:val="28"/>
        </w:rPr>
        <w:t>bản, tài liệu liên quan đến thay đổi tên gọi đối với trường hợp quy định tại điểm e</w:t>
      </w:r>
      <w:r w:rsidRPr="00E40AB3">
        <w:rPr>
          <w:rFonts w:eastAsia="Arial" w:cs="Times New Roman"/>
          <w:szCs w:val="28"/>
        </w:rPr>
        <w:t xml:space="preserve"> khoản 1 Điều này</w:t>
      </w:r>
      <w:r w:rsidRPr="00E40AB3">
        <w:rPr>
          <w:rFonts w:cs="Times New Roman"/>
          <w:szCs w:val="28"/>
        </w:rPr>
        <w:t>.</w:t>
      </w:r>
    </w:p>
    <w:p w14:paraId="51976B62" w14:textId="5BC778DA" w:rsidR="00A102A0" w:rsidRPr="00E40AB3" w:rsidRDefault="00A102A0" w:rsidP="00E40AB3">
      <w:pPr>
        <w:widowControl w:val="0"/>
        <w:spacing w:before="120" w:line="340" w:lineRule="exact"/>
        <w:ind w:firstLine="720"/>
        <w:jc w:val="both"/>
        <w:rPr>
          <w:rFonts w:cs="Times New Roman"/>
          <w:spacing w:val="-6"/>
          <w:szCs w:val="28"/>
        </w:rPr>
      </w:pPr>
      <w:r w:rsidRPr="00E40AB3">
        <w:rPr>
          <w:rFonts w:cs="Times New Roman"/>
          <w:spacing w:val="-6"/>
          <w:szCs w:val="28"/>
        </w:rPr>
        <w:t>5</w:t>
      </w:r>
      <w:r w:rsidRPr="006E677F">
        <w:rPr>
          <w:rFonts w:cs="Times New Roman"/>
          <w:spacing w:val="-6"/>
          <w:szCs w:val="28"/>
        </w:rPr>
        <w:t>. Trình tự</w:t>
      </w:r>
      <w:r w:rsidRPr="00E40AB3">
        <w:rPr>
          <w:rFonts w:cs="Times New Roman"/>
          <w:spacing w:val="-6"/>
          <w:szCs w:val="28"/>
        </w:rPr>
        <w:t>,</w:t>
      </w:r>
      <w:r w:rsidRPr="006E677F">
        <w:rPr>
          <w:rFonts w:cs="Times New Roman"/>
          <w:spacing w:val="-6"/>
          <w:szCs w:val="28"/>
        </w:rPr>
        <w:t xml:space="preserve"> thủ tục</w:t>
      </w:r>
      <w:r w:rsidRPr="00E40AB3">
        <w:rPr>
          <w:rFonts w:cs="Times New Roman"/>
          <w:spacing w:val="-6"/>
          <w:szCs w:val="28"/>
        </w:rPr>
        <w:t xml:space="preserve"> điều chỉnh </w:t>
      </w:r>
      <w:r w:rsidR="0095742C" w:rsidRPr="00E40AB3">
        <w:rPr>
          <w:rFonts w:cs="Times New Roman"/>
          <w:spacing w:val="-6"/>
          <w:szCs w:val="28"/>
        </w:rPr>
        <w:t>giấy phép khai thác khoáng sản nhóm IV</w:t>
      </w:r>
      <w:r w:rsidRPr="00E40AB3">
        <w:rPr>
          <w:rFonts w:cs="Times New Roman"/>
          <w:spacing w:val="-6"/>
          <w:szCs w:val="28"/>
        </w:rPr>
        <w:t xml:space="preserve"> cho tổ chức, cá nhân quy định tại khoản 1 Điều 72 của Luật Địa chất và khoáng sản </w:t>
      </w:r>
      <w:r w:rsidRPr="00E40AB3">
        <w:rPr>
          <w:rFonts w:eastAsia="Arial" w:cs="Times New Roman"/>
          <w:spacing w:val="-6"/>
          <w:szCs w:val="28"/>
        </w:rPr>
        <w:t>được thực hiện như sau:</w:t>
      </w:r>
    </w:p>
    <w:p w14:paraId="38FF7507" w14:textId="18A4763F" w:rsidR="00A102A0" w:rsidRPr="00E40AB3" w:rsidRDefault="00A102A0" w:rsidP="00E40AB3">
      <w:pPr>
        <w:widowControl w:val="0"/>
        <w:spacing w:before="120" w:line="340" w:lineRule="exact"/>
        <w:ind w:firstLine="720"/>
        <w:jc w:val="both"/>
        <w:rPr>
          <w:rFonts w:eastAsia="Arial" w:cs="Times New Roman"/>
          <w:szCs w:val="28"/>
        </w:rPr>
      </w:pPr>
      <w:r w:rsidRPr="00E40AB3">
        <w:rPr>
          <w:rFonts w:cs="Times New Roman"/>
          <w:szCs w:val="28"/>
        </w:rPr>
        <w:t>a)</w:t>
      </w:r>
      <w:r w:rsidRPr="006E677F">
        <w:rPr>
          <w:rFonts w:cs="Times New Roman"/>
          <w:szCs w:val="28"/>
        </w:rPr>
        <w:t xml:space="preserve"> Trong thời </w:t>
      </w:r>
      <w:r w:rsidRPr="00E40AB3">
        <w:rPr>
          <w:rFonts w:cs="Times New Roman"/>
          <w:szCs w:val="28"/>
        </w:rPr>
        <w:t>hạn</w:t>
      </w:r>
      <w:r w:rsidRPr="006E677F">
        <w:rPr>
          <w:rFonts w:cs="Times New Roman"/>
          <w:szCs w:val="28"/>
        </w:rPr>
        <w:t xml:space="preserve"> không quá </w:t>
      </w:r>
      <w:r w:rsidRPr="00E40AB3">
        <w:rPr>
          <w:rFonts w:cs="Times New Roman"/>
          <w:szCs w:val="28"/>
        </w:rPr>
        <w:t>10</w:t>
      </w:r>
      <w:r w:rsidRPr="006E677F">
        <w:rPr>
          <w:rFonts w:cs="Times New Roman"/>
          <w:szCs w:val="28"/>
        </w:rPr>
        <w:t xml:space="preserve"> ngày, kể từ ngày tiếp nhận hồ sơ, cơ quan </w:t>
      </w:r>
      <w:r w:rsidRPr="00E40AB3">
        <w:rPr>
          <w:rFonts w:cs="Times New Roman"/>
          <w:szCs w:val="28"/>
        </w:rPr>
        <w:t>thẩm định</w:t>
      </w:r>
      <w:r w:rsidRPr="006E677F">
        <w:rPr>
          <w:rFonts w:cs="Times New Roman"/>
          <w:szCs w:val="28"/>
        </w:rPr>
        <w:t xml:space="preserve"> hồ sơ có trách nhiệm</w:t>
      </w:r>
      <w:r w:rsidRPr="00E40AB3">
        <w:rPr>
          <w:rFonts w:cs="Times New Roman"/>
          <w:szCs w:val="28"/>
        </w:rPr>
        <w:t xml:space="preserve"> </w:t>
      </w:r>
      <w:r w:rsidRPr="006E677F">
        <w:rPr>
          <w:rFonts w:cs="Times New Roman"/>
          <w:szCs w:val="28"/>
        </w:rPr>
        <w:t>kiểm tra</w:t>
      </w:r>
      <w:r w:rsidRPr="00E40AB3">
        <w:rPr>
          <w:rFonts w:cs="Times New Roman"/>
          <w:szCs w:val="28"/>
        </w:rPr>
        <w:t xml:space="preserve">, rà soát các tài liệu, hồ sơ và các nội dung có liên quan đến điều chỉnh </w:t>
      </w:r>
      <w:r w:rsidR="0095742C" w:rsidRPr="00E40AB3">
        <w:rPr>
          <w:rFonts w:cs="Times New Roman"/>
          <w:szCs w:val="28"/>
        </w:rPr>
        <w:t>giấy phép khai thác khoáng sản nhóm IV</w:t>
      </w:r>
      <w:r w:rsidRPr="00E40AB3">
        <w:rPr>
          <w:rFonts w:cs="Times New Roman"/>
          <w:szCs w:val="28"/>
        </w:rPr>
        <w:t xml:space="preserve">; kiểm tra tại thực địa đối với trường hợp quy định tại điểm b, điểm c và điểm g khoản 1 Điều này. Trường hợp cần thiết, </w:t>
      </w:r>
      <w:r w:rsidRPr="00E40AB3">
        <w:rPr>
          <w:rFonts w:eastAsia="Arial" w:cs="Times New Roman"/>
          <w:szCs w:val="28"/>
        </w:rPr>
        <w:t xml:space="preserve">gửi văn bản lấy ý kiến cơ quan chuyên môn về xây dựng, văn hoá, lâm nghiệp, đê điều, thuỷ lợi, thuỷ điện, tôn giáo, giao thông, viễn thông, quốc phòng, an ninh thuộc Ủy ban nhân dân cấp tỉnh về khu vực cấm hoạt động khoáng sản, khu vực tạm thời cấm hoạt động khoáng sản và các nội dung liên </w:t>
      </w:r>
      <w:r w:rsidRPr="00E40AB3">
        <w:rPr>
          <w:rFonts w:eastAsia="Arial" w:cs="Times New Roman"/>
          <w:spacing w:val="-6"/>
          <w:szCs w:val="28"/>
        </w:rPr>
        <w:t xml:space="preserve">quan đến điều chỉnh </w:t>
      </w:r>
      <w:r w:rsidR="0095742C" w:rsidRPr="00E40AB3">
        <w:rPr>
          <w:rFonts w:eastAsia="Arial" w:cs="Times New Roman"/>
          <w:spacing w:val="-6"/>
          <w:szCs w:val="28"/>
        </w:rPr>
        <w:t>giấy phép khai thác khoáng sản nhóm IV</w:t>
      </w:r>
      <w:r w:rsidRPr="00E40AB3">
        <w:rPr>
          <w:rFonts w:eastAsia="Arial" w:cs="Times New Roman"/>
          <w:spacing w:val="-6"/>
          <w:szCs w:val="28"/>
        </w:rPr>
        <w:t xml:space="preserve"> đối với trường hợp quy định tại điểm b</w:t>
      </w:r>
      <w:r w:rsidRPr="00E40AB3">
        <w:rPr>
          <w:rFonts w:eastAsia="Arial" w:cs="Times New Roman"/>
          <w:szCs w:val="28"/>
        </w:rPr>
        <w:t xml:space="preserve"> khoản 1 Điều này; lấy ý kiến cơ quan chuyên môn về xây dựng thuộc Ủy ban nhân dân cấp tỉnh về nội dung điều chỉnh </w:t>
      </w:r>
      <w:r w:rsidR="0095742C" w:rsidRPr="00E40AB3">
        <w:rPr>
          <w:rFonts w:eastAsia="Arial" w:cs="Times New Roman"/>
          <w:szCs w:val="28"/>
        </w:rPr>
        <w:t>giấy phép khai thác khoáng sản nhóm IV</w:t>
      </w:r>
      <w:r w:rsidRPr="00E40AB3">
        <w:rPr>
          <w:rFonts w:eastAsia="Arial" w:cs="Times New Roman"/>
          <w:szCs w:val="28"/>
        </w:rPr>
        <w:t xml:space="preserve"> đối với trường hợp quy định tại điểm a, điểm b, điểm d và điểm đ khoản 1 Điều này.</w:t>
      </w:r>
    </w:p>
    <w:p w14:paraId="3B3972FF" w14:textId="43234EE6" w:rsidR="00A102A0" w:rsidRPr="00E40AB3" w:rsidRDefault="00A102A0" w:rsidP="00E40AB3">
      <w:pPr>
        <w:widowControl w:val="0"/>
        <w:spacing w:before="120" w:line="340" w:lineRule="exact"/>
        <w:ind w:firstLine="720"/>
        <w:jc w:val="both"/>
        <w:rPr>
          <w:rFonts w:cs="Times New Roman"/>
          <w:szCs w:val="28"/>
        </w:rPr>
      </w:pPr>
      <w:r w:rsidRPr="00E40AB3">
        <w:rPr>
          <w:rFonts w:eastAsia="Arial" w:cs="Times New Roman"/>
          <w:szCs w:val="28"/>
        </w:rPr>
        <w:t xml:space="preserve">Thời điểm kiểm tra tại thực địa do cơ quan thẩm định hồ sơ quyết định nhưng phải hoàn thành trước khi trình hồ sơ điều chỉnh </w:t>
      </w:r>
      <w:r w:rsidR="0095742C" w:rsidRPr="00E40AB3">
        <w:rPr>
          <w:rFonts w:eastAsia="Arial" w:cs="Times New Roman"/>
          <w:szCs w:val="28"/>
        </w:rPr>
        <w:t>giấy phép khai thác khoáng sản nhóm IV</w:t>
      </w:r>
      <w:r w:rsidRPr="00E40AB3">
        <w:rPr>
          <w:rFonts w:eastAsia="Arial" w:cs="Times New Roman"/>
          <w:szCs w:val="28"/>
        </w:rPr>
        <w:t xml:space="preserve"> cho Ủy ban nhân dân cấp tỉnh;</w:t>
      </w:r>
    </w:p>
    <w:p w14:paraId="25FD783B" w14:textId="5353D517" w:rsidR="00A102A0" w:rsidRPr="00E40AB3" w:rsidRDefault="00A102A0" w:rsidP="00E40AB3">
      <w:pPr>
        <w:widowControl w:val="0"/>
        <w:spacing w:before="120" w:line="340" w:lineRule="exact"/>
        <w:ind w:firstLine="720"/>
        <w:jc w:val="both"/>
        <w:rPr>
          <w:rFonts w:cs="Times New Roman"/>
          <w:szCs w:val="28"/>
        </w:rPr>
      </w:pPr>
      <w:r w:rsidRPr="00E40AB3">
        <w:rPr>
          <w:rFonts w:eastAsia="Arial" w:cs="Times New Roman"/>
          <w:szCs w:val="28"/>
        </w:rPr>
        <w:t xml:space="preserve">b) Trong thời hạn không quá 05 ngày làm việc, kể từ ngày cơ quan thẩm định hồ sơ có văn bản lấy ý kiến quy định tại điểm a khoản này, cơ quan được lấy ý kiến có trách nhiệm trả lời bằng văn bản về các vấn đề có liên quan. Sau thời hạn quy định tại khoản này, cơ quan được lấy ý kiến không có văn bản trả lời được coi là đã đồng ý và phải chịu trách nhiệm về các nội dung có liên quan trong hồ sơ điều chỉnh </w:t>
      </w:r>
      <w:r w:rsidR="0095742C" w:rsidRPr="00E40AB3">
        <w:rPr>
          <w:rFonts w:eastAsia="Arial" w:cs="Times New Roman"/>
          <w:szCs w:val="28"/>
        </w:rPr>
        <w:t>giấy phép khai thác khoáng sản nhóm IV</w:t>
      </w:r>
      <w:r w:rsidRPr="00E40AB3">
        <w:rPr>
          <w:rFonts w:eastAsia="Arial" w:cs="Times New Roman"/>
          <w:szCs w:val="28"/>
        </w:rPr>
        <w:t>;</w:t>
      </w:r>
    </w:p>
    <w:p w14:paraId="240B5FF2" w14:textId="29636126" w:rsidR="00A102A0" w:rsidRPr="006E677F" w:rsidRDefault="001E1A0A" w:rsidP="00E40AB3">
      <w:pPr>
        <w:widowControl w:val="0"/>
        <w:spacing w:before="120" w:line="340" w:lineRule="exact"/>
        <w:ind w:firstLine="720"/>
        <w:jc w:val="both"/>
        <w:rPr>
          <w:rFonts w:cs="Times New Roman"/>
          <w:szCs w:val="28"/>
        </w:rPr>
      </w:pPr>
      <w:r w:rsidRPr="00E40AB3">
        <w:rPr>
          <w:rFonts w:cs="Times New Roman"/>
          <w:szCs w:val="28"/>
        </w:rPr>
        <w:t>c</w:t>
      </w:r>
      <w:r w:rsidR="00A102A0" w:rsidRPr="00E40AB3">
        <w:rPr>
          <w:rFonts w:cs="Times New Roman"/>
          <w:szCs w:val="28"/>
        </w:rPr>
        <w:t>)</w:t>
      </w:r>
      <w:r w:rsidR="00A102A0" w:rsidRPr="006E677F">
        <w:rPr>
          <w:rFonts w:cs="Times New Roman"/>
          <w:szCs w:val="28"/>
        </w:rPr>
        <w:t xml:space="preserve"> Trong thời </w:t>
      </w:r>
      <w:r w:rsidR="00A102A0" w:rsidRPr="00E40AB3">
        <w:rPr>
          <w:rFonts w:cs="Times New Roman"/>
          <w:szCs w:val="28"/>
        </w:rPr>
        <w:t>hạn</w:t>
      </w:r>
      <w:r w:rsidR="00A102A0" w:rsidRPr="006E677F">
        <w:rPr>
          <w:rFonts w:cs="Times New Roman"/>
          <w:szCs w:val="28"/>
        </w:rPr>
        <w:t xml:space="preserve"> không quá </w:t>
      </w:r>
      <w:r w:rsidR="00A102A0" w:rsidRPr="00E40AB3">
        <w:rPr>
          <w:rFonts w:cs="Times New Roman"/>
          <w:szCs w:val="28"/>
        </w:rPr>
        <w:t>03</w:t>
      </w:r>
      <w:r w:rsidR="00A102A0" w:rsidRPr="006E677F">
        <w:rPr>
          <w:rFonts w:cs="Times New Roman"/>
          <w:szCs w:val="28"/>
        </w:rPr>
        <w:t xml:space="preserve"> ngày</w:t>
      </w:r>
      <w:r w:rsidR="00A102A0" w:rsidRPr="00E40AB3">
        <w:rPr>
          <w:rFonts w:cs="Times New Roman"/>
          <w:szCs w:val="28"/>
        </w:rPr>
        <w:t xml:space="preserve"> làm việc, kể từ ngày thực hiện xong các nội dung quy định tại điểm a, điểm b và điểm c khoản này</w:t>
      </w:r>
      <w:r w:rsidR="00A102A0" w:rsidRPr="006E677F">
        <w:rPr>
          <w:rFonts w:cs="Times New Roman"/>
          <w:szCs w:val="28"/>
        </w:rPr>
        <w:t xml:space="preserve">, cơ quan </w:t>
      </w:r>
      <w:r w:rsidR="00A102A0" w:rsidRPr="00E40AB3">
        <w:rPr>
          <w:rFonts w:cs="Times New Roman"/>
          <w:szCs w:val="28"/>
        </w:rPr>
        <w:t>thẩm định</w:t>
      </w:r>
      <w:r w:rsidR="00A102A0" w:rsidRPr="006E677F">
        <w:rPr>
          <w:rFonts w:cs="Times New Roman"/>
          <w:szCs w:val="28"/>
        </w:rPr>
        <w:t xml:space="preserve"> hồ sơ phải hoàn thành việc thẩm định các tài liệu, hồ sơ</w:t>
      </w:r>
      <w:r w:rsidR="00A102A0" w:rsidRPr="00E40AB3">
        <w:rPr>
          <w:rFonts w:cs="Times New Roman"/>
          <w:szCs w:val="28"/>
        </w:rPr>
        <w:t>, các nội dung đề nghị điều chỉnh</w:t>
      </w:r>
      <w:r w:rsidR="00A102A0" w:rsidRPr="006E677F">
        <w:rPr>
          <w:rFonts w:cs="Times New Roman"/>
          <w:szCs w:val="28"/>
        </w:rPr>
        <w:t xml:space="preserve"> và các nội dung khác có liên quan đến việc </w:t>
      </w:r>
      <w:r w:rsidR="00A102A0" w:rsidRPr="00E40AB3">
        <w:rPr>
          <w:rFonts w:cs="Times New Roman"/>
          <w:szCs w:val="28"/>
        </w:rPr>
        <w:t xml:space="preserve">điều chỉnh </w:t>
      </w:r>
      <w:r w:rsidR="0095742C" w:rsidRPr="00E40AB3">
        <w:rPr>
          <w:rFonts w:cs="Times New Roman"/>
          <w:szCs w:val="28"/>
        </w:rPr>
        <w:t>giấy phép khai thác khoáng sản nhóm IV</w:t>
      </w:r>
      <w:r w:rsidR="00A102A0" w:rsidRPr="00E40AB3">
        <w:rPr>
          <w:rFonts w:cs="Times New Roman"/>
          <w:szCs w:val="28"/>
        </w:rPr>
        <w:t xml:space="preserve">, xác định tiền cấp quyền khai thác khoáng sản điều chỉnh (nếu có); </w:t>
      </w:r>
      <w:r w:rsidR="00A102A0" w:rsidRPr="006E677F">
        <w:rPr>
          <w:rFonts w:cs="Times New Roman"/>
          <w:szCs w:val="28"/>
        </w:rPr>
        <w:t xml:space="preserve">trình </w:t>
      </w:r>
      <w:r w:rsidR="00A102A0" w:rsidRPr="00E40AB3">
        <w:rPr>
          <w:rFonts w:eastAsia="Arial" w:cs="Times New Roman"/>
          <w:szCs w:val="28"/>
        </w:rPr>
        <w:t xml:space="preserve">hồ sơ điều chỉnh </w:t>
      </w:r>
      <w:r w:rsidR="0095742C" w:rsidRPr="00E40AB3">
        <w:rPr>
          <w:rFonts w:eastAsia="Arial" w:cs="Times New Roman"/>
          <w:szCs w:val="28"/>
        </w:rPr>
        <w:t>giấy phép khai thác khoáng sản nhóm IV</w:t>
      </w:r>
      <w:r w:rsidR="00A102A0" w:rsidRPr="00E40AB3">
        <w:rPr>
          <w:rFonts w:eastAsia="Arial" w:cs="Times New Roman"/>
          <w:szCs w:val="28"/>
        </w:rPr>
        <w:t xml:space="preserve"> (đồng </w:t>
      </w:r>
      <w:r w:rsidR="00A102A0" w:rsidRPr="00E40AB3">
        <w:rPr>
          <w:rFonts w:eastAsia="Arial" w:cs="Times New Roman"/>
          <w:szCs w:val="28"/>
        </w:rPr>
        <w:lastRenderedPageBreak/>
        <w:t xml:space="preserve">thời </w:t>
      </w:r>
      <w:r w:rsidR="00070B65" w:rsidRPr="00E40AB3">
        <w:rPr>
          <w:rFonts w:eastAsia="Arial" w:cs="Times New Roman"/>
          <w:szCs w:val="28"/>
        </w:rPr>
        <w:t xml:space="preserve">quyết định </w:t>
      </w:r>
      <w:r w:rsidR="00A102A0" w:rsidRPr="00E40AB3">
        <w:rPr>
          <w:rFonts w:eastAsia="Arial" w:cs="Times New Roman"/>
          <w:szCs w:val="28"/>
        </w:rPr>
        <w:t>đóng cửa</w:t>
      </w:r>
      <w:r w:rsidR="00335E51" w:rsidRPr="00E40AB3">
        <w:rPr>
          <w:rFonts w:eastAsia="Arial" w:cs="Times New Roman"/>
          <w:szCs w:val="28"/>
        </w:rPr>
        <w:t xml:space="preserve"> mỏ</w:t>
      </w:r>
      <w:r w:rsidR="00A102A0" w:rsidRPr="00E40AB3">
        <w:rPr>
          <w:rFonts w:eastAsia="Arial" w:cs="Times New Roman"/>
          <w:szCs w:val="28"/>
        </w:rPr>
        <w:t xml:space="preserve"> một phần khu vực khai thác khoáng sản đối với trường hợp quy định tại điểm c và điểm g khoản 1 Điều này), phê duyệt điều chỉnh tiền cấp quyền khai thác khoáng sản (nếu có) cho Ủy ban nhân dân cấp tỉnh</w:t>
      </w:r>
      <w:r w:rsidR="00A102A0" w:rsidRPr="006E677F">
        <w:rPr>
          <w:rFonts w:cs="Times New Roman"/>
          <w:szCs w:val="28"/>
        </w:rPr>
        <w:t>;</w:t>
      </w:r>
    </w:p>
    <w:p w14:paraId="636C89E6" w14:textId="37EAC679" w:rsidR="00A102A0" w:rsidRPr="006E677F" w:rsidRDefault="001E1A0A" w:rsidP="00E40AB3">
      <w:pPr>
        <w:widowControl w:val="0"/>
        <w:spacing w:before="120" w:line="340" w:lineRule="exact"/>
        <w:ind w:firstLine="720"/>
        <w:jc w:val="both"/>
        <w:rPr>
          <w:rFonts w:cs="Times New Roman"/>
          <w:szCs w:val="28"/>
        </w:rPr>
      </w:pPr>
      <w:r w:rsidRPr="006E677F">
        <w:rPr>
          <w:rFonts w:cs="Times New Roman"/>
          <w:szCs w:val="28"/>
        </w:rPr>
        <w:t>d</w:t>
      </w:r>
      <w:r w:rsidR="00A102A0" w:rsidRPr="006E677F">
        <w:rPr>
          <w:rFonts w:cs="Times New Roman"/>
          <w:szCs w:val="28"/>
        </w:rPr>
        <w:t>) Trong thời hạn không quá 03 ngày làm việc, kể từ ngày nhận được hồ sơ</w:t>
      </w:r>
      <w:r w:rsidR="00A102A0" w:rsidRPr="006E677F">
        <w:rPr>
          <w:rFonts w:eastAsia="Arial" w:cs="Times New Roman"/>
          <w:szCs w:val="28"/>
        </w:rPr>
        <w:t xml:space="preserve"> trình điều chỉnh </w:t>
      </w:r>
      <w:r w:rsidR="0095742C" w:rsidRPr="006E677F">
        <w:rPr>
          <w:rFonts w:eastAsia="Arial" w:cs="Times New Roman"/>
          <w:szCs w:val="28"/>
        </w:rPr>
        <w:t>giấy phép khai thác khoáng sản nhóm IV</w:t>
      </w:r>
      <w:r w:rsidR="00A102A0" w:rsidRPr="006E677F">
        <w:rPr>
          <w:rFonts w:cs="Times New Roman"/>
          <w:szCs w:val="28"/>
        </w:rPr>
        <w:t xml:space="preserve">, </w:t>
      </w:r>
      <w:r w:rsidR="00A102A0" w:rsidRPr="006E677F">
        <w:rPr>
          <w:rFonts w:eastAsia="Arial" w:cs="Times New Roman"/>
          <w:szCs w:val="28"/>
        </w:rPr>
        <w:t xml:space="preserve">Ủy ban nhân dân cấp tỉnh quyết định </w:t>
      </w:r>
      <w:r w:rsidR="00A102A0" w:rsidRPr="006E677F">
        <w:rPr>
          <w:rFonts w:eastAsia="Arial" w:cs="Times New Roman"/>
          <w:spacing w:val="-4"/>
          <w:szCs w:val="28"/>
        </w:rPr>
        <w:t xml:space="preserve">việc điều chỉnh hoặc không điều chỉnh </w:t>
      </w:r>
      <w:r w:rsidR="0095742C" w:rsidRPr="006E677F">
        <w:rPr>
          <w:rFonts w:eastAsia="Arial" w:cs="Times New Roman"/>
          <w:spacing w:val="-4"/>
          <w:szCs w:val="28"/>
        </w:rPr>
        <w:t>giấy phép khai thác khoáng sản nhóm IV</w:t>
      </w:r>
      <w:r w:rsidR="00A102A0" w:rsidRPr="006E677F">
        <w:rPr>
          <w:rFonts w:cs="Times New Roman"/>
          <w:spacing w:val="-4"/>
          <w:szCs w:val="28"/>
        </w:rPr>
        <w:t xml:space="preserve">. Trong trường hợp không điều chỉnh </w:t>
      </w:r>
      <w:r w:rsidR="0095742C" w:rsidRPr="006E677F">
        <w:rPr>
          <w:rFonts w:cs="Times New Roman"/>
          <w:spacing w:val="-4"/>
          <w:szCs w:val="28"/>
        </w:rPr>
        <w:t>giấy phép khai thác khoáng sản nhóm IV</w:t>
      </w:r>
      <w:r w:rsidR="00A102A0" w:rsidRPr="006E677F">
        <w:rPr>
          <w:rFonts w:cs="Times New Roman"/>
          <w:spacing w:val="-4"/>
          <w:szCs w:val="28"/>
        </w:rPr>
        <w:t xml:space="preserve"> thì phải trả lời bằng văn bản và nêu rõ lý do;</w:t>
      </w:r>
    </w:p>
    <w:p w14:paraId="55F3253A" w14:textId="0A4E144D" w:rsidR="00A102A0" w:rsidRPr="006E677F" w:rsidRDefault="001E1A0A" w:rsidP="00E40AB3">
      <w:pPr>
        <w:widowControl w:val="0"/>
        <w:spacing w:before="120" w:line="340" w:lineRule="exact"/>
        <w:ind w:firstLine="720"/>
        <w:jc w:val="both"/>
        <w:rPr>
          <w:rFonts w:cs="Times New Roman"/>
          <w:szCs w:val="28"/>
        </w:rPr>
      </w:pPr>
      <w:r w:rsidRPr="006E677F">
        <w:rPr>
          <w:rFonts w:cs="Times New Roman"/>
          <w:szCs w:val="28"/>
        </w:rPr>
        <w:t>đ</w:t>
      </w:r>
      <w:r w:rsidR="00A102A0" w:rsidRPr="006E677F">
        <w:rPr>
          <w:rFonts w:cs="Times New Roman"/>
          <w:szCs w:val="28"/>
        </w:rPr>
        <w:t xml:space="preserve">) Trong thời hạn không quá 02 ngày làm việc, kể từ ngày </w:t>
      </w:r>
      <w:r w:rsidR="00A102A0" w:rsidRPr="006E677F">
        <w:rPr>
          <w:rFonts w:eastAsia="Arial" w:cs="Times New Roman"/>
          <w:szCs w:val="28"/>
        </w:rPr>
        <w:t xml:space="preserve">Ủy ban nhân dân cấp tỉnh quyết định điều chỉnh hoặc không điều chỉnh </w:t>
      </w:r>
      <w:r w:rsidR="0095742C" w:rsidRPr="006E677F">
        <w:rPr>
          <w:rFonts w:eastAsia="Arial" w:cs="Times New Roman"/>
          <w:szCs w:val="28"/>
        </w:rPr>
        <w:t>giấy phép khai thác khoáng sản nhóm IV</w:t>
      </w:r>
      <w:r w:rsidR="00A102A0" w:rsidRPr="006E677F">
        <w:rPr>
          <w:rFonts w:cs="Times New Roman"/>
          <w:szCs w:val="28"/>
        </w:rPr>
        <w:t xml:space="preserve">, </w:t>
      </w:r>
      <w:r w:rsidR="00FD4C15" w:rsidRPr="006E677F">
        <w:rPr>
          <w:rFonts w:cs="Times New Roman"/>
          <w:szCs w:val="28"/>
        </w:rPr>
        <w:t>cơ quan tiếp nhận hồ sơ</w:t>
      </w:r>
      <w:r w:rsidR="00A102A0" w:rsidRPr="006E677F">
        <w:rPr>
          <w:rFonts w:cs="Times New Roman"/>
          <w:szCs w:val="28"/>
        </w:rPr>
        <w:t xml:space="preserve"> chủ trì, phối hợp với cơ quan thẩm định hồ sơ thông báo cho tổ chức, cá nhân đề nghị điều chỉnh </w:t>
      </w:r>
      <w:r w:rsidR="0095742C" w:rsidRPr="006E677F">
        <w:rPr>
          <w:rFonts w:cs="Times New Roman"/>
          <w:szCs w:val="28"/>
        </w:rPr>
        <w:t>giấy phép khai thác khoáng sản nhóm IV</w:t>
      </w:r>
      <w:r w:rsidR="00A102A0" w:rsidRPr="006E677F">
        <w:rPr>
          <w:rFonts w:cs="Times New Roman"/>
          <w:szCs w:val="28"/>
        </w:rPr>
        <w:t xml:space="preserve"> để nhận kết quả giải quyết hồ sơ đề nghị điều chỉnh </w:t>
      </w:r>
      <w:r w:rsidR="0095742C" w:rsidRPr="006E677F">
        <w:rPr>
          <w:rFonts w:cs="Times New Roman"/>
          <w:szCs w:val="28"/>
        </w:rPr>
        <w:t>giấy phép khai thác khoáng sản nhóm IV</w:t>
      </w:r>
      <w:r w:rsidR="00A102A0" w:rsidRPr="006E677F">
        <w:rPr>
          <w:rFonts w:cs="Times New Roman"/>
          <w:szCs w:val="28"/>
        </w:rPr>
        <w:t xml:space="preserve"> và thực hiện các nghĩa vụ có liên quan theo quy định;</w:t>
      </w:r>
    </w:p>
    <w:p w14:paraId="6BE818C1" w14:textId="7DA2562F" w:rsidR="00A102A0" w:rsidRPr="006E677F" w:rsidRDefault="001E1A0A" w:rsidP="00E40AB3">
      <w:pPr>
        <w:widowControl w:val="0"/>
        <w:spacing w:before="120" w:line="340" w:lineRule="exact"/>
        <w:ind w:firstLine="720"/>
        <w:jc w:val="both"/>
        <w:rPr>
          <w:rFonts w:cs="Times New Roman"/>
          <w:szCs w:val="28"/>
        </w:rPr>
      </w:pPr>
      <w:r w:rsidRPr="006E677F">
        <w:rPr>
          <w:rFonts w:cs="Times New Roman"/>
          <w:szCs w:val="28"/>
        </w:rPr>
        <w:t>e</w:t>
      </w:r>
      <w:r w:rsidR="00A102A0" w:rsidRPr="006E677F">
        <w:rPr>
          <w:rFonts w:cs="Times New Roman"/>
          <w:szCs w:val="28"/>
        </w:rPr>
        <w:t xml:space="preserve">) Trong trường hợp tổ chức, cá nhân được điều chỉnh </w:t>
      </w:r>
      <w:r w:rsidR="0095742C" w:rsidRPr="006E677F">
        <w:rPr>
          <w:rFonts w:cs="Times New Roman"/>
          <w:szCs w:val="28"/>
        </w:rPr>
        <w:t>giấy phép khai thác khoáng sản nhóm IV</w:t>
      </w:r>
      <w:r w:rsidR="00A102A0" w:rsidRPr="006E677F">
        <w:rPr>
          <w:rFonts w:cs="Times New Roman"/>
          <w:szCs w:val="28"/>
        </w:rPr>
        <w:t xml:space="preserve">, trong thời hạn 02 ngày làm việc, kể từ ngày nhận đủ văn bản chứng minh việc thực hiện các nghĩa vụ tài chính có liên quan, </w:t>
      </w:r>
      <w:r w:rsidR="00FD4C15" w:rsidRPr="006E677F">
        <w:rPr>
          <w:rFonts w:cs="Times New Roman"/>
          <w:szCs w:val="28"/>
        </w:rPr>
        <w:t>cơ quan tiếp nhận hồ sơ</w:t>
      </w:r>
      <w:r w:rsidR="00A102A0" w:rsidRPr="006E677F">
        <w:rPr>
          <w:rFonts w:cs="Times New Roman"/>
          <w:szCs w:val="28"/>
        </w:rPr>
        <w:t xml:space="preserve"> bàn giao quyết định điều chỉnh </w:t>
      </w:r>
      <w:r w:rsidR="0095742C" w:rsidRPr="006E677F">
        <w:rPr>
          <w:rFonts w:cs="Times New Roman"/>
          <w:szCs w:val="28"/>
        </w:rPr>
        <w:t>giấy phép khai thác khoáng sản nhóm IV</w:t>
      </w:r>
      <w:r w:rsidR="00A102A0" w:rsidRPr="006E677F">
        <w:rPr>
          <w:rFonts w:cs="Times New Roman"/>
          <w:szCs w:val="28"/>
        </w:rPr>
        <w:t xml:space="preserve"> cho tổ chức, cá nhân. </w:t>
      </w:r>
    </w:p>
    <w:p w14:paraId="420A9987" w14:textId="7B6F613B"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6. </w:t>
      </w:r>
      <w:r w:rsidR="00CF4A00" w:rsidRPr="006E677F">
        <w:rPr>
          <w:rFonts w:cs="Times New Roman"/>
          <w:szCs w:val="28"/>
        </w:rPr>
        <w:t>Trừ trường hợp quy định tại khoản 7 Điều này, t</w:t>
      </w:r>
      <w:r w:rsidRPr="006E677F">
        <w:rPr>
          <w:rFonts w:cs="Times New Roman"/>
          <w:szCs w:val="28"/>
        </w:rPr>
        <w:t xml:space="preserve">rình tự, thủ tục điều chỉnh </w:t>
      </w:r>
      <w:r w:rsidR="0095742C" w:rsidRPr="006E677F">
        <w:rPr>
          <w:rFonts w:cs="Times New Roman"/>
          <w:szCs w:val="28"/>
        </w:rPr>
        <w:t>giấy phép khai thác khoáng sản nhóm IV</w:t>
      </w:r>
      <w:r w:rsidRPr="006E677F">
        <w:rPr>
          <w:rFonts w:cs="Times New Roman"/>
          <w:szCs w:val="28"/>
        </w:rPr>
        <w:t xml:space="preserve"> cho tổ chức quy </w:t>
      </w:r>
      <w:r w:rsidRPr="006E677F">
        <w:rPr>
          <w:rFonts w:cs="Times New Roman"/>
          <w:spacing w:val="-4"/>
          <w:szCs w:val="28"/>
        </w:rPr>
        <w:t xml:space="preserve">định tại khoản 2 Điều 72 của Luật Địa chất và khoáng sản </w:t>
      </w:r>
      <w:r w:rsidRPr="006E677F">
        <w:rPr>
          <w:rFonts w:eastAsia="Arial" w:cs="Times New Roman"/>
          <w:spacing w:val="-4"/>
          <w:szCs w:val="28"/>
        </w:rPr>
        <w:t>được thực hiện như sau</w:t>
      </w:r>
      <w:r w:rsidRPr="006E677F">
        <w:rPr>
          <w:rFonts w:eastAsia="Arial" w:cs="Times New Roman"/>
          <w:szCs w:val="28"/>
        </w:rPr>
        <w:t>:</w:t>
      </w:r>
    </w:p>
    <w:p w14:paraId="2BB09BCC" w14:textId="44D054EC" w:rsidR="00A102A0" w:rsidRPr="006E677F" w:rsidRDefault="00A102A0" w:rsidP="00E40AB3">
      <w:pPr>
        <w:widowControl w:val="0"/>
        <w:spacing w:before="120" w:line="340" w:lineRule="exact"/>
        <w:ind w:firstLine="720"/>
        <w:jc w:val="both"/>
        <w:rPr>
          <w:rFonts w:eastAsia="Arial" w:cs="Times New Roman"/>
          <w:szCs w:val="28"/>
        </w:rPr>
      </w:pPr>
      <w:r w:rsidRPr="006E677F">
        <w:rPr>
          <w:rFonts w:cs="Times New Roman"/>
          <w:szCs w:val="28"/>
        </w:rPr>
        <w:t xml:space="preserve">a) Trong thời hạn không quá 05 ngày làm việc, kể từ ngày tiếp nhận hồ sơ, cơ quan thẩm định hồ sơ có trách nhiệm kiểm tra, rà soát các tài liệu, hồ sơ và các nội dung có liên quan đến điều chỉnh </w:t>
      </w:r>
      <w:r w:rsidR="0095742C" w:rsidRPr="006E677F">
        <w:rPr>
          <w:rFonts w:cs="Times New Roman"/>
          <w:szCs w:val="28"/>
        </w:rPr>
        <w:t>giấy phép khai thác khoáng sản nhóm IV</w:t>
      </w:r>
      <w:r w:rsidRPr="006E677F">
        <w:rPr>
          <w:rFonts w:cs="Times New Roman"/>
          <w:szCs w:val="28"/>
        </w:rPr>
        <w:t xml:space="preserve">; kiểm tra tại thực địa đối với trường hợp quy định tại điểm b, điểm c và điểm g khoản 1 Điều này. Trường hợp cần thiết, </w:t>
      </w:r>
      <w:r w:rsidRPr="006E677F">
        <w:rPr>
          <w:rFonts w:eastAsia="Arial" w:cs="Times New Roman"/>
          <w:szCs w:val="28"/>
        </w:rPr>
        <w:t xml:space="preserve">gửi văn bản lấy ý kiến cơ quan chuyên môn về xây dựng, văn hoá, lâm nghiệp, đê điều, thuỷ lợi, thuỷ điện, tôn giáo, giao thông, viễn thông, quốc phòng, an ninh thuộc Ủy ban nhân dân cấp tỉnh về khu vực cấm hoạt động khoáng sản, khu vực tạm thời cấm hoạt động khoáng sản và các nội dung liên quan đến điều chỉnh </w:t>
      </w:r>
      <w:r w:rsidR="0095742C" w:rsidRPr="006E677F">
        <w:rPr>
          <w:rFonts w:eastAsia="Arial" w:cs="Times New Roman"/>
          <w:szCs w:val="28"/>
        </w:rPr>
        <w:t>giấy phép khai thác khoáng sản nhóm IV</w:t>
      </w:r>
      <w:r w:rsidRPr="006E677F">
        <w:rPr>
          <w:rFonts w:eastAsia="Arial" w:cs="Times New Roman"/>
          <w:szCs w:val="28"/>
        </w:rPr>
        <w:t xml:space="preserve"> đối với trường hợp quy định tại điểm b khoản 1 Điều này.</w:t>
      </w:r>
    </w:p>
    <w:p w14:paraId="3155AD16" w14:textId="07F0EA07" w:rsidR="00A102A0" w:rsidRPr="006E677F" w:rsidRDefault="00A102A0" w:rsidP="00E40AB3">
      <w:pPr>
        <w:widowControl w:val="0"/>
        <w:spacing w:before="120" w:line="340" w:lineRule="exact"/>
        <w:ind w:firstLine="720"/>
        <w:jc w:val="both"/>
        <w:rPr>
          <w:rFonts w:cs="Times New Roman"/>
          <w:szCs w:val="28"/>
        </w:rPr>
      </w:pPr>
      <w:r w:rsidRPr="006E677F">
        <w:rPr>
          <w:rFonts w:eastAsia="Arial" w:cs="Times New Roman"/>
          <w:szCs w:val="28"/>
        </w:rPr>
        <w:t xml:space="preserve">Thời điểm kiểm tra tại thực địa do cơ quan thẩm định hồ sơ quyết định nhưng phải hoàn thành trước khi trình hồ sơ điều chỉnh </w:t>
      </w:r>
      <w:r w:rsidR="0095742C" w:rsidRPr="006E677F">
        <w:rPr>
          <w:rFonts w:eastAsia="Arial" w:cs="Times New Roman"/>
          <w:szCs w:val="28"/>
        </w:rPr>
        <w:t>giấy phép khai thác khoáng sản nhóm IV</w:t>
      </w:r>
      <w:r w:rsidRPr="006E677F">
        <w:rPr>
          <w:rFonts w:eastAsia="Arial" w:cs="Times New Roman"/>
          <w:szCs w:val="28"/>
        </w:rPr>
        <w:t xml:space="preserve"> cho Ủy ban nhân dân cấp tỉnh;</w:t>
      </w:r>
    </w:p>
    <w:p w14:paraId="3EDE05E0" w14:textId="636F77DA" w:rsidR="00A102A0" w:rsidRPr="006E677F" w:rsidRDefault="00A102A0" w:rsidP="00E40AB3">
      <w:pPr>
        <w:widowControl w:val="0"/>
        <w:spacing w:before="120" w:line="340" w:lineRule="exact"/>
        <w:ind w:firstLine="720"/>
        <w:jc w:val="both"/>
        <w:rPr>
          <w:rFonts w:cs="Times New Roman"/>
          <w:szCs w:val="28"/>
        </w:rPr>
      </w:pPr>
      <w:r w:rsidRPr="006E677F">
        <w:rPr>
          <w:rFonts w:eastAsia="Arial" w:cs="Times New Roman"/>
          <w:szCs w:val="28"/>
        </w:rPr>
        <w:t xml:space="preserve">b) Trong thời hạn không quá 03 ngày làm việc, kể từ ngày cơ quan thẩm định hồ sơ có văn bản lấy ý kiến quy định tại điểm a khoản này, cơ quan được lấy ý kiến có trách nhiệm trả lời bằng văn bản về các vấn đề có liên quan. Sau thời hạn quy định tại khoản này, cơ quan được lấy ý kiến không có văn bản trả lời được coi là đã đồng ý và phải chịu trách nhiệm về các nội dung có liên quan trong </w:t>
      </w:r>
      <w:r w:rsidRPr="006E677F">
        <w:rPr>
          <w:rFonts w:eastAsia="Arial" w:cs="Times New Roman"/>
          <w:szCs w:val="28"/>
        </w:rPr>
        <w:lastRenderedPageBreak/>
        <w:t xml:space="preserve">hồ sơ điều chỉnh </w:t>
      </w:r>
      <w:r w:rsidR="0095742C" w:rsidRPr="006E677F">
        <w:rPr>
          <w:rFonts w:eastAsia="Arial" w:cs="Times New Roman"/>
          <w:szCs w:val="28"/>
        </w:rPr>
        <w:t>giấy phép khai thác khoáng sản nhóm IV</w:t>
      </w:r>
      <w:r w:rsidRPr="006E677F">
        <w:rPr>
          <w:rFonts w:eastAsia="Arial" w:cs="Times New Roman"/>
          <w:szCs w:val="28"/>
        </w:rPr>
        <w:t>;</w:t>
      </w:r>
    </w:p>
    <w:p w14:paraId="5F0AC4D5" w14:textId="7273A8DF" w:rsidR="00A102A0" w:rsidRPr="006E677F" w:rsidRDefault="00446978" w:rsidP="00E40AB3">
      <w:pPr>
        <w:widowControl w:val="0"/>
        <w:spacing w:before="120" w:line="340" w:lineRule="exact"/>
        <w:ind w:firstLine="720"/>
        <w:jc w:val="both"/>
        <w:rPr>
          <w:rFonts w:cs="Times New Roman"/>
          <w:szCs w:val="28"/>
        </w:rPr>
      </w:pPr>
      <w:r w:rsidRPr="006E677F">
        <w:rPr>
          <w:rFonts w:cs="Times New Roman"/>
          <w:szCs w:val="28"/>
        </w:rPr>
        <w:t>c</w:t>
      </w:r>
      <w:r w:rsidR="00A102A0" w:rsidRPr="006E677F">
        <w:rPr>
          <w:rFonts w:cs="Times New Roman"/>
          <w:szCs w:val="28"/>
        </w:rPr>
        <w:t xml:space="preserve">) Trong thời hạn không quá 02 ngày làm việc, kể từ ngày thực hiện xong các nội dung quy định tại điểm a, điểm b và điểm c khoản này, cơ quan thẩm định hồ sơ phải hoàn thành việc thẩm định các tài liệu, hồ sơ, các nội dung đề nghị điều chỉnh và các nội dung khác có liên quan đến việc điều chỉnh </w:t>
      </w:r>
      <w:r w:rsidR="0095742C" w:rsidRPr="006E677F">
        <w:rPr>
          <w:rFonts w:cs="Times New Roman"/>
          <w:szCs w:val="28"/>
        </w:rPr>
        <w:t>giấy phép khai thác khoáng sản nhóm IV</w:t>
      </w:r>
      <w:r w:rsidR="00A102A0" w:rsidRPr="006E677F">
        <w:rPr>
          <w:rFonts w:cs="Times New Roman"/>
          <w:szCs w:val="28"/>
        </w:rPr>
        <w:t xml:space="preserve">, xác định tiền cấp quyền khai thác khoáng sản điều chỉnh (nếu có); trình </w:t>
      </w:r>
      <w:r w:rsidR="00A102A0" w:rsidRPr="006E677F">
        <w:rPr>
          <w:rFonts w:eastAsia="Arial" w:cs="Times New Roman"/>
          <w:szCs w:val="28"/>
        </w:rPr>
        <w:t xml:space="preserve">hồ sơ điều chỉnh </w:t>
      </w:r>
      <w:r w:rsidR="0095742C" w:rsidRPr="006E677F">
        <w:rPr>
          <w:rFonts w:eastAsia="Arial" w:cs="Times New Roman"/>
          <w:szCs w:val="28"/>
        </w:rPr>
        <w:t>giấy phép khai thác khoáng sản nhóm IV</w:t>
      </w:r>
      <w:r w:rsidR="00A102A0" w:rsidRPr="006E677F">
        <w:rPr>
          <w:rFonts w:eastAsia="Arial" w:cs="Times New Roman"/>
          <w:szCs w:val="28"/>
        </w:rPr>
        <w:t xml:space="preserve"> (đồng thời </w:t>
      </w:r>
      <w:r w:rsidR="009B259F" w:rsidRPr="006E677F">
        <w:rPr>
          <w:rFonts w:eastAsia="Arial" w:cs="Times New Roman"/>
          <w:szCs w:val="28"/>
        </w:rPr>
        <w:t xml:space="preserve">quyết định </w:t>
      </w:r>
      <w:r w:rsidR="00A102A0" w:rsidRPr="006E677F">
        <w:rPr>
          <w:rFonts w:eastAsia="Arial" w:cs="Times New Roman"/>
          <w:szCs w:val="28"/>
        </w:rPr>
        <w:t xml:space="preserve">đóng cửa </w:t>
      </w:r>
      <w:r w:rsidR="00335E51" w:rsidRPr="006E677F">
        <w:rPr>
          <w:rFonts w:eastAsia="Arial" w:cs="Times New Roman"/>
          <w:szCs w:val="28"/>
        </w:rPr>
        <w:t xml:space="preserve">mỏ </w:t>
      </w:r>
      <w:r w:rsidR="00A102A0" w:rsidRPr="006E677F">
        <w:rPr>
          <w:rFonts w:eastAsia="Arial" w:cs="Times New Roman"/>
          <w:szCs w:val="28"/>
        </w:rPr>
        <w:t>một phần khu vực khai thác khoáng sản đối với trường hợp quy định tại điểm c và điểm g khoản 1 Điều này), phê duyệt điều chỉnh tiền cấp quyền khai thác khoáng sản (nếu có) cho Ủy ban nhân dân cấp tỉnh</w:t>
      </w:r>
      <w:r w:rsidR="00A102A0" w:rsidRPr="006E677F">
        <w:rPr>
          <w:rFonts w:cs="Times New Roman"/>
          <w:szCs w:val="28"/>
        </w:rPr>
        <w:t>;</w:t>
      </w:r>
    </w:p>
    <w:p w14:paraId="3B2E10D2" w14:textId="2B4E7E72" w:rsidR="00A102A0" w:rsidRPr="006E677F" w:rsidRDefault="00446978" w:rsidP="00E40AB3">
      <w:pPr>
        <w:widowControl w:val="0"/>
        <w:spacing w:before="120" w:line="340" w:lineRule="exact"/>
        <w:ind w:firstLine="720"/>
        <w:jc w:val="both"/>
        <w:rPr>
          <w:rFonts w:cs="Times New Roman"/>
          <w:szCs w:val="28"/>
        </w:rPr>
      </w:pPr>
      <w:r w:rsidRPr="006E677F">
        <w:rPr>
          <w:rFonts w:cs="Times New Roman"/>
          <w:szCs w:val="28"/>
        </w:rPr>
        <w:t>d</w:t>
      </w:r>
      <w:r w:rsidR="00A102A0" w:rsidRPr="006E677F">
        <w:rPr>
          <w:rFonts w:cs="Times New Roman"/>
          <w:szCs w:val="28"/>
        </w:rPr>
        <w:t xml:space="preserve">) Trong thời hạn không quá 02 ngày làm việc, kể từ ngày nhận được hồ </w:t>
      </w:r>
      <w:r w:rsidR="00A102A0" w:rsidRPr="006E677F">
        <w:rPr>
          <w:rFonts w:cs="Times New Roman"/>
          <w:spacing w:val="-4"/>
          <w:szCs w:val="28"/>
        </w:rPr>
        <w:t>sơ</w:t>
      </w:r>
      <w:r w:rsidR="00A102A0" w:rsidRPr="006E677F">
        <w:rPr>
          <w:rFonts w:eastAsia="Arial" w:cs="Times New Roman"/>
          <w:spacing w:val="-4"/>
          <w:szCs w:val="28"/>
        </w:rPr>
        <w:t xml:space="preserve"> trình điều chỉnh </w:t>
      </w:r>
      <w:r w:rsidR="0095742C" w:rsidRPr="006E677F">
        <w:rPr>
          <w:rFonts w:eastAsia="Arial" w:cs="Times New Roman"/>
          <w:spacing w:val="-4"/>
          <w:szCs w:val="28"/>
        </w:rPr>
        <w:t>giấy phép khai thác khoáng sản nhóm IV</w:t>
      </w:r>
      <w:r w:rsidR="00A102A0" w:rsidRPr="006E677F">
        <w:rPr>
          <w:rFonts w:cs="Times New Roman"/>
          <w:spacing w:val="-4"/>
          <w:szCs w:val="28"/>
        </w:rPr>
        <w:t xml:space="preserve">, </w:t>
      </w:r>
      <w:r w:rsidR="00A102A0" w:rsidRPr="006E677F">
        <w:rPr>
          <w:rFonts w:eastAsia="Arial" w:cs="Times New Roman"/>
          <w:spacing w:val="-4"/>
          <w:szCs w:val="28"/>
        </w:rPr>
        <w:t xml:space="preserve">Ủy ban nhân dân cấp tỉnh quyết định việc điều chỉnh hoặc không điều chỉnh </w:t>
      </w:r>
      <w:r w:rsidR="0095742C" w:rsidRPr="006E677F">
        <w:rPr>
          <w:rFonts w:eastAsia="Arial" w:cs="Times New Roman"/>
          <w:spacing w:val="-4"/>
          <w:szCs w:val="28"/>
        </w:rPr>
        <w:t>giấy phép khai thác khoáng sản nhóm IV</w:t>
      </w:r>
      <w:r w:rsidR="00A102A0" w:rsidRPr="006E677F">
        <w:rPr>
          <w:rFonts w:cs="Times New Roman"/>
          <w:spacing w:val="-4"/>
          <w:szCs w:val="28"/>
        </w:rPr>
        <w:t xml:space="preserve">. Trong trường hợp không điều chỉnh </w:t>
      </w:r>
      <w:r w:rsidR="0095742C" w:rsidRPr="006E677F">
        <w:rPr>
          <w:rFonts w:cs="Times New Roman"/>
          <w:spacing w:val="-4"/>
          <w:szCs w:val="28"/>
        </w:rPr>
        <w:t>giấy phép khai thác khoáng sản nhóm IV</w:t>
      </w:r>
      <w:r w:rsidR="00A102A0" w:rsidRPr="006E677F">
        <w:rPr>
          <w:rFonts w:cs="Times New Roman"/>
          <w:spacing w:val="-4"/>
          <w:szCs w:val="28"/>
        </w:rPr>
        <w:t xml:space="preserve"> thì phải trả lời bằng văn bản và nêu rõ lý do;</w:t>
      </w:r>
    </w:p>
    <w:p w14:paraId="71482246" w14:textId="76100D88" w:rsidR="00A102A0" w:rsidRPr="006E677F" w:rsidRDefault="00446978" w:rsidP="00E40AB3">
      <w:pPr>
        <w:widowControl w:val="0"/>
        <w:spacing w:before="120" w:line="340" w:lineRule="exact"/>
        <w:ind w:firstLine="720"/>
        <w:jc w:val="both"/>
        <w:rPr>
          <w:rFonts w:cs="Times New Roman"/>
          <w:szCs w:val="28"/>
        </w:rPr>
      </w:pPr>
      <w:r w:rsidRPr="006E677F">
        <w:rPr>
          <w:rFonts w:cs="Times New Roman"/>
          <w:szCs w:val="28"/>
        </w:rPr>
        <w:t>đ</w:t>
      </w:r>
      <w:r w:rsidR="00A102A0" w:rsidRPr="006E677F">
        <w:rPr>
          <w:rFonts w:cs="Times New Roman"/>
          <w:szCs w:val="28"/>
        </w:rPr>
        <w:t xml:space="preserve">) Trong thời hạn không quá 01 ngày làm việc, kể từ ngày </w:t>
      </w:r>
      <w:r w:rsidR="00A102A0" w:rsidRPr="006E677F">
        <w:rPr>
          <w:rFonts w:eastAsia="Arial" w:cs="Times New Roman"/>
          <w:szCs w:val="28"/>
        </w:rPr>
        <w:t xml:space="preserve">Ủy ban nhân dân cấp tỉnh quyết định điều chỉnh hoặc không điều chỉnh </w:t>
      </w:r>
      <w:r w:rsidR="0095742C" w:rsidRPr="006E677F">
        <w:rPr>
          <w:rFonts w:eastAsia="Arial" w:cs="Times New Roman"/>
          <w:szCs w:val="28"/>
        </w:rPr>
        <w:t>giấy phép khai thác khoáng sản nhóm IV</w:t>
      </w:r>
      <w:r w:rsidR="00A102A0" w:rsidRPr="006E677F">
        <w:rPr>
          <w:rFonts w:cs="Times New Roman"/>
          <w:szCs w:val="28"/>
        </w:rPr>
        <w:t xml:space="preserve">, </w:t>
      </w:r>
      <w:r w:rsidR="00FD4C15" w:rsidRPr="006E677F">
        <w:rPr>
          <w:rFonts w:cs="Times New Roman"/>
          <w:szCs w:val="28"/>
        </w:rPr>
        <w:t>cơ quan tiếp nhận hồ sơ</w:t>
      </w:r>
      <w:r w:rsidR="00A102A0" w:rsidRPr="006E677F">
        <w:rPr>
          <w:rFonts w:cs="Times New Roman"/>
          <w:szCs w:val="28"/>
        </w:rPr>
        <w:t xml:space="preserve"> chủ trì, phối hợp với cơ quan thẩm định hồ sơ thông báo cho tổ chức đề nghị điều chỉnh </w:t>
      </w:r>
      <w:r w:rsidR="0095742C" w:rsidRPr="006E677F">
        <w:rPr>
          <w:rFonts w:cs="Times New Roman"/>
          <w:szCs w:val="28"/>
        </w:rPr>
        <w:t>giấy phép khai thác khoáng sản nhóm IV</w:t>
      </w:r>
      <w:r w:rsidR="00A102A0" w:rsidRPr="006E677F">
        <w:rPr>
          <w:rFonts w:cs="Times New Roman"/>
          <w:szCs w:val="28"/>
        </w:rPr>
        <w:t xml:space="preserve"> để nhận kết quả giải quyết hồ sơ đề nghị </w:t>
      </w:r>
      <w:r w:rsidR="00A102A0" w:rsidRPr="006E677F">
        <w:rPr>
          <w:rFonts w:cs="Times New Roman"/>
          <w:spacing w:val="-4"/>
          <w:szCs w:val="28"/>
        </w:rPr>
        <w:t xml:space="preserve">điều chỉnh </w:t>
      </w:r>
      <w:r w:rsidR="0095742C" w:rsidRPr="006E677F">
        <w:rPr>
          <w:rFonts w:cs="Times New Roman"/>
          <w:spacing w:val="-4"/>
          <w:szCs w:val="28"/>
        </w:rPr>
        <w:t>giấy phép khai thác khoáng sản nhóm IV</w:t>
      </w:r>
      <w:r w:rsidR="00A102A0" w:rsidRPr="006E677F">
        <w:rPr>
          <w:rFonts w:cs="Times New Roman"/>
          <w:spacing w:val="-4"/>
          <w:szCs w:val="28"/>
        </w:rPr>
        <w:t xml:space="preserve"> và thực hiện các nghĩa vụ có liên quan theo quy định</w:t>
      </w:r>
      <w:r w:rsidR="00A102A0" w:rsidRPr="006E677F">
        <w:rPr>
          <w:rFonts w:cs="Times New Roman"/>
          <w:szCs w:val="28"/>
        </w:rPr>
        <w:t>;</w:t>
      </w:r>
    </w:p>
    <w:p w14:paraId="7757DD66" w14:textId="2F033E1E" w:rsidR="00A102A0" w:rsidRPr="006E677F" w:rsidRDefault="00446978" w:rsidP="00E40AB3">
      <w:pPr>
        <w:widowControl w:val="0"/>
        <w:spacing w:before="120" w:line="340" w:lineRule="exact"/>
        <w:ind w:firstLine="720"/>
        <w:jc w:val="both"/>
        <w:rPr>
          <w:rFonts w:cs="Times New Roman"/>
          <w:szCs w:val="28"/>
        </w:rPr>
      </w:pPr>
      <w:r w:rsidRPr="006E677F">
        <w:rPr>
          <w:rFonts w:cs="Times New Roman"/>
          <w:szCs w:val="28"/>
        </w:rPr>
        <w:t>e</w:t>
      </w:r>
      <w:r w:rsidR="00A102A0" w:rsidRPr="006E677F">
        <w:rPr>
          <w:rFonts w:cs="Times New Roman"/>
          <w:szCs w:val="28"/>
        </w:rPr>
        <w:t xml:space="preserve">) Trong trường hợp tổ chức được điều chỉnh </w:t>
      </w:r>
      <w:r w:rsidR="0095742C" w:rsidRPr="006E677F">
        <w:rPr>
          <w:rFonts w:cs="Times New Roman"/>
          <w:szCs w:val="28"/>
        </w:rPr>
        <w:t>giấy phép khai thác khoáng sản nhóm IV</w:t>
      </w:r>
      <w:r w:rsidR="00A102A0" w:rsidRPr="006E677F">
        <w:rPr>
          <w:rFonts w:cs="Times New Roman"/>
          <w:szCs w:val="28"/>
        </w:rPr>
        <w:t xml:space="preserve">, </w:t>
      </w:r>
      <w:r w:rsidR="00FD4C15" w:rsidRPr="006E677F">
        <w:rPr>
          <w:rFonts w:cs="Times New Roman"/>
          <w:szCs w:val="28"/>
        </w:rPr>
        <w:t>cơ quan tiếp nhận hồ sơ</w:t>
      </w:r>
      <w:r w:rsidR="00A102A0" w:rsidRPr="006E677F">
        <w:rPr>
          <w:rFonts w:cs="Times New Roman"/>
          <w:szCs w:val="28"/>
        </w:rPr>
        <w:t xml:space="preserve"> bàn giao quyết định điều chỉnh </w:t>
      </w:r>
      <w:r w:rsidR="0095742C" w:rsidRPr="006E677F">
        <w:rPr>
          <w:rFonts w:cs="Times New Roman"/>
          <w:szCs w:val="28"/>
        </w:rPr>
        <w:t>giấy phép khai thác khoáng sản nhóm IV</w:t>
      </w:r>
      <w:r w:rsidR="00A102A0" w:rsidRPr="006E677F">
        <w:rPr>
          <w:rFonts w:cs="Times New Roman"/>
          <w:szCs w:val="28"/>
        </w:rPr>
        <w:t xml:space="preserve"> cho tổ chức đề nghị điều chỉnh giấy phép ngay khi nhận đủ văn bản chứng minh việc thực hiện các nghĩa vụ tài chính có liên quan. </w:t>
      </w:r>
    </w:p>
    <w:p w14:paraId="78891CC0" w14:textId="1C727326" w:rsidR="00CF4A00" w:rsidRPr="00E40AB3" w:rsidRDefault="00CF4A00" w:rsidP="001D779A">
      <w:pPr>
        <w:widowControl w:val="0"/>
        <w:spacing w:before="120" w:line="340" w:lineRule="exact"/>
        <w:ind w:firstLine="720"/>
        <w:jc w:val="both"/>
        <w:rPr>
          <w:rFonts w:cs="Times New Roman"/>
          <w:szCs w:val="28"/>
        </w:rPr>
      </w:pPr>
      <w:r w:rsidRPr="00E40AB3">
        <w:rPr>
          <w:rFonts w:cs="Times New Roman"/>
          <w:szCs w:val="28"/>
        </w:rPr>
        <w:t>7. Việc nâng công suất khai thác khoáng sản</w:t>
      </w:r>
      <w:r w:rsidR="00C21082" w:rsidRPr="00E40AB3">
        <w:rPr>
          <w:rFonts w:cs="Times New Roman"/>
          <w:szCs w:val="28"/>
        </w:rPr>
        <w:t xml:space="preserve"> nhóm IV quy định tại điểm h khoản 1 Điều này </w:t>
      </w:r>
      <w:r w:rsidRPr="00E40AB3">
        <w:rPr>
          <w:rFonts w:cs="Times New Roman"/>
          <w:szCs w:val="28"/>
        </w:rPr>
        <w:t>đối với các mỏ khoáng sản đã có giấy phép khai thác khoáng sản</w:t>
      </w:r>
      <w:r w:rsidR="00335E51" w:rsidRPr="00E40AB3">
        <w:rPr>
          <w:rFonts w:cs="Times New Roman"/>
          <w:szCs w:val="28"/>
        </w:rPr>
        <w:t xml:space="preserve"> nhóm IV</w:t>
      </w:r>
      <w:r w:rsidRPr="00E40AB3">
        <w:rPr>
          <w:rFonts w:cs="Times New Roman"/>
          <w:szCs w:val="28"/>
        </w:rPr>
        <w:t xml:space="preserve"> còn hiệu lực phục vụ </w:t>
      </w:r>
      <w:r w:rsidR="00C21082" w:rsidRPr="00E40AB3">
        <w:rPr>
          <w:rFonts w:cs="Times New Roman"/>
          <w:szCs w:val="28"/>
        </w:rPr>
        <w:t xml:space="preserve">các </w:t>
      </w:r>
      <w:r w:rsidRPr="00E40AB3">
        <w:rPr>
          <w:rFonts w:cs="Times New Roman"/>
          <w:szCs w:val="28"/>
        </w:rPr>
        <w:t>dự án</w:t>
      </w:r>
      <w:r w:rsidR="00C21082" w:rsidRPr="00E40AB3">
        <w:rPr>
          <w:rFonts w:cs="Times New Roman"/>
          <w:szCs w:val="28"/>
        </w:rPr>
        <w:t>, công trình</w:t>
      </w:r>
      <w:r w:rsidRPr="00E40AB3">
        <w:rPr>
          <w:rFonts w:cs="Times New Roman"/>
          <w:szCs w:val="28"/>
        </w:rPr>
        <w:t xml:space="preserve"> quan trọng quốc gia</w:t>
      </w:r>
      <w:r w:rsidRPr="00E40AB3">
        <w:rPr>
          <w:rFonts w:eastAsia="Times New Roman"/>
          <w:spacing w:val="-6"/>
          <w:szCs w:val="28"/>
          <w:lang w:eastAsia="vi-VN"/>
        </w:rPr>
        <w:t>, dự án đầu tư công khẩn cấp, công trình, hạng mục công trình thuộc chương trình mục tiêu quốc gia theo quy định của pháp luật về đầu tư công được thực hiện như sau:</w:t>
      </w:r>
    </w:p>
    <w:p w14:paraId="3F20F447" w14:textId="61F66243" w:rsidR="00CF4A00" w:rsidRPr="00E40AB3" w:rsidRDefault="00CF4A00" w:rsidP="001D779A">
      <w:pPr>
        <w:widowControl w:val="0"/>
        <w:spacing w:before="120" w:line="340" w:lineRule="exact"/>
        <w:ind w:firstLine="720"/>
        <w:jc w:val="both"/>
        <w:rPr>
          <w:rFonts w:cs="Times New Roman"/>
          <w:szCs w:val="28"/>
        </w:rPr>
      </w:pPr>
      <w:r w:rsidRPr="00E40AB3">
        <w:rPr>
          <w:rFonts w:cs="Times New Roman"/>
          <w:szCs w:val="28"/>
        </w:rPr>
        <w:t>a) Được nâng công suất khai thác (không tăng trữ lượng đã cấp phép) không quá 50% theo nhu cầu của dự án</w:t>
      </w:r>
      <w:r w:rsidR="00335E51" w:rsidRPr="00E40AB3">
        <w:rPr>
          <w:rFonts w:cs="Times New Roman"/>
          <w:szCs w:val="28"/>
        </w:rPr>
        <w:t>, công trình</w:t>
      </w:r>
      <w:r w:rsidRPr="00E40AB3">
        <w:rPr>
          <w:rFonts w:cs="Times New Roman"/>
          <w:szCs w:val="28"/>
        </w:rPr>
        <w:t>;</w:t>
      </w:r>
    </w:p>
    <w:p w14:paraId="6E480B73" w14:textId="654A0CFC" w:rsidR="00CF4A00" w:rsidRPr="00E40AB3" w:rsidRDefault="00CF4A00" w:rsidP="001D779A">
      <w:pPr>
        <w:widowControl w:val="0"/>
        <w:spacing w:before="120" w:line="340" w:lineRule="exact"/>
        <w:ind w:firstLine="720"/>
        <w:jc w:val="both"/>
        <w:rPr>
          <w:rFonts w:cs="Times New Roman"/>
          <w:szCs w:val="28"/>
        </w:rPr>
      </w:pPr>
      <w:r w:rsidRPr="00E40AB3">
        <w:rPr>
          <w:rFonts w:cs="Times New Roman"/>
          <w:szCs w:val="28"/>
        </w:rPr>
        <w:t xml:space="preserve">b) Tổ chức, cá nhân khai thác khoáng sản lập, gửi hồ sơ điều chỉnh nâng công suất khai thác về Ủy ban nhân dân cấp tỉnh trước khi thực hiện. </w:t>
      </w:r>
    </w:p>
    <w:p w14:paraId="33CB4CCB" w14:textId="2605CFE7" w:rsidR="00CF4A00" w:rsidRPr="006E677F" w:rsidRDefault="0082538F" w:rsidP="00E40AB3">
      <w:pPr>
        <w:widowControl w:val="0"/>
        <w:spacing w:before="120" w:line="340" w:lineRule="exact"/>
        <w:ind w:firstLine="720"/>
        <w:jc w:val="both"/>
        <w:rPr>
          <w:rFonts w:cs="Times New Roman"/>
          <w:szCs w:val="28"/>
        </w:rPr>
      </w:pPr>
      <w:r w:rsidRPr="00E40AB3">
        <w:rPr>
          <w:rFonts w:cs="Times New Roman"/>
          <w:szCs w:val="28"/>
        </w:rPr>
        <w:t>c</w:t>
      </w:r>
      <w:r w:rsidR="00C21082" w:rsidRPr="00E40AB3">
        <w:rPr>
          <w:rFonts w:cs="Times New Roman"/>
          <w:szCs w:val="28"/>
        </w:rPr>
        <w:t>)</w:t>
      </w:r>
      <w:r w:rsidR="00CF4A00" w:rsidRPr="00E40AB3">
        <w:rPr>
          <w:rFonts w:cs="Times New Roman"/>
          <w:szCs w:val="28"/>
        </w:rPr>
        <w:t xml:space="preserve"> Ủy ban nhân dân cấp tỉnh có trách nhiệm xem xét, điều chỉnh giấy phép khai thác khoáng sản nhóm IV trong thời hạn 05 ngày làm việc kể từ ngày nhận được hồ sơ.</w:t>
      </w:r>
    </w:p>
    <w:p w14:paraId="00D58992" w14:textId="70AF88E4" w:rsidR="00A102A0" w:rsidRPr="006E677F" w:rsidRDefault="00D05E1F" w:rsidP="00E40AB3">
      <w:pPr>
        <w:widowControl w:val="0"/>
        <w:spacing w:before="120" w:line="340" w:lineRule="exact"/>
        <w:ind w:firstLine="720"/>
        <w:jc w:val="both"/>
        <w:rPr>
          <w:rFonts w:cs="Times New Roman"/>
          <w:szCs w:val="28"/>
        </w:rPr>
      </w:pPr>
      <w:r w:rsidRPr="006E677F">
        <w:rPr>
          <w:rFonts w:cs="Times New Roman"/>
          <w:szCs w:val="28"/>
        </w:rPr>
        <w:t>8</w:t>
      </w:r>
      <w:r w:rsidR="00A102A0" w:rsidRPr="006E677F">
        <w:rPr>
          <w:rFonts w:cs="Times New Roman"/>
          <w:szCs w:val="28"/>
        </w:rPr>
        <w:t xml:space="preserve">. Trường hợp </w:t>
      </w:r>
      <w:r w:rsidR="0095742C" w:rsidRPr="006E677F">
        <w:rPr>
          <w:rFonts w:cs="Times New Roman"/>
          <w:szCs w:val="28"/>
        </w:rPr>
        <w:t>giấy phép khai thác khoáng sản nhóm IV</w:t>
      </w:r>
      <w:r w:rsidR="00A102A0" w:rsidRPr="006E677F">
        <w:rPr>
          <w:rFonts w:cs="Times New Roman"/>
          <w:szCs w:val="28"/>
        </w:rPr>
        <w:t xml:space="preserve"> hết thời hạn trong quá trình thẩm định, xem xét điều chỉnh:</w:t>
      </w:r>
    </w:p>
    <w:p w14:paraId="1B0B4EBA" w14:textId="493470EE"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lastRenderedPageBreak/>
        <w:t xml:space="preserve">a) Tổ chức, cá nhân khai thác khoáng sản phải dừng khai thác khoáng sản đến khi </w:t>
      </w:r>
      <w:r w:rsidR="0095742C" w:rsidRPr="006E677F">
        <w:rPr>
          <w:rFonts w:cs="Times New Roman"/>
          <w:szCs w:val="28"/>
        </w:rPr>
        <w:t>giấy phép khai thác khoáng sản nhóm IV</w:t>
      </w:r>
      <w:r w:rsidRPr="006E677F">
        <w:rPr>
          <w:rFonts w:cs="Times New Roman"/>
          <w:szCs w:val="28"/>
        </w:rPr>
        <w:t xml:space="preserve"> được điều chỉnh (bao gồm nội dung điều chỉnh thời hạn khai thác). Trường hợp không được điều chỉnh </w:t>
      </w:r>
      <w:r w:rsidR="0095742C" w:rsidRPr="006E677F">
        <w:rPr>
          <w:rFonts w:cs="Times New Roman"/>
          <w:szCs w:val="28"/>
        </w:rPr>
        <w:t>giấy phép khai thác khoáng sản nhóm IV</w:t>
      </w:r>
      <w:r w:rsidRPr="006E677F">
        <w:rPr>
          <w:rFonts w:cs="Times New Roman"/>
          <w:szCs w:val="28"/>
        </w:rPr>
        <w:t xml:space="preserve">, tổ chức, cá nhân khai thác khoáng sản phải thực hiện nghĩa vụ theo quy định khi </w:t>
      </w:r>
      <w:r w:rsidR="0095742C" w:rsidRPr="006E677F">
        <w:rPr>
          <w:rFonts w:cs="Times New Roman"/>
          <w:szCs w:val="28"/>
        </w:rPr>
        <w:t>giấy phép khai thác khoáng sản nhóm IV</w:t>
      </w:r>
      <w:r w:rsidRPr="006E677F">
        <w:rPr>
          <w:rFonts w:cs="Times New Roman"/>
          <w:szCs w:val="28"/>
        </w:rPr>
        <w:t xml:space="preserve"> hết hiệu lực;</w:t>
      </w:r>
    </w:p>
    <w:p w14:paraId="1BD80140" w14:textId="24378C5D"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b) Cơ quan thẩm định hồ sơ tiếp tục thẩm định, trình Ủy ban nhân dân cấp tỉnh điều chỉnh </w:t>
      </w:r>
      <w:r w:rsidR="0095742C" w:rsidRPr="006E677F">
        <w:rPr>
          <w:rFonts w:cs="Times New Roman"/>
          <w:szCs w:val="28"/>
        </w:rPr>
        <w:t>giấy phép khai thác khoáng sản nhóm IV</w:t>
      </w:r>
      <w:r w:rsidRPr="006E677F">
        <w:rPr>
          <w:rFonts w:cs="Times New Roman"/>
          <w:szCs w:val="28"/>
        </w:rPr>
        <w:t xml:space="preserve"> nếu hồ sơ đề nghị điều chỉnh </w:t>
      </w:r>
      <w:r w:rsidR="0095742C" w:rsidRPr="006E677F">
        <w:rPr>
          <w:rFonts w:cs="Times New Roman"/>
          <w:szCs w:val="28"/>
        </w:rPr>
        <w:t>giấy phép khai thác khoáng sản nhóm IV</w:t>
      </w:r>
      <w:r w:rsidRPr="006E677F">
        <w:rPr>
          <w:rFonts w:cs="Times New Roman"/>
          <w:szCs w:val="28"/>
        </w:rPr>
        <w:t xml:space="preserve"> đủ điều kiện theo quy định tại khoản 1 Điều này.</w:t>
      </w:r>
    </w:p>
    <w:p w14:paraId="59ED3A21" w14:textId="68DE80DE" w:rsidR="00A102A0" w:rsidRPr="00E40AB3" w:rsidRDefault="00D05E1F" w:rsidP="00E40AB3">
      <w:pPr>
        <w:widowControl w:val="0"/>
        <w:spacing w:before="120" w:line="340" w:lineRule="exact"/>
        <w:ind w:firstLine="720"/>
        <w:jc w:val="both"/>
        <w:rPr>
          <w:rFonts w:cs="Times New Roman"/>
          <w:strike/>
          <w:szCs w:val="28"/>
        </w:rPr>
      </w:pPr>
      <w:r w:rsidRPr="00E40AB3">
        <w:rPr>
          <w:rFonts w:cs="Times New Roman"/>
          <w:szCs w:val="28"/>
        </w:rPr>
        <w:t>9</w:t>
      </w:r>
      <w:r w:rsidR="00B205EF" w:rsidRPr="00E40AB3">
        <w:rPr>
          <w:rFonts w:cs="Times New Roman"/>
          <w:szCs w:val="28"/>
        </w:rPr>
        <w:t>. Bộ trưởng Bộ Nông nghiệp và Môi trường quy định mẫu, biểu tài liệu quy định tại Điều này.</w:t>
      </w:r>
    </w:p>
    <w:p w14:paraId="7CDBD881" w14:textId="5348B393" w:rsidR="00A102A0" w:rsidRPr="006E677F" w:rsidRDefault="005B52B3" w:rsidP="00E40AB3">
      <w:pPr>
        <w:pStyle w:val="NormalWeb"/>
        <w:widowControl w:val="0"/>
        <w:shd w:val="clear" w:color="auto" w:fill="FFFFFF"/>
        <w:spacing w:before="120" w:beforeAutospacing="0" w:after="0" w:afterAutospacing="0" w:line="340" w:lineRule="exact"/>
        <w:ind w:firstLine="720"/>
        <w:jc w:val="both"/>
        <w:outlineLvl w:val="3"/>
        <w:rPr>
          <w:b/>
          <w:sz w:val="28"/>
          <w:szCs w:val="28"/>
        </w:rPr>
      </w:pPr>
      <w:r w:rsidRPr="006E677F">
        <w:rPr>
          <w:b/>
          <w:sz w:val="28"/>
          <w:szCs w:val="28"/>
        </w:rPr>
        <w:t>Điều 92</w:t>
      </w:r>
      <w:r w:rsidR="00A102A0" w:rsidRPr="006E677F">
        <w:rPr>
          <w:b/>
          <w:sz w:val="28"/>
          <w:szCs w:val="28"/>
        </w:rPr>
        <w:t>. Trả lại</w:t>
      </w:r>
      <w:r w:rsidR="00A102A0" w:rsidRPr="006E677F" w:rsidDel="008E591C">
        <w:rPr>
          <w:b/>
          <w:sz w:val="28"/>
          <w:szCs w:val="28"/>
        </w:rPr>
        <w:t xml:space="preserve"> </w:t>
      </w:r>
      <w:r w:rsidR="0095742C" w:rsidRPr="006E677F">
        <w:rPr>
          <w:b/>
          <w:sz w:val="28"/>
          <w:szCs w:val="28"/>
        </w:rPr>
        <w:t>giấy phép khai thác khoáng sản nhóm IV</w:t>
      </w:r>
      <w:r w:rsidR="00A102A0" w:rsidRPr="006E677F">
        <w:rPr>
          <w:b/>
          <w:sz w:val="28"/>
          <w:szCs w:val="28"/>
        </w:rPr>
        <w:t xml:space="preserve"> </w:t>
      </w:r>
    </w:p>
    <w:p w14:paraId="190DC8DF" w14:textId="161B1A6D" w:rsidR="00A102A0" w:rsidRPr="006E677F" w:rsidRDefault="00A102A0" w:rsidP="00E40AB3">
      <w:pPr>
        <w:widowControl w:val="0"/>
        <w:spacing w:before="120" w:line="340" w:lineRule="exact"/>
        <w:ind w:firstLine="720"/>
        <w:jc w:val="both"/>
        <w:rPr>
          <w:rFonts w:cs="Times New Roman"/>
          <w:szCs w:val="28"/>
        </w:rPr>
      </w:pPr>
      <w:r w:rsidRPr="006E677F">
        <w:rPr>
          <w:rFonts w:cs="Times New Roman"/>
          <w:szCs w:val="28"/>
        </w:rPr>
        <w:t xml:space="preserve">1. </w:t>
      </w:r>
      <w:r w:rsidR="0095742C" w:rsidRPr="006E677F">
        <w:rPr>
          <w:rFonts w:cs="Times New Roman"/>
          <w:szCs w:val="28"/>
        </w:rPr>
        <w:t>Giấy phép khai thác khoáng sản nhóm IV</w:t>
      </w:r>
      <w:r w:rsidRPr="006E677F">
        <w:rPr>
          <w:rFonts w:cs="Times New Roman"/>
          <w:szCs w:val="28"/>
        </w:rPr>
        <w:t xml:space="preserve"> được xem xét cho phép trả lại khi tổ chức, cá nhân có hồ sơ đủ điều kiện tiếp nhận theo quy định tại khoản 2 Điều này nộp trước ngày </w:t>
      </w:r>
      <w:r w:rsidR="0095742C" w:rsidRPr="006E677F">
        <w:rPr>
          <w:rFonts w:cs="Times New Roman"/>
          <w:szCs w:val="28"/>
        </w:rPr>
        <w:t>giấy phép khai thác khoáng sản nhóm IV</w:t>
      </w:r>
      <w:r w:rsidRPr="006E677F">
        <w:rPr>
          <w:rFonts w:cs="Times New Roman"/>
          <w:szCs w:val="28"/>
        </w:rPr>
        <w:t xml:space="preserve"> hết thời hạn khai thác.</w:t>
      </w:r>
    </w:p>
    <w:p w14:paraId="40DFDE2A" w14:textId="19A3D50B" w:rsidR="00A102A0" w:rsidRPr="00E40AB3" w:rsidRDefault="00A102A0" w:rsidP="00E40AB3">
      <w:pPr>
        <w:widowControl w:val="0"/>
        <w:spacing w:before="120" w:line="340" w:lineRule="exact"/>
        <w:ind w:firstLine="720"/>
        <w:jc w:val="both"/>
        <w:rPr>
          <w:szCs w:val="28"/>
        </w:rPr>
      </w:pPr>
      <w:r w:rsidRPr="00E40AB3">
        <w:rPr>
          <w:rFonts w:cs="Times New Roman"/>
          <w:szCs w:val="28"/>
        </w:rPr>
        <w:t xml:space="preserve">2. Hồ sơ đề nghị trả lại </w:t>
      </w:r>
      <w:r w:rsidR="0095742C" w:rsidRPr="00E40AB3">
        <w:rPr>
          <w:rFonts w:cs="Times New Roman"/>
          <w:szCs w:val="28"/>
        </w:rPr>
        <w:t>giấy phép khai thác khoáng sản nhóm IV</w:t>
      </w:r>
      <w:r w:rsidRPr="00E40AB3">
        <w:rPr>
          <w:rFonts w:cs="Times New Roman"/>
          <w:szCs w:val="28"/>
        </w:rPr>
        <w:t xml:space="preserve"> được lập thành 01 bộ nộp cho </w:t>
      </w:r>
      <w:r w:rsidR="00FD4C15" w:rsidRPr="00E40AB3">
        <w:rPr>
          <w:rFonts w:cs="Times New Roman"/>
          <w:szCs w:val="28"/>
        </w:rPr>
        <w:t>cơ quan tiếp nhận hồ sơ</w:t>
      </w:r>
      <w:r w:rsidRPr="00E40AB3">
        <w:rPr>
          <w:rFonts w:cs="Times New Roman"/>
          <w:szCs w:val="28"/>
        </w:rPr>
        <w:t xml:space="preserve">. Thành phần hồ sơ bao gồm bản chính: Văn bản đề nghị trả lại </w:t>
      </w:r>
      <w:r w:rsidR="0095742C" w:rsidRPr="00E40AB3">
        <w:rPr>
          <w:rFonts w:cs="Times New Roman"/>
          <w:szCs w:val="28"/>
        </w:rPr>
        <w:t>giấy phép khai thác khoáng sản nhóm IV</w:t>
      </w:r>
      <w:r w:rsidRPr="00E40AB3">
        <w:rPr>
          <w:rFonts w:cs="Times New Roman"/>
          <w:szCs w:val="28"/>
        </w:rPr>
        <w:t xml:space="preserve">; bản đồ hiện trạng khu vực khai thác khoáng sản tại thời điểm đề nghị trả lại </w:t>
      </w:r>
      <w:r w:rsidR="0095742C" w:rsidRPr="00E40AB3">
        <w:rPr>
          <w:rFonts w:cs="Times New Roman"/>
          <w:szCs w:val="28"/>
        </w:rPr>
        <w:t>giấy phép khai thác khoáng sản nhóm IV</w:t>
      </w:r>
      <w:r w:rsidRPr="00E40AB3">
        <w:rPr>
          <w:rFonts w:cs="Times New Roman"/>
          <w:szCs w:val="28"/>
        </w:rPr>
        <w:t>; báo cáo kết quả hoạt động khai thác khoáng sản</w:t>
      </w:r>
      <w:r w:rsidR="00707F7A" w:rsidRPr="00E40AB3">
        <w:rPr>
          <w:rFonts w:cs="Times New Roman"/>
          <w:szCs w:val="28"/>
        </w:rPr>
        <w:t xml:space="preserve"> và </w:t>
      </w:r>
      <w:r w:rsidR="00997ED7" w:rsidRPr="00E40AB3">
        <w:rPr>
          <w:rFonts w:cs="Times New Roman"/>
          <w:szCs w:val="28"/>
        </w:rPr>
        <w:t xml:space="preserve">kết quả </w:t>
      </w:r>
      <w:r w:rsidR="00707F7A" w:rsidRPr="00E40AB3">
        <w:rPr>
          <w:rFonts w:cs="Times New Roman"/>
          <w:szCs w:val="28"/>
        </w:rPr>
        <w:t>thực hiện đóng cửa mỏ</w:t>
      </w:r>
      <w:r w:rsidRPr="00E40AB3">
        <w:rPr>
          <w:rFonts w:cs="Times New Roman"/>
          <w:szCs w:val="28"/>
        </w:rPr>
        <w:t xml:space="preserve"> tính đến thời điểm đề nghị trả lại </w:t>
      </w:r>
      <w:r w:rsidR="0095742C" w:rsidRPr="00E40AB3">
        <w:rPr>
          <w:rFonts w:cs="Times New Roman"/>
          <w:szCs w:val="28"/>
        </w:rPr>
        <w:t>giấy phép khai thác khoáng sản nhóm IV</w:t>
      </w:r>
      <w:r w:rsidRPr="00E40AB3">
        <w:rPr>
          <w:szCs w:val="28"/>
        </w:rPr>
        <w:t>.</w:t>
      </w:r>
    </w:p>
    <w:p w14:paraId="675AD237" w14:textId="25174178" w:rsidR="00A102A0" w:rsidRPr="00E40AB3" w:rsidRDefault="00A102A0" w:rsidP="00E40AB3">
      <w:pPr>
        <w:widowControl w:val="0"/>
        <w:spacing w:before="120" w:line="340" w:lineRule="exact"/>
        <w:ind w:firstLine="720"/>
        <w:jc w:val="both"/>
        <w:rPr>
          <w:rFonts w:cs="Times New Roman"/>
          <w:szCs w:val="28"/>
        </w:rPr>
      </w:pPr>
      <w:r w:rsidRPr="00E40AB3">
        <w:rPr>
          <w:rFonts w:cs="Times New Roman"/>
          <w:szCs w:val="28"/>
        </w:rPr>
        <w:t xml:space="preserve">3. Trình tự, thủ tục cho phép trả lại </w:t>
      </w:r>
      <w:r w:rsidR="0095742C" w:rsidRPr="00E40AB3">
        <w:rPr>
          <w:rFonts w:cs="Times New Roman"/>
          <w:szCs w:val="28"/>
        </w:rPr>
        <w:t>giấy phép khai thác khoáng sản nhóm IV</w:t>
      </w:r>
      <w:r w:rsidRPr="00E40AB3">
        <w:rPr>
          <w:rFonts w:eastAsia="Arial" w:cs="Times New Roman"/>
          <w:szCs w:val="28"/>
        </w:rPr>
        <w:t xml:space="preserve"> được thực hiện như sau</w:t>
      </w:r>
      <w:r w:rsidRPr="00E40AB3">
        <w:rPr>
          <w:rFonts w:cs="Times New Roman"/>
          <w:szCs w:val="28"/>
        </w:rPr>
        <w:t>:</w:t>
      </w:r>
    </w:p>
    <w:p w14:paraId="223F6378" w14:textId="554ACCF3" w:rsidR="00A102A0" w:rsidRPr="00E40AB3" w:rsidRDefault="00A102A0" w:rsidP="00E40AB3">
      <w:pPr>
        <w:widowControl w:val="0"/>
        <w:spacing w:before="120" w:line="340" w:lineRule="exact"/>
        <w:ind w:firstLine="720"/>
        <w:jc w:val="both"/>
        <w:rPr>
          <w:rFonts w:eastAsia="Arial" w:cs="Times New Roman"/>
          <w:szCs w:val="28"/>
        </w:rPr>
      </w:pPr>
      <w:r w:rsidRPr="00E40AB3">
        <w:rPr>
          <w:rFonts w:cs="Times New Roman"/>
          <w:szCs w:val="28"/>
        </w:rPr>
        <w:t>a)</w:t>
      </w:r>
      <w:r w:rsidRPr="006E677F">
        <w:rPr>
          <w:rFonts w:cs="Times New Roman"/>
          <w:szCs w:val="28"/>
        </w:rPr>
        <w:t xml:space="preserve"> Trong thời </w:t>
      </w:r>
      <w:r w:rsidRPr="00E40AB3">
        <w:rPr>
          <w:rFonts w:cs="Times New Roman"/>
          <w:szCs w:val="28"/>
        </w:rPr>
        <w:t>hạn</w:t>
      </w:r>
      <w:r w:rsidRPr="006E677F">
        <w:rPr>
          <w:rFonts w:cs="Times New Roman"/>
          <w:szCs w:val="28"/>
        </w:rPr>
        <w:t xml:space="preserve"> không quá </w:t>
      </w:r>
      <w:r w:rsidRPr="00E40AB3">
        <w:rPr>
          <w:rFonts w:cs="Times New Roman"/>
          <w:szCs w:val="28"/>
        </w:rPr>
        <w:t>10</w:t>
      </w:r>
      <w:r w:rsidRPr="006E677F">
        <w:rPr>
          <w:rFonts w:cs="Times New Roman"/>
          <w:szCs w:val="28"/>
        </w:rPr>
        <w:t xml:space="preserve"> ngày, kể từ ngày tiếp nhận hồ sơ, cơ quan </w:t>
      </w:r>
      <w:r w:rsidRPr="00E40AB3">
        <w:rPr>
          <w:rFonts w:cs="Times New Roman"/>
          <w:szCs w:val="28"/>
        </w:rPr>
        <w:t>thẩm định</w:t>
      </w:r>
      <w:r w:rsidRPr="006E677F">
        <w:rPr>
          <w:rFonts w:cs="Times New Roman"/>
          <w:szCs w:val="28"/>
        </w:rPr>
        <w:t xml:space="preserve"> hồ sơ có trách nhiệm</w:t>
      </w:r>
      <w:r w:rsidRPr="00E40AB3">
        <w:rPr>
          <w:rFonts w:cs="Times New Roman"/>
          <w:szCs w:val="28"/>
        </w:rPr>
        <w:t xml:space="preserve"> </w:t>
      </w:r>
      <w:r w:rsidRPr="006E677F">
        <w:rPr>
          <w:rFonts w:cs="Times New Roman"/>
          <w:szCs w:val="28"/>
        </w:rPr>
        <w:t>kiểm tra</w:t>
      </w:r>
      <w:r w:rsidRPr="00E40AB3">
        <w:rPr>
          <w:rFonts w:cs="Times New Roman"/>
          <w:szCs w:val="28"/>
        </w:rPr>
        <w:t xml:space="preserve">, rà soát </w:t>
      </w:r>
      <w:r w:rsidRPr="006E677F">
        <w:rPr>
          <w:rFonts w:cs="Times New Roman"/>
          <w:szCs w:val="28"/>
        </w:rPr>
        <w:t xml:space="preserve">các tài liệu, hồ sơ và các nội dung có liên quan đến việc </w:t>
      </w:r>
      <w:r w:rsidRPr="00E40AB3">
        <w:rPr>
          <w:rFonts w:cs="Times New Roman"/>
          <w:szCs w:val="28"/>
        </w:rPr>
        <w:t xml:space="preserve">trả lại </w:t>
      </w:r>
      <w:r w:rsidR="0095742C" w:rsidRPr="00E40AB3">
        <w:rPr>
          <w:rFonts w:cs="Times New Roman"/>
          <w:szCs w:val="28"/>
        </w:rPr>
        <w:t>giấy phép khai thác khoáng sản nhóm IV</w:t>
      </w:r>
      <w:r w:rsidRPr="00E40AB3">
        <w:rPr>
          <w:rFonts w:cs="Times New Roman"/>
          <w:szCs w:val="28"/>
        </w:rPr>
        <w:t>;</w:t>
      </w:r>
      <w:r w:rsidRPr="006E677F">
        <w:rPr>
          <w:rFonts w:cs="Times New Roman"/>
          <w:szCs w:val="28"/>
        </w:rPr>
        <w:t xml:space="preserve"> kiểm tra tại thực địa;</w:t>
      </w:r>
      <w:r w:rsidRPr="00E40AB3">
        <w:rPr>
          <w:rFonts w:cs="Times New Roman"/>
          <w:szCs w:val="28"/>
        </w:rPr>
        <w:t xml:space="preserve"> </w:t>
      </w:r>
      <w:r w:rsidRPr="00E40AB3">
        <w:rPr>
          <w:rFonts w:eastAsia="Arial" w:cs="Times New Roman"/>
          <w:szCs w:val="28"/>
        </w:rPr>
        <w:t xml:space="preserve">gửi văn bản lấy ý kiến cơ quan chuyên môn về xây dựng thuộc Ủy ban nhân dân cấp tỉnh về việc trả lại </w:t>
      </w:r>
      <w:r w:rsidR="0095742C" w:rsidRPr="00E40AB3">
        <w:rPr>
          <w:rFonts w:eastAsia="Arial" w:cs="Times New Roman"/>
          <w:szCs w:val="28"/>
        </w:rPr>
        <w:t>giấy phép khai thác khoáng sản nhóm IV</w:t>
      </w:r>
      <w:r w:rsidRPr="00E40AB3">
        <w:rPr>
          <w:rFonts w:eastAsia="Arial" w:cs="Times New Roman"/>
          <w:szCs w:val="28"/>
        </w:rPr>
        <w:t>.</w:t>
      </w:r>
    </w:p>
    <w:p w14:paraId="74D7C41D" w14:textId="56C0AE06" w:rsidR="00A102A0" w:rsidRPr="00E40AB3" w:rsidRDefault="00A102A0" w:rsidP="00E40AB3">
      <w:pPr>
        <w:widowControl w:val="0"/>
        <w:spacing w:before="120" w:line="340" w:lineRule="exact"/>
        <w:ind w:firstLine="720"/>
        <w:jc w:val="both"/>
        <w:rPr>
          <w:rFonts w:cs="Times New Roman"/>
          <w:szCs w:val="28"/>
        </w:rPr>
      </w:pPr>
      <w:r w:rsidRPr="00E40AB3">
        <w:rPr>
          <w:rFonts w:eastAsia="Arial" w:cs="Times New Roman"/>
          <w:szCs w:val="28"/>
        </w:rPr>
        <w:t xml:space="preserve">Thời điểm kiểm tra tại thực địa do cơ quan thẩm định hồ sơ quyết định nhưng phải hoàn thành trước khi trình hồ sơ trả lại </w:t>
      </w:r>
      <w:r w:rsidR="0095742C" w:rsidRPr="00E40AB3">
        <w:rPr>
          <w:rFonts w:eastAsia="Arial" w:cs="Times New Roman"/>
          <w:szCs w:val="28"/>
        </w:rPr>
        <w:t>giấy phép khai thác khoáng sản nhóm IV</w:t>
      </w:r>
      <w:r w:rsidRPr="00E40AB3">
        <w:rPr>
          <w:rFonts w:eastAsia="Arial" w:cs="Times New Roman"/>
          <w:szCs w:val="28"/>
        </w:rPr>
        <w:t xml:space="preserve"> cho Ủy ban nhân dân cấp tỉnh;</w:t>
      </w:r>
    </w:p>
    <w:p w14:paraId="148B7E5B" w14:textId="13E060A2" w:rsidR="00A102A0" w:rsidRPr="00E40AB3" w:rsidRDefault="00A102A0" w:rsidP="00E40AB3">
      <w:pPr>
        <w:widowControl w:val="0"/>
        <w:spacing w:before="120" w:line="340" w:lineRule="exact"/>
        <w:ind w:firstLine="720"/>
        <w:jc w:val="both"/>
        <w:rPr>
          <w:rFonts w:eastAsia="Arial" w:cs="Times New Roman"/>
          <w:szCs w:val="28"/>
        </w:rPr>
      </w:pPr>
      <w:r w:rsidRPr="00E40AB3">
        <w:rPr>
          <w:rFonts w:eastAsia="Arial" w:cs="Times New Roman"/>
          <w:szCs w:val="28"/>
        </w:rPr>
        <w:t xml:space="preserve">b) Trong thời hạn không quá 05 ngày làm việc, kể từ ngày cơ quan thẩm định hồ sơ có văn bản lấy ý kiến quy định tại điểm b khoản này, cơ quan được lấy ý kiến có trách nhiệm trả lời bằng văn bản về các vấn đề có liên quan. Sau thời hạn quy định tại khoản này, cơ quan được lấy ý kiến không có văn bản trả lời được coi là đã đồng ý và phải chịu trách nhiệm về các nội dung có liên quan trong </w:t>
      </w:r>
      <w:r w:rsidRPr="00E40AB3">
        <w:rPr>
          <w:rFonts w:eastAsia="Arial" w:cs="Times New Roman"/>
          <w:szCs w:val="28"/>
        </w:rPr>
        <w:lastRenderedPageBreak/>
        <w:t xml:space="preserve">hồ sơ trả lại </w:t>
      </w:r>
      <w:r w:rsidR="0095742C" w:rsidRPr="00E40AB3">
        <w:rPr>
          <w:rFonts w:eastAsia="Arial" w:cs="Times New Roman"/>
          <w:szCs w:val="28"/>
        </w:rPr>
        <w:t>giấy phép khai thác khoáng sản nhóm IV</w:t>
      </w:r>
      <w:r w:rsidRPr="00E40AB3">
        <w:rPr>
          <w:rFonts w:eastAsia="Arial" w:cs="Times New Roman"/>
          <w:szCs w:val="28"/>
        </w:rPr>
        <w:t>;</w:t>
      </w:r>
    </w:p>
    <w:p w14:paraId="7B840B21" w14:textId="237A3ACD" w:rsidR="00A102A0" w:rsidRPr="006E677F" w:rsidRDefault="00D437F3" w:rsidP="00E40AB3">
      <w:pPr>
        <w:widowControl w:val="0"/>
        <w:spacing w:before="120" w:line="340" w:lineRule="exact"/>
        <w:ind w:firstLine="720"/>
        <w:jc w:val="both"/>
        <w:rPr>
          <w:rFonts w:cs="Times New Roman"/>
          <w:szCs w:val="28"/>
        </w:rPr>
      </w:pPr>
      <w:r w:rsidRPr="00E40AB3">
        <w:rPr>
          <w:rFonts w:cs="Times New Roman"/>
          <w:szCs w:val="28"/>
        </w:rPr>
        <w:t>c</w:t>
      </w:r>
      <w:r w:rsidR="00A102A0" w:rsidRPr="00E40AB3">
        <w:rPr>
          <w:rFonts w:cs="Times New Roman"/>
          <w:szCs w:val="28"/>
        </w:rPr>
        <w:t xml:space="preserve">) Trong thời hạn không quá 05 ngày làm việc, kể từ ngày hoành thành các nội dung quy định tại điểm b khoản này, cơ quan thẩm định hồ sơ phải hoàn thành việc thẩm định các tài liệu, hồ sơ và các nội dung khác có liên quan đến việc trả lại </w:t>
      </w:r>
      <w:r w:rsidR="0095742C" w:rsidRPr="00E40AB3">
        <w:rPr>
          <w:rFonts w:cs="Times New Roman"/>
          <w:szCs w:val="28"/>
        </w:rPr>
        <w:t>giấy phép khai thác khoáng sản nhóm IV</w:t>
      </w:r>
      <w:r w:rsidR="00A102A0" w:rsidRPr="00E40AB3">
        <w:rPr>
          <w:rFonts w:cs="Times New Roman"/>
          <w:szCs w:val="28"/>
        </w:rPr>
        <w:t xml:space="preserve">; trình hồ sơ trả lại </w:t>
      </w:r>
      <w:r w:rsidR="0095742C" w:rsidRPr="00E40AB3">
        <w:rPr>
          <w:rFonts w:cs="Times New Roman"/>
          <w:szCs w:val="28"/>
        </w:rPr>
        <w:t>giấy phép khai thác khoáng sản nhóm IV</w:t>
      </w:r>
      <w:r w:rsidR="00A102A0" w:rsidRPr="00E40AB3">
        <w:rPr>
          <w:rFonts w:cs="Times New Roman"/>
          <w:szCs w:val="28"/>
        </w:rPr>
        <w:t xml:space="preserve"> khoáng sản</w:t>
      </w:r>
      <w:r w:rsidR="00A102A0" w:rsidRPr="006E677F">
        <w:rPr>
          <w:rFonts w:cs="Times New Roman"/>
          <w:szCs w:val="28"/>
        </w:rPr>
        <w:t>;</w:t>
      </w:r>
    </w:p>
    <w:p w14:paraId="13ABE641" w14:textId="2083D949" w:rsidR="00A102A0" w:rsidRPr="006E677F" w:rsidRDefault="00D437F3" w:rsidP="00E40AB3">
      <w:pPr>
        <w:widowControl w:val="0"/>
        <w:spacing w:before="120" w:line="340" w:lineRule="exact"/>
        <w:ind w:firstLine="720"/>
        <w:jc w:val="both"/>
        <w:rPr>
          <w:rFonts w:cs="Times New Roman"/>
          <w:szCs w:val="28"/>
        </w:rPr>
      </w:pPr>
      <w:r w:rsidRPr="006E677F">
        <w:rPr>
          <w:rFonts w:cs="Times New Roman"/>
          <w:szCs w:val="28"/>
        </w:rPr>
        <w:t>d</w:t>
      </w:r>
      <w:r w:rsidR="00A102A0" w:rsidRPr="006E677F">
        <w:rPr>
          <w:rFonts w:cs="Times New Roman"/>
          <w:szCs w:val="28"/>
        </w:rPr>
        <w:t>) Trong thời hạn không quá 03 ngày làm việc, kể từ ngày nhận được hồ sơ</w:t>
      </w:r>
      <w:r w:rsidR="00A102A0" w:rsidRPr="006E677F">
        <w:rPr>
          <w:rFonts w:eastAsia="Arial" w:cs="Times New Roman"/>
          <w:szCs w:val="28"/>
        </w:rPr>
        <w:t xml:space="preserve"> trình cho phép trả lại </w:t>
      </w:r>
      <w:r w:rsidR="0095742C" w:rsidRPr="006E677F">
        <w:rPr>
          <w:rFonts w:eastAsia="Arial" w:cs="Times New Roman"/>
          <w:szCs w:val="28"/>
        </w:rPr>
        <w:t>giấy phép khai thác khoáng sản nhóm IV</w:t>
      </w:r>
      <w:r w:rsidR="00A102A0" w:rsidRPr="006E677F">
        <w:rPr>
          <w:rFonts w:cs="Times New Roman"/>
          <w:szCs w:val="28"/>
        </w:rPr>
        <w:t xml:space="preserve">, </w:t>
      </w:r>
      <w:r w:rsidR="00A102A0" w:rsidRPr="006E677F">
        <w:rPr>
          <w:rFonts w:eastAsia="Arial" w:cs="Times New Roman"/>
          <w:szCs w:val="28"/>
        </w:rPr>
        <w:t>Ủy ban nhân dân cấp tỉnh quyết định việc cho phép trả lại hoặc không cho phép trả lại</w:t>
      </w:r>
      <w:r w:rsidR="00933E9D" w:rsidRPr="006E677F">
        <w:rPr>
          <w:rFonts w:eastAsia="Arial" w:cs="Times New Roman"/>
          <w:szCs w:val="28"/>
        </w:rPr>
        <w:t>,</w:t>
      </w:r>
      <w:r w:rsidR="00A102A0" w:rsidRPr="006E677F">
        <w:rPr>
          <w:rFonts w:eastAsia="Arial" w:cs="Times New Roman"/>
          <w:szCs w:val="28"/>
        </w:rPr>
        <w:t xml:space="preserve"> </w:t>
      </w:r>
      <w:r w:rsidR="00933E9D" w:rsidRPr="00E40AB3">
        <w:rPr>
          <w:rFonts w:eastAsia="Arial" w:cs="Times New Roman"/>
          <w:szCs w:val="28"/>
        </w:rPr>
        <w:t>kèm theo nội dung quyết định đóng cửa mỏ khoáng sản</w:t>
      </w:r>
      <w:r w:rsidR="00933E9D" w:rsidRPr="006E677F">
        <w:rPr>
          <w:rFonts w:eastAsia="Arial" w:cs="Times New Roman"/>
          <w:szCs w:val="28"/>
        </w:rPr>
        <w:t xml:space="preserve"> </w:t>
      </w:r>
      <w:r w:rsidR="0095742C" w:rsidRPr="006E677F">
        <w:rPr>
          <w:rFonts w:eastAsia="Arial" w:cs="Times New Roman"/>
          <w:szCs w:val="28"/>
        </w:rPr>
        <w:t>giấy phép khai thác khoáng sản nhóm IV</w:t>
      </w:r>
      <w:r w:rsidR="00A102A0" w:rsidRPr="006E677F">
        <w:rPr>
          <w:rFonts w:cs="Times New Roman"/>
          <w:szCs w:val="28"/>
        </w:rPr>
        <w:t xml:space="preserve">. Trong trường hợp không cho phép trả lại </w:t>
      </w:r>
      <w:r w:rsidR="0095742C" w:rsidRPr="006E677F">
        <w:rPr>
          <w:rFonts w:cs="Times New Roman"/>
          <w:szCs w:val="28"/>
        </w:rPr>
        <w:t>giấy phép khai thác khoáng sản nhóm IV</w:t>
      </w:r>
      <w:r w:rsidR="00A102A0" w:rsidRPr="006E677F">
        <w:rPr>
          <w:rFonts w:cs="Times New Roman"/>
          <w:szCs w:val="28"/>
        </w:rPr>
        <w:t xml:space="preserve"> thì phải trả lời bằng văn bản và nêu rõ lý do;</w:t>
      </w:r>
    </w:p>
    <w:p w14:paraId="44AD096E" w14:textId="5B5A73ED" w:rsidR="00A102A0" w:rsidRPr="006E677F" w:rsidRDefault="00D437F3" w:rsidP="00E40AB3">
      <w:pPr>
        <w:widowControl w:val="0"/>
        <w:spacing w:before="120" w:line="340" w:lineRule="exact"/>
        <w:ind w:firstLine="720"/>
        <w:jc w:val="both"/>
        <w:rPr>
          <w:rFonts w:cs="Times New Roman"/>
          <w:szCs w:val="28"/>
        </w:rPr>
      </w:pPr>
      <w:r w:rsidRPr="006E677F">
        <w:rPr>
          <w:rFonts w:cs="Times New Roman"/>
          <w:szCs w:val="28"/>
        </w:rPr>
        <w:t>đ</w:t>
      </w:r>
      <w:r w:rsidR="00A102A0" w:rsidRPr="006E677F">
        <w:rPr>
          <w:rFonts w:cs="Times New Roman"/>
          <w:szCs w:val="28"/>
        </w:rPr>
        <w:t xml:space="preserve">) Trong thời hạn không quá 02 ngày làm việc, kể từ ngày </w:t>
      </w:r>
      <w:r w:rsidR="00A102A0" w:rsidRPr="006E677F">
        <w:rPr>
          <w:rFonts w:eastAsia="Arial" w:cs="Times New Roman"/>
          <w:szCs w:val="28"/>
        </w:rPr>
        <w:t xml:space="preserve">Ủy ban nhân dân cấp tỉnh quyết định cho phép trả lại hoặc không cho phép trả lại </w:t>
      </w:r>
      <w:r w:rsidR="0095742C" w:rsidRPr="006E677F">
        <w:rPr>
          <w:rFonts w:eastAsia="Arial" w:cs="Times New Roman"/>
          <w:szCs w:val="28"/>
        </w:rPr>
        <w:t>giấy phép khai thác khoáng sản nhóm IV</w:t>
      </w:r>
      <w:r w:rsidR="00A102A0" w:rsidRPr="006E677F">
        <w:rPr>
          <w:rFonts w:cs="Times New Roman"/>
          <w:szCs w:val="28"/>
        </w:rPr>
        <w:t xml:space="preserve">, </w:t>
      </w:r>
      <w:r w:rsidR="00FD4C15" w:rsidRPr="006E677F">
        <w:rPr>
          <w:rFonts w:cs="Times New Roman"/>
          <w:szCs w:val="28"/>
        </w:rPr>
        <w:t>cơ quan tiếp nhận hồ sơ</w:t>
      </w:r>
      <w:r w:rsidR="00A102A0" w:rsidRPr="006E677F">
        <w:rPr>
          <w:rFonts w:cs="Times New Roman"/>
          <w:szCs w:val="28"/>
        </w:rPr>
        <w:t xml:space="preserve"> chủ trì, phối hợp với cơ quan thẩm định hồ sơ thông báo cho tổ chức, cá nhân đề nghị trả lại </w:t>
      </w:r>
      <w:r w:rsidR="0095742C" w:rsidRPr="006E677F">
        <w:rPr>
          <w:rFonts w:cs="Times New Roman"/>
          <w:szCs w:val="28"/>
        </w:rPr>
        <w:t>giấy phép khai thác khoáng sản nhóm IV</w:t>
      </w:r>
      <w:r w:rsidR="00A102A0" w:rsidRPr="006E677F">
        <w:rPr>
          <w:rFonts w:cs="Times New Roman"/>
          <w:szCs w:val="28"/>
        </w:rPr>
        <w:t xml:space="preserve"> để nhận kết quả giải quyết hồ sơ đề nghị trả lại </w:t>
      </w:r>
      <w:r w:rsidR="0095742C" w:rsidRPr="006E677F">
        <w:rPr>
          <w:rFonts w:cs="Times New Roman"/>
          <w:szCs w:val="28"/>
        </w:rPr>
        <w:t>giấy phép khai thác khoáng sản nhóm IV</w:t>
      </w:r>
      <w:r w:rsidR="00A102A0" w:rsidRPr="006E677F">
        <w:rPr>
          <w:rFonts w:cs="Times New Roman"/>
          <w:szCs w:val="28"/>
        </w:rPr>
        <w:t xml:space="preserve"> và thực hiện các nghĩa vụ có liên quan theo quy định;</w:t>
      </w:r>
    </w:p>
    <w:p w14:paraId="3D4F952E" w14:textId="7F79F6D9" w:rsidR="00A102A0" w:rsidRPr="006E677F" w:rsidRDefault="00D437F3" w:rsidP="00E40AB3">
      <w:pPr>
        <w:widowControl w:val="0"/>
        <w:spacing w:before="120" w:line="340" w:lineRule="exact"/>
        <w:ind w:firstLine="720"/>
        <w:jc w:val="both"/>
        <w:rPr>
          <w:rFonts w:cs="Times New Roman"/>
          <w:szCs w:val="28"/>
        </w:rPr>
      </w:pPr>
      <w:r w:rsidRPr="006E677F">
        <w:rPr>
          <w:rFonts w:cs="Times New Roman"/>
          <w:szCs w:val="28"/>
        </w:rPr>
        <w:t>e</w:t>
      </w:r>
      <w:r w:rsidR="00A102A0" w:rsidRPr="006E677F">
        <w:rPr>
          <w:rFonts w:cs="Times New Roman"/>
          <w:szCs w:val="28"/>
        </w:rPr>
        <w:t xml:space="preserve">) Trong trường hợp tổ chức, cá nhân được trả lại </w:t>
      </w:r>
      <w:r w:rsidR="0095742C" w:rsidRPr="006E677F">
        <w:rPr>
          <w:rFonts w:cs="Times New Roman"/>
          <w:szCs w:val="28"/>
        </w:rPr>
        <w:t>giấy phép khai thác khoáng sản nhóm IV</w:t>
      </w:r>
      <w:r w:rsidR="00A102A0" w:rsidRPr="006E677F">
        <w:rPr>
          <w:rFonts w:cs="Times New Roman"/>
          <w:szCs w:val="28"/>
        </w:rPr>
        <w:t xml:space="preserve">, trong thời hạn 02 ngày làm việc, kể từ ngày nhận đủ văn bản chứng minh việc thực hiện các nghĩa vụ tài chính có liên quan, </w:t>
      </w:r>
      <w:r w:rsidR="00FD4C15" w:rsidRPr="006E677F">
        <w:rPr>
          <w:rFonts w:cs="Times New Roman"/>
          <w:szCs w:val="28"/>
        </w:rPr>
        <w:t>cơ quan tiếp nhận hồ sơ</w:t>
      </w:r>
      <w:r w:rsidR="00A102A0" w:rsidRPr="006E677F">
        <w:rPr>
          <w:rFonts w:cs="Times New Roman"/>
          <w:szCs w:val="28"/>
        </w:rPr>
        <w:t xml:space="preserve"> bàn giao quyết định cho phép trả lại giấy phép cho tổ chức, cá nhân. </w:t>
      </w:r>
    </w:p>
    <w:p w14:paraId="58F21961" w14:textId="201272B7" w:rsidR="00D437F3" w:rsidRPr="006E677F" w:rsidRDefault="00D437F3" w:rsidP="00E40AB3">
      <w:pPr>
        <w:widowControl w:val="0"/>
        <w:spacing w:before="120" w:line="340" w:lineRule="exact"/>
        <w:ind w:firstLine="720"/>
        <w:jc w:val="both"/>
        <w:rPr>
          <w:rFonts w:cs="Times New Roman"/>
          <w:szCs w:val="28"/>
        </w:rPr>
      </w:pPr>
      <w:r w:rsidRPr="006E677F">
        <w:rPr>
          <w:rFonts w:cs="Times New Roman"/>
          <w:szCs w:val="28"/>
        </w:rPr>
        <w:t>4. B</w:t>
      </w:r>
      <w:r w:rsidR="00B656AC" w:rsidRPr="006E677F">
        <w:rPr>
          <w:rFonts w:cs="Times New Roman"/>
          <w:szCs w:val="28"/>
        </w:rPr>
        <w:t xml:space="preserve">ộ trưởng Bộ Nông nghiệp và Môi trường quy định </w:t>
      </w:r>
      <w:r w:rsidR="00BE67A4" w:rsidRPr="00E40AB3">
        <w:rPr>
          <w:rFonts w:cs="Times New Roman"/>
          <w:szCs w:val="28"/>
        </w:rPr>
        <w:t>mẫu văn bản</w:t>
      </w:r>
      <w:r w:rsidR="00B656AC" w:rsidRPr="006E677F">
        <w:rPr>
          <w:rFonts w:cs="Times New Roman"/>
          <w:szCs w:val="28"/>
        </w:rPr>
        <w:t xml:space="preserve"> tại Điều này.</w:t>
      </w:r>
    </w:p>
    <w:p w14:paraId="563D14F5" w14:textId="39C67846" w:rsidR="00B17CA7" w:rsidRPr="006E677F" w:rsidRDefault="005B52B3" w:rsidP="001D779A">
      <w:pPr>
        <w:pStyle w:val="iu"/>
      </w:pPr>
      <w:bookmarkStart w:id="118" w:name="_Toc188022353"/>
      <w:bookmarkEnd w:id="117"/>
      <w:r w:rsidRPr="006E677F">
        <w:t>Điều 93</w:t>
      </w:r>
      <w:r w:rsidR="00B17CA7" w:rsidRPr="006E677F">
        <w:t>. Thu hồi</w:t>
      </w:r>
      <w:r w:rsidR="001F2F2A" w:rsidRPr="006E677F">
        <w:t>, chấm dứt hiệu lực của</w:t>
      </w:r>
      <w:r w:rsidR="00B17CA7" w:rsidRPr="006E677F" w:rsidDel="008E591C">
        <w:t xml:space="preserve"> </w:t>
      </w:r>
      <w:bookmarkEnd w:id="118"/>
      <w:r w:rsidR="0095742C" w:rsidRPr="006E677F">
        <w:t>giấy phép khai thác khoáng sản nhóm IV</w:t>
      </w:r>
      <w:r w:rsidR="00B17CA7" w:rsidRPr="006E677F">
        <w:t xml:space="preserve"> </w:t>
      </w:r>
    </w:p>
    <w:p w14:paraId="0059D1ED" w14:textId="54E51BDE" w:rsidR="00B17CA7" w:rsidRPr="006E677F" w:rsidRDefault="00B17CA7" w:rsidP="001D779A">
      <w:pPr>
        <w:widowControl w:val="0"/>
        <w:spacing w:before="120" w:line="340" w:lineRule="exact"/>
        <w:ind w:firstLine="720"/>
        <w:jc w:val="both"/>
        <w:rPr>
          <w:rFonts w:eastAsia="Times New Roman" w:cs="Times New Roman"/>
          <w:szCs w:val="28"/>
          <w:lang w:eastAsia="vi-VN"/>
        </w:rPr>
      </w:pPr>
      <w:r w:rsidRPr="006E677F">
        <w:rPr>
          <w:rFonts w:eastAsia="Times New Roman" w:cs="Times New Roman"/>
          <w:szCs w:val="28"/>
          <w:lang w:eastAsia="vi-VN"/>
        </w:rPr>
        <w:t xml:space="preserve">1. </w:t>
      </w:r>
      <w:r w:rsidR="0095742C" w:rsidRPr="006E677F">
        <w:rPr>
          <w:rFonts w:eastAsia="Times New Roman" w:cs="Times New Roman"/>
          <w:szCs w:val="28"/>
          <w:lang w:eastAsia="vi-VN"/>
        </w:rPr>
        <w:t>Giấy phép khai thác khoáng sản nhóm IV</w:t>
      </w:r>
      <w:r w:rsidRPr="006E677F">
        <w:rPr>
          <w:rFonts w:eastAsia="Times New Roman" w:cs="Times New Roman"/>
          <w:szCs w:val="28"/>
          <w:lang w:eastAsia="vi-VN"/>
        </w:rPr>
        <w:t xml:space="preserve"> bị thu hồi trong các trường hợp sau đây:</w:t>
      </w:r>
    </w:p>
    <w:p w14:paraId="10D71930" w14:textId="319C7C17"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a) </w:t>
      </w:r>
      <w:r w:rsidR="0095742C" w:rsidRPr="006E677F">
        <w:rPr>
          <w:rFonts w:ascii="Times New Roman" w:hAnsi="Times New Roman"/>
          <w:color w:val="auto"/>
          <w:sz w:val="28"/>
          <w:szCs w:val="28"/>
          <w:lang w:val="vi-VN"/>
        </w:rPr>
        <w:t>Giấy phép khai thác khoáng sản nhóm IV</w:t>
      </w:r>
      <w:r w:rsidRPr="006E677F">
        <w:rPr>
          <w:rFonts w:ascii="Times New Roman" w:hAnsi="Times New Roman"/>
          <w:color w:val="auto"/>
          <w:sz w:val="28"/>
          <w:szCs w:val="28"/>
          <w:lang w:val="vi-VN"/>
        </w:rPr>
        <w:t xml:space="preserve"> cấp không đúng thẩm quyền hoặc có nội dung trái quy định của pháp luật;</w:t>
      </w:r>
    </w:p>
    <w:p w14:paraId="26EE00BC" w14:textId="77777777"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b) Khu vực được phép khai thác bị công bố là khu vực cấm hoạt động khoáng sản, khu vực tạm thời cấm hoạt động khoáng sản;</w:t>
      </w:r>
    </w:p>
    <w:p w14:paraId="139EFA48" w14:textId="0305944A"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c) Khi cơ quan nhà nước có thẩm quyền quyết định thu hồi toàn bộ diện tích đất đã được cấp </w:t>
      </w:r>
      <w:r w:rsidR="0095742C" w:rsidRPr="006E677F">
        <w:rPr>
          <w:rFonts w:ascii="Times New Roman" w:hAnsi="Times New Roman"/>
          <w:color w:val="auto"/>
          <w:sz w:val="28"/>
          <w:szCs w:val="28"/>
          <w:lang w:val="vi-VN"/>
        </w:rPr>
        <w:t>giấy phép khai thác khoáng sản nhóm IV</w:t>
      </w:r>
      <w:r w:rsidRPr="006E677F">
        <w:rPr>
          <w:rFonts w:ascii="Times New Roman" w:hAnsi="Times New Roman"/>
          <w:color w:val="auto"/>
          <w:sz w:val="28"/>
          <w:szCs w:val="28"/>
          <w:lang w:val="vi-VN"/>
        </w:rPr>
        <w:t xml:space="preserve"> để sử dụng vào mục đích khác theo quy định của pháp luật về đất đai và quy định khác của pháp luật có liên quan</w:t>
      </w:r>
      <w:r w:rsidR="00D03AB0" w:rsidRPr="006E677F">
        <w:rPr>
          <w:rFonts w:ascii="Times New Roman" w:hAnsi="Times New Roman"/>
          <w:color w:val="auto"/>
          <w:sz w:val="28"/>
          <w:szCs w:val="28"/>
          <w:lang w:val="vi-VN"/>
        </w:rPr>
        <w:t>;</w:t>
      </w:r>
    </w:p>
    <w:p w14:paraId="028B7229" w14:textId="23B73756" w:rsidR="001D3256" w:rsidRPr="006E677F" w:rsidRDefault="005B58BE" w:rsidP="001D779A">
      <w:pPr>
        <w:pStyle w:val="MediumGrid21"/>
        <w:widowControl w:val="0"/>
        <w:spacing w:before="120" w:line="340" w:lineRule="exact"/>
        <w:ind w:firstLine="720"/>
        <w:rPr>
          <w:rFonts w:ascii="Times New Roman" w:hAnsi="Times New Roman"/>
          <w:color w:val="auto"/>
          <w:sz w:val="28"/>
          <w:szCs w:val="28"/>
          <w:lang w:val="vi-VN"/>
        </w:rPr>
      </w:pPr>
      <w:r w:rsidRPr="00E40AB3">
        <w:rPr>
          <w:rFonts w:ascii="Times New Roman" w:hAnsi="Times New Roman"/>
          <w:color w:val="auto"/>
          <w:sz w:val="28"/>
          <w:szCs w:val="28"/>
          <w:lang w:val="vi-VN"/>
        </w:rPr>
        <w:t>d</w:t>
      </w:r>
      <w:r w:rsidR="001D3256" w:rsidRPr="00E40AB3">
        <w:rPr>
          <w:rFonts w:ascii="Times New Roman" w:hAnsi="Times New Roman"/>
          <w:color w:val="auto"/>
          <w:sz w:val="28"/>
          <w:szCs w:val="28"/>
          <w:lang w:val="vi-VN"/>
        </w:rPr>
        <w:t xml:space="preserve">) </w:t>
      </w:r>
      <w:r w:rsidR="00BB5C74" w:rsidRPr="00E40AB3">
        <w:rPr>
          <w:rFonts w:ascii="Times New Roman" w:hAnsi="Times New Roman"/>
          <w:color w:val="auto"/>
          <w:sz w:val="28"/>
          <w:szCs w:val="28"/>
          <w:lang w:val="vi-VN"/>
        </w:rPr>
        <w:t xml:space="preserve">Đối với </w:t>
      </w:r>
      <w:r w:rsidR="0095742C" w:rsidRPr="00E40AB3">
        <w:rPr>
          <w:rFonts w:ascii="Times New Roman" w:hAnsi="Times New Roman"/>
          <w:color w:val="auto"/>
          <w:sz w:val="28"/>
          <w:szCs w:val="28"/>
          <w:lang w:val="vi-VN"/>
        </w:rPr>
        <w:t>giấy phép khai thác khoáng sản nhóm IV</w:t>
      </w:r>
      <w:r w:rsidR="00BB5C74" w:rsidRPr="00E40AB3">
        <w:rPr>
          <w:rFonts w:ascii="Times New Roman" w:hAnsi="Times New Roman"/>
          <w:color w:val="auto"/>
          <w:sz w:val="28"/>
          <w:szCs w:val="28"/>
          <w:lang w:val="vi-VN"/>
        </w:rPr>
        <w:t xml:space="preserve"> cấp cho tổ chức quy </w:t>
      </w:r>
      <w:r w:rsidR="00BB5C74" w:rsidRPr="00E40AB3">
        <w:rPr>
          <w:rFonts w:ascii="Times New Roman" w:hAnsi="Times New Roman"/>
          <w:color w:val="auto"/>
          <w:sz w:val="28"/>
          <w:szCs w:val="28"/>
          <w:lang w:val="vi-VN"/>
        </w:rPr>
        <w:lastRenderedPageBreak/>
        <w:t xml:space="preserve">định tại khoản 2 Điều 72 của Luật Địa chất và khoáng sản, sau 06 tháng kể từ ngày dự án, công trình sử dụng khoáng sản ghi trong </w:t>
      </w:r>
      <w:r w:rsidR="0095742C" w:rsidRPr="00E40AB3">
        <w:rPr>
          <w:rFonts w:ascii="Times New Roman" w:hAnsi="Times New Roman"/>
          <w:color w:val="auto"/>
          <w:sz w:val="28"/>
          <w:szCs w:val="28"/>
          <w:lang w:val="vi-VN"/>
        </w:rPr>
        <w:t>giấy phép khai thác khoáng sản nhóm IV</w:t>
      </w:r>
      <w:r w:rsidR="00BB5C74" w:rsidRPr="00E40AB3">
        <w:rPr>
          <w:rFonts w:ascii="Times New Roman" w:hAnsi="Times New Roman"/>
          <w:color w:val="auto"/>
          <w:sz w:val="28"/>
          <w:szCs w:val="28"/>
          <w:lang w:val="vi-VN"/>
        </w:rPr>
        <w:t xml:space="preserve"> chấm dứt hoạt động hoặc bị thu hồi giấy chứng nhận đầu tư hoặc bị thu hồi giấy chứng nhận đăng ký đầu tư hoặc bị thu hồi giấy phép đầu tư hoặc hợp đồng dự án PPP bị chấm dứt theo quy định của pháp luật về đầu tư, đầu tư công, đầu tư theo phương thức đối tác công tư mà tổ chức được cấp </w:t>
      </w:r>
      <w:r w:rsidR="0095742C" w:rsidRPr="00E40AB3">
        <w:rPr>
          <w:rFonts w:ascii="Times New Roman" w:hAnsi="Times New Roman"/>
          <w:color w:val="auto"/>
          <w:sz w:val="28"/>
          <w:szCs w:val="28"/>
          <w:lang w:val="vi-VN"/>
        </w:rPr>
        <w:t>giấy phép khai thác khoáng sản nhóm IV</w:t>
      </w:r>
      <w:r w:rsidR="00BB5C74" w:rsidRPr="00E40AB3">
        <w:rPr>
          <w:rFonts w:ascii="Times New Roman" w:hAnsi="Times New Roman"/>
          <w:color w:val="auto"/>
          <w:sz w:val="28"/>
          <w:szCs w:val="28"/>
          <w:lang w:val="vi-VN"/>
        </w:rPr>
        <w:t xml:space="preserve"> không nộp hồ sơ hợp lệ đề nghị điều chỉnh giấy phép theo quy định tại điểm h khoản 1 </w:t>
      </w:r>
      <w:r w:rsidR="005B52B3" w:rsidRPr="00E40AB3">
        <w:rPr>
          <w:rFonts w:ascii="Times New Roman" w:hAnsi="Times New Roman"/>
          <w:color w:val="auto"/>
          <w:sz w:val="28"/>
          <w:szCs w:val="28"/>
          <w:lang w:val="vi-VN"/>
        </w:rPr>
        <w:t>Điều 91</w:t>
      </w:r>
      <w:r w:rsidR="00BB5C74" w:rsidRPr="00E40AB3">
        <w:rPr>
          <w:rFonts w:ascii="Times New Roman" w:hAnsi="Times New Roman"/>
          <w:color w:val="auto"/>
          <w:sz w:val="28"/>
          <w:szCs w:val="28"/>
          <w:lang w:val="vi-VN"/>
        </w:rPr>
        <w:t xml:space="preserve"> của Nghị định này cho cơ quan quản lý nhà nước có thẩm quyền.</w:t>
      </w:r>
    </w:p>
    <w:p w14:paraId="54F45ADF" w14:textId="0CFD5E5B"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2. </w:t>
      </w:r>
      <w:r w:rsidR="0095742C" w:rsidRPr="006E677F">
        <w:rPr>
          <w:rFonts w:ascii="Times New Roman" w:hAnsi="Times New Roman"/>
          <w:color w:val="auto"/>
          <w:sz w:val="28"/>
          <w:szCs w:val="28"/>
          <w:lang w:val="vi-VN"/>
        </w:rPr>
        <w:t>Giấy phép khai thác khoáng sản nhóm IV</w:t>
      </w:r>
      <w:r w:rsidRPr="006E677F">
        <w:rPr>
          <w:rFonts w:ascii="Times New Roman" w:hAnsi="Times New Roman"/>
          <w:color w:val="auto"/>
          <w:sz w:val="28"/>
          <w:szCs w:val="28"/>
          <w:lang w:val="vi-VN"/>
        </w:rPr>
        <w:t xml:space="preserve"> chấm dứt hiệu lực khi thuộc một trong các trường hợp sau đây:</w:t>
      </w:r>
    </w:p>
    <w:p w14:paraId="3D4EF820" w14:textId="6C27CDDA"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a) </w:t>
      </w:r>
      <w:r w:rsidR="0095742C" w:rsidRPr="006E677F">
        <w:rPr>
          <w:rFonts w:ascii="Times New Roman" w:hAnsi="Times New Roman"/>
          <w:color w:val="auto"/>
          <w:sz w:val="28"/>
          <w:szCs w:val="28"/>
          <w:lang w:val="vi-VN"/>
        </w:rPr>
        <w:t>Giấy phép khai thác khoáng sản nhóm IV</w:t>
      </w:r>
      <w:r w:rsidRPr="006E677F">
        <w:rPr>
          <w:rFonts w:ascii="Times New Roman" w:hAnsi="Times New Roman"/>
          <w:color w:val="auto"/>
          <w:sz w:val="28"/>
          <w:szCs w:val="28"/>
          <w:lang w:val="vi-VN"/>
        </w:rPr>
        <w:t xml:space="preserve"> bị thu hồi;</w:t>
      </w:r>
    </w:p>
    <w:p w14:paraId="1991B8AC" w14:textId="15BE47CF"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b) </w:t>
      </w:r>
      <w:r w:rsidR="0095742C" w:rsidRPr="006E677F">
        <w:rPr>
          <w:rFonts w:ascii="Times New Roman" w:hAnsi="Times New Roman"/>
          <w:color w:val="auto"/>
          <w:sz w:val="28"/>
          <w:szCs w:val="28"/>
          <w:lang w:val="vi-VN"/>
        </w:rPr>
        <w:t>Giấy phép khai thác khoáng sản nhóm IV</w:t>
      </w:r>
      <w:r w:rsidRPr="006E677F">
        <w:rPr>
          <w:rFonts w:ascii="Times New Roman" w:hAnsi="Times New Roman"/>
          <w:color w:val="auto"/>
          <w:sz w:val="28"/>
          <w:szCs w:val="28"/>
          <w:lang w:val="vi-VN"/>
        </w:rPr>
        <w:t xml:space="preserve"> đã hết thời hạn khai thác nhưng không đủ điều kiện để gia hạn;</w:t>
      </w:r>
    </w:p>
    <w:p w14:paraId="0666582F" w14:textId="25446C38"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c) </w:t>
      </w:r>
      <w:r w:rsidR="0095742C" w:rsidRPr="006E677F">
        <w:rPr>
          <w:rFonts w:ascii="Times New Roman" w:hAnsi="Times New Roman"/>
          <w:color w:val="auto"/>
          <w:sz w:val="28"/>
          <w:szCs w:val="28"/>
          <w:lang w:val="vi-VN"/>
        </w:rPr>
        <w:t>Giấy phép khai thác khoáng sản nhóm IV</w:t>
      </w:r>
      <w:r w:rsidRPr="006E677F">
        <w:rPr>
          <w:rFonts w:ascii="Times New Roman" w:hAnsi="Times New Roman"/>
          <w:color w:val="auto"/>
          <w:sz w:val="28"/>
          <w:szCs w:val="28"/>
          <w:lang w:val="vi-VN"/>
        </w:rPr>
        <w:t xml:space="preserve"> được trả lại;</w:t>
      </w:r>
    </w:p>
    <w:p w14:paraId="1F51B14F" w14:textId="77777777"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d) Tổ chức khai thác khai thác khoáng sản nhóm IV giải thể, phá sản;</w:t>
      </w:r>
    </w:p>
    <w:p w14:paraId="1C0BD9F3" w14:textId="77777777"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đ) Tổ chức, cá nhân khai thác khai thác khoáng sản nhóm IV bị thu hồi giấy chứng nhận đăng ký doanh nghiệp, giấy chứng nhận đăng ký hợp tác xã, liên hiệp hợp tác xã, giấy chứng nhận đăng ký hộ kinh doanh theo quy định của pháp luật về doanh nghiệp, hợp tác xã; </w:t>
      </w:r>
    </w:p>
    <w:p w14:paraId="0DB5063D" w14:textId="77777777"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e) Tổ chức, cá nhân khai thác khai thác khoáng sản nhóm IV quy định tại khoản 1 Điều 72 của Luật Địa chất và khoáng sản bị cơ quan quản lý nhà nước có thẩm quyền chấm dứt hoạt động của dự án đầu tư khai thác khoáng sản theo quy định của pháp luật về đầu tư;</w:t>
      </w:r>
    </w:p>
    <w:p w14:paraId="74BD0628" w14:textId="77777777"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g) Tổ chức, cá nhân khai thác khai thác khoáng sản nhóm IV bị cơ quan quản lý nhà nước có thẩm quyền thu hồi toàn bộ diện tích đất tại khu vực khai thác khoáng sản do vi phạm pháp luật về đất đai;</w:t>
      </w:r>
    </w:p>
    <w:p w14:paraId="12A22EFC" w14:textId="77777777" w:rsidR="00B17CA7" w:rsidRPr="006E677F"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h) Theo bản án, quyết định của Tòa án, phán quyết trọng tài.</w:t>
      </w:r>
    </w:p>
    <w:p w14:paraId="72F13629" w14:textId="6D70BD2C" w:rsidR="00B17CA7" w:rsidRPr="00E40AB3" w:rsidRDefault="00B17CA7" w:rsidP="001D779A">
      <w:pPr>
        <w:pStyle w:val="MediumGrid21"/>
        <w:widowControl w:val="0"/>
        <w:spacing w:before="120" w:line="340" w:lineRule="exact"/>
        <w:ind w:firstLine="720"/>
        <w:rPr>
          <w:rFonts w:ascii="Times New Roman" w:hAnsi="Times New Roman"/>
          <w:color w:val="auto"/>
          <w:sz w:val="28"/>
          <w:szCs w:val="28"/>
          <w:lang w:val="vi-VN"/>
        </w:rPr>
      </w:pPr>
      <w:r w:rsidRPr="006E677F">
        <w:rPr>
          <w:rFonts w:ascii="Times New Roman" w:hAnsi="Times New Roman"/>
          <w:color w:val="auto"/>
          <w:sz w:val="28"/>
          <w:szCs w:val="28"/>
          <w:lang w:val="vi-VN"/>
        </w:rPr>
        <w:t xml:space="preserve">3. Tổ chức, cá nhân phát hiện trường hợp quy định tại điểm a khoản 1 Điều này có trách nhiệm thông báo cho Uỷ ban nhân dân cấp tỉnh để thực hiện thủ tục thu hồi </w:t>
      </w:r>
      <w:r w:rsidR="0095742C" w:rsidRPr="006E677F">
        <w:rPr>
          <w:rFonts w:ascii="Times New Roman" w:hAnsi="Times New Roman"/>
          <w:color w:val="auto"/>
          <w:sz w:val="28"/>
          <w:szCs w:val="28"/>
          <w:lang w:val="vi-VN"/>
        </w:rPr>
        <w:t>giấy phép khai thác khoáng sản nhóm IV</w:t>
      </w:r>
      <w:r w:rsidRPr="006E677F">
        <w:rPr>
          <w:rFonts w:ascii="Times New Roman" w:hAnsi="Times New Roman"/>
          <w:color w:val="auto"/>
          <w:sz w:val="28"/>
          <w:szCs w:val="28"/>
          <w:lang w:val="vi-VN"/>
        </w:rPr>
        <w:t>.</w:t>
      </w:r>
    </w:p>
    <w:p w14:paraId="2DF9C08C" w14:textId="2353DD08" w:rsidR="00B17CA7" w:rsidRPr="00E40AB3" w:rsidRDefault="009A77F1" w:rsidP="00E40AB3">
      <w:pPr>
        <w:pStyle w:val="MediumGrid21"/>
        <w:widowControl w:val="0"/>
        <w:spacing w:before="120" w:line="340" w:lineRule="exact"/>
        <w:ind w:firstLine="720"/>
        <w:rPr>
          <w:lang w:val="vi-VN"/>
        </w:rPr>
      </w:pPr>
      <w:r w:rsidRPr="00E40AB3">
        <w:rPr>
          <w:rFonts w:ascii="Times New Roman" w:hAnsi="Times New Roman"/>
          <w:color w:val="auto"/>
          <w:sz w:val="28"/>
          <w:szCs w:val="28"/>
          <w:lang w:val="vi-VN"/>
        </w:rPr>
        <w:t xml:space="preserve">4. Trình tự, thủ tục thu hồi </w:t>
      </w:r>
      <w:r w:rsidR="0095742C" w:rsidRPr="00E40AB3">
        <w:rPr>
          <w:color w:val="auto"/>
          <w:szCs w:val="28"/>
          <w:lang w:val="vi-VN"/>
        </w:rPr>
        <w:t>giấy phép khai thác khoáng sản nhóm IV</w:t>
      </w:r>
      <w:r w:rsidR="00686420" w:rsidRPr="00E40AB3">
        <w:rPr>
          <w:color w:val="auto"/>
          <w:lang w:val="vi-VN"/>
        </w:rPr>
        <w:t xml:space="preserve"> </w:t>
      </w:r>
    </w:p>
    <w:p w14:paraId="516109D9" w14:textId="4D56DBD2"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 xml:space="preserve">a) Trong thời hạn không quá 30 ngày, kể từ ngày phát hiện hoặc nhận được thông báo đối với trường hợp quy định tại điểm a </w:t>
      </w:r>
      <w:r w:rsidR="0018392E" w:rsidRPr="00E40AB3">
        <w:rPr>
          <w:rFonts w:cs="Times New Roman"/>
          <w:szCs w:val="28"/>
        </w:rPr>
        <w:t xml:space="preserve">và d </w:t>
      </w:r>
      <w:r w:rsidRPr="00E40AB3">
        <w:rPr>
          <w:rFonts w:cs="Times New Roman"/>
          <w:szCs w:val="28"/>
        </w:rPr>
        <w:t xml:space="preserve">khoản 1 Điều này, cơ quan chuyên môn về địa chất, khoáng sản thuộc Ủy ban nhân dân cấp tỉnh có trách nhiệm chủ trì, phối hợp với cơ quan có liên quan xác minh, làm rõ các nội dung không đúng thẩm quyền hoặc trái quy định của pháp luật; tổng hợp, trình Ủy ban </w:t>
      </w:r>
      <w:r w:rsidRPr="00E40AB3">
        <w:rPr>
          <w:rFonts w:cs="Times New Roman"/>
          <w:szCs w:val="28"/>
        </w:rPr>
        <w:lastRenderedPageBreak/>
        <w:t xml:space="preserve">nhân dân cấp tỉnh hồ sơ thu hồi </w:t>
      </w:r>
      <w:r w:rsidR="0095742C" w:rsidRPr="00E40AB3">
        <w:rPr>
          <w:rFonts w:cs="Times New Roman"/>
          <w:szCs w:val="28"/>
        </w:rPr>
        <w:t>giấy phép khai thác khoáng sản nhóm IV</w:t>
      </w:r>
      <w:r w:rsidRPr="00E40AB3">
        <w:rPr>
          <w:rFonts w:cs="Times New Roman"/>
          <w:szCs w:val="28"/>
        </w:rPr>
        <w:t xml:space="preserve"> theo quy định tại khoản 5 Điều này.</w:t>
      </w:r>
    </w:p>
    <w:p w14:paraId="12C3B3B5" w14:textId="0022D4BC"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Trong thời hạn không quá 20 ngày, kể từ ngày cơ quan có thẩm quyền công bố khu vực cấm hoạt động khoáng sản, khu vực tạm thời cấm hoạt động khoáng sản</w:t>
      </w:r>
      <w:r w:rsidR="007851AB" w:rsidRPr="00E40AB3">
        <w:rPr>
          <w:rFonts w:cs="Times New Roman"/>
          <w:szCs w:val="28"/>
        </w:rPr>
        <w:t xml:space="preserve"> hoặc </w:t>
      </w:r>
      <w:r w:rsidRPr="00E40AB3">
        <w:rPr>
          <w:rFonts w:cs="Times New Roman"/>
          <w:szCs w:val="28"/>
        </w:rPr>
        <w:t xml:space="preserve">thu hồi toàn bộ diện tích đất hoạt động khoáng sản </w:t>
      </w:r>
      <w:r w:rsidR="007851AB" w:rsidRPr="00E40AB3">
        <w:rPr>
          <w:rFonts w:cs="Times New Roman"/>
          <w:szCs w:val="28"/>
        </w:rPr>
        <w:t xml:space="preserve">đối với trường hợp </w:t>
      </w:r>
      <w:r w:rsidRPr="00E40AB3">
        <w:rPr>
          <w:rFonts w:cs="Times New Roman"/>
          <w:szCs w:val="28"/>
        </w:rPr>
        <w:t xml:space="preserve">quy định tại điểm b và điểm c khoản 1 Điều này, cơ quan chuyên môn về địa chất, khoáng sản thuộc Ủy ban nhân dân cấp tỉnh có trách nhiệm tổng hợp, trình Ủy ban nhân dân cấp tỉnh hồ sơ thu hồi </w:t>
      </w:r>
      <w:r w:rsidR="0095742C" w:rsidRPr="00E40AB3">
        <w:rPr>
          <w:rFonts w:cs="Times New Roman"/>
          <w:szCs w:val="28"/>
        </w:rPr>
        <w:t>giấy phép khai thác khoáng sản nhóm IV</w:t>
      </w:r>
      <w:r w:rsidRPr="00E40AB3">
        <w:rPr>
          <w:rFonts w:cs="Times New Roman"/>
          <w:szCs w:val="28"/>
        </w:rPr>
        <w:t xml:space="preserve"> theo quy định tại khoản 5 Điều này;</w:t>
      </w:r>
    </w:p>
    <w:p w14:paraId="78D1F37A" w14:textId="6E087762"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 xml:space="preserve">b) Trong thời hạn không quá 07 ngày làm việc, kể từ ngày nhận được hồ sơ trình thu hồi </w:t>
      </w:r>
      <w:r w:rsidR="0095742C" w:rsidRPr="00E40AB3">
        <w:rPr>
          <w:rFonts w:cs="Times New Roman"/>
          <w:szCs w:val="28"/>
        </w:rPr>
        <w:t>giấy phép khai thác khoáng sản nhóm IV</w:t>
      </w:r>
      <w:r w:rsidRPr="00E40AB3">
        <w:rPr>
          <w:rFonts w:cs="Times New Roman"/>
          <w:szCs w:val="28"/>
        </w:rPr>
        <w:t xml:space="preserve">, Ủy ban nhân dân cấp tỉnh ban hành quyết định thu hồi </w:t>
      </w:r>
      <w:r w:rsidR="0095742C" w:rsidRPr="00E40AB3">
        <w:rPr>
          <w:rFonts w:cs="Times New Roman"/>
          <w:szCs w:val="28"/>
        </w:rPr>
        <w:t>giấy phép khai thác khoáng sản nhóm IV</w:t>
      </w:r>
      <w:r w:rsidRPr="00E40AB3">
        <w:rPr>
          <w:rFonts w:cs="Times New Roman"/>
          <w:szCs w:val="28"/>
        </w:rPr>
        <w:t>;</w:t>
      </w:r>
    </w:p>
    <w:p w14:paraId="29768F86" w14:textId="4E683927"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 xml:space="preserve">c) Trong thời hạn không quá 05 ngày làm việc, kể từ ngày Ủy ban nhân dân cấp tỉnh ban hành quyết định thu hồi </w:t>
      </w:r>
      <w:r w:rsidR="0095742C" w:rsidRPr="00E40AB3">
        <w:rPr>
          <w:rFonts w:cs="Times New Roman"/>
          <w:szCs w:val="28"/>
        </w:rPr>
        <w:t>giấy phép khai thác khoáng sản nhóm IV</w:t>
      </w:r>
      <w:r w:rsidRPr="00E40AB3">
        <w:rPr>
          <w:rFonts w:cs="Times New Roman"/>
          <w:szCs w:val="28"/>
        </w:rPr>
        <w:t xml:space="preserve">, cơ quan chuyên môn về địa chất, khoáng sản thuộc Ủy ban nhân dân cấp tỉnh có trách nhiệm thông báo công khai việc thu hồi </w:t>
      </w:r>
      <w:r w:rsidR="0095742C" w:rsidRPr="00E40AB3">
        <w:rPr>
          <w:rFonts w:cs="Times New Roman"/>
          <w:szCs w:val="28"/>
        </w:rPr>
        <w:t>giấy phép khai thác khoáng sản nhóm IV</w:t>
      </w:r>
      <w:r w:rsidRPr="00E40AB3">
        <w:rPr>
          <w:rFonts w:cs="Times New Roman"/>
          <w:szCs w:val="28"/>
        </w:rPr>
        <w:t xml:space="preserve"> trên Cổng thông tin điện tử của Ủy ban nhân dân cấp tỉnh, đồng thời có văn bản thông báo chấm dứt hiệu lực của </w:t>
      </w:r>
      <w:r w:rsidR="0095742C" w:rsidRPr="00E40AB3">
        <w:rPr>
          <w:rFonts w:cs="Times New Roman"/>
          <w:szCs w:val="28"/>
        </w:rPr>
        <w:t>giấy phép khai thác khoáng sản nhóm IV</w:t>
      </w:r>
      <w:r w:rsidRPr="00E40AB3">
        <w:rPr>
          <w:rFonts w:cs="Times New Roman"/>
          <w:szCs w:val="28"/>
        </w:rPr>
        <w:t xml:space="preserve"> bị thu hồi và yêu cầu tổ chức, cá nhân khai thác khoáng sản thực hiện nghĩa vụ đóng cửa mỏ khoáng sản và các nghĩa vụ khác có liên quan </w:t>
      </w:r>
      <w:r w:rsidR="0095742C" w:rsidRPr="00E40AB3">
        <w:rPr>
          <w:rFonts w:cs="Times New Roman"/>
          <w:szCs w:val="28"/>
        </w:rPr>
        <w:t>giấy phép khai thác khoáng sản nhóm IV</w:t>
      </w:r>
      <w:r w:rsidRPr="00E40AB3">
        <w:rPr>
          <w:rFonts w:cs="Times New Roman"/>
          <w:szCs w:val="28"/>
        </w:rPr>
        <w:t xml:space="preserve"> chấm dứt hiệu lực.</w:t>
      </w:r>
    </w:p>
    <w:p w14:paraId="446CD96D" w14:textId="3B65520C"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 xml:space="preserve">5. Hồ sơ trình thu hồi </w:t>
      </w:r>
      <w:r w:rsidR="0095742C" w:rsidRPr="00E40AB3">
        <w:rPr>
          <w:rFonts w:cs="Times New Roman"/>
          <w:szCs w:val="28"/>
        </w:rPr>
        <w:t>giấy phép khai thác khoáng sản nhóm IV</w:t>
      </w:r>
      <w:r w:rsidRPr="00E40AB3">
        <w:rPr>
          <w:rFonts w:cs="Times New Roman"/>
          <w:szCs w:val="28"/>
        </w:rPr>
        <w:t xml:space="preserve"> bao gồm:</w:t>
      </w:r>
    </w:p>
    <w:p w14:paraId="1EDE0AF5" w14:textId="413957A1"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 xml:space="preserve">a) Tờ trình hoặc Phiếu trình về lý do, kết quả rà soát, kiểm tra hồ sơ, tài liệu có liên quan và đề xuất việc thu hồi hoặc không thu hồi </w:t>
      </w:r>
      <w:r w:rsidR="0095742C" w:rsidRPr="00E40AB3">
        <w:rPr>
          <w:rFonts w:cs="Times New Roman"/>
          <w:szCs w:val="28"/>
        </w:rPr>
        <w:t>giấy phép khai thác khoáng sản nhóm IV</w:t>
      </w:r>
      <w:r w:rsidRPr="00E40AB3">
        <w:rPr>
          <w:rFonts w:cs="Times New Roman"/>
          <w:szCs w:val="28"/>
        </w:rPr>
        <w:t>;</w:t>
      </w:r>
    </w:p>
    <w:p w14:paraId="4757231C" w14:textId="0FEB0BEA"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b) Văn bản thông báo của tổ chức, cá nhân theo quy định tại khoản 3 Điều này đối với trường hợp quy định tại điểm a khoản 1 Điều này;</w:t>
      </w:r>
    </w:p>
    <w:p w14:paraId="74EAB54C" w14:textId="77777777"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c) Biên bản, tài liệu xác minh, làm rõ các nội dung không đúng thẩm quyền hoặc trái quy định của pháp luật đối với trường hợp quy định tại điểm a khoản 1 Điều này;</w:t>
      </w:r>
    </w:p>
    <w:p w14:paraId="6B3A136D" w14:textId="77777777"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d) Bản sao quyết định phê duyệt khu vực cấm hoạt động khoáng sản, khu vực tạm thời cấm hoạt động khoáng sản đối với trường hợp quy định tại điểm b khoản 1 Điều này;</w:t>
      </w:r>
    </w:p>
    <w:p w14:paraId="2E082F50" w14:textId="77777777"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đ) Bản sao quyết định thu hồi đất của cơ quan nhà nước có thẩm quyền đối với trường hợp quy định tại điểm c khoản 1 Điều này;</w:t>
      </w:r>
    </w:p>
    <w:p w14:paraId="0B0BED80" w14:textId="6AB3CE11"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 xml:space="preserve">e) Dự thảo Quyết định thu hồi </w:t>
      </w:r>
      <w:r w:rsidR="0095742C" w:rsidRPr="00E40AB3">
        <w:rPr>
          <w:rFonts w:cs="Times New Roman"/>
          <w:szCs w:val="28"/>
        </w:rPr>
        <w:t>giấy phép khai thác khoáng sản nhóm IV</w:t>
      </w:r>
      <w:r w:rsidRPr="00E40AB3">
        <w:rPr>
          <w:rFonts w:cs="Times New Roman"/>
          <w:szCs w:val="28"/>
        </w:rPr>
        <w:t>.</w:t>
      </w:r>
    </w:p>
    <w:p w14:paraId="63A30E61" w14:textId="7A11D10D" w:rsidR="00E678D1"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t xml:space="preserve">6. Tổ chức, cá nhân bị thu hồi </w:t>
      </w:r>
      <w:r w:rsidR="0095742C" w:rsidRPr="00E40AB3">
        <w:rPr>
          <w:rFonts w:cs="Times New Roman"/>
          <w:szCs w:val="28"/>
        </w:rPr>
        <w:t>giấy phép khai thác khoáng sản nhóm IV</w:t>
      </w:r>
      <w:r w:rsidRPr="00E40AB3">
        <w:rPr>
          <w:rFonts w:cs="Times New Roman"/>
          <w:szCs w:val="28"/>
        </w:rPr>
        <w:t xml:space="preserve"> có nghĩa vụ thực hiện đóng cửa mỏ khoáng sản theo quy định của pháp luật.</w:t>
      </w:r>
    </w:p>
    <w:p w14:paraId="68C765C4" w14:textId="05AE4919" w:rsidR="001971EA" w:rsidRPr="00E40AB3" w:rsidRDefault="00E678D1" w:rsidP="001D779A">
      <w:pPr>
        <w:widowControl w:val="0"/>
        <w:spacing w:before="120" w:line="340" w:lineRule="exact"/>
        <w:ind w:firstLine="720"/>
        <w:jc w:val="both"/>
        <w:rPr>
          <w:rFonts w:cs="Times New Roman"/>
          <w:szCs w:val="28"/>
        </w:rPr>
      </w:pPr>
      <w:r w:rsidRPr="00E40AB3">
        <w:rPr>
          <w:rFonts w:cs="Times New Roman"/>
          <w:szCs w:val="28"/>
        </w:rPr>
        <w:lastRenderedPageBreak/>
        <w:t xml:space="preserve">7. </w:t>
      </w:r>
      <w:r w:rsidR="00EB6D62" w:rsidRPr="006E677F">
        <w:rPr>
          <w:rFonts w:cs="Times New Roman"/>
          <w:szCs w:val="28"/>
        </w:rPr>
        <w:t xml:space="preserve">Bộ trưởng Bộ Nông nghiệp và Môi trường quy định mẫu </w:t>
      </w:r>
      <w:r w:rsidRPr="00E40AB3">
        <w:rPr>
          <w:rFonts w:cs="Times New Roman"/>
          <w:szCs w:val="28"/>
        </w:rPr>
        <w:t xml:space="preserve">Quyết định thu hồi </w:t>
      </w:r>
      <w:r w:rsidR="0095742C" w:rsidRPr="00E40AB3">
        <w:rPr>
          <w:rFonts w:cs="Times New Roman"/>
          <w:szCs w:val="28"/>
        </w:rPr>
        <w:t>giấy phép khai thác khoáng sản nhóm IV</w:t>
      </w:r>
      <w:r w:rsidRPr="00E40AB3">
        <w:rPr>
          <w:rFonts w:cs="Times New Roman"/>
          <w:szCs w:val="28"/>
        </w:rPr>
        <w:t>.</w:t>
      </w:r>
    </w:p>
    <w:p w14:paraId="2CD72DFB" w14:textId="6E077134" w:rsidR="00B17CA7" w:rsidRPr="006E677F" w:rsidRDefault="005B52B3" w:rsidP="001D779A">
      <w:pPr>
        <w:pStyle w:val="iu"/>
      </w:pPr>
      <w:bookmarkStart w:id="119" w:name="_Toc188022355"/>
      <w:r w:rsidRPr="006E677F">
        <w:t>Điều 94</w:t>
      </w:r>
      <w:r w:rsidR="00B17CA7" w:rsidRPr="006E677F">
        <w:t>. Xử lý khoáng sản nhóm IV dôi dư</w:t>
      </w:r>
      <w:bookmarkEnd w:id="119"/>
      <w:r w:rsidR="00B17CA7" w:rsidRPr="006E677F">
        <w:t xml:space="preserve"> </w:t>
      </w:r>
    </w:p>
    <w:p w14:paraId="560BC4A2" w14:textId="426B72CE" w:rsidR="00B17CA7" w:rsidRPr="006E677F" w:rsidRDefault="00B17CA7" w:rsidP="001D779A">
      <w:pPr>
        <w:widowControl w:val="0"/>
        <w:spacing w:before="120" w:line="340" w:lineRule="exact"/>
        <w:ind w:firstLine="720"/>
        <w:jc w:val="both"/>
        <w:rPr>
          <w:rFonts w:eastAsia="Arial" w:cs="Times New Roman"/>
          <w:szCs w:val="28"/>
        </w:rPr>
      </w:pPr>
      <w:r w:rsidRPr="006E677F">
        <w:rPr>
          <w:rFonts w:eastAsia="Arial" w:cs="Times New Roman"/>
          <w:szCs w:val="28"/>
        </w:rPr>
        <w:t xml:space="preserve">1. Tổ chức quy định tại khoản 2 Điều 72 của Luật Địa chất và khoáng sản được cấp </w:t>
      </w:r>
      <w:r w:rsidR="0095742C" w:rsidRPr="006E677F">
        <w:rPr>
          <w:rFonts w:eastAsia="Arial" w:cs="Times New Roman"/>
          <w:szCs w:val="28"/>
        </w:rPr>
        <w:t>giấy phép khai thác khoáng sản nhóm IV</w:t>
      </w:r>
      <w:r w:rsidRPr="006E677F">
        <w:rPr>
          <w:rFonts w:eastAsia="Arial" w:cs="Times New Roman"/>
          <w:szCs w:val="28"/>
        </w:rPr>
        <w:t xml:space="preserve"> chỉ được phép sử dụng khoáng sản nhóm IV cho các dự án, công trình sử dụng khoáng sản quy định trong </w:t>
      </w:r>
      <w:r w:rsidR="0095742C" w:rsidRPr="006E677F">
        <w:rPr>
          <w:rFonts w:eastAsia="Arial" w:cs="Times New Roman"/>
          <w:szCs w:val="28"/>
        </w:rPr>
        <w:t>giấy phép khai thác khoáng sản nhóm IV</w:t>
      </w:r>
      <w:r w:rsidRPr="006E677F">
        <w:rPr>
          <w:rFonts w:eastAsia="Arial" w:cs="Times New Roman"/>
          <w:szCs w:val="28"/>
        </w:rPr>
        <w:t>.</w:t>
      </w:r>
    </w:p>
    <w:p w14:paraId="0840137D" w14:textId="749380CD" w:rsidR="00162045" w:rsidRPr="006E677F" w:rsidRDefault="00162045" w:rsidP="001D779A">
      <w:pPr>
        <w:widowControl w:val="0"/>
        <w:spacing w:before="120" w:line="340" w:lineRule="exact"/>
        <w:ind w:firstLine="720"/>
        <w:jc w:val="both"/>
        <w:rPr>
          <w:rFonts w:eastAsia="Arial" w:cs="Times New Roman"/>
          <w:szCs w:val="28"/>
        </w:rPr>
      </w:pPr>
      <w:r w:rsidRPr="006E677F">
        <w:rPr>
          <w:rFonts w:eastAsia="Arial" w:cs="Times New Roman"/>
          <w:szCs w:val="28"/>
        </w:rPr>
        <w:t xml:space="preserve">2. Trường hợp dự án, công trình sử dụng khoáng sản quy định trong </w:t>
      </w:r>
      <w:r w:rsidR="0095742C" w:rsidRPr="006E677F">
        <w:rPr>
          <w:rFonts w:eastAsia="Arial" w:cs="Times New Roman"/>
          <w:szCs w:val="28"/>
        </w:rPr>
        <w:t>giấy phép khai thác khoáng sản nhóm IV</w:t>
      </w:r>
      <w:r w:rsidRPr="006E677F">
        <w:rPr>
          <w:rFonts w:eastAsia="Arial" w:cs="Times New Roman"/>
          <w:szCs w:val="28"/>
        </w:rPr>
        <w:t xml:space="preserve"> không còn nhu cầu sử dụng, phần khoáng sản dôi dư được xử lý như sau:</w:t>
      </w:r>
    </w:p>
    <w:p w14:paraId="1D385EBB" w14:textId="3D9104FF" w:rsidR="00162045" w:rsidRPr="006E677F" w:rsidRDefault="00162045" w:rsidP="001D779A">
      <w:pPr>
        <w:widowControl w:val="0"/>
        <w:spacing w:before="120" w:line="340" w:lineRule="exact"/>
        <w:ind w:firstLine="720"/>
        <w:jc w:val="both"/>
        <w:rPr>
          <w:rFonts w:eastAsia="Arial" w:cs="Times New Roman"/>
          <w:szCs w:val="28"/>
        </w:rPr>
      </w:pPr>
      <w:r w:rsidRPr="006E677F">
        <w:rPr>
          <w:rFonts w:eastAsia="Arial" w:cs="Times New Roman"/>
          <w:szCs w:val="28"/>
        </w:rPr>
        <w:t xml:space="preserve">a) Cung cấp cho các dự án, công trình sử dụng khoáng sản khác sau khi được cơ quan quản lý nhà nước có thẩm quyền điều chỉnh </w:t>
      </w:r>
      <w:r w:rsidR="0095742C" w:rsidRPr="006E677F">
        <w:rPr>
          <w:rFonts w:eastAsia="Arial" w:cs="Times New Roman"/>
          <w:szCs w:val="28"/>
        </w:rPr>
        <w:t>giấy phép khai thác khoáng sản nhóm IV</w:t>
      </w:r>
      <w:r w:rsidRPr="006E677F">
        <w:rPr>
          <w:rFonts w:eastAsia="Arial" w:cs="Times New Roman"/>
          <w:szCs w:val="28"/>
        </w:rPr>
        <w:t xml:space="preserve"> theo quy định tại điểm h khoản 1 </w:t>
      </w:r>
      <w:r w:rsidR="005B52B3" w:rsidRPr="006E677F">
        <w:rPr>
          <w:rFonts w:eastAsia="Arial" w:cs="Times New Roman"/>
          <w:szCs w:val="28"/>
        </w:rPr>
        <w:t>Điều 90</w:t>
      </w:r>
      <w:r w:rsidRPr="006E677F">
        <w:rPr>
          <w:rFonts w:eastAsia="Arial" w:cs="Times New Roman"/>
          <w:szCs w:val="28"/>
        </w:rPr>
        <w:t xml:space="preserve"> của Nghị định này;</w:t>
      </w:r>
    </w:p>
    <w:p w14:paraId="1696E7E1" w14:textId="77777777" w:rsidR="00162045" w:rsidRPr="006E677F" w:rsidRDefault="00162045" w:rsidP="001D779A">
      <w:pPr>
        <w:widowControl w:val="0"/>
        <w:spacing w:before="120" w:line="340" w:lineRule="exact"/>
        <w:ind w:firstLine="720"/>
        <w:jc w:val="both"/>
        <w:rPr>
          <w:rFonts w:eastAsia="Arial" w:cs="Times New Roman"/>
          <w:szCs w:val="28"/>
        </w:rPr>
      </w:pPr>
      <w:r w:rsidRPr="006E677F">
        <w:rPr>
          <w:rFonts w:eastAsia="Arial" w:cs="Times New Roman"/>
          <w:szCs w:val="28"/>
        </w:rPr>
        <w:t>b) Cung cấp cho các dự án đầu tư công khác sau khi có chấp thuận bằng văn bản của Chủ tịch Ủy ban nhân dân cấp tỉnh;</w:t>
      </w:r>
    </w:p>
    <w:p w14:paraId="765A7033" w14:textId="6E969F08" w:rsidR="00B17CA7" w:rsidRPr="00E40AB3" w:rsidRDefault="00162045" w:rsidP="001D779A">
      <w:pPr>
        <w:widowControl w:val="0"/>
        <w:spacing w:before="120" w:line="340" w:lineRule="exact"/>
        <w:ind w:firstLine="720"/>
        <w:jc w:val="both"/>
        <w:rPr>
          <w:rFonts w:cs="Times New Roman"/>
          <w:strike/>
          <w:szCs w:val="28"/>
        </w:rPr>
      </w:pPr>
      <w:r w:rsidRPr="006E677F">
        <w:rPr>
          <w:rFonts w:eastAsia="Arial" w:cs="Times New Roman"/>
          <w:szCs w:val="28"/>
        </w:rPr>
        <w:t>c) Sử dụng để cải tạo, phục hồi môi trường theo phương án cải tạo, phục hồi môi trường trong phương án khai thác khoáng sản.</w:t>
      </w:r>
    </w:p>
    <w:p w14:paraId="068F5CE7" w14:textId="342C3970" w:rsidR="00B17CA7" w:rsidRPr="006E677F" w:rsidRDefault="005B52B3" w:rsidP="001D779A">
      <w:pPr>
        <w:pStyle w:val="iu"/>
      </w:pPr>
      <w:bookmarkStart w:id="120" w:name="_Toc188022356"/>
      <w:r w:rsidRPr="006E677F">
        <w:t>Điều 95</w:t>
      </w:r>
      <w:r w:rsidR="00B17CA7" w:rsidRPr="006E677F">
        <w:t>. Bảo vệ môi trường, cải tạo, phục hồi môi trường</w:t>
      </w:r>
      <w:r w:rsidR="007B31DB" w:rsidRPr="006E677F">
        <w:t xml:space="preserve"> và đóng cửa mỏ</w:t>
      </w:r>
      <w:r w:rsidR="00B17CA7" w:rsidRPr="006E677F">
        <w:t xml:space="preserve"> </w:t>
      </w:r>
      <w:r w:rsidR="002D05B1" w:rsidRPr="006E677F">
        <w:t>đối với hoạt động</w:t>
      </w:r>
      <w:r w:rsidR="00B17CA7" w:rsidRPr="006E677F">
        <w:t xml:space="preserve"> khai thác khoáng sản nhóm IV</w:t>
      </w:r>
      <w:bookmarkEnd w:id="120"/>
      <w:r w:rsidR="00B17CA7" w:rsidRPr="006E677F" w:rsidDel="008E591C">
        <w:t xml:space="preserve"> </w:t>
      </w:r>
    </w:p>
    <w:p w14:paraId="44EBAD82" w14:textId="77777777" w:rsidR="00B17CA7" w:rsidRPr="006E677F" w:rsidRDefault="00B17CA7" w:rsidP="001D779A">
      <w:pPr>
        <w:widowControl w:val="0"/>
        <w:spacing w:before="120" w:line="340" w:lineRule="exact"/>
        <w:ind w:firstLine="720"/>
        <w:jc w:val="both"/>
        <w:rPr>
          <w:rFonts w:eastAsia="Arial" w:cs="Times New Roman"/>
          <w:szCs w:val="28"/>
        </w:rPr>
      </w:pPr>
      <w:r w:rsidRPr="006E677F">
        <w:rPr>
          <w:rFonts w:eastAsia="Arial" w:cs="Times New Roman"/>
          <w:szCs w:val="28"/>
        </w:rPr>
        <w:t>1. Tổ chức, cá nhân khai thác khoáng sản quy định tại khoản 1 Điều 72 của Luật Địa chất và khoáng sản phải thực hiện việc bảo vệ môi trường trong khai thác khoáng sản, thực hiện thủ tục đánh giá tác động môi trường, cấp giấy phép môi trường theo quy định của pháp luật về môi trường.</w:t>
      </w:r>
    </w:p>
    <w:p w14:paraId="206C38C8" w14:textId="036B2167" w:rsidR="00B17CA7" w:rsidRPr="006E677F" w:rsidRDefault="00B17CA7" w:rsidP="001D779A">
      <w:pPr>
        <w:widowControl w:val="0"/>
        <w:spacing w:before="120" w:line="340" w:lineRule="exact"/>
        <w:ind w:firstLine="720"/>
        <w:jc w:val="both"/>
        <w:rPr>
          <w:rFonts w:eastAsia="Arial" w:cs="Times New Roman"/>
          <w:szCs w:val="28"/>
        </w:rPr>
      </w:pPr>
      <w:r w:rsidRPr="006E677F">
        <w:rPr>
          <w:rFonts w:eastAsia="Arial" w:cs="Times New Roman"/>
          <w:szCs w:val="28"/>
        </w:rPr>
        <w:t xml:space="preserve">2. Tổ chức khai thác khoáng sản quy định tại khoản 2 Điều 72 của Luật Địa chất và khoáng sản phải thực hiện các yêu cầu </w:t>
      </w:r>
      <w:r w:rsidR="00751AAC" w:rsidRPr="006E677F">
        <w:rPr>
          <w:rFonts w:eastAsia="Arial" w:cs="Times New Roman"/>
          <w:szCs w:val="28"/>
        </w:rPr>
        <w:t xml:space="preserve">về bảo vệ môi trường, cải tạo, phục hồi môi trường </w:t>
      </w:r>
      <w:r w:rsidRPr="006E677F">
        <w:rPr>
          <w:rFonts w:eastAsia="Arial" w:cs="Times New Roman"/>
          <w:szCs w:val="28"/>
        </w:rPr>
        <w:t>sau:</w:t>
      </w:r>
    </w:p>
    <w:p w14:paraId="72CB215A" w14:textId="77777777" w:rsidR="00B17CA7" w:rsidRPr="006E677F" w:rsidRDefault="00B17CA7" w:rsidP="001D779A">
      <w:pPr>
        <w:widowControl w:val="0"/>
        <w:spacing w:before="120" w:line="340" w:lineRule="exact"/>
        <w:ind w:firstLine="720"/>
        <w:jc w:val="both"/>
        <w:rPr>
          <w:rFonts w:eastAsia="Arial" w:cs="Times New Roman"/>
          <w:szCs w:val="28"/>
        </w:rPr>
      </w:pPr>
      <w:r w:rsidRPr="006E677F">
        <w:rPr>
          <w:rFonts w:eastAsia="Arial" w:cs="Times New Roman"/>
          <w:szCs w:val="28"/>
        </w:rPr>
        <w:t xml:space="preserve">a) Có phương án cải tạo, phục hồi môi trường trong phương án khai thác khoáng sản; </w:t>
      </w:r>
    </w:p>
    <w:p w14:paraId="75CB6B95" w14:textId="77777777" w:rsidR="00B17CA7" w:rsidRPr="006E677F" w:rsidRDefault="00B17CA7" w:rsidP="001D779A">
      <w:pPr>
        <w:widowControl w:val="0"/>
        <w:spacing w:before="120" w:line="340" w:lineRule="exact"/>
        <w:ind w:firstLine="720"/>
        <w:jc w:val="both"/>
        <w:rPr>
          <w:rFonts w:eastAsia="Arial" w:cs="Times New Roman"/>
          <w:szCs w:val="28"/>
        </w:rPr>
      </w:pPr>
      <w:r w:rsidRPr="006E677F">
        <w:rPr>
          <w:rFonts w:eastAsia="Arial" w:cs="Times New Roman"/>
          <w:szCs w:val="28"/>
        </w:rPr>
        <w:t xml:space="preserve">b) Ký quỹ cải tạo, phục hồi môi trường trong hoạt động khai thác khoáng sản; </w:t>
      </w:r>
    </w:p>
    <w:p w14:paraId="17EB36EE" w14:textId="77777777" w:rsidR="00B17CA7" w:rsidRPr="006E677F" w:rsidRDefault="00B17CA7" w:rsidP="001D779A">
      <w:pPr>
        <w:widowControl w:val="0"/>
        <w:spacing w:before="120" w:line="340" w:lineRule="exact"/>
        <w:ind w:firstLine="720"/>
        <w:jc w:val="both"/>
        <w:rPr>
          <w:rFonts w:eastAsia="Arial" w:cs="Times New Roman"/>
          <w:szCs w:val="28"/>
        </w:rPr>
      </w:pPr>
      <w:r w:rsidRPr="006E677F">
        <w:rPr>
          <w:rFonts w:eastAsia="Arial" w:cs="Times New Roman"/>
          <w:szCs w:val="28"/>
        </w:rPr>
        <w:t>c) Thực hiện các giải pháp bảo vệ môi trường trong quá trình khai thác; cải tạo, phục hồi môi trường theo phương án khai thác khoáng sản khi kết thúc khai thác khoáng sản;</w:t>
      </w:r>
    </w:p>
    <w:p w14:paraId="35A70F6B" w14:textId="26AAEB8B" w:rsidR="00B17CA7" w:rsidRPr="006E677F" w:rsidRDefault="00B17CA7" w:rsidP="001D779A">
      <w:pPr>
        <w:widowControl w:val="0"/>
        <w:spacing w:before="120" w:line="340" w:lineRule="exact"/>
        <w:ind w:firstLine="720"/>
        <w:jc w:val="both"/>
        <w:rPr>
          <w:rFonts w:eastAsia="Arial" w:cs="Times New Roman"/>
          <w:szCs w:val="28"/>
        </w:rPr>
      </w:pPr>
      <w:r w:rsidRPr="006E677F">
        <w:rPr>
          <w:rFonts w:eastAsia="Arial" w:cs="Times New Roman"/>
          <w:szCs w:val="28"/>
        </w:rPr>
        <w:t>d) Đối với giấy phép khai thác khoán</w:t>
      </w:r>
      <w:r w:rsidR="0095742C" w:rsidRPr="006E677F">
        <w:rPr>
          <w:rFonts w:eastAsia="Arial" w:cs="Times New Roman"/>
          <w:szCs w:val="28"/>
        </w:rPr>
        <w:t>g</w:t>
      </w:r>
      <w:r w:rsidRPr="006E677F">
        <w:rPr>
          <w:rFonts w:eastAsia="Arial" w:cs="Times New Roman"/>
          <w:szCs w:val="28"/>
        </w:rPr>
        <w:t xml:space="preserve"> sản nhóm IV có thời hạn từ 02 năm trở lên, tổ chức khai thác khoáng sản thực hiện quan trắc môi trường, báo cáo công tác bảo vệ môi trường theo quy định của pháp luật về bảo vệ môi trường.</w:t>
      </w:r>
    </w:p>
    <w:p w14:paraId="20EA0C56" w14:textId="77777777" w:rsidR="00951B62" w:rsidRPr="006E677F" w:rsidRDefault="00951B62" w:rsidP="001D779A">
      <w:pPr>
        <w:widowControl w:val="0"/>
        <w:spacing w:before="120" w:line="340" w:lineRule="exact"/>
        <w:ind w:firstLine="720"/>
        <w:jc w:val="both"/>
        <w:rPr>
          <w:rFonts w:eastAsia="Arial" w:cs="Times New Roman"/>
          <w:szCs w:val="28"/>
        </w:rPr>
      </w:pPr>
      <w:r w:rsidRPr="006E677F">
        <w:rPr>
          <w:rFonts w:eastAsia="Arial" w:cs="Times New Roman"/>
          <w:szCs w:val="28"/>
        </w:rPr>
        <w:lastRenderedPageBreak/>
        <w:t>3. Việc hoàn trả tiền ký quỹ cải tạo, phục hồi môi trường cho tổ chức khai thác khoáng sản thực hiện theo quy định của pháp luật về bảo vệ môi trường.</w:t>
      </w:r>
    </w:p>
    <w:p w14:paraId="09C5A556" w14:textId="77777777" w:rsidR="00021542" w:rsidRPr="00021542" w:rsidRDefault="00021542" w:rsidP="00021542">
      <w:pPr>
        <w:widowControl w:val="0"/>
        <w:spacing w:before="120" w:line="340" w:lineRule="exact"/>
        <w:ind w:firstLine="720"/>
        <w:jc w:val="both"/>
        <w:rPr>
          <w:rFonts w:eastAsia="Arial" w:cs="Times New Roman"/>
          <w:szCs w:val="28"/>
        </w:rPr>
      </w:pPr>
      <w:r w:rsidRPr="00021542">
        <w:rPr>
          <w:rFonts w:eastAsia="Arial" w:cs="Times New Roman"/>
          <w:szCs w:val="28"/>
        </w:rPr>
        <w:t>4. Việc đóng cửa mỏ khoáng sản nhóm IV được thực hiện theo quy định tại các Điều 81, 82 và 84 của Luật Địa chất và khoáng sản và các quy định sau:</w:t>
      </w:r>
    </w:p>
    <w:p w14:paraId="7E647881" w14:textId="77777777" w:rsidR="00021542" w:rsidRPr="00021542" w:rsidRDefault="00021542" w:rsidP="00021542">
      <w:pPr>
        <w:widowControl w:val="0"/>
        <w:spacing w:before="120" w:line="340" w:lineRule="exact"/>
        <w:ind w:firstLine="720"/>
        <w:jc w:val="both"/>
        <w:rPr>
          <w:rFonts w:eastAsia="Arial" w:cs="Times New Roman"/>
          <w:szCs w:val="28"/>
        </w:rPr>
      </w:pPr>
      <w:r w:rsidRPr="00021542">
        <w:rPr>
          <w:rFonts w:eastAsia="Arial" w:cs="Times New Roman"/>
          <w:szCs w:val="28"/>
        </w:rPr>
        <w:t>a) Đối với trường hợp quy định tại khoản 1 Điều 72 của Luật Địa chất và khoáng sản, tổ chức, cá nhân khai thác khoáng sản thực hiện việc đóng cửa mỏ theo phương án cải tạo, phục hồi môi trường được thể hiện trong báo cáo đánh giá tác động môi trường đã được phê duyệt kết quả thẩm định hoặc báo cáo đề xuất cấp giấy phép môi trường đã được cấp giấy phép môi trường theo quy định của Luật Bảo vệ môi trường. Trường hợp có thay đổi nội dung, khối lượng đóng cửa mỏ so với phương án khai thác khoáng sản, phải thể hiện các thay đổi này trong báo cáo quy định tại điểm c khoản này;</w:t>
      </w:r>
    </w:p>
    <w:p w14:paraId="6F6FE9C4" w14:textId="77777777" w:rsidR="00021542" w:rsidRPr="00021542" w:rsidRDefault="00021542" w:rsidP="00021542">
      <w:pPr>
        <w:widowControl w:val="0"/>
        <w:spacing w:before="120" w:line="340" w:lineRule="exact"/>
        <w:ind w:firstLine="720"/>
        <w:jc w:val="both"/>
        <w:rPr>
          <w:rFonts w:eastAsia="Arial" w:cs="Times New Roman"/>
          <w:szCs w:val="28"/>
        </w:rPr>
      </w:pPr>
      <w:r w:rsidRPr="00021542">
        <w:rPr>
          <w:rFonts w:eastAsia="Arial" w:cs="Times New Roman"/>
          <w:szCs w:val="28"/>
        </w:rPr>
        <w:t>b) Đối với trường hợp quy định tại khoản 2 Điều 72 của Luật Địa chất và Khoáng sản, tổ chức, cá nhân khai thác khoáng sản thực hiện việc đóng cửa mỏ theo phương án khai thác khoáng sản và giấy phép khai thác khoáng sản nhóm IV được cấp. Trường hợp có thay đổi nội dung, khối lượng đóng cửa mỏ so với phương án khai thác khoáng sản, phải thể hiện các thay đổi này trong báo cáo quy định tại điểm c khoản này;</w:t>
      </w:r>
    </w:p>
    <w:p w14:paraId="3367FC9D" w14:textId="77777777" w:rsidR="00021542" w:rsidRPr="00021542" w:rsidRDefault="00021542" w:rsidP="00021542">
      <w:pPr>
        <w:widowControl w:val="0"/>
        <w:spacing w:before="120" w:line="340" w:lineRule="exact"/>
        <w:ind w:firstLine="720"/>
        <w:jc w:val="both"/>
        <w:rPr>
          <w:rFonts w:eastAsia="Arial" w:cs="Times New Roman"/>
          <w:szCs w:val="28"/>
        </w:rPr>
      </w:pPr>
      <w:r w:rsidRPr="00021542">
        <w:rPr>
          <w:rFonts w:eastAsia="Arial" w:cs="Times New Roman"/>
          <w:szCs w:val="28"/>
        </w:rPr>
        <w:t>c) Sau khi hoàn thành việc đóng cửa mỏ, tổ chức, cá nhân khai thác khoáng sản nhóm IV có văn bản báo cáo Ủy ban nhân dân cấp tỉnh về kết quả thực hiện đóng cửa mỏ khoáng sản;</w:t>
      </w:r>
    </w:p>
    <w:p w14:paraId="3752E8FB" w14:textId="77777777" w:rsidR="00021542" w:rsidRPr="00021542" w:rsidRDefault="00021542" w:rsidP="00021542">
      <w:pPr>
        <w:widowControl w:val="0"/>
        <w:spacing w:before="120" w:line="340" w:lineRule="exact"/>
        <w:ind w:firstLine="720"/>
        <w:jc w:val="both"/>
        <w:rPr>
          <w:rFonts w:eastAsia="Arial" w:cs="Times New Roman"/>
          <w:szCs w:val="28"/>
        </w:rPr>
      </w:pPr>
      <w:r w:rsidRPr="00021542">
        <w:rPr>
          <w:rFonts w:eastAsia="Arial" w:cs="Times New Roman"/>
          <w:szCs w:val="28"/>
        </w:rPr>
        <w:t>d) Sở Nông nghiệp và Môi trường tỉnh tổ chức kiểm tra thực địa và trình Ủy ban nhân dân cấp tỉnh ban hành quyết định đóng cửa mỏ khoáng sản. Trường hợp việc đóng cửa mỏ chưa đáp ứng yêu cầu theo phương án khai thác khoáng sản, Sở Nông nghiệp và Môi trường có văn bản yêu cầu tổ chức, cá nhân khai thác khoáng sản nhóm IV thực hiện các giải pháp công trình, bảo đảm các yêu cầu về đóng cửa mỏ khoáng sản theo quy định tại Điều 81 của Luật Địa chất và khoáng sản;</w:t>
      </w:r>
    </w:p>
    <w:p w14:paraId="352E04D8" w14:textId="02C0A5C7" w:rsidR="007C6B4D" w:rsidRPr="006E677F" w:rsidRDefault="00021542" w:rsidP="00021542">
      <w:pPr>
        <w:widowControl w:val="0"/>
        <w:spacing w:before="120" w:line="340" w:lineRule="exact"/>
        <w:ind w:firstLine="720"/>
        <w:jc w:val="both"/>
        <w:rPr>
          <w:rFonts w:eastAsia="Arial" w:cs="Times New Roman"/>
          <w:szCs w:val="28"/>
        </w:rPr>
      </w:pPr>
      <w:r w:rsidRPr="00021542">
        <w:rPr>
          <w:rFonts w:eastAsia="Arial" w:cs="Times New Roman"/>
          <w:szCs w:val="28"/>
        </w:rPr>
        <w:t>đ) Trình tự, thủ tục đóng cửa mỏ khoáng sản được thực hiện theo quy định tại khoản 5 Điều 106 của Nghị định này.</w:t>
      </w:r>
    </w:p>
    <w:p w14:paraId="265E135E" w14:textId="7E389A74" w:rsidR="00EB4A32" w:rsidRPr="006E677F" w:rsidRDefault="00EB4A32" w:rsidP="008F11F4">
      <w:pPr>
        <w:pStyle w:val="Mc"/>
        <w:rPr>
          <w:lang w:val="vi-VN"/>
        </w:rPr>
      </w:pPr>
      <w:bookmarkStart w:id="121" w:name="_Toc188022357"/>
      <w:r w:rsidRPr="006E677F">
        <w:rPr>
          <w:lang w:val="vi-VN"/>
        </w:rPr>
        <w:t xml:space="preserve">Mục </w:t>
      </w:r>
      <w:r w:rsidR="00DD63F9" w:rsidRPr="006E677F">
        <w:rPr>
          <w:lang w:val="vi-VN"/>
        </w:rPr>
        <w:t>9</w:t>
      </w:r>
      <w:r w:rsidRPr="006E677F">
        <w:rPr>
          <w:lang w:val="vi-VN"/>
        </w:rPr>
        <w:br/>
        <w:t>THU HỒI KHOÁNG SẢN</w:t>
      </w:r>
      <w:bookmarkEnd w:id="121"/>
    </w:p>
    <w:p w14:paraId="7D1EC358" w14:textId="19EBBFDF" w:rsidR="00DB55A9" w:rsidRPr="006E677F" w:rsidRDefault="005B52B3" w:rsidP="008F11F4">
      <w:pPr>
        <w:pStyle w:val="iu"/>
        <w:rPr>
          <w:rStyle w:val="BodyText1"/>
          <w:rFonts w:eastAsia="SimSun"/>
          <w:color w:val="auto"/>
          <w:spacing w:val="0"/>
          <w:sz w:val="28"/>
          <w:szCs w:val="28"/>
        </w:rPr>
      </w:pPr>
      <w:bookmarkStart w:id="122" w:name="_Toc188022358"/>
      <w:r w:rsidRPr="006E677F">
        <w:t>Điều 96</w:t>
      </w:r>
      <w:r w:rsidR="00DB55A9" w:rsidRPr="006E677F">
        <w:t>. Thu hồi khoáng sản</w:t>
      </w:r>
      <w:bookmarkEnd w:id="122"/>
      <w:r w:rsidR="00DB55A9" w:rsidRPr="006E677F">
        <w:t xml:space="preserve"> </w:t>
      </w:r>
    </w:p>
    <w:p w14:paraId="3F357142" w14:textId="7A0B5580" w:rsidR="00154DF8" w:rsidRPr="006E677F" w:rsidRDefault="00036EC8" w:rsidP="000909ED">
      <w:pPr>
        <w:widowControl w:val="0"/>
        <w:spacing w:before="120" w:line="340" w:lineRule="exact"/>
        <w:ind w:firstLine="720"/>
        <w:jc w:val="both"/>
        <w:rPr>
          <w:rFonts w:cs="Times New Roman"/>
          <w:szCs w:val="28"/>
        </w:rPr>
      </w:pPr>
      <w:r w:rsidRPr="006E677F">
        <w:rPr>
          <w:rFonts w:cs="Times New Roman"/>
          <w:szCs w:val="28"/>
        </w:rPr>
        <w:t>1. Thẩm quyền cấp giấy xác nhận đăng ký thu hồi khoáng sản:</w:t>
      </w:r>
    </w:p>
    <w:p w14:paraId="69EEC2DF" w14:textId="7A982F6D" w:rsidR="00036EC8" w:rsidRPr="006E677F" w:rsidRDefault="00EB6D62" w:rsidP="000909ED">
      <w:pPr>
        <w:widowControl w:val="0"/>
        <w:spacing w:before="120" w:line="340" w:lineRule="exact"/>
        <w:ind w:firstLine="720"/>
        <w:jc w:val="both"/>
        <w:rPr>
          <w:rFonts w:cs="Times New Roman"/>
          <w:szCs w:val="28"/>
        </w:rPr>
      </w:pPr>
      <w:r w:rsidRPr="00E40AB3">
        <w:rPr>
          <w:rFonts w:cs="Times New Roman"/>
          <w:szCs w:val="28"/>
        </w:rPr>
        <w:t>a</w:t>
      </w:r>
      <w:r w:rsidR="00036EC8" w:rsidRPr="006E677F">
        <w:rPr>
          <w:rFonts w:cs="Times New Roman"/>
          <w:szCs w:val="28"/>
        </w:rPr>
        <w:t xml:space="preserve">) </w:t>
      </w:r>
      <w:r w:rsidR="00DE1DAA" w:rsidRPr="006E677F">
        <w:rPr>
          <w:rFonts w:cs="Times New Roman"/>
          <w:szCs w:val="28"/>
        </w:rPr>
        <w:t xml:space="preserve">Chủ tịch </w:t>
      </w:r>
      <w:r w:rsidR="00036EC8" w:rsidRPr="006E677F">
        <w:rPr>
          <w:rFonts w:cs="Times New Roman"/>
          <w:szCs w:val="28"/>
        </w:rPr>
        <w:t>Ủy ban nhân dân cấp tỉnh cấp giấy xác nhận đăng ký thu hồi khoáng sản</w:t>
      </w:r>
      <w:r w:rsidR="00A164F8" w:rsidRPr="006E677F">
        <w:rPr>
          <w:rFonts w:cs="Times New Roman"/>
          <w:szCs w:val="28"/>
        </w:rPr>
        <w:t xml:space="preserve">, trừ trường hợp quy định tại điểm </w:t>
      </w:r>
      <w:r w:rsidR="00DB621F" w:rsidRPr="006E677F">
        <w:rPr>
          <w:rFonts w:cs="Times New Roman"/>
          <w:szCs w:val="28"/>
        </w:rPr>
        <w:t>b</w:t>
      </w:r>
      <w:r w:rsidR="00515EAE" w:rsidRPr="006E677F">
        <w:rPr>
          <w:rFonts w:cs="Times New Roman"/>
          <w:szCs w:val="28"/>
        </w:rPr>
        <w:t xml:space="preserve"> </w:t>
      </w:r>
      <w:r w:rsidR="00A164F8" w:rsidRPr="006E677F">
        <w:rPr>
          <w:rFonts w:cs="Times New Roman"/>
          <w:szCs w:val="28"/>
        </w:rPr>
        <w:t>khoản</w:t>
      </w:r>
      <w:r w:rsidR="00F72A7A" w:rsidRPr="006E677F">
        <w:rPr>
          <w:rFonts w:cs="Times New Roman"/>
          <w:szCs w:val="28"/>
        </w:rPr>
        <w:t xml:space="preserve"> </w:t>
      </w:r>
      <w:r w:rsidR="00A164F8" w:rsidRPr="006E677F">
        <w:rPr>
          <w:rFonts w:cs="Times New Roman"/>
          <w:szCs w:val="28"/>
        </w:rPr>
        <w:t>này</w:t>
      </w:r>
      <w:r w:rsidR="00820362" w:rsidRPr="006E677F">
        <w:rPr>
          <w:rFonts w:cs="Times New Roman"/>
          <w:szCs w:val="28"/>
        </w:rPr>
        <w:t>;</w:t>
      </w:r>
    </w:p>
    <w:p w14:paraId="0010A6CB" w14:textId="08D37EE2" w:rsidR="00032273" w:rsidRPr="006E677F" w:rsidRDefault="00EB6D62" w:rsidP="000909ED">
      <w:pPr>
        <w:widowControl w:val="0"/>
        <w:spacing w:before="120" w:line="340" w:lineRule="exact"/>
        <w:ind w:firstLine="720"/>
        <w:jc w:val="both"/>
        <w:rPr>
          <w:rFonts w:cs="Times New Roman"/>
          <w:szCs w:val="28"/>
        </w:rPr>
      </w:pPr>
      <w:r w:rsidRPr="006E677F">
        <w:rPr>
          <w:rFonts w:cs="Times New Roman"/>
          <w:szCs w:val="28"/>
        </w:rPr>
        <w:t>b</w:t>
      </w:r>
      <w:r w:rsidR="003A5E2A" w:rsidRPr="006E677F">
        <w:rPr>
          <w:rFonts w:cs="Times New Roman"/>
          <w:szCs w:val="28"/>
        </w:rPr>
        <w:t xml:space="preserve">) </w:t>
      </w:r>
      <w:r w:rsidR="00DE1DAA" w:rsidRPr="006E677F">
        <w:rPr>
          <w:rFonts w:cs="Times New Roman"/>
          <w:szCs w:val="28"/>
        </w:rPr>
        <w:t xml:space="preserve">Chủ tịch </w:t>
      </w:r>
      <w:r w:rsidR="000B0B44" w:rsidRPr="006E677F">
        <w:rPr>
          <w:rFonts w:cs="Times New Roman"/>
          <w:szCs w:val="28"/>
        </w:rPr>
        <w:t xml:space="preserve">Ủy ban nhân dân cấp </w:t>
      </w:r>
      <w:r w:rsidR="00AB4D9D" w:rsidRPr="006E677F">
        <w:rPr>
          <w:rFonts w:cs="Times New Roman"/>
          <w:szCs w:val="28"/>
        </w:rPr>
        <w:t xml:space="preserve">xã </w:t>
      </w:r>
      <w:r w:rsidR="000B0B44" w:rsidRPr="006E677F">
        <w:rPr>
          <w:rFonts w:cs="Times New Roman"/>
          <w:szCs w:val="28"/>
        </w:rPr>
        <w:t xml:space="preserve">xác nhận đăng ký thu hồi khoáng sản đối với trường hợp quy định tại điểm </w:t>
      </w:r>
      <w:r w:rsidR="003C495F" w:rsidRPr="006E677F">
        <w:rPr>
          <w:rFonts w:cs="Times New Roman"/>
          <w:szCs w:val="28"/>
        </w:rPr>
        <w:t xml:space="preserve">d khoản 1 Điều 75 Luật Địa chất và khoáng </w:t>
      </w:r>
      <w:r w:rsidR="003C495F" w:rsidRPr="006E677F">
        <w:rPr>
          <w:rFonts w:cs="Times New Roman"/>
          <w:szCs w:val="28"/>
        </w:rPr>
        <w:lastRenderedPageBreak/>
        <w:t>sản.</w:t>
      </w:r>
    </w:p>
    <w:p w14:paraId="60F1B966" w14:textId="7EBE0F60" w:rsidR="00DE4736" w:rsidRPr="006E677F" w:rsidRDefault="004429BE" w:rsidP="000909ED">
      <w:pPr>
        <w:widowControl w:val="0"/>
        <w:spacing w:before="120" w:line="340" w:lineRule="exact"/>
        <w:ind w:firstLine="720"/>
        <w:jc w:val="both"/>
        <w:rPr>
          <w:rFonts w:cs="Times New Roman"/>
          <w:szCs w:val="28"/>
        </w:rPr>
      </w:pPr>
      <w:r w:rsidRPr="006E677F">
        <w:rPr>
          <w:rFonts w:cs="Times New Roman"/>
          <w:szCs w:val="28"/>
        </w:rPr>
        <w:t xml:space="preserve">2. </w:t>
      </w:r>
      <w:r w:rsidR="00E45D93" w:rsidRPr="006E677F">
        <w:rPr>
          <w:rFonts w:cs="Times New Roman"/>
          <w:szCs w:val="28"/>
        </w:rPr>
        <w:t>Trường hợp thu hồi khoáng sản nhóm I quy định tại khoản 3 Điều 75 của Luật Đ</w:t>
      </w:r>
      <w:r w:rsidR="0025351A" w:rsidRPr="006E677F">
        <w:rPr>
          <w:rFonts w:cs="Times New Roman"/>
          <w:szCs w:val="28"/>
        </w:rPr>
        <w:t>ịa chất và khoáng sản</w:t>
      </w:r>
      <w:r w:rsidR="00E45D93" w:rsidRPr="006E677F">
        <w:rPr>
          <w:rFonts w:cs="Times New Roman"/>
          <w:szCs w:val="28"/>
        </w:rPr>
        <w:t xml:space="preserve">, </w:t>
      </w:r>
      <w:r w:rsidR="00590D53" w:rsidRPr="006E677F">
        <w:rPr>
          <w:rFonts w:cs="Times New Roman"/>
          <w:szCs w:val="28"/>
        </w:rPr>
        <w:t xml:space="preserve">Ủy ban nhân dân cấp tỉnh xem xét, quyết định phương án thu hồi khoáng sản nhóm I </w:t>
      </w:r>
      <w:r w:rsidR="000909ED" w:rsidRPr="006E677F">
        <w:rPr>
          <w:rFonts w:cs="Times New Roman"/>
          <w:szCs w:val="28"/>
        </w:rPr>
        <w:t>t</w:t>
      </w:r>
      <w:r w:rsidR="00DE4736" w:rsidRPr="006E677F">
        <w:rPr>
          <w:rFonts w:cs="Times New Roman"/>
          <w:szCs w:val="28"/>
        </w:rPr>
        <w:t xml:space="preserve">rên cơ sở </w:t>
      </w:r>
      <w:r w:rsidR="000909ED" w:rsidRPr="006E677F">
        <w:rPr>
          <w:rFonts w:cs="Times New Roman"/>
          <w:szCs w:val="28"/>
        </w:rPr>
        <w:t xml:space="preserve">báo cáo </w:t>
      </w:r>
      <w:r w:rsidR="00DE4736" w:rsidRPr="006E677F">
        <w:rPr>
          <w:rFonts w:cs="Times New Roman"/>
          <w:szCs w:val="28"/>
        </w:rPr>
        <w:t xml:space="preserve">đánh giá hiệu quả kinh tế </w:t>
      </w:r>
      <w:r w:rsidR="000909ED" w:rsidRPr="006E677F">
        <w:rPr>
          <w:rFonts w:cs="Times New Roman"/>
          <w:szCs w:val="28"/>
        </w:rPr>
        <w:t xml:space="preserve">của chủ đầu tư hoặc nhà đầu tư theo </w:t>
      </w:r>
      <w:r w:rsidR="00DE4736" w:rsidRPr="006E677F">
        <w:rPr>
          <w:rFonts w:cs="Times New Roman"/>
          <w:szCs w:val="28"/>
        </w:rPr>
        <w:t>thứ tự ưu tiên sau đây:</w:t>
      </w:r>
    </w:p>
    <w:p w14:paraId="3462605D" w14:textId="2B95B3C2" w:rsidR="00DE4736" w:rsidRPr="006E677F" w:rsidRDefault="0025559B" w:rsidP="00DE4736">
      <w:pPr>
        <w:widowControl w:val="0"/>
        <w:spacing w:before="120" w:line="340" w:lineRule="exact"/>
        <w:ind w:firstLine="720"/>
        <w:jc w:val="both"/>
        <w:rPr>
          <w:rFonts w:cs="Times New Roman"/>
          <w:szCs w:val="28"/>
        </w:rPr>
      </w:pPr>
      <w:r w:rsidRPr="006E677F">
        <w:rPr>
          <w:rFonts w:cs="Times New Roman"/>
          <w:szCs w:val="28"/>
        </w:rPr>
        <w:t>a)</w:t>
      </w:r>
      <w:r w:rsidR="00DE4736" w:rsidRPr="006E677F">
        <w:rPr>
          <w:rFonts w:cs="Times New Roman"/>
          <w:szCs w:val="28"/>
        </w:rPr>
        <w:t xml:space="preserve"> Cho phép chủ đầu tư hoặc nhà đầu tư thu hồi khoáng sản, sử dụng khoáng sản nếu có hiệu quả kinh tế;</w:t>
      </w:r>
    </w:p>
    <w:p w14:paraId="3D178F40" w14:textId="7732C27A" w:rsidR="00DE4736" w:rsidRPr="006E677F" w:rsidRDefault="0025559B" w:rsidP="00DE4736">
      <w:pPr>
        <w:widowControl w:val="0"/>
        <w:spacing w:before="120" w:line="340" w:lineRule="exact"/>
        <w:ind w:firstLine="720"/>
        <w:jc w:val="both"/>
        <w:rPr>
          <w:rFonts w:cs="Times New Roman"/>
          <w:szCs w:val="28"/>
        </w:rPr>
      </w:pPr>
      <w:r w:rsidRPr="006E677F">
        <w:rPr>
          <w:rFonts w:cs="Times New Roman"/>
          <w:szCs w:val="28"/>
        </w:rPr>
        <w:t>b)</w:t>
      </w:r>
      <w:r w:rsidR="00DE4736" w:rsidRPr="006E677F">
        <w:rPr>
          <w:rFonts w:cs="Times New Roman"/>
          <w:szCs w:val="28"/>
        </w:rPr>
        <w:t xml:space="preserve"> Cho phép chủ đầu tư hoặc nhà đầu tư thu hồi và tập kết khoáng sản tại bãi chứa</w:t>
      </w:r>
      <w:r w:rsidR="00955AA1" w:rsidRPr="006E677F">
        <w:rPr>
          <w:rFonts w:cs="Times New Roman"/>
          <w:szCs w:val="28"/>
        </w:rPr>
        <w:t>;</w:t>
      </w:r>
      <w:r w:rsidR="00DE4736" w:rsidRPr="006E677F">
        <w:rPr>
          <w:rFonts w:cs="Times New Roman"/>
          <w:szCs w:val="28"/>
        </w:rPr>
        <w:t xml:space="preserve"> </w:t>
      </w:r>
      <w:r w:rsidR="005D72B5" w:rsidRPr="006E677F">
        <w:rPr>
          <w:rFonts w:cs="Times New Roman"/>
          <w:szCs w:val="28"/>
        </w:rPr>
        <w:t>bố trí quỹ đất để tập kết khoáng sản,</w:t>
      </w:r>
      <w:r w:rsidR="00DE4736" w:rsidRPr="006E677F">
        <w:rPr>
          <w:rFonts w:cs="Times New Roman"/>
          <w:szCs w:val="28"/>
        </w:rPr>
        <w:t xml:space="preserve"> tổ chức quản lý, bảo vệ và cho phép tiêu thụ khoáng sản theo quy định của pháp luật về quản lý, sử dụng tài sản công</w:t>
      </w:r>
      <w:r w:rsidRPr="006E677F">
        <w:rPr>
          <w:rFonts w:cs="Times New Roman"/>
          <w:szCs w:val="28"/>
        </w:rPr>
        <w:t>;</w:t>
      </w:r>
    </w:p>
    <w:p w14:paraId="4BDF5E52" w14:textId="229CCD5D" w:rsidR="00DE4736" w:rsidRPr="00E40AB3" w:rsidRDefault="0025559B" w:rsidP="00DE4736">
      <w:pPr>
        <w:widowControl w:val="0"/>
        <w:spacing w:before="120" w:line="340" w:lineRule="exact"/>
        <w:ind w:firstLine="720"/>
        <w:jc w:val="both"/>
        <w:rPr>
          <w:rFonts w:cs="Times New Roman"/>
          <w:strike/>
          <w:szCs w:val="28"/>
        </w:rPr>
      </w:pPr>
      <w:r w:rsidRPr="006E677F">
        <w:rPr>
          <w:rFonts w:cs="Times New Roman"/>
          <w:szCs w:val="28"/>
        </w:rPr>
        <w:t>c)</w:t>
      </w:r>
      <w:r w:rsidR="00DE4736" w:rsidRPr="006E677F">
        <w:rPr>
          <w:rFonts w:cs="Times New Roman"/>
          <w:szCs w:val="28"/>
        </w:rPr>
        <w:t xml:space="preserve"> </w:t>
      </w:r>
      <w:r w:rsidR="00E175EC" w:rsidRPr="006E677F">
        <w:rPr>
          <w:rFonts w:cs="Times New Roman"/>
          <w:szCs w:val="28"/>
        </w:rPr>
        <w:t>Quyết định không thu hồi khoáng sản</w:t>
      </w:r>
      <w:r w:rsidR="00DE4736" w:rsidRPr="006E677F">
        <w:rPr>
          <w:rFonts w:cs="Times New Roman"/>
          <w:szCs w:val="28"/>
        </w:rPr>
        <w:t xml:space="preserve"> khi không </w:t>
      </w:r>
      <w:r w:rsidR="00E175EC" w:rsidRPr="006E677F">
        <w:rPr>
          <w:rFonts w:cs="Times New Roman"/>
          <w:szCs w:val="28"/>
        </w:rPr>
        <w:t>có hiệu quả kinh tế</w:t>
      </w:r>
      <w:r w:rsidR="00DA0AD7" w:rsidRPr="006E677F">
        <w:rPr>
          <w:rFonts w:cs="Times New Roman"/>
          <w:szCs w:val="28"/>
        </w:rPr>
        <w:t xml:space="preserve"> sau khi có ý kiến chấp thuận bằng văn bản của Bộ Nông nghiệp và Môi trường</w:t>
      </w:r>
      <w:r w:rsidR="00E175EC" w:rsidRPr="006E677F">
        <w:rPr>
          <w:rFonts w:cs="Times New Roman"/>
          <w:szCs w:val="28"/>
        </w:rPr>
        <w:t xml:space="preserve">. </w:t>
      </w:r>
    </w:p>
    <w:p w14:paraId="5BEEBA2E" w14:textId="4F7C9932" w:rsidR="009B01CB" w:rsidRPr="006E677F" w:rsidRDefault="005B52B3" w:rsidP="008F11F4">
      <w:pPr>
        <w:pStyle w:val="iu"/>
      </w:pPr>
      <w:bookmarkStart w:id="123" w:name="_Toc188022359"/>
      <w:r w:rsidRPr="006E677F">
        <w:t>Điều 97</w:t>
      </w:r>
      <w:r w:rsidR="009B01CB" w:rsidRPr="006E677F">
        <w:t xml:space="preserve">. Thu hồi khoáng sản trong phạm vi diện tích thực hiện dự án đầu tư khai thác </w:t>
      </w:r>
      <w:r w:rsidR="00771E65" w:rsidRPr="006E677F">
        <w:t>khoáng sản</w:t>
      </w:r>
      <w:bookmarkEnd w:id="123"/>
      <w:r w:rsidR="0014198E" w:rsidRPr="006E677F">
        <w:t xml:space="preserve"> </w:t>
      </w:r>
    </w:p>
    <w:p w14:paraId="5D53FE89" w14:textId="5E26D7D9" w:rsidR="006B0C9F" w:rsidRPr="006E677F" w:rsidRDefault="00EF6E77" w:rsidP="006B0C9F">
      <w:pPr>
        <w:widowControl w:val="0"/>
        <w:spacing w:before="120" w:line="340" w:lineRule="exact"/>
        <w:ind w:firstLine="720"/>
        <w:jc w:val="both"/>
        <w:rPr>
          <w:rFonts w:cs="Times New Roman"/>
          <w:szCs w:val="28"/>
        </w:rPr>
      </w:pPr>
      <w:r w:rsidRPr="006E677F">
        <w:rPr>
          <w:rFonts w:cs="Times New Roman"/>
          <w:szCs w:val="28"/>
        </w:rPr>
        <w:t>1</w:t>
      </w:r>
      <w:r w:rsidR="006B0C9F" w:rsidRPr="006E677F">
        <w:rPr>
          <w:rFonts w:cs="Times New Roman"/>
          <w:szCs w:val="28"/>
        </w:rPr>
        <w:t xml:space="preserve">. </w:t>
      </w:r>
      <w:r w:rsidR="00BD75A3" w:rsidRPr="006E677F">
        <w:rPr>
          <w:rFonts w:cs="Times New Roman"/>
          <w:szCs w:val="28"/>
        </w:rPr>
        <w:t xml:space="preserve">Tổ chức, cá nhân khai thác khoáng sản </w:t>
      </w:r>
      <w:r w:rsidR="00714790" w:rsidRPr="006E677F">
        <w:rPr>
          <w:rFonts w:cs="Times New Roman"/>
          <w:szCs w:val="28"/>
        </w:rPr>
        <w:t>gửi</w:t>
      </w:r>
      <w:r w:rsidR="00BD75A3" w:rsidRPr="006E677F">
        <w:rPr>
          <w:rFonts w:cs="Times New Roman"/>
          <w:szCs w:val="28"/>
        </w:rPr>
        <w:t xml:space="preserve"> h</w:t>
      </w:r>
      <w:r w:rsidR="006B0C9F" w:rsidRPr="006E677F">
        <w:rPr>
          <w:rFonts w:cs="Times New Roman"/>
          <w:szCs w:val="28"/>
        </w:rPr>
        <w:t xml:space="preserve">ồ sơ </w:t>
      </w:r>
      <w:r w:rsidRPr="006E677F">
        <w:rPr>
          <w:rFonts w:cs="Times New Roman"/>
          <w:szCs w:val="28"/>
        </w:rPr>
        <w:t>đề nghị</w:t>
      </w:r>
      <w:r w:rsidR="006B0C9F" w:rsidRPr="006E677F">
        <w:rPr>
          <w:rFonts w:cs="Times New Roman"/>
          <w:szCs w:val="28"/>
        </w:rPr>
        <w:t xml:space="preserve"> thu hồi khoáng sản trong phạm vi diện tích thực hiện dự án đầu tư khai thác </w:t>
      </w:r>
      <w:r w:rsidR="00766676" w:rsidRPr="006E677F">
        <w:rPr>
          <w:rFonts w:cs="Times New Roman"/>
          <w:szCs w:val="28"/>
        </w:rPr>
        <w:t>khoáng sản (nằm ngoài diện tích khu vực khai thác)</w:t>
      </w:r>
      <w:r w:rsidR="00714790" w:rsidRPr="006E677F">
        <w:rPr>
          <w:rFonts w:cs="Times New Roman"/>
          <w:szCs w:val="28"/>
        </w:rPr>
        <w:t xml:space="preserve"> về </w:t>
      </w:r>
      <w:r w:rsidR="00FD4C15" w:rsidRPr="006E677F">
        <w:rPr>
          <w:rFonts w:cs="Times New Roman"/>
          <w:szCs w:val="28"/>
        </w:rPr>
        <w:t>cơ quan tiếp nhận hồ sơ</w:t>
      </w:r>
      <w:r w:rsidR="00714790" w:rsidRPr="006E677F">
        <w:rPr>
          <w:rFonts w:cs="Times New Roman"/>
          <w:szCs w:val="28"/>
        </w:rPr>
        <w:t xml:space="preserve"> của cơ quan quản lý nhà nước có thẩm quyền cấp giấy phép khai thác khoáng sản. Hồ sơ đăng</w:t>
      </w:r>
      <w:r w:rsidR="00126563" w:rsidRPr="006E677F">
        <w:rPr>
          <w:rFonts w:cs="Times New Roman"/>
          <w:szCs w:val="28"/>
        </w:rPr>
        <w:t xml:space="preserve"> ký thu hồi khoáng sản</w:t>
      </w:r>
      <w:r w:rsidR="006B0C9F" w:rsidRPr="006E677F">
        <w:rPr>
          <w:rFonts w:cs="Times New Roman"/>
          <w:szCs w:val="28"/>
        </w:rPr>
        <w:t xml:space="preserve"> bao gồm:</w:t>
      </w:r>
    </w:p>
    <w:p w14:paraId="0837F768" w14:textId="57CA0D9F" w:rsidR="005F56C9" w:rsidRPr="006E677F" w:rsidRDefault="005F56C9" w:rsidP="006B0C9F">
      <w:pPr>
        <w:widowControl w:val="0"/>
        <w:spacing w:before="120" w:line="340" w:lineRule="exact"/>
        <w:ind w:firstLine="720"/>
        <w:jc w:val="both"/>
        <w:rPr>
          <w:rFonts w:cs="Times New Roman"/>
          <w:szCs w:val="28"/>
        </w:rPr>
      </w:pPr>
      <w:r w:rsidRPr="006E677F">
        <w:rPr>
          <w:rFonts w:cs="Times New Roman"/>
          <w:szCs w:val="28"/>
        </w:rPr>
        <w:t xml:space="preserve">a) </w:t>
      </w:r>
      <w:r w:rsidR="00223237" w:rsidRPr="006E677F">
        <w:rPr>
          <w:rFonts w:cs="Times New Roman"/>
          <w:szCs w:val="28"/>
        </w:rPr>
        <w:t>Văn bản đề nghị</w:t>
      </w:r>
      <w:r w:rsidRPr="006E677F">
        <w:rPr>
          <w:rFonts w:cs="Times New Roman"/>
          <w:szCs w:val="28"/>
        </w:rPr>
        <w:t xml:space="preserve"> thu hồi khoáng sản;</w:t>
      </w:r>
    </w:p>
    <w:p w14:paraId="7A58BA90" w14:textId="06B0AFB9" w:rsidR="006B0C9F" w:rsidRPr="006E677F" w:rsidRDefault="00B7148A" w:rsidP="006B0C9F">
      <w:pPr>
        <w:widowControl w:val="0"/>
        <w:spacing w:before="120" w:line="340" w:lineRule="exact"/>
        <w:ind w:firstLine="720"/>
        <w:jc w:val="both"/>
        <w:rPr>
          <w:rFonts w:cs="Times New Roman"/>
          <w:szCs w:val="28"/>
        </w:rPr>
      </w:pPr>
      <w:r w:rsidRPr="006E677F">
        <w:rPr>
          <w:rFonts w:cs="Times New Roman"/>
          <w:szCs w:val="28"/>
        </w:rPr>
        <w:t>b</w:t>
      </w:r>
      <w:r w:rsidR="006B0C9F" w:rsidRPr="006E677F">
        <w:rPr>
          <w:rFonts w:cs="Times New Roman"/>
          <w:szCs w:val="28"/>
        </w:rPr>
        <w:t xml:space="preserve">) Báo cáo </w:t>
      </w:r>
      <w:r w:rsidR="005F56C9" w:rsidRPr="006E677F">
        <w:rPr>
          <w:rFonts w:cs="Times New Roman"/>
          <w:szCs w:val="28"/>
        </w:rPr>
        <w:t xml:space="preserve">vị trí, </w:t>
      </w:r>
      <w:r w:rsidR="006B0C9F" w:rsidRPr="006E677F">
        <w:rPr>
          <w:rFonts w:cs="Times New Roman"/>
          <w:szCs w:val="28"/>
        </w:rPr>
        <w:t>khối lượng, chủng loại, thời gian thực hiện;</w:t>
      </w:r>
    </w:p>
    <w:p w14:paraId="38FA1CA0" w14:textId="3D153F60" w:rsidR="006B0C9F" w:rsidRPr="006E677F" w:rsidRDefault="00B7148A" w:rsidP="006B0C9F">
      <w:pPr>
        <w:widowControl w:val="0"/>
        <w:spacing w:before="120" w:line="340" w:lineRule="exact"/>
        <w:ind w:firstLine="720"/>
        <w:jc w:val="both"/>
        <w:rPr>
          <w:rFonts w:cs="Times New Roman"/>
          <w:szCs w:val="28"/>
        </w:rPr>
      </w:pPr>
      <w:r w:rsidRPr="006E677F">
        <w:rPr>
          <w:rFonts w:cs="Times New Roman"/>
          <w:szCs w:val="28"/>
        </w:rPr>
        <w:t>c</w:t>
      </w:r>
      <w:r w:rsidR="006B0C9F" w:rsidRPr="006E677F">
        <w:rPr>
          <w:rFonts w:cs="Times New Roman"/>
          <w:szCs w:val="28"/>
        </w:rPr>
        <w:t>) Bản đồ hiện trạng khu vực thu hồi khoáng sản</w:t>
      </w:r>
      <w:r w:rsidR="005F56C9" w:rsidRPr="006E677F">
        <w:rPr>
          <w:rFonts w:cs="Times New Roman"/>
          <w:szCs w:val="28"/>
        </w:rPr>
        <w:t>, trong đó xác định rõ vị trí, khối lượng khoáng sản thu hồi của từng vị trí</w:t>
      </w:r>
      <w:r w:rsidR="006B0C9F" w:rsidRPr="006E677F">
        <w:rPr>
          <w:rFonts w:cs="Times New Roman"/>
          <w:szCs w:val="28"/>
        </w:rPr>
        <w:t>.</w:t>
      </w:r>
    </w:p>
    <w:p w14:paraId="7D6103C1" w14:textId="2E33D395" w:rsidR="0024698C" w:rsidRPr="00E40AB3" w:rsidRDefault="0024698C" w:rsidP="00CD1987">
      <w:pPr>
        <w:widowControl w:val="0"/>
        <w:spacing w:before="120" w:line="340" w:lineRule="exact"/>
        <w:ind w:firstLine="720"/>
        <w:jc w:val="both"/>
        <w:rPr>
          <w:rFonts w:cs="Times New Roman"/>
          <w:bCs/>
          <w:iCs/>
          <w:szCs w:val="28"/>
        </w:rPr>
      </w:pPr>
      <w:r w:rsidRPr="00E40AB3">
        <w:rPr>
          <w:rFonts w:cs="Times New Roman"/>
          <w:bCs/>
          <w:iCs/>
          <w:szCs w:val="28"/>
        </w:rPr>
        <w:t>2</w:t>
      </w:r>
      <w:r w:rsidR="00CD1987" w:rsidRPr="00E40AB3">
        <w:rPr>
          <w:rFonts w:cs="Times New Roman"/>
          <w:bCs/>
          <w:iCs/>
          <w:szCs w:val="28"/>
        </w:rPr>
        <w:t xml:space="preserve">. </w:t>
      </w:r>
      <w:r w:rsidR="00E16443" w:rsidRPr="00E40AB3">
        <w:rPr>
          <w:rFonts w:cs="Times New Roman"/>
          <w:bCs/>
          <w:iCs/>
          <w:szCs w:val="28"/>
        </w:rPr>
        <w:t xml:space="preserve">Chủ đầu tư hoặc nhà đầu tư kết hợp thu hồi khoáng sản ở khu vực thi công các hạng mục công trình của dự án đầu tư khai thác khoáng sản </w:t>
      </w:r>
      <w:r w:rsidR="00C82A82" w:rsidRPr="00E40AB3">
        <w:rPr>
          <w:rFonts w:cs="Times New Roman"/>
          <w:bCs/>
          <w:iCs/>
          <w:szCs w:val="28"/>
        </w:rPr>
        <w:t>chồng lấn lên diện tích</w:t>
      </w:r>
      <w:r w:rsidR="00F5379D" w:rsidRPr="00E40AB3">
        <w:rPr>
          <w:rFonts w:cs="Times New Roman"/>
          <w:bCs/>
          <w:iCs/>
          <w:szCs w:val="28"/>
        </w:rPr>
        <w:t xml:space="preserve"> khu vực đã </w:t>
      </w:r>
      <w:r w:rsidR="00D56FF5" w:rsidRPr="00E40AB3">
        <w:rPr>
          <w:rFonts w:cs="Times New Roman"/>
          <w:bCs/>
          <w:iCs/>
          <w:szCs w:val="28"/>
        </w:rPr>
        <w:t xml:space="preserve">được </w:t>
      </w:r>
      <w:r w:rsidR="00911AA0" w:rsidRPr="00E40AB3">
        <w:rPr>
          <w:rFonts w:cs="Times New Roman"/>
          <w:bCs/>
          <w:iCs/>
          <w:szCs w:val="28"/>
        </w:rPr>
        <w:t xml:space="preserve">công nhận </w:t>
      </w:r>
      <w:r w:rsidR="00F5379D" w:rsidRPr="00E40AB3">
        <w:rPr>
          <w:rFonts w:cs="Times New Roman"/>
          <w:bCs/>
          <w:iCs/>
          <w:szCs w:val="28"/>
        </w:rPr>
        <w:t>kết quả thăm dò khoáng sản được thực hiện trong các trường hợp sau:</w:t>
      </w:r>
    </w:p>
    <w:p w14:paraId="023E632E" w14:textId="77777777" w:rsidR="00CD1987" w:rsidRPr="00E40AB3" w:rsidRDefault="00CD1987" w:rsidP="00CD1987">
      <w:pPr>
        <w:widowControl w:val="0"/>
        <w:spacing w:before="120" w:line="340" w:lineRule="exact"/>
        <w:ind w:firstLine="720"/>
        <w:jc w:val="both"/>
        <w:rPr>
          <w:rFonts w:cs="Times New Roman"/>
          <w:bCs/>
          <w:iCs/>
          <w:szCs w:val="28"/>
        </w:rPr>
      </w:pPr>
      <w:r w:rsidRPr="00E40AB3">
        <w:rPr>
          <w:rFonts w:cs="Times New Roman"/>
          <w:bCs/>
          <w:iCs/>
          <w:szCs w:val="28"/>
        </w:rPr>
        <w:t>a) Phần khoáng sản trong diện tích chồng lấn không đủ điều kiện để huy động vào thiết kế khai thác;</w:t>
      </w:r>
    </w:p>
    <w:p w14:paraId="2E6F94CF" w14:textId="77777777" w:rsidR="00CD1987" w:rsidRPr="00E40AB3" w:rsidRDefault="00CD1987" w:rsidP="00CD1987">
      <w:pPr>
        <w:widowControl w:val="0"/>
        <w:spacing w:before="120" w:line="340" w:lineRule="exact"/>
        <w:ind w:firstLine="720"/>
        <w:jc w:val="both"/>
        <w:rPr>
          <w:rFonts w:cs="Times New Roman"/>
          <w:bCs/>
          <w:iCs/>
          <w:szCs w:val="28"/>
        </w:rPr>
      </w:pPr>
      <w:r w:rsidRPr="00E40AB3">
        <w:rPr>
          <w:rFonts w:cs="Times New Roman"/>
          <w:bCs/>
          <w:iCs/>
          <w:szCs w:val="28"/>
        </w:rPr>
        <w:t>b) Được cơ quan quản lý nhà nước có thẩm quyền quyết định hoặc chấp thuận chủ trương đầu tư và cơ quan quản lý nhà nước có thẩm quyền thẩm định thiết kế cơ sở của dự án đầu tư khai thác khoáng sản chấp thuận bằng văn bản;</w:t>
      </w:r>
    </w:p>
    <w:p w14:paraId="09AC8C6A" w14:textId="77777777" w:rsidR="00CD1987" w:rsidRPr="00E40AB3" w:rsidRDefault="00CD1987" w:rsidP="00CD1987">
      <w:pPr>
        <w:widowControl w:val="0"/>
        <w:spacing w:before="120" w:line="340" w:lineRule="exact"/>
        <w:ind w:firstLine="720"/>
        <w:jc w:val="both"/>
        <w:rPr>
          <w:rFonts w:cs="Times New Roman"/>
          <w:bCs/>
          <w:iCs/>
          <w:szCs w:val="28"/>
        </w:rPr>
      </w:pPr>
      <w:r w:rsidRPr="00E40AB3">
        <w:rPr>
          <w:rFonts w:cs="Times New Roman"/>
          <w:bCs/>
          <w:iCs/>
          <w:szCs w:val="28"/>
        </w:rPr>
        <w:t>c) Tổ chức, cá nhân khai thác khoáng sản cam kết thu hồi tối đa khoáng sản trước khi tiến hành xây dựng các hạng mục công trình của dự án đó và thực hiện đầy đủ các nghĩa vụ về tài chính đối với phần khoáng sản thu hồi được thuộc phạm vi diện tích thực hiện dự án.</w:t>
      </w:r>
    </w:p>
    <w:p w14:paraId="0C91657C" w14:textId="133388BC" w:rsidR="005F56C9" w:rsidRPr="006E677F" w:rsidRDefault="005C55C2" w:rsidP="00EF6E77">
      <w:pPr>
        <w:widowControl w:val="0"/>
        <w:spacing w:before="120" w:line="340" w:lineRule="exact"/>
        <w:ind w:firstLine="720"/>
        <w:jc w:val="both"/>
        <w:rPr>
          <w:rFonts w:cs="Times New Roman"/>
          <w:szCs w:val="28"/>
        </w:rPr>
      </w:pPr>
      <w:r w:rsidRPr="006E677F">
        <w:rPr>
          <w:rFonts w:cs="Times New Roman"/>
          <w:szCs w:val="28"/>
        </w:rPr>
        <w:t>3</w:t>
      </w:r>
      <w:r w:rsidR="00B7148A" w:rsidRPr="006E677F">
        <w:rPr>
          <w:rFonts w:cs="Times New Roman"/>
          <w:szCs w:val="28"/>
        </w:rPr>
        <w:t xml:space="preserve">. Trình tự, thủ tục </w:t>
      </w:r>
      <w:r w:rsidR="00ED5104" w:rsidRPr="006E677F">
        <w:rPr>
          <w:rFonts w:cs="Times New Roman"/>
          <w:szCs w:val="28"/>
        </w:rPr>
        <w:t>xác nhận đăng ký</w:t>
      </w:r>
      <w:r w:rsidR="00B7148A" w:rsidRPr="006E677F">
        <w:rPr>
          <w:rFonts w:cs="Times New Roman"/>
          <w:szCs w:val="28"/>
        </w:rPr>
        <w:t xml:space="preserve"> thu hồi khoáng sản</w:t>
      </w:r>
    </w:p>
    <w:p w14:paraId="6668673F" w14:textId="2C0BCD32" w:rsidR="00B7148A" w:rsidRPr="006E677F" w:rsidRDefault="00B7148A" w:rsidP="00B7148A">
      <w:pPr>
        <w:widowControl w:val="0"/>
        <w:spacing w:before="120" w:line="340" w:lineRule="exact"/>
        <w:ind w:firstLine="720"/>
        <w:jc w:val="both"/>
        <w:rPr>
          <w:rFonts w:cs="Times New Roman"/>
          <w:szCs w:val="28"/>
        </w:rPr>
      </w:pPr>
      <w:r w:rsidRPr="006E677F">
        <w:rPr>
          <w:rFonts w:cs="Times New Roman"/>
          <w:szCs w:val="28"/>
        </w:rPr>
        <w:lastRenderedPageBreak/>
        <w:t xml:space="preserve">a) </w:t>
      </w:r>
      <w:r w:rsidR="005A4A97" w:rsidRPr="006E677F">
        <w:rPr>
          <w:rFonts w:cs="Times New Roman"/>
          <w:szCs w:val="28"/>
        </w:rPr>
        <w:t xml:space="preserve">Trong thời hạn không quá </w:t>
      </w:r>
      <w:r w:rsidRPr="006E677F">
        <w:rPr>
          <w:rFonts w:cs="Times New Roman"/>
          <w:szCs w:val="28"/>
        </w:rPr>
        <w:t xml:space="preserve">05 ngày, kể từ ngày có phiếu tiếp nhận hồ sơ, </w:t>
      </w:r>
      <w:r w:rsidR="00BF3330" w:rsidRPr="006E677F">
        <w:rPr>
          <w:rFonts w:cs="Times New Roman"/>
          <w:szCs w:val="28"/>
        </w:rPr>
        <w:t>cơ quan tiếp nhận hồ sơ</w:t>
      </w:r>
      <w:r w:rsidRPr="006E677F">
        <w:rPr>
          <w:rFonts w:cs="Times New Roman"/>
          <w:szCs w:val="28"/>
        </w:rPr>
        <w:t xml:space="preserve"> có trách nhiệm hoàn thành việc kiểm tra tọa độ, diện tích khu vực đề nghị thu hồi khoáng sản và kiểm tra tại thực địa;</w:t>
      </w:r>
    </w:p>
    <w:p w14:paraId="4E4DC1F0" w14:textId="29845875" w:rsidR="00B7148A" w:rsidRPr="006E677F" w:rsidRDefault="00B7148A" w:rsidP="00B7148A">
      <w:pPr>
        <w:widowControl w:val="0"/>
        <w:spacing w:before="120" w:line="340" w:lineRule="exact"/>
        <w:ind w:firstLine="720"/>
        <w:jc w:val="both"/>
        <w:rPr>
          <w:rFonts w:cs="Times New Roman"/>
          <w:szCs w:val="28"/>
        </w:rPr>
      </w:pPr>
      <w:r w:rsidRPr="006E677F">
        <w:rPr>
          <w:rFonts w:cs="Times New Roman"/>
          <w:szCs w:val="28"/>
        </w:rPr>
        <w:t xml:space="preserve">b) </w:t>
      </w:r>
      <w:r w:rsidR="005A4A97" w:rsidRPr="006E677F">
        <w:rPr>
          <w:rFonts w:cs="Times New Roman"/>
          <w:szCs w:val="28"/>
        </w:rPr>
        <w:t xml:space="preserve">Trong thời hạn không quá </w:t>
      </w:r>
      <w:r w:rsidRPr="006E677F">
        <w:rPr>
          <w:rFonts w:cs="Times New Roman"/>
          <w:szCs w:val="28"/>
        </w:rPr>
        <w:t xml:space="preserve">25 ngày, </w:t>
      </w:r>
      <w:r w:rsidR="00BF3330" w:rsidRPr="006E677F">
        <w:rPr>
          <w:rFonts w:cs="Times New Roman"/>
          <w:szCs w:val="28"/>
        </w:rPr>
        <w:t>cơ quan tiếp nhận hồ sơ</w:t>
      </w:r>
      <w:r w:rsidRPr="006E677F">
        <w:rPr>
          <w:rFonts w:cs="Times New Roman"/>
          <w:szCs w:val="28"/>
        </w:rPr>
        <w:t xml:space="preserve"> phải hoàn thành việc thẩm định về khối lượng khoáng sản thu hồi, phương pháp thu hồi, kế hoạch thu hồi và xác định tiền cấp quyền khai thác khoáng sản.</w:t>
      </w:r>
    </w:p>
    <w:p w14:paraId="1815FD2A" w14:textId="4A9E41E3" w:rsidR="00B7148A" w:rsidRPr="006E677F" w:rsidRDefault="00B7148A" w:rsidP="00B7148A">
      <w:pPr>
        <w:widowControl w:val="0"/>
        <w:spacing w:before="120" w:line="340" w:lineRule="exact"/>
        <w:ind w:firstLine="720"/>
        <w:jc w:val="both"/>
        <w:rPr>
          <w:rFonts w:cs="Times New Roman"/>
          <w:szCs w:val="28"/>
        </w:rPr>
      </w:pPr>
      <w:r w:rsidRPr="006E677F">
        <w:rPr>
          <w:rFonts w:cs="Times New Roman"/>
          <w:szCs w:val="28"/>
        </w:rPr>
        <w:t>Trường hợp thu hồi khoáng sản nhóm I, nhóm II</w:t>
      </w:r>
      <w:r w:rsidR="00C11EA0" w:rsidRPr="006E677F">
        <w:rPr>
          <w:rFonts w:cs="Times New Roman"/>
          <w:szCs w:val="28"/>
        </w:rPr>
        <w:t xml:space="preserve"> trong diện tích thực hiện dự án đầu tư khai thác </w:t>
      </w:r>
      <w:r w:rsidR="002A15C8" w:rsidRPr="006E677F">
        <w:rPr>
          <w:rFonts w:cs="Times New Roman"/>
          <w:szCs w:val="28"/>
        </w:rPr>
        <w:t>khoáng sản (</w:t>
      </w:r>
      <w:r w:rsidR="00766676" w:rsidRPr="006E677F">
        <w:rPr>
          <w:rFonts w:cs="Times New Roman"/>
          <w:szCs w:val="28"/>
        </w:rPr>
        <w:t>nằm ngoài diện tích khu vực khai thác)</w:t>
      </w:r>
      <w:r w:rsidR="00C11EA0" w:rsidRPr="006E677F">
        <w:rPr>
          <w:rFonts w:cs="Times New Roman"/>
          <w:szCs w:val="28"/>
        </w:rPr>
        <w:t xml:space="preserve"> thuộc thẩm quyền cấp phép của Uỷ ban nhân dân cấp tỉnh</w:t>
      </w:r>
      <w:r w:rsidRPr="006E677F">
        <w:rPr>
          <w:rFonts w:cs="Times New Roman"/>
          <w:szCs w:val="28"/>
        </w:rPr>
        <w:t xml:space="preserve">, </w:t>
      </w:r>
      <w:r w:rsidR="00C11EA0" w:rsidRPr="006E677F">
        <w:rPr>
          <w:rFonts w:cs="Times New Roman"/>
          <w:szCs w:val="28"/>
        </w:rPr>
        <w:t>Uỷ ban nhân dân cấp tỉnh</w:t>
      </w:r>
      <w:r w:rsidRPr="006E677F">
        <w:rPr>
          <w:rFonts w:cs="Times New Roman"/>
          <w:szCs w:val="28"/>
        </w:rPr>
        <w:t xml:space="preserve"> lấy ý kiến </w:t>
      </w:r>
      <w:r w:rsidR="00E4121A" w:rsidRPr="006E677F">
        <w:rPr>
          <w:rFonts w:cs="Times New Roman"/>
          <w:szCs w:val="28"/>
        </w:rPr>
        <w:t>Bộ Nông nghiệp và Môi trường</w:t>
      </w:r>
      <w:r w:rsidRPr="006E677F">
        <w:rPr>
          <w:rFonts w:cs="Times New Roman"/>
          <w:szCs w:val="28"/>
        </w:rPr>
        <w:t>. Thời gian lấy ý kiến không tính vào thời gian thẩm định hồ sơ;</w:t>
      </w:r>
    </w:p>
    <w:p w14:paraId="1E9DFA18" w14:textId="77B6697B" w:rsidR="00B7148A" w:rsidRPr="006E677F" w:rsidRDefault="00B7148A" w:rsidP="00B7148A">
      <w:pPr>
        <w:widowControl w:val="0"/>
        <w:spacing w:before="120" w:line="340" w:lineRule="exact"/>
        <w:ind w:firstLine="720"/>
        <w:jc w:val="both"/>
        <w:rPr>
          <w:rFonts w:cs="Times New Roman"/>
          <w:szCs w:val="28"/>
        </w:rPr>
      </w:pPr>
      <w:r w:rsidRPr="006E677F">
        <w:rPr>
          <w:rFonts w:cs="Times New Roman"/>
          <w:szCs w:val="28"/>
        </w:rPr>
        <w:t xml:space="preserve">c) </w:t>
      </w:r>
      <w:r w:rsidR="005A4A97" w:rsidRPr="006E677F">
        <w:rPr>
          <w:rFonts w:cs="Times New Roman"/>
          <w:szCs w:val="28"/>
        </w:rPr>
        <w:t xml:space="preserve">Trong thời hạn không quá </w:t>
      </w:r>
      <w:r w:rsidRPr="006E677F">
        <w:rPr>
          <w:rFonts w:cs="Times New Roman"/>
          <w:szCs w:val="28"/>
        </w:rPr>
        <w:t xml:space="preserve">05 ngày, kể từ ngày hoàn thành các công việc quy định tại điểm b khoản này, </w:t>
      </w:r>
      <w:r w:rsidR="00BF3330" w:rsidRPr="006E677F">
        <w:rPr>
          <w:rFonts w:cs="Times New Roman"/>
          <w:szCs w:val="28"/>
        </w:rPr>
        <w:t>cơ quan tiếp nhận hồ sơ</w:t>
      </w:r>
      <w:r w:rsidRPr="006E677F">
        <w:rPr>
          <w:rFonts w:cs="Times New Roman"/>
          <w:szCs w:val="28"/>
        </w:rPr>
        <w:t xml:space="preserve"> có trách nhiệm hoàn chỉnh và trình hồ sơ cho cơ quan có thẩm quyền </w:t>
      </w:r>
      <w:r w:rsidR="00C11EA0" w:rsidRPr="006E677F">
        <w:rPr>
          <w:rFonts w:cs="Times New Roman"/>
          <w:szCs w:val="28"/>
        </w:rPr>
        <w:t>chấp thuận</w:t>
      </w:r>
      <w:r w:rsidRPr="006E677F">
        <w:rPr>
          <w:rFonts w:cs="Times New Roman"/>
          <w:szCs w:val="28"/>
        </w:rPr>
        <w:t xml:space="preserve"> thu hồi khoáng sản;</w:t>
      </w:r>
    </w:p>
    <w:p w14:paraId="2D902949" w14:textId="6F5D1020" w:rsidR="00B7148A" w:rsidRPr="006E677F" w:rsidRDefault="00B7148A" w:rsidP="00B7148A">
      <w:pPr>
        <w:widowControl w:val="0"/>
        <w:spacing w:before="120" w:line="340" w:lineRule="exact"/>
        <w:ind w:firstLine="720"/>
        <w:jc w:val="both"/>
        <w:rPr>
          <w:rFonts w:cs="Times New Roman"/>
          <w:szCs w:val="28"/>
        </w:rPr>
      </w:pPr>
      <w:r w:rsidRPr="006E677F">
        <w:rPr>
          <w:rFonts w:cs="Times New Roman"/>
          <w:szCs w:val="28"/>
        </w:rPr>
        <w:t xml:space="preserve">d) </w:t>
      </w:r>
      <w:r w:rsidR="005A4A97" w:rsidRPr="006E677F">
        <w:rPr>
          <w:rFonts w:cs="Times New Roman"/>
          <w:szCs w:val="28"/>
        </w:rPr>
        <w:t xml:space="preserve">Trong thời hạn không quá </w:t>
      </w:r>
      <w:r w:rsidRPr="006E677F">
        <w:rPr>
          <w:rFonts w:cs="Times New Roman"/>
          <w:szCs w:val="28"/>
        </w:rPr>
        <w:t xml:space="preserve">07 ngày, kể từ ngày nhận được hồ sơ, cơ quan có thẩm quyền </w:t>
      </w:r>
      <w:r w:rsidR="00C11EA0" w:rsidRPr="006E677F">
        <w:rPr>
          <w:rFonts w:cs="Times New Roman"/>
          <w:szCs w:val="28"/>
        </w:rPr>
        <w:t>chấp thuận</w:t>
      </w:r>
      <w:r w:rsidRPr="006E677F">
        <w:rPr>
          <w:rFonts w:cs="Times New Roman"/>
          <w:szCs w:val="28"/>
        </w:rPr>
        <w:t xml:space="preserve"> thu hồi khoáng sản phê duyệt hồ sơ, ký quyết định phê duyệt tiền cấp quyền khai thác khoáng sản. Trường hợp không </w:t>
      </w:r>
      <w:r w:rsidR="00C11EA0" w:rsidRPr="006E677F">
        <w:rPr>
          <w:rFonts w:cs="Times New Roman"/>
          <w:szCs w:val="28"/>
        </w:rPr>
        <w:t>chấp thuận</w:t>
      </w:r>
      <w:r w:rsidRPr="006E677F">
        <w:rPr>
          <w:rFonts w:cs="Times New Roman"/>
          <w:szCs w:val="28"/>
        </w:rPr>
        <w:t xml:space="preserve"> thu hồi khoáng sản thì phải trả lời bằng văn bản và nêu rõ lý do.</w:t>
      </w:r>
    </w:p>
    <w:p w14:paraId="0E8CA2B3" w14:textId="4B17F592" w:rsidR="00B7148A" w:rsidRPr="006E677F" w:rsidRDefault="00B7148A" w:rsidP="00B7148A">
      <w:pPr>
        <w:widowControl w:val="0"/>
        <w:spacing w:before="120" w:line="340" w:lineRule="exact"/>
        <w:ind w:firstLine="720"/>
        <w:jc w:val="both"/>
        <w:rPr>
          <w:rFonts w:cs="Times New Roman"/>
          <w:szCs w:val="28"/>
        </w:rPr>
      </w:pPr>
      <w:r w:rsidRPr="006E677F">
        <w:rPr>
          <w:rFonts w:cs="Times New Roman"/>
          <w:szCs w:val="28"/>
        </w:rPr>
        <w:t xml:space="preserve">đ) </w:t>
      </w:r>
      <w:r w:rsidR="005A4A97" w:rsidRPr="006E677F">
        <w:rPr>
          <w:rFonts w:cs="Times New Roman"/>
          <w:szCs w:val="28"/>
        </w:rPr>
        <w:t xml:space="preserve">Trong thời hạn không quá </w:t>
      </w:r>
      <w:r w:rsidRPr="006E677F">
        <w:rPr>
          <w:rFonts w:cs="Times New Roman"/>
          <w:szCs w:val="28"/>
        </w:rPr>
        <w:t xml:space="preserve">05 ngày, kể từ khi nhận được hồ sơ từ cơ quan có thẩm quyền </w:t>
      </w:r>
      <w:r w:rsidR="00C11EA0" w:rsidRPr="006E677F">
        <w:rPr>
          <w:rFonts w:cs="Times New Roman"/>
          <w:szCs w:val="28"/>
        </w:rPr>
        <w:t>chấp thuận</w:t>
      </w:r>
      <w:r w:rsidRPr="006E677F">
        <w:rPr>
          <w:rFonts w:cs="Times New Roman"/>
          <w:szCs w:val="28"/>
        </w:rPr>
        <w:t xml:space="preserve"> thu hồi khoáng sản, </w:t>
      </w:r>
      <w:r w:rsidR="00BF3330" w:rsidRPr="006E677F">
        <w:rPr>
          <w:rFonts w:cs="Times New Roman"/>
          <w:szCs w:val="28"/>
        </w:rPr>
        <w:t>cơ quan tiếp nhận hồ sơ</w:t>
      </w:r>
      <w:r w:rsidRPr="006E677F">
        <w:rPr>
          <w:rFonts w:cs="Times New Roman"/>
          <w:szCs w:val="28"/>
        </w:rPr>
        <w:t xml:space="preserve"> thông báo cho tổ chức, cá nhân đăng ký thu hồi khoáng sản để nhận kết quả và thực hiện các nghĩa vụ có liên quan theo quy định, thông báo cho chính quyền địa phương cấp xã để phối hợp quản lý, giám sát thực hiện. Tổ chức, cá nhân đăng ký thu hồi khoáng sản phải nộp tiền cấp quyền khai thác khoáng sản lần đầu trước khi thu hồi khoáng sản.</w:t>
      </w:r>
    </w:p>
    <w:p w14:paraId="444A63F3" w14:textId="20DF2746" w:rsidR="00B7148A" w:rsidRPr="006E677F" w:rsidRDefault="00B7148A" w:rsidP="00B7148A">
      <w:pPr>
        <w:widowControl w:val="0"/>
        <w:spacing w:before="120" w:line="340" w:lineRule="exact"/>
        <w:ind w:firstLine="720"/>
        <w:jc w:val="both"/>
        <w:rPr>
          <w:rFonts w:cs="Times New Roman"/>
          <w:szCs w:val="28"/>
        </w:rPr>
      </w:pPr>
      <w:r w:rsidRPr="006E677F">
        <w:rPr>
          <w:rFonts w:cs="Times New Roman"/>
          <w:szCs w:val="28"/>
        </w:rPr>
        <w:t xml:space="preserve">đ) Trường hợp hồ sơ phải bổ sung, hoàn thiện, </w:t>
      </w:r>
      <w:r w:rsidR="00BF3330" w:rsidRPr="006E677F">
        <w:rPr>
          <w:rFonts w:cs="Times New Roman"/>
          <w:szCs w:val="28"/>
        </w:rPr>
        <w:t>cơ quan tiếp nhận hồ sơ</w:t>
      </w:r>
      <w:r w:rsidRPr="006E677F">
        <w:rPr>
          <w:rFonts w:cs="Times New Roman"/>
          <w:szCs w:val="28"/>
        </w:rPr>
        <w:t xml:space="preserve"> có văn bản đề nghị tổ chức, cá nhân đăng ký thu hồi khoáng sản bổ sung, hoàn thiện. Thời gian tổ chức, cá nhân đăng ký thu hồi khoáng sản hoàn thiện hồ sơ không tính vào thời gian thẩm định.</w:t>
      </w:r>
    </w:p>
    <w:p w14:paraId="72769376" w14:textId="2BF25E4E" w:rsidR="000429D3" w:rsidRPr="006E677F" w:rsidRDefault="005C55C2" w:rsidP="000429D3">
      <w:pPr>
        <w:widowControl w:val="0"/>
        <w:spacing w:before="120" w:line="340" w:lineRule="exact"/>
        <w:ind w:firstLine="720"/>
        <w:jc w:val="both"/>
        <w:rPr>
          <w:rFonts w:cs="Times New Roman"/>
          <w:szCs w:val="28"/>
        </w:rPr>
      </w:pPr>
      <w:r w:rsidRPr="006E677F">
        <w:rPr>
          <w:rFonts w:cs="Times New Roman"/>
          <w:szCs w:val="28"/>
        </w:rPr>
        <w:t>4</w:t>
      </w:r>
      <w:r w:rsidR="000429D3" w:rsidRPr="006E677F">
        <w:rPr>
          <w:rFonts w:cs="Times New Roman"/>
          <w:szCs w:val="28"/>
        </w:rPr>
        <w:t>. Kết quả thu hồi, sử dụng khoáng sản được cập nhật vào nội dung báo cáo định kỳ hoạt động khoáng sản và báo cáo thống kê, kiểm kê trữ lượng khoáng sản hàng năm.</w:t>
      </w:r>
    </w:p>
    <w:p w14:paraId="74E94095" w14:textId="0C18A0D1" w:rsidR="00B7148A" w:rsidRPr="006E677F" w:rsidRDefault="005C55C2" w:rsidP="00C11EA0">
      <w:pPr>
        <w:widowControl w:val="0"/>
        <w:spacing w:before="120" w:line="340" w:lineRule="exact"/>
        <w:ind w:firstLine="720"/>
        <w:jc w:val="both"/>
        <w:rPr>
          <w:rFonts w:cs="Times New Roman"/>
          <w:szCs w:val="28"/>
        </w:rPr>
      </w:pPr>
      <w:r w:rsidRPr="006E677F">
        <w:rPr>
          <w:rFonts w:cs="Times New Roman"/>
          <w:szCs w:val="28"/>
        </w:rPr>
        <w:t>5</w:t>
      </w:r>
      <w:r w:rsidR="00B7148A" w:rsidRPr="006E677F">
        <w:rPr>
          <w:rFonts w:cs="Times New Roman"/>
          <w:szCs w:val="28"/>
        </w:rPr>
        <w:t xml:space="preserve">. </w:t>
      </w:r>
      <w:r w:rsidR="00E4121A" w:rsidRPr="006E677F">
        <w:rPr>
          <w:rFonts w:cs="Times New Roman"/>
          <w:szCs w:val="28"/>
        </w:rPr>
        <w:t xml:space="preserve">Bộ </w:t>
      </w:r>
      <w:r w:rsidR="00A07425" w:rsidRPr="00E40AB3">
        <w:rPr>
          <w:rFonts w:cs="Times New Roman"/>
          <w:szCs w:val="28"/>
        </w:rPr>
        <w:t xml:space="preserve">trưởng Bộ </w:t>
      </w:r>
      <w:r w:rsidR="00E4121A" w:rsidRPr="006E677F">
        <w:rPr>
          <w:rFonts w:cs="Times New Roman"/>
          <w:szCs w:val="28"/>
        </w:rPr>
        <w:t>Nông nghiệp và Môi trường</w:t>
      </w:r>
      <w:r w:rsidR="00FE4001" w:rsidRPr="006E677F">
        <w:rPr>
          <w:rFonts w:cs="Times New Roman"/>
          <w:szCs w:val="28"/>
        </w:rPr>
        <w:t xml:space="preserve"> quy định m</w:t>
      </w:r>
      <w:r w:rsidR="00B7148A" w:rsidRPr="006E677F">
        <w:rPr>
          <w:rFonts w:cs="Times New Roman"/>
          <w:szCs w:val="28"/>
        </w:rPr>
        <w:t xml:space="preserve">ẫu </w:t>
      </w:r>
      <w:r w:rsidR="00FE4001" w:rsidRPr="006E677F">
        <w:rPr>
          <w:rFonts w:cs="Times New Roman"/>
          <w:szCs w:val="28"/>
        </w:rPr>
        <w:t>v</w:t>
      </w:r>
      <w:r w:rsidR="00223237" w:rsidRPr="006E677F">
        <w:rPr>
          <w:rFonts w:cs="Times New Roman"/>
          <w:szCs w:val="28"/>
        </w:rPr>
        <w:t>ăn bản</w:t>
      </w:r>
      <w:r w:rsidR="00A07B75" w:rsidRPr="006E677F">
        <w:rPr>
          <w:rFonts w:cs="Times New Roman"/>
          <w:szCs w:val="28"/>
        </w:rPr>
        <w:t>, tài liệu quy định tại Điều này.</w:t>
      </w:r>
    </w:p>
    <w:p w14:paraId="1E40CE3A" w14:textId="13784D9F" w:rsidR="00EB4A32" w:rsidRPr="006E677F" w:rsidRDefault="005B52B3" w:rsidP="008F11F4">
      <w:pPr>
        <w:pStyle w:val="iu"/>
        <w:rPr>
          <w:rStyle w:val="BodyText1"/>
          <w:rFonts w:eastAsia="SimSun"/>
          <w:iCs w:val="0"/>
          <w:color w:val="auto"/>
          <w:spacing w:val="0"/>
          <w:sz w:val="28"/>
          <w:szCs w:val="28"/>
        </w:rPr>
      </w:pPr>
      <w:bookmarkStart w:id="124" w:name="_Toc188022360"/>
      <w:r w:rsidRPr="006E677F">
        <w:t>Điều 98</w:t>
      </w:r>
      <w:r w:rsidR="00EB4A32" w:rsidRPr="006E677F">
        <w:t xml:space="preserve">. Hồ sơ, trình tự, thủ tục </w:t>
      </w:r>
      <w:r w:rsidR="006E52B8" w:rsidRPr="006E677F">
        <w:t>xác nhận đăng ký thu hồi khoáng sản</w:t>
      </w:r>
      <w:bookmarkEnd w:id="124"/>
      <w:r w:rsidR="00C37D05" w:rsidRPr="006E677F">
        <w:t xml:space="preserve"> </w:t>
      </w:r>
    </w:p>
    <w:p w14:paraId="15C01E73" w14:textId="6C52BCA6" w:rsidR="00BA55B6" w:rsidRPr="006E677F" w:rsidRDefault="00E34671" w:rsidP="00AF6366">
      <w:pPr>
        <w:widowControl w:val="0"/>
        <w:spacing w:before="120" w:line="340" w:lineRule="exact"/>
        <w:ind w:firstLine="720"/>
        <w:jc w:val="both"/>
        <w:rPr>
          <w:rFonts w:cs="Times New Roman"/>
          <w:szCs w:val="28"/>
        </w:rPr>
      </w:pPr>
      <w:r w:rsidRPr="006E677F">
        <w:rPr>
          <w:rFonts w:cs="Times New Roman"/>
          <w:szCs w:val="28"/>
        </w:rPr>
        <w:t>1</w:t>
      </w:r>
      <w:r w:rsidR="00BA55B6" w:rsidRPr="006E677F">
        <w:rPr>
          <w:rFonts w:cs="Times New Roman"/>
          <w:szCs w:val="28"/>
        </w:rPr>
        <w:t xml:space="preserve">. </w:t>
      </w:r>
      <w:r w:rsidR="00727B64" w:rsidRPr="006E677F">
        <w:rPr>
          <w:rFonts w:cs="Times New Roman"/>
          <w:szCs w:val="28"/>
        </w:rPr>
        <w:t xml:space="preserve">Tổ chức, cá nhân </w:t>
      </w:r>
      <w:r w:rsidR="00A374CF" w:rsidRPr="006E677F">
        <w:rPr>
          <w:rFonts w:cs="Times New Roman"/>
          <w:szCs w:val="28"/>
        </w:rPr>
        <w:t xml:space="preserve">đăng ký </w:t>
      </w:r>
      <w:r w:rsidR="00727B64" w:rsidRPr="006E677F">
        <w:rPr>
          <w:rFonts w:cs="Times New Roman"/>
          <w:szCs w:val="28"/>
        </w:rPr>
        <w:t>thu hồi khoáng sản</w:t>
      </w:r>
      <w:r w:rsidR="00ED43E4" w:rsidRPr="006E677F">
        <w:rPr>
          <w:rFonts w:cs="Times New Roman"/>
          <w:szCs w:val="28"/>
        </w:rPr>
        <w:t xml:space="preserve"> không thuộc đối tượng quy định tại </w:t>
      </w:r>
      <w:r w:rsidR="005B52B3" w:rsidRPr="006E677F">
        <w:rPr>
          <w:rFonts w:cs="Times New Roman"/>
          <w:szCs w:val="28"/>
        </w:rPr>
        <w:t>Điều 97</w:t>
      </w:r>
      <w:r w:rsidR="00D479BE" w:rsidRPr="006E677F">
        <w:rPr>
          <w:rFonts w:cs="Times New Roman"/>
          <w:szCs w:val="28"/>
        </w:rPr>
        <w:t xml:space="preserve"> của Nghị định</w:t>
      </w:r>
      <w:r w:rsidR="00ED43E4" w:rsidRPr="006E677F">
        <w:rPr>
          <w:rFonts w:cs="Times New Roman"/>
          <w:szCs w:val="28"/>
        </w:rPr>
        <w:t xml:space="preserve"> này phải</w:t>
      </w:r>
      <w:r w:rsidR="00AF6366" w:rsidRPr="006E677F">
        <w:rPr>
          <w:rFonts w:cs="Times New Roman"/>
          <w:szCs w:val="28"/>
        </w:rPr>
        <w:t xml:space="preserve"> </w:t>
      </w:r>
      <w:r w:rsidR="00ED43E4" w:rsidRPr="006E677F">
        <w:rPr>
          <w:rFonts w:cs="Times New Roman"/>
          <w:szCs w:val="28"/>
        </w:rPr>
        <w:t>gửi</w:t>
      </w:r>
      <w:r w:rsidR="00AF6366" w:rsidRPr="006E677F">
        <w:rPr>
          <w:rFonts w:cs="Times New Roman"/>
          <w:szCs w:val="28"/>
        </w:rPr>
        <w:t xml:space="preserve"> hồ sơ tại </w:t>
      </w:r>
      <w:r w:rsidR="00FD4C15" w:rsidRPr="006E677F">
        <w:rPr>
          <w:rFonts w:cs="Times New Roman"/>
          <w:szCs w:val="28"/>
        </w:rPr>
        <w:t>cơ quan tiếp nhận hồ sơ</w:t>
      </w:r>
      <w:r w:rsidR="00727B64" w:rsidRPr="006E677F">
        <w:rPr>
          <w:rFonts w:cs="Times New Roman"/>
          <w:szCs w:val="28"/>
        </w:rPr>
        <w:t xml:space="preserve"> của cơ quan quản lý nhà nước có thẩm quyền cấp giấy xác nhận đăng ký thu hồi khoáng sản</w:t>
      </w:r>
      <w:r w:rsidR="00BF0176" w:rsidRPr="006E677F">
        <w:rPr>
          <w:rFonts w:cs="Times New Roman"/>
          <w:szCs w:val="28"/>
        </w:rPr>
        <w:t>.</w:t>
      </w:r>
      <w:r w:rsidR="00AF6366" w:rsidRPr="006E677F">
        <w:rPr>
          <w:rFonts w:cs="Times New Roman"/>
          <w:szCs w:val="28"/>
        </w:rPr>
        <w:t xml:space="preserve"> </w:t>
      </w:r>
      <w:r w:rsidR="00BF0176" w:rsidRPr="006E677F">
        <w:rPr>
          <w:rFonts w:cs="Times New Roman"/>
          <w:szCs w:val="28"/>
        </w:rPr>
        <w:t>T</w:t>
      </w:r>
      <w:r w:rsidR="00AF6366" w:rsidRPr="006E677F">
        <w:rPr>
          <w:rFonts w:cs="Times New Roman"/>
          <w:szCs w:val="28"/>
        </w:rPr>
        <w:t>hành phần hồ sơ bao gồm:</w:t>
      </w:r>
      <w:r w:rsidR="00BA55B6" w:rsidRPr="006E677F">
        <w:rPr>
          <w:rFonts w:cs="Times New Roman"/>
          <w:szCs w:val="28"/>
        </w:rPr>
        <w:t xml:space="preserve"> </w:t>
      </w:r>
    </w:p>
    <w:p w14:paraId="065CE0A5" w14:textId="5495564F" w:rsidR="00BA55B6" w:rsidRPr="006E677F" w:rsidRDefault="00BA55B6" w:rsidP="00814ABF">
      <w:pPr>
        <w:widowControl w:val="0"/>
        <w:spacing w:before="120" w:line="340" w:lineRule="exact"/>
        <w:ind w:firstLine="720"/>
        <w:jc w:val="both"/>
        <w:rPr>
          <w:rFonts w:cs="Times New Roman"/>
          <w:szCs w:val="28"/>
        </w:rPr>
      </w:pPr>
      <w:r w:rsidRPr="006E677F">
        <w:rPr>
          <w:rFonts w:cs="Times New Roman"/>
          <w:szCs w:val="28"/>
        </w:rPr>
        <w:lastRenderedPageBreak/>
        <w:t xml:space="preserve">a) Bản chính: Bản đăng ký thu hồi khoáng sản; </w:t>
      </w:r>
    </w:p>
    <w:p w14:paraId="19C3BD04" w14:textId="20ACF233" w:rsidR="00E34671" w:rsidRPr="006E677F" w:rsidRDefault="00BA55B6" w:rsidP="00814ABF">
      <w:pPr>
        <w:widowControl w:val="0"/>
        <w:spacing w:before="120" w:line="340" w:lineRule="exact"/>
        <w:ind w:firstLine="720"/>
        <w:jc w:val="both"/>
        <w:rPr>
          <w:rFonts w:cs="Times New Roman"/>
          <w:szCs w:val="28"/>
        </w:rPr>
      </w:pPr>
      <w:r w:rsidRPr="006E677F">
        <w:rPr>
          <w:rFonts w:cs="Times New Roman"/>
          <w:szCs w:val="28"/>
        </w:rPr>
        <w:t xml:space="preserve">b) </w:t>
      </w:r>
      <w:r w:rsidR="00E34671" w:rsidRPr="006E677F">
        <w:rPr>
          <w:rFonts w:cs="Times New Roman"/>
          <w:szCs w:val="28"/>
        </w:rPr>
        <w:t>Bản sao có chứng thực hoặc bản sao kèm bản chính để đối chiếu hoặc bản sao điện tử có chứng thực từ bản chính</w:t>
      </w:r>
      <w:r w:rsidRPr="006E677F">
        <w:rPr>
          <w:rFonts w:cs="Times New Roman"/>
          <w:szCs w:val="28"/>
        </w:rPr>
        <w:t xml:space="preserve">: Dự án </w:t>
      </w:r>
      <w:r w:rsidR="00E34671" w:rsidRPr="006E677F">
        <w:rPr>
          <w:rFonts w:cs="Times New Roman"/>
          <w:szCs w:val="28"/>
        </w:rPr>
        <w:t>đầu tư triển khai tại khu vực đăng ký thu hồi khoáng sản đối với các trường hợp quy định tại điểm b</w:t>
      </w:r>
      <w:r w:rsidR="00B75883" w:rsidRPr="006E677F">
        <w:rPr>
          <w:rFonts w:cs="Times New Roman"/>
          <w:szCs w:val="28"/>
        </w:rPr>
        <w:t xml:space="preserve"> và </w:t>
      </w:r>
      <w:r w:rsidR="00E34671" w:rsidRPr="006E677F">
        <w:rPr>
          <w:rFonts w:cs="Times New Roman"/>
          <w:szCs w:val="28"/>
        </w:rPr>
        <w:t>điểm c khoản 1 Điều 7</w:t>
      </w:r>
      <w:r w:rsidR="00414171" w:rsidRPr="006E677F">
        <w:rPr>
          <w:rFonts w:cs="Times New Roman"/>
          <w:szCs w:val="28"/>
        </w:rPr>
        <w:t>5</w:t>
      </w:r>
      <w:r w:rsidR="00E34671" w:rsidRPr="006E677F">
        <w:rPr>
          <w:rFonts w:cs="Times New Roman"/>
          <w:szCs w:val="28"/>
        </w:rPr>
        <w:t xml:space="preserve"> của </w:t>
      </w:r>
      <w:r w:rsidR="00572447" w:rsidRPr="006E677F">
        <w:rPr>
          <w:rFonts w:cs="Times New Roman"/>
          <w:szCs w:val="28"/>
        </w:rPr>
        <w:t>Luật Địa chất và khoáng sản</w:t>
      </w:r>
      <w:r w:rsidR="00B75883" w:rsidRPr="006E677F">
        <w:rPr>
          <w:rFonts w:cs="Times New Roman"/>
          <w:szCs w:val="28"/>
        </w:rPr>
        <w:t>; giấy phép xây dựng theo quy định của pháp luật về xây dựng đối với các trường hợp quy định tại điểm d khoản 1 Điều 7</w:t>
      </w:r>
      <w:r w:rsidR="00414171" w:rsidRPr="006E677F">
        <w:rPr>
          <w:rFonts w:cs="Times New Roman"/>
          <w:szCs w:val="28"/>
        </w:rPr>
        <w:t>5</w:t>
      </w:r>
      <w:r w:rsidR="00B75883" w:rsidRPr="006E677F">
        <w:rPr>
          <w:rFonts w:cs="Times New Roman"/>
          <w:szCs w:val="28"/>
        </w:rPr>
        <w:t xml:space="preserve"> của </w:t>
      </w:r>
      <w:r w:rsidR="00572447" w:rsidRPr="006E677F">
        <w:rPr>
          <w:rFonts w:cs="Times New Roman"/>
          <w:szCs w:val="28"/>
        </w:rPr>
        <w:t>Luật Địa chất và khoáng sản</w:t>
      </w:r>
      <w:r w:rsidR="00E34671" w:rsidRPr="006E677F">
        <w:rPr>
          <w:rFonts w:cs="Times New Roman"/>
          <w:szCs w:val="28"/>
        </w:rPr>
        <w:t xml:space="preserve">; </w:t>
      </w:r>
      <w:r w:rsidR="00B75883" w:rsidRPr="006E677F">
        <w:rPr>
          <w:rFonts w:cs="Times New Roman"/>
          <w:szCs w:val="28"/>
        </w:rPr>
        <w:t>đề án đóng cửa mỏ và quyết định phê duyệt của cơ quan có thẩm quyền, phương án đóng cửa mỏ và văn bản chấp thuận của cơ quan có thẩm quyền đối với trường hợp quy định tại điểm đ khoản 1 Điều 7</w:t>
      </w:r>
      <w:r w:rsidR="00414171" w:rsidRPr="006E677F">
        <w:rPr>
          <w:rFonts w:cs="Times New Roman"/>
          <w:szCs w:val="28"/>
        </w:rPr>
        <w:t>5</w:t>
      </w:r>
      <w:r w:rsidR="00B75883" w:rsidRPr="006E677F">
        <w:rPr>
          <w:rFonts w:cs="Times New Roman"/>
          <w:szCs w:val="28"/>
        </w:rPr>
        <w:t xml:space="preserve"> của </w:t>
      </w:r>
      <w:r w:rsidR="00572447" w:rsidRPr="006E677F">
        <w:rPr>
          <w:rFonts w:cs="Times New Roman"/>
          <w:szCs w:val="28"/>
        </w:rPr>
        <w:t>Luật Địa chất và khoáng sản</w:t>
      </w:r>
      <w:r w:rsidR="00B75883" w:rsidRPr="006E677F">
        <w:rPr>
          <w:rFonts w:cs="Times New Roman"/>
          <w:szCs w:val="28"/>
        </w:rPr>
        <w:t>;</w:t>
      </w:r>
    </w:p>
    <w:p w14:paraId="3876D94A" w14:textId="67CA5EB9" w:rsidR="00BA55B6" w:rsidRPr="006E677F" w:rsidRDefault="00B75883" w:rsidP="00814ABF">
      <w:pPr>
        <w:widowControl w:val="0"/>
        <w:spacing w:before="120" w:line="340" w:lineRule="exact"/>
        <w:ind w:firstLine="720"/>
        <w:jc w:val="both"/>
        <w:rPr>
          <w:rFonts w:cs="Times New Roman"/>
          <w:szCs w:val="28"/>
        </w:rPr>
      </w:pPr>
      <w:r w:rsidRPr="006E677F">
        <w:rPr>
          <w:rFonts w:cs="Times New Roman"/>
          <w:szCs w:val="28"/>
        </w:rPr>
        <w:t>2</w:t>
      </w:r>
      <w:r w:rsidR="00BA55B6" w:rsidRPr="006E677F">
        <w:rPr>
          <w:rFonts w:cs="Times New Roman"/>
          <w:szCs w:val="28"/>
        </w:rPr>
        <w:t xml:space="preserve">. </w:t>
      </w:r>
      <w:r w:rsidR="00701AEA" w:rsidRPr="006E677F">
        <w:rPr>
          <w:rFonts w:cs="Times New Roman"/>
          <w:szCs w:val="28"/>
        </w:rPr>
        <w:t xml:space="preserve">Trình tự, thủ tục cấp giấy </w:t>
      </w:r>
      <w:r w:rsidR="006E52B8" w:rsidRPr="006E677F">
        <w:rPr>
          <w:rFonts w:cs="Times New Roman"/>
          <w:szCs w:val="28"/>
        </w:rPr>
        <w:t>xác nhận đăng ký thu hồi khoáng sản</w:t>
      </w:r>
    </w:p>
    <w:p w14:paraId="427ACCB1" w14:textId="3FEB1ADB" w:rsidR="00BA55B6" w:rsidRPr="006E677F" w:rsidRDefault="00BA55B6" w:rsidP="00814ABF">
      <w:pPr>
        <w:widowControl w:val="0"/>
        <w:spacing w:before="120" w:line="340" w:lineRule="exact"/>
        <w:ind w:firstLine="720"/>
        <w:jc w:val="both"/>
        <w:rPr>
          <w:rFonts w:cs="Times New Roman"/>
          <w:szCs w:val="28"/>
        </w:rPr>
      </w:pPr>
      <w:r w:rsidRPr="006E677F">
        <w:rPr>
          <w:rFonts w:cs="Times New Roman"/>
          <w:szCs w:val="28"/>
        </w:rPr>
        <w:t xml:space="preserve">a) </w:t>
      </w:r>
      <w:r w:rsidR="005A4A97" w:rsidRPr="006E677F">
        <w:rPr>
          <w:rFonts w:cs="Times New Roman"/>
          <w:szCs w:val="28"/>
        </w:rPr>
        <w:t xml:space="preserve">Trong thời hạn không quá </w:t>
      </w:r>
      <w:r w:rsidRPr="006E677F">
        <w:rPr>
          <w:rFonts w:cs="Times New Roman"/>
          <w:szCs w:val="28"/>
        </w:rPr>
        <w:t xml:space="preserve">05 ngày, kể từ ngày có phiếu tiếp nhận hồ sơ, </w:t>
      </w:r>
      <w:r w:rsidR="00BF3330" w:rsidRPr="006E677F">
        <w:rPr>
          <w:rFonts w:cs="Times New Roman"/>
          <w:szCs w:val="28"/>
        </w:rPr>
        <w:t>cơ quan tiếp nhận hồ sơ</w:t>
      </w:r>
      <w:r w:rsidRPr="006E677F">
        <w:rPr>
          <w:rFonts w:cs="Times New Roman"/>
          <w:szCs w:val="28"/>
        </w:rPr>
        <w:t xml:space="preserve"> có trách nhiệm hoàn thành việc kiểm tra tọa độ, diện tích khu vực đề nghị thu hồi khoáng sản và kiểm tra tại thực địa;</w:t>
      </w:r>
    </w:p>
    <w:p w14:paraId="7C0B6FD9" w14:textId="25E96500" w:rsidR="00BA55B6" w:rsidRPr="006E677F" w:rsidRDefault="00BA55B6">
      <w:pPr>
        <w:widowControl w:val="0"/>
        <w:spacing w:before="120" w:line="340" w:lineRule="exact"/>
        <w:ind w:firstLine="720"/>
        <w:jc w:val="both"/>
        <w:rPr>
          <w:rFonts w:cs="Times New Roman"/>
          <w:szCs w:val="28"/>
        </w:rPr>
      </w:pPr>
      <w:r w:rsidRPr="006E677F">
        <w:rPr>
          <w:rFonts w:cs="Times New Roman"/>
          <w:szCs w:val="28"/>
        </w:rPr>
        <w:t xml:space="preserve">b) </w:t>
      </w:r>
      <w:r w:rsidR="005A4A97" w:rsidRPr="006E677F">
        <w:rPr>
          <w:rFonts w:cs="Times New Roman"/>
          <w:szCs w:val="28"/>
        </w:rPr>
        <w:t xml:space="preserve">Trong thời hạn không quá </w:t>
      </w:r>
      <w:r w:rsidRPr="006E677F">
        <w:rPr>
          <w:rFonts w:cs="Times New Roman"/>
          <w:szCs w:val="28"/>
        </w:rPr>
        <w:t xml:space="preserve">25 ngày, </w:t>
      </w:r>
      <w:r w:rsidR="00BF3330" w:rsidRPr="006E677F">
        <w:rPr>
          <w:rFonts w:cs="Times New Roman"/>
          <w:szCs w:val="28"/>
        </w:rPr>
        <w:t>cơ quan tiếp nhận hồ sơ</w:t>
      </w:r>
      <w:r w:rsidRPr="006E677F">
        <w:rPr>
          <w:rFonts w:cs="Times New Roman"/>
          <w:szCs w:val="28"/>
        </w:rPr>
        <w:t xml:space="preserve"> phải hoàn thành việc thẩm định </w:t>
      </w:r>
      <w:r w:rsidR="00701AEA" w:rsidRPr="006E677F">
        <w:rPr>
          <w:rFonts w:cs="Times New Roman"/>
          <w:szCs w:val="28"/>
        </w:rPr>
        <w:t xml:space="preserve">về khối lượng khoáng sản thu hồi, phương pháp thu hồi, kế hoạch thu hồi </w:t>
      </w:r>
      <w:r w:rsidRPr="006E677F">
        <w:rPr>
          <w:rFonts w:cs="Times New Roman"/>
          <w:szCs w:val="28"/>
        </w:rPr>
        <w:t>và xác định tiền cấp quyền khai thác khoáng sản.</w:t>
      </w:r>
    </w:p>
    <w:p w14:paraId="1759E7D2" w14:textId="0B0532B0" w:rsidR="00233C8B" w:rsidRPr="006E677F" w:rsidRDefault="00233C8B">
      <w:pPr>
        <w:widowControl w:val="0"/>
        <w:spacing w:before="120" w:line="340" w:lineRule="exact"/>
        <w:ind w:firstLine="720"/>
        <w:jc w:val="both"/>
        <w:rPr>
          <w:rFonts w:cs="Times New Roman"/>
          <w:szCs w:val="28"/>
        </w:rPr>
      </w:pPr>
      <w:r w:rsidRPr="006E677F">
        <w:rPr>
          <w:rFonts w:cs="Times New Roman"/>
          <w:szCs w:val="28"/>
        </w:rPr>
        <w:t>Trường hợp thu hồi khoáng sản nhóm I, nhóm II</w:t>
      </w:r>
      <w:r w:rsidR="008E7411" w:rsidRPr="006E677F">
        <w:rPr>
          <w:rFonts w:cs="Times New Roman"/>
          <w:szCs w:val="28"/>
        </w:rPr>
        <w:t xml:space="preserve"> quy định tại khoản </w:t>
      </w:r>
      <w:r w:rsidR="008C2483" w:rsidRPr="006E677F">
        <w:rPr>
          <w:rFonts w:cs="Times New Roman"/>
          <w:szCs w:val="28"/>
        </w:rPr>
        <w:t>3</w:t>
      </w:r>
      <w:r w:rsidR="008E7411" w:rsidRPr="006E677F">
        <w:rPr>
          <w:rFonts w:cs="Times New Roman"/>
          <w:szCs w:val="28"/>
        </w:rPr>
        <w:t xml:space="preserve"> </w:t>
      </w:r>
      <w:r w:rsidR="005B52B3" w:rsidRPr="006E677F">
        <w:rPr>
          <w:rFonts w:cs="Times New Roman"/>
          <w:szCs w:val="28"/>
        </w:rPr>
        <w:t>Điều 97</w:t>
      </w:r>
      <w:r w:rsidR="00D479BE" w:rsidRPr="006E677F">
        <w:rPr>
          <w:rFonts w:cs="Times New Roman"/>
          <w:szCs w:val="28"/>
        </w:rPr>
        <w:t xml:space="preserve"> của Nghị định</w:t>
      </w:r>
      <w:r w:rsidR="00DF7734" w:rsidRPr="006E677F">
        <w:rPr>
          <w:rFonts w:cs="Times New Roman"/>
          <w:szCs w:val="28"/>
        </w:rPr>
        <w:t xml:space="preserve"> này</w:t>
      </w:r>
      <w:r w:rsidRPr="006E677F">
        <w:rPr>
          <w:rFonts w:cs="Times New Roman"/>
          <w:szCs w:val="28"/>
        </w:rPr>
        <w:t xml:space="preserve">, cơ quan có thẩm quyền cấp giấy </w:t>
      </w:r>
      <w:r w:rsidR="006E52B8" w:rsidRPr="006E677F">
        <w:rPr>
          <w:rFonts w:cs="Times New Roman"/>
          <w:szCs w:val="28"/>
        </w:rPr>
        <w:t>xác nhận đăng ký thu hồi khoáng sản</w:t>
      </w:r>
      <w:r w:rsidRPr="006E677F">
        <w:rPr>
          <w:rFonts w:cs="Times New Roman"/>
          <w:szCs w:val="28"/>
        </w:rPr>
        <w:t xml:space="preserve"> lấy ý kiến </w:t>
      </w:r>
      <w:r w:rsidR="00E4121A" w:rsidRPr="006E677F">
        <w:rPr>
          <w:rFonts w:cs="Times New Roman"/>
          <w:szCs w:val="28"/>
        </w:rPr>
        <w:t>Bộ Nông nghiệp và Môi trường</w:t>
      </w:r>
      <w:r w:rsidRPr="006E677F">
        <w:rPr>
          <w:rFonts w:cs="Times New Roman"/>
          <w:szCs w:val="28"/>
        </w:rPr>
        <w:t xml:space="preserve"> </w:t>
      </w:r>
      <w:r w:rsidR="00DF7734" w:rsidRPr="006E677F">
        <w:rPr>
          <w:rFonts w:cs="Times New Roman"/>
          <w:szCs w:val="28"/>
        </w:rPr>
        <w:t>trước khi cấp giấy xác nhận bản đăng ký thu hồi</w:t>
      </w:r>
      <w:r w:rsidRPr="006E677F">
        <w:rPr>
          <w:rFonts w:cs="Times New Roman"/>
          <w:szCs w:val="28"/>
        </w:rPr>
        <w:t xml:space="preserve">. Thời gian lấy ý kiến không tính vào thời gian </w:t>
      </w:r>
      <w:r w:rsidR="0004742B" w:rsidRPr="006E677F">
        <w:rPr>
          <w:rFonts w:cs="Times New Roman"/>
          <w:szCs w:val="28"/>
        </w:rPr>
        <w:t>thẩm định hồ sơ;</w:t>
      </w:r>
    </w:p>
    <w:p w14:paraId="633FC338" w14:textId="0B7F38C5" w:rsidR="00BA55B6" w:rsidRPr="006E677F" w:rsidRDefault="00034409" w:rsidP="00814ABF">
      <w:pPr>
        <w:widowControl w:val="0"/>
        <w:spacing w:before="120" w:line="340" w:lineRule="exact"/>
        <w:ind w:firstLine="720"/>
        <w:jc w:val="both"/>
        <w:rPr>
          <w:rFonts w:cs="Times New Roman"/>
          <w:szCs w:val="28"/>
        </w:rPr>
      </w:pPr>
      <w:r w:rsidRPr="006E677F">
        <w:rPr>
          <w:rFonts w:cs="Times New Roman"/>
          <w:szCs w:val="28"/>
        </w:rPr>
        <w:t>c</w:t>
      </w:r>
      <w:r w:rsidR="00BA55B6" w:rsidRPr="006E677F">
        <w:rPr>
          <w:rFonts w:cs="Times New Roman"/>
          <w:szCs w:val="28"/>
        </w:rPr>
        <w:t xml:space="preserve">) </w:t>
      </w:r>
      <w:r w:rsidR="005A4A97" w:rsidRPr="006E677F">
        <w:rPr>
          <w:rFonts w:cs="Times New Roman"/>
          <w:szCs w:val="28"/>
        </w:rPr>
        <w:t xml:space="preserve">Trong thời hạn không quá </w:t>
      </w:r>
      <w:r w:rsidR="00BA55B6" w:rsidRPr="006E677F">
        <w:rPr>
          <w:rFonts w:cs="Times New Roman"/>
          <w:szCs w:val="28"/>
        </w:rPr>
        <w:t xml:space="preserve">05 ngày, kể từ ngày hoàn thành các công việc quy định </w:t>
      </w:r>
      <w:r w:rsidR="001628D4" w:rsidRPr="006E677F">
        <w:rPr>
          <w:rFonts w:cs="Times New Roman"/>
          <w:szCs w:val="28"/>
        </w:rPr>
        <w:t xml:space="preserve">tại </w:t>
      </w:r>
      <w:r w:rsidRPr="006E677F">
        <w:rPr>
          <w:rFonts w:cs="Times New Roman"/>
          <w:szCs w:val="28"/>
        </w:rPr>
        <w:t>điểm b khoản</w:t>
      </w:r>
      <w:r w:rsidR="00BA55B6" w:rsidRPr="006E677F">
        <w:rPr>
          <w:rFonts w:cs="Times New Roman"/>
          <w:szCs w:val="28"/>
        </w:rPr>
        <w:t xml:space="preserve"> này, </w:t>
      </w:r>
      <w:r w:rsidR="00BF3330" w:rsidRPr="006E677F">
        <w:rPr>
          <w:rFonts w:cs="Times New Roman"/>
          <w:szCs w:val="28"/>
        </w:rPr>
        <w:t>cơ quan tiếp nhận hồ sơ</w:t>
      </w:r>
      <w:r w:rsidR="00BA55B6" w:rsidRPr="006E677F">
        <w:rPr>
          <w:rFonts w:cs="Times New Roman"/>
          <w:szCs w:val="28"/>
        </w:rPr>
        <w:t xml:space="preserve"> có trách nhiệm hoàn chỉnh và trình hồ sơ cho cơ quan có thẩm quyền </w:t>
      </w:r>
      <w:r w:rsidR="00701AEA" w:rsidRPr="006E677F">
        <w:rPr>
          <w:rFonts w:cs="Times New Roman"/>
          <w:szCs w:val="28"/>
        </w:rPr>
        <w:t xml:space="preserve">cấp giấy </w:t>
      </w:r>
      <w:r w:rsidR="006E52B8" w:rsidRPr="006E677F">
        <w:rPr>
          <w:rFonts w:cs="Times New Roman"/>
          <w:szCs w:val="28"/>
        </w:rPr>
        <w:t>xác nhận đăng ký thu hồi khoáng sản</w:t>
      </w:r>
      <w:r w:rsidR="00BA55B6" w:rsidRPr="006E677F">
        <w:rPr>
          <w:rFonts w:cs="Times New Roman"/>
          <w:szCs w:val="28"/>
        </w:rPr>
        <w:t>;</w:t>
      </w:r>
    </w:p>
    <w:p w14:paraId="330422F3" w14:textId="2AC5467F" w:rsidR="00034409" w:rsidRPr="006E677F" w:rsidRDefault="00034409" w:rsidP="00814ABF">
      <w:pPr>
        <w:widowControl w:val="0"/>
        <w:spacing w:before="120" w:line="340" w:lineRule="exact"/>
        <w:ind w:firstLine="720"/>
        <w:jc w:val="both"/>
        <w:rPr>
          <w:rFonts w:cs="Times New Roman"/>
          <w:szCs w:val="28"/>
        </w:rPr>
      </w:pPr>
      <w:r w:rsidRPr="006E677F">
        <w:rPr>
          <w:rFonts w:cs="Times New Roman"/>
          <w:szCs w:val="28"/>
        </w:rPr>
        <w:t>d</w:t>
      </w:r>
      <w:r w:rsidR="00BA55B6" w:rsidRPr="006E677F">
        <w:rPr>
          <w:rFonts w:cs="Times New Roman"/>
          <w:szCs w:val="28"/>
        </w:rPr>
        <w:t xml:space="preserve">) </w:t>
      </w:r>
      <w:r w:rsidR="005A4A97" w:rsidRPr="006E677F">
        <w:rPr>
          <w:rFonts w:cs="Times New Roman"/>
          <w:szCs w:val="28"/>
        </w:rPr>
        <w:t xml:space="preserve">Trong thời hạn không quá </w:t>
      </w:r>
      <w:r w:rsidR="00BA55B6" w:rsidRPr="006E677F">
        <w:rPr>
          <w:rFonts w:cs="Times New Roman"/>
          <w:szCs w:val="28"/>
        </w:rPr>
        <w:t xml:space="preserve">07 ngày, kể từ ngày nhận được hồ sơ, cơ quan có thẩm quyền </w:t>
      </w:r>
      <w:r w:rsidR="00701AEA" w:rsidRPr="006E677F">
        <w:rPr>
          <w:rFonts w:cs="Times New Roman"/>
          <w:szCs w:val="28"/>
        </w:rPr>
        <w:t xml:space="preserve">cấp giấy </w:t>
      </w:r>
      <w:r w:rsidR="006E52B8" w:rsidRPr="006E677F">
        <w:rPr>
          <w:rFonts w:cs="Times New Roman"/>
          <w:szCs w:val="28"/>
        </w:rPr>
        <w:t>xác nhận đăng ký thu hồi khoáng sản</w:t>
      </w:r>
      <w:r w:rsidR="00701AEA" w:rsidRPr="006E677F">
        <w:rPr>
          <w:rFonts w:cs="Times New Roman"/>
          <w:szCs w:val="28"/>
        </w:rPr>
        <w:t xml:space="preserve"> phê duyệt hồ sơ, ký giấy xác nhận</w:t>
      </w:r>
      <w:r w:rsidRPr="006E677F">
        <w:rPr>
          <w:rFonts w:cs="Times New Roman"/>
          <w:szCs w:val="28"/>
        </w:rPr>
        <w:t>, ký quyết định phê duyệt tiền cấp quyền khai thác khoáng sản</w:t>
      </w:r>
      <w:r w:rsidR="00BA55B6" w:rsidRPr="006E677F">
        <w:rPr>
          <w:rFonts w:cs="Times New Roman"/>
          <w:szCs w:val="28"/>
        </w:rPr>
        <w:t xml:space="preserve">. </w:t>
      </w:r>
      <w:r w:rsidRPr="006E677F">
        <w:rPr>
          <w:rFonts w:cs="Times New Roman"/>
          <w:szCs w:val="28"/>
        </w:rPr>
        <w:t>T</w:t>
      </w:r>
      <w:r w:rsidR="00BA55B6" w:rsidRPr="006E677F">
        <w:rPr>
          <w:rFonts w:cs="Times New Roman"/>
          <w:szCs w:val="28"/>
        </w:rPr>
        <w:t xml:space="preserve">rường hợp không </w:t>
      </w:r>
      <w:r w:rsidRPr="006E677F">
        <w:rPr>
          <w:rFonts w:cs="Times New Roman"/>
          <w:szCs w:val="28"/>
        </w:rPr>
        <w:t xml:space="preserve">cấp giấy </w:t>
      </w:r>
      <w:r w:rsidR="006E52B8" w:rsidRPr="006E677F">
        <w:rPr>
          <w:rFonts w:cs="Times New Roman"/>
          <w:szCs w:val="28"/>
        </w:rPr>
        <w:t>xác nhận đăng ký thu hồi khoáng sản</w:t>
      </w:r>
      <w:r w:rsidRPr="006E677F">
        <w:rPr>
          <w:rFonts w:cs="Times New Roman"/>
          <w:szCs w:val="28"/>
        </w:rPr>
        <w:t xml:space="preserve"> </w:t>
      </w:r>
      <w:r w:rsidR="00BA55B6" w:rsidRPr="006E677F">
        <w:rPr>
          <w:rFonts w:cs="Times New Roman"/>
          <w:szCs w:val="28"/>
        </w:rPr>
        <w:t>thì phải trả lời bằng văn bản và nêu rõ lý do.</w:t>
      </w:r>
    </w:p>
    <w:p w14:paraId="4CB61615" w14:textId="3EE28AE4" w:rsidR="00BA55B6" w:rsidRPr="006E677F" w:rsidRDefault="00034409" w:rsidP="00814ABF">
      <w:pPr>
        <w:widowControl w:val="0"/>
        <w:spacing w:before="120" w:line="340" w:lineRule="exact"/>
        <w:ind w:firstLine="720"/>
        <w:jc w:val="both"/>
        <w:rPr>
          <w:rFonts w:cs="Times New Roman"/>
          <w:szCs w:val="28"/>
        </w:rPr>
      </w:pPr>
      <w:r w:rsidRPr="006E677F">
        <w:rPr>
          <w:rFonts w:cs="Times New Roman"/>
          <w:szCs w:val="28"/>
        </w:rPr>
        <w:t>đ)</w:t>
      </w:r>
      <w:r w:rsidR="00BA55B6" w:rsidRPr="006E677F">
        <w:rPr>
          <w:rFonts w:cs="Times New Roman"/>
          <w:szCs w:val="28"/>
        </w:rPr>
        <w:t xml:space="preserve"> </w:t>
      </w:r>
      <w:r w:rsidR="005A4A97" w:rsidRPr="006E677F">
        <w:rPr>
          <w:rFonts w:cs="Times New Roman"/>
          <w:szCs w:val="28"/>
        </w:rPr>
        <w:t xml:space="preserve">Trong thời hạn không quá </w:t>
      </w:r>
      <w:r w:rsidR="00BA55B6" w:rsidRPr="006E677F">
        <w:rPr>
          <w:rFonts w:cs="Times New Roman"/>
          <w:szCs w:val="28"/>
        </w:rPr>
        <w:t>05 ngày, kể từ khi nhận được hồ sơ từ cơ quan có thẩm quyền</w:t>
      </w:r>
      <w:r w:rsidRPr="006E677F">
        <w:rPr>
          <w:rFonts w:cs="Times New Roman"/>
          <w:szCs w:val="28"/>
        </w:rPr>
        <w:t xml:space="preserve"> cấp giấy </w:t>
      </w:r>
      <w:r w:rsidR="006E52B8" w:rsidRPr="006E677F">
        <w:rPr>
          <w:rFonts w:cs="Times New Roman"/>
          <w:szCs w:val="28"/>
        </w:rPr>
        <w:t>xác nhận đăng ký thu hồi khoáng sản</w:t>
      </w:r>
      <w:r w:rsidR="00BA55B6" w:rsidRPr="006E677F">
        <w:rPr>
          <w:rFonts w:cs="Times New Roman"/>
          <w:szCs w:val="28"/>
        </w:rPr>
        <w:t xml:space="preserve">, </w:t>
      </w:r>
      <w:r w:rsidR="00BF3330" w:rsidRPr="006E677F">
        <w:rPr>
          <w:rFonts w:cs="Times New Roman"/>
          <w:szCs w:val="28"/>
        </w:rPr>
        <w:t>cơ quan tiếp nhận hồ sơ</w:t>
      </w:r>
      <w:r w:rsidR="00BA55B6" w:rsidRPr="006E677F">
        <w:rPr>
          <w:rFonts w:cs="Times New Roman"/>
          <w:szCs w:val="28"/>
        </w:rPr>
        <w:t xml:space="preserve"> thông báo cho tổ chức, cá nhân đăng ký </w:t>
      </w:r>
      <w:r w:rsidRPr="006E677F">
        <w:rPr>
          <w:rFonts w:cs="Times New Roman"/>
          <w:szCs w:val="28"/>
        </w:rPr>
        <w:t>thu hồi</w:t>
      </w:r>
      <w:r w:rsidR="00BA55B6" w:rsidRPr="006E677F">
        <w:rPr>
          <w:rFonts w:cs="Times New Roman"/>
          <w:szCs w:val="28"/>
        </w:rPr>
        <w:t xml:space="preserve"> khoáng sản để nhận kết quả và thực hiện các nghĩa vụ có liên quan theo quy định, thông báo cho chính quyền địa phương </w:t>
      </w:r>
      <w:r w:rsidRPr="006E677F">
        <w:rPr>
          <w:rFonts w:cs="Times New Roman"/>
          <w:szCs w:val="28"/>
        </w:rPr>
        <w:t>cấp</w:t>
      </w:r>
      <w:r w:rsidR="00BA55B6" w:rsidRPr="006E677F">
        <w:rPr>
          <w:rFonts w:cs="Times New Roman"/>
          <w:szCs w:val="28"/>
        </w:rPr>
        <w:t xml:space="preserve"> xã để phối hợp quản lý, giám sát thực hiện.</w:t>
      </w:r>
      <w:r w:rsidRPr="006E677F">
        <w:rPr>
          <w:rFonts w:cs="Times New Roman"/>
          <w:szCs w:val="28"/>
        </w:rPr>
        <w:t xml:space="preserve"> Tổ chức, cá nhân đăng ký thu hồi khoáng sản phải nộp tiền cấp quyền khai thác khoáng sản lần đầu trước khi nhận giấy </w:t>
      </w:r>
      <w:r w:rsidR="006E52B8" w:rsidRPr="006E677F">
        <w:rPr>
          <w:rFonts w:cs="Times New Roman"/>
          <w:szCs w:val="28"/>
        </w:rPr>
        <w:t>xác nhận đăng ký thu hồi khoáng sản</w:t>
      </w:r>
      <w:r w:rsidRPr="006E677F">
        <w:rPr>
          <w:rFonts w:cs="Times New Roman"/>
          <w:szCs w:val="28"/>
        </w:rPr>
        <w:t>.</w:t>
      </w:r>
    </w:p>
    <w:p w14:paraId="4336CDD2" w14:textId="1152C88A" w:rsidR="00034409" w:rsidRPr="006E677F" w:rsidRDefault="00034409" w:rsidP="00034409">
      <w:pPr>
        <w:widowControl w:val="0"/>
        <w:spacing w:before="120" w:line="340" w:lineRule="exact"/>
        <w:ind w:firstLine="720"/>
        <w:jc w:val="both"/>
        <w:rPr>
          <w:rFonts w:cs="Times New Roman"/>
          <w:szCs w:val="28"/>
        </w:rPr>
      </w:pPr>
      <w:r w:rsidRPr="006E677F">
        <w:rPr>
          <w:rFonts w:cs="Times New Roman"/>
          <w:szCs w:val="28"/>
        </w:rPr>
        <w:t xml:space="preserve">đ) Trường hợp hồ sơ phải bổ sung, hoàn thiện, </w:t>
      </w:r>
      <w:r w:rsidR="00BF3330" w:rsidRPr="006E677F">
        <w:rPr>
          <w:rFonts w:cs="Times New Roman"/>
          <w:szCs w:val="28"/>
        </w:rPr>
        <w:t>cơ quan tiếp nhận hồ sơ</w:t>
      </w:r>
      <w:r w:rsidRPr="006E677F">
        <w:rPr>
          <w:rFonts w:cs="Times New Roman"/>
          <w:szCs w:val="28"/>
        </w:rPr>
        <w:t xml:space="preserve"> có </w:t>
      </w:r>
      <w:r w:rsidRPr="006E677F">
        <w:rPr>
          <w:rFonts w:cs="Times New Roman"/>
          <w:szCs w:val="28"/>
        </w:rPr>
        <w:lastRenderedPageBreak/>
        <w:t>văn bản đề nghị tổ chức, cá nhân đăng ký thu hồi khoáng sản bổ sung, hoàn thiện. Thời gian tổ chức, cá nhân đăng ký thu hồi khoáng sản hoàn thiện hồ sơ không tính vào thời gian thẩm định.</w:t>
      </w:r>
    </w:p>
    <w:p w14:paraId="60AF941F" w14:textId="168E384C" w:rsidR="00446DFD" w:rsidRPr="006E677F" w:rsidRDefault="00446DFD" w:rsidP="00A07B75">
      <w:pPr>
        <w:widowControl w:val="0"/>
        <w:spacing w:before="120" w:line="340" w:lineRule="exact"/>
        <w:ind w:firstLine="720"/>
        <w:jc w:val="both"/>
        <w:rPr>
          <w:rFonts w:cs="Times New Roman"/>
          <w:szCs w:val="28"/>
        </w:rPr>
      </w:pPr>
      <w:r w:rsidRPr="006E677F">
        <w:rPr>
          <w:rFonts w:cs="Times New Roman"/>
          <w:szCs w:val="28"/>
        </w:rPr>
        <w:t>3. Thẩm quyền xác nhận đăng ký thu hồi khoáng sản</w:t>
      </w:r>
    </w:p>
    <w:p w14:paraId="1D240554" w14:textId="2562B284" w:rsidR="00446DFD" w:rsidRPr="00E40AB3" w:rsidRDefault="00376E82" w:rsidP="00446DFD">
      <w:pPr>
        <w:widowControl w:val="0"/>
        <w:spacing w:before="120" w:line="340" w:lineRule="exact"/>
        <w:ind w:firstLine="720"/>
        <w:jc w:val="both"/>
        <w:rPr>
          <w:rFonts w:eastAsia="Times New Roman"/>
          <w:szCs w:val="28"/>
          <w:lang w:eastAsia="vi-VN"/>
        </w:rPr>
      </w:pPr>
      <w:r w:rsidRPr="00E40AB3">
        <w:rPr>
          <w:rFonts w:cs="Times New Roman"/>
          <w:szCs w:val="28"/>
        </w:rPr>
        <w:t>a</w:t>
      </w:r>
      <w:r w:rsidR="00446DFD" w:rsidRPr="006E677F">
        <w:rPr>
          <w:rFonts w:cs="Times New Roman"/>
          <w:szCs w:val="28"/>
        </w:rPr>
        <w:t xml:space="preserve">) </w:t>
      </w:r>
      <w:r w:rsidRPr="006E677F">
        <w:rPr>
          <w:rFonts w:cs="Times New Roman"/>
          <w:szCs w:val="28"/>
        </w:rPr>
        <w:t xml:space="preserve">Trừ trường hợp quy định tại điểm b khoản này, </w:t>
      </w:r>
      <w:r w:rsidR="00446DFD" w:rsidRPr="006E677F">
        <w:rPr>
          <w:rFonts w:cs="Times New Roman"/>
          <w:szCs w:val="28"/>
        </w:rPr>
        <w:t xml:space="preserve">Ủy ban nhân dân cấp tỉnh cấp giấy xác nhận đăng ký thu hồi khoáng sản. Trường hợp khu vực thu hồi khoáng sản thuộc địa bàn từ 02 đơn vị hành chính cấp tỉnh trở lên, </w:t>
      </w:r>
      <w:r w:rsidR="00446DFD" w:rsidRPr="00E40AB3">
        <w:rPr>
          <w:rFonts w:eastAsia="Times New Roman"/>
          <w:szCs w:val="28"/>
          <w:lang w:eastAsia="vi-VN"/>
        </w:rPr>
        <w:t>Ủy ban nhân dân cấp tỉnh nơi có tổ chức, cá nhân đề nghị được phép thu hồi khoáng sản phải lấy ý kiến bằng văn bản của Ủy ban nhân dân cấp tỉnh giáp ranh.</w:t>
      </w:r>
    </w:p>
    <w:p w14:paraId="3267DF42" w14:textId="0DD76DAF" w:rsidR="00446DFD" w:rsidRPr="006E677F" w:rsidRDefault="00376E82" w:rsidP="00446DFD">
      <w:pPr>
        <w:widowControl w:val="0"/>
        <w:spacing w:before="120" w:line="340" w:lineRule="exact"/>
        <w:ind w:firstLine="720"/>
        <w:jc w:val="both"/>
        <w:rPr>
          <w:rFonts w:cs="Times New Roman"/>
          <w:szCs w:val="28"/>
        </w:rPr>
      </w:pPr>
      <w:r w:rsidRPr="006E677F">
        <w:rPr>
          <w:rFonts w:cs="Times New Roman"/>
          <w:szCs w:val="28"/>
        </w:rPr>
        <w:t>b</w:t>
      </w:r>
      <w:r w:rsidR="00446DFD" w:rsidRPr="006E677F">
        <w:rPr>
          <w:rFonts w:cs="Times New Roman"/>
          <w:szCs w:val="28"/>
        </w:rPr>
        <w:t xml:space="preserve">) Ủy ban nhân dân cấp </w:t>
      </w:r>
      <w:r w:rsidR="00B70FFA" w:rsidRPr="006E677F">
        <w:rPr>
          <w:rFonts w:cs="Times New Roman"/>
          <w:szCs w:val="28"/>
        </w:rPr>
        <w:t xml:space="preserve">xã </w:t>
      </w:r>
      <w:r w:rsidR="00446DFD" w:rsidRPr="006E677F">
        <w:rPr>
          <w:rFonts w:cs="Times New Roman"/>
          <w:szCs w:val="28"/>
        </w:rPr>
        <w:t xml:space="preserve">xác nhận đăng ký thu hồi khoáng sản đối với trường hợp quy định tại điểm d khoản 1 Điều 75 Luật Địa chất và khoáng sản; Trường hợp khu vực thu hồi khoáng sản thuộc địa bàn từ 02 đơn vị hành chính cấp </w:t>
      </w:r>
      <w:r w:rsidR="00B70FFA" w:rsidRPr="006E677F">
        <w:rPr>
          <w:rFonts w:cs="Times New Roman"/>
          <w:szCs w:val="28"/>
        </w:rPr>
        <w:t xml:space="preserve">xã </w:t>
      </w:r>
      <w:r w:rsidR="00446DFD" w:rsidRPr="006E677F">
        <w:rPr>
          <w:rFonts w:cs="Times New Roman"/>
          <w:szCs w:val="28"/>
        </w:rPr>
        <w:t xml:space="preserve">trở lên, </w:t>
      </w:r>
      <w:r w:rsidR="00446DFD" w:rsidRPr="00E40AB3">
        <w:rPr>
          <w:rFonts w:eastAsia="Times New Roman"/>
          <w:szCs w:val="28"/>
          <w:lang w:eastAsia="vi-VN"/>
        </w:rPr>
        <w:t xml:space="preserve">Ủy ban nhân dân cấp </w:t>
      </w:r>
      <w:r w:rsidR="00B70FFA" w:rsidRPr="00E40AB3">
        <w:rPr>
          <w:rFonts w:eastAsia="Times New Roman"/>
          <w:szCs w:val="28"/>
          <w:lang w:eastAsia="vi-VN"/>
        </w:rPr>
        <w:t xml:space="preserve">xã </w:t>
      </w:r>
      <w:r w:rsidR="00446DFD" w:rsidRPr="00E40AB3">
        <w:rPr>
          <w:rFonts w:eastAsia="Times New Roman"/>
          <w:szCs w:val="28"/>
          <w:lang w:eastAsia="vi-VN"/>
        </w:rPr>
        <w:t xml:space="preserve">nơi có tổ chức, cá nhân đề nghị được phép thu hồi khoáng sản phải lấy ý kiến bằng văn bản của Ủy ban nhân dân cấp </w:t>
      </w:r>
      <w:r w:rsidR="00B70FFA" w:rsidRPr="00E40AB3">
        <w:rPr>
          <w:rFonts w:eastAsia="Times New Roman"/>
          <w:szCs w:val="28"/>
          <w:lang w:eastAsia="vi-VN"/>
        </w:rPr>
        <w:t xml:space="preserve">xã </w:t>
      </w:r>
      <w:r w:rsidR="00446DFD" w:rsidRPr="00E40AB3">
        <w:rPr>
          <w:rFonts w:eastAsia="Times New Roman"/>
          <w:szCs w:val="28"/>
          <w:lang w:eastAsia="vi-VN"/>
        </w:rPr>
        <w:t>giáp ranh.</w:t>
      </w:r>
    </w:p>
    <w:p w14:paraId="5E9FA5F8" w14:textId="1C978F32" w:rsidR="00E34671" w:rsidRPr="006E677F" w:rsidRDefault="00887E15" w:rsidP="00A07B75">
      <w:pPr>
        <w:widowControl w:val="0"/>
        <w:spacing w:before="120" w:line="340" w:lineRule="exact"/>
        <w:ind w:firstLine="720"/>
        <w:jc w:val="both"/>
        <w:rPr>
          <w:rFonts w:cs="Times New Roman"/>
          <w:szCs w:val="28"/>
        </w:rPr>
      </w:pPr>
      <w:r w:rsidRPr="006E677F">
        <w:rPr>
          <w:rFonts w:cs="Times New Roman"/>
          <w:szCs w:val="28"/>
        </w:rPr>
        <w:t>4</w:t>
      </w:r>
      <w:r w:rsidR="00E34671" w:rsidRPr="006E677F">
        <w:rPr>
          <w:rFonts w:cs="Times New Roman"/>
          <w:szCs w:val="28"/>
        </w:rPr>
        <w:t xml:space="preserve">. </w:t>
      </w:r>
      <w:r w:rsidR="00E4121A" w:rsidRPr="006E677F">
        <w:rPr>
          <w:rFonts w:cs="Times New Roman"/>
          <w:szCs w:val="28"/>
        </w:rPr>
        <w:t>Bộ Nông nghiệp và Môi trường</w:t>
      </w:r>
      <w:r w:rsidR="00A07B75" w:rsidRPr="006E677F">
        <w:rPr>
          <w:rFonts w:cs="Times New Roman"/>
          <w:szCs w:val="28"/>
        </w:rPr>
        <w:t xml:space="preserve"> quy định mẫu văn bản, tài liệu quy định tại Điều này.</w:t>
      </w:r>
    </w:p>
    <w:p w14:paraId="61E23020" w14:textId="394F68AC" w:rsidR="00EB4A32" w:rsidRPr="006E677F" w:rsidRDefault="00EB4A32" w:rsidP="008F11F4">
      <w:pPr>
        <w:pStyle w:val="Mc"/>
        <w:rPr>
          <w:lang w:val="vi-VN"/>
        </w:rPr>
      </w:pPr>
      <w:bookmarkStart w:id="125" w:name="_Toc188022361"/>
      <w:r w:rsidRPr="006E677F">
        <w:rPr>
          <w:lang w:val="vi-VN"/>
        </w:rPr>
        <w:t xml:space="preserve">Mục </w:t>
      </w:r>
      <w:r w:rsidR="00DD63F9" w:rsidRPr="006E677F">
        <w:rPr>
          <w:lang w:val="vi-VN"/>
        </w:rPr>
        <w:t>10</w:t>
      </w:r>
      <w:r w:rsidRPr="006E677F">
        <w:rPr>
          <w:lang w:val="vi-VN"/>
        </w:rPr>
        <w:br/>
        <w:t>CHẾ BIẾN KHOÁNG SẢN</w:t>
      </w:r>
      <w:bookmarkEnd w:id="125"/>
    </w:p>
    <w:p w14:paraId="4EC2AA48" w14:textId="70F23AAA" w:rsidR="00DB427E" w:rsidRPr="006E677F" w:rsidRDefault="005B52B3" w:rsidP="008F11F4">
      <w:pPr>
        <w:pStyle w:val="iu"/>
      </w:pPr>
      <w:bookmarkStart w:id="126" w:name="_Toc188022362"/>
      <w:r w:rsidRPr="006E677F">
        <w:t>Điều 99</w:t>
      </w:r>
      <w:r w:rsidR="00EB4A32" w:rsidRPr="006E677F">
        <w:t>.</w:t>
      </w:r>
      <w:r w:rsidR="009C231A" w:rsidRPr="006E677F">
        <w:t xml:space="preserve"> </w:t>
      </w:r>
      <w:r w:rsidR="004C5D62" w:rsidRPr="006E677F">
        <w:t>Quy định chung về c</w:t>
      </w:r>
      <w:r w:rsidR="00EB4A32" w:rsidRPr="006E677F">
        <w:t>hế biến khoáng sản</w:t>
      </w:r>
      <w:bookmarkEnd w:id="126"/>
      <w:r w:rsidR="00C37D05" w:rsidRPr="006E677F">
        <w:t xml:space="preserve"> </w:t>
      </w:r>
    </w:p>
    <w:p w14:paraId="77234AE6" w14:textId="24F2C96C" w:rsidR="003921A1" w:rsidRPr="00E40AB3" w:rsidRDefault="00C36396" w:rsidP="00F75902">
      <w:pPr>
        <w:widowControl w:val="0"/>
        <w:spacing w:before="120" w:line="340" w:lineRule="exact"/>
        <w:ind w:firstLine="720"/>
        <w:jc w:val="both"/>
        <w:rPr>
          <w:rFonts w:cs="Times New Roman"/>
          <w:szCs w:val="28"/>
        </w:rPr>
      </w:pPr>
      <w:r w:rsidRPr="00E40AB3">
        <w:rPr>
          <w:rFonts w:cs="Times New Roman"/>
          <w:szCs w:val="28"/>
        </w:rPr>
        <w:t xml:space="preserve">1. </w:t>
      </w:r>
      <w:r w:rsidR="00F75902" w:rsidRPr="00E40AB3">
        <w:rPr>
          <w:rFonts w:cs="Times New Roman"/>
          <w:szCs w:val="28"/>
        </w:rPr>
        <w:t>H</w:t>
      </w:r>
      <w:r w:rsidR="005652A1" w:rsidRPr="00E40AB3">
        <w:rPr>
          <w:rFonts w:cs="Times New Roman"/>
          <w:szCs w:val="28"/>
        </w:rPr>
        <w:t xml:space="preserve">oạt động chế biến khoáng sản </w:t>
      </w:r>
      <w:r w:rsidR="009D48FC" w:rsidRPr="00E40AB3">
        <w:rPr>
          <w:rFonts w:cs="Times New Roman"/>
          <w:szCs w:val="28"/>
        </w:rPr>
        <w:t>phải thực hiện theo quy định tại Điều 78 của Luật Địa chất và khoáng sản</w:t>
      </w:r>
      <w:r w:rsidR="003921A1" w:rsidRPr="00E40AB3">
        <w:rPr>
          <w:rFonts w:cs="Times New Roman"/>
          <w:szCs w:val="28"/>
        </w:rPr>
        <w:t xml:space="preserve"> và các yêu cầu sau đây:</w:t>
      </w:r>
    </w:p>
    <w:p w14:paraId="224CC757" w14:textId="27399AE7" w:rsidR="003921A1" w:rsidRPr="00E40AB3" w:rsidRDefault="00B23E01" w:rsidP="00F75902">
      <w:pPr>
        <w:widowControl w:val="0"/>
        <w:spacing w:before="120" w:line="340" w:lineRule="exact"/>
        <w:ind w:firstLine="720"/>
        <w:jc w:val="both"/>
        <w:rPr>
          <w:rFonts w:cs="Times New Roman"/>
          <w:szCs w:val="28"/>
        </w:rPr>
      </w:pPr>
      <w:r w:rsidRPr="00E40AB3">
        <w:rPr>
          <w:rFonts w:cs="Times New Roman"/>
          <w:szCs w:val="28"/>
        </w:rPr>
        <w:t>a) Đối với khoáng sản kim</w:t>
      </w:r>
      <w:r w:rsidR="00B76A11" w:rsidRPr="00E40AB3">
        <w:rPr>
          <w:rFonts w:cs="Times New Roman"/>
          <w:szCs w:val="28"/>
        </w:rPr>
        <w:t xml:space="preserve"> loại, sản phẩm sau chế biến phải bảo đảm tiêu chuẩn, hàm lượng theo quy hoạch khoáng sản </w:t>
      </w:r>
      <w:r w:rsidR="00DD6229" w:rsidRPr="00E40AB3">
        <w:rPr>
          <w:rFonts w:cs="Times New Roman"/>
          <w:szCs w:val="28"/>
        </w:rPr>
        <w:t xml:space="preserve">nhóm I </w:t>
      </w:r>
      <w:r w:rsidR="00B76A11" w:rsidRPr="00E40AB3">
        <w:rPr>
          <w:rFonts w:cs="Times New Roman"/>
          <w:szCs w:val="28"/>
        </w:rPr>
        <w:t>đã được cơ quan quản lý nhà nước phê duyệt;</w:t>
      </w:r>
    </w:p>
    <w:p w14:paraId="65241C7E" w14:textId="356609E7" w:rsidR="00DD6229" w:rsidRPr="00E40AB3" w:rsidRDefault="00B76A11" w:rsidP="00DD6229">
      <w:pPr>
        <w:widowControl w:val="0"/>
        <w:spacing w:before="120" w:line="340" w:lineRule="exact"/>
        <w:ind w:firstLine="720"/>
        <w:jc w:val="both"/>
        <w:rPr>
          <w:rFonts w:cs="Times New Roman"/>
          <w:szCs w:val="28"/>
        </w:rPr>
      </w:pPr>
      <w:r w:rsidRPr="00E40AB3">
        <w:rPr>
          <w:rFonts w:cs="Times New Roman"/>
          <w:szCs w:val="28"/>
        </w:rPr>
        <w:t xml:space="preserve">b) </w:t>
      </w:r>
      <w:r w:rsidR="00DD6229" w:rsidRPr="00E40AB3">
        <w:rPr>
          <w:rFonts w:cs="Times New Roman"/>
          <w:szCs w:val="28"/>
        </w:rPr>
        <w:t>Đối với khoáng sản</w:t>
      </w:r>
      <w:r w:rsidR="0047047B" w:rsidRPr="00E40AB3">
        <w:rPr>
          <w:rFonts w:cs="Times New Roman"/>
          <w:szCs w:val="28"/>
        </w:rPr>
        <w:t xml:space="preserve"> nhóm II</w:t>
      </w:r>
      <w:r w:rsidR="00502270" w:rsidRPr="00E40AB3">
        <w:rPr>
          <w:rFonts w:cs="Times New Roman"/>
          <w:szCs w:val="28"/>
        </w:rPr>
        <w:t xml:space="preserve"> </w:t>
      </w:r>
      <w:r w:rsidR="00DD6229" w:rsidRPr="00E40AB3">
        <w:rPr>
          <w:rFonts w:cs="Times New Roman"/>
          <w:szCs w:val="28"/>
        </w:rPr>
        <w:t>sản phẩm sau chế biến phải bảo đảm tiêu chuẩn, quy cách, chủng loại theo quy hoạch khoáng sản nhóm II đã được cơ quan quản lý nhà nước phê duyệt;</w:t>
      </w:r>
    </w:p>
    <w:p w14:paraId="13492F4C" w14:textId="4114C5AD" w:rsidR="00B76A11" w:rsidRPr="00E40AB3" w:rsidRDefault="00DB403B" w:rsidP="00F75902">
      <w:pPr>
        <w:widowControl w:val="0"/>
        <w:spacing w:before="120" w:line="340" w:lineRule="exact"/>
        <w:ind w:firstLine="720"/>
        <w:jc w:val="both"/>
        <w:rPr>
          <w:rFonts w:cs="Times New Roman"/>
          <w:szCs w:val="28"/>
        </w:rPr>
      </w:pPr>
      <w:r w:rsidRPr="00E40AB3">
        <w:rPr>
          <w:rFonts w:cs="Times New Roman"/>
          <w:szCs w:val="28"/>
        </w:rPr>
        <w:t>c)</w:t>
      </w:r>
      <w:r w:rsidR="00F1792A" w:rsidRPr="00E40AB3">
        <w:rPr>
          <w:rFonts w:cs="Times New Roman"/>
          <w:szCs w:val="28"/>
        </w:rPr>
        <w:t xml:space="preserve"> Đối với các loại khoáng sản khác, sản phẩm sau chế biến phải bảo đảm đáp ứng yêu cầu về tiêu chuẩn, chất lượng</w:t>
      </w:r>
      <w:r w:rsidR="004C0029" w:rsidRPr="00E40AB3">
        <w:rPr>
          <w:rFonts w:cs="Times New Roman"/>
          <w:szCs w:val="28"/>
        </w:rPr>
        <w:t xml:space="preserve"> của các ngành,</w:t>
      </w:r>
      <w:r w:rsidR="00923518" w:rsidRPr="00E40AB3">
        <w:rPr>
          <w:rFonts w:cs="Times New Roman"/>
          <w:szCs w:val="28"/>
        </w:rPr>
        <w:t xml:space="preserve"> lĩnh vực có sử dụng khoáng sản.</w:t>
      </w:r>
      <w:r w:rsidR="00554D06" w:rsidRPr="00E40AB3">
        <w:rPr>
          <w:rFonts w:cs="Times New Roman"/>
          <w:szCs w:val="28"/>
        </w:rPr>
        <w:t xml:space="preserve"> </w:t>
      </w:r>
    </w:p>
    <w:p w14:paraId="480E1BD5" w14:textId="0EFE666A" w:rsidR="000E72EB" w:rsidRPr="00E40AB3" w:rsidRDefault="007C657B" w:rsidP="00631FF2">
      <w:pPr>
        <w:widowControl w:val="0"/>
        <w:spacing w:before="120" w:line="340" w:lineRule="exact"/>
        <w:ind w:firstLine="720"/>
        <w:jc w:val="both"/>
        <w:rPr>
          <w:rFonts w:cs="Times New Roman"/>
          <w:szCs w:val="28"/>
        </w:rPr>
      </w:pPr>
      <w:r w:rsidRPr="00E40AB3">
        <w:rPr>
          <w:rFonts w:cs="Times New Roman"/>
          <w:szCs w:val="28"/>
        </w:rPr>
        <w:t>2</w:t>
      </w:r>
      <w:r w:rsidR="00214D09" w:rsidRPr="00E40AB3">
        <w:rPr>
          <w:rFonts w:cs="Times New Roman"/>
          <w:szCs w:val="28"/>
        </w:rPr>
        <w:t xml:space="preserve">. </w:t>
      </w:r>
      <w:r w:rsidR="006F659B" w:rsidRPr="00E40AB3">
        <w:rPr>
          <w:rFonts w:cs="Times New Roman"/>
          <w:szCs w:val="28"/>
        </w:rPr>
        <w:t>Hoạt động</w:t>
      </w:r>
      <w:r w:rsidR="00192ED9" w:rsidRPr="00E40AB3">
        <w:rPr>
          <w:rFonts w:cs="Times New Roman"/>
          <w:szCs w:val="28"/>
        </w:rPr>
        <w:t xml:space="preserve"> c</w:t>
      </w:r>
      <w:r w:rsidR="00A14140" w:rsidRPr="00E40AB3">
        <w:rPr>
          <w:rFonts w:cs="Times New Roman"/>
          <w:szCs w:val="28"/>
        </w:rPr>
        <w:t>hế biến k</w:t>
      </w:r>
      <w:r w:rsidR="00214D09" w:rsidRPr="00E40AB3">
        <w:rPr>
          <w:rFonts w:cs="Times New Roman"/>
          <w:szCs w:val="28"/>
        </w:rPr>
        <w:t>hoáng sản</w:t>
      </w:r>
      <w:r w:rsidR="00BE359F" w:rsidRPr="00E40AB3">
        <w:rPr>
          <w:rFonts w:cs="Times New Roman"/>
          <w:szCs w:val="28"/>
        </w:rPr>
        <w:t xml:space="preserve"> thuộc dự án đầu tư khai thác khoáng sản </w:t>
      </w:r>
      <w:r w:rsidR="00214D09" w:rsidRPr="00E40AB3">
        <w:rPr>
          <w:rFonts w:cs="Times New Roman"/>
          <w:szCs w:val="28"/>
        </w:rPr>
        <w:t xml:space="preserve"> có nguồn gốc hợp pháp bao gồm:</w:t>
      </w:r>
    </w:p>
    <w:p w14:paraId="5DCE6519" w14:textId="547FCB8B" w:rsidR="00214D09" w:rsidRPr="00E40AB3" w:rsidRDefault="00214D09" w:rsidP="00631FF2">
      <w:pPr>
        <w:widowControl w:val="0"/>
        <w:spacing w:before="120" w:line="340" w:lineRule="exact"/>
        <w:ind w:firstLine="720"/>
        <w:jc w:val="both"/>
        <w:rPr>
          <w:rFonts w:cs="Times New Roman"/>
          <w:szCs w:val="28"/>
        </w:rPr>
      </w:pPr>
      <w:r w:rsidRPr="00E40AB3">
        <w:rPr>
          <w:rFonts w:cs="Times New Roman"/>
          <w:szCs w:val="28"/>
        </w:rPr>
        <w:t xml:space="preserve">a) </w:t>
      </w:r>
      <w:r w:rsidR="00AF3B96" w:rsidRPr="00E40AB3">
        <w:rPr>
          <w:rFonts w:cs="Times New Roman"/>
          <w:szCs w:val="28"/>
        </w:rPr>
        <w:t>S</w:t>
      </w:r>
      <w:r w:rsidR="00A163AA" w:rsidRPr="00E40AB3">
        <w:rPr>
          <w:rFonts w:cs="Times New Roman"/>
          <w:szCs w:val="28"/>
        </w:rPr>
        <w:t>ản phẩm</w:t>
      </w:r>
      <w:r w:rsidR="00AF3B96" w:rsidRPr="00E40AB3">
        <w:rPr>
          <w:rFonts w:cs="Times New Roman"/>
          <w:szCs w:val="28"/>
        </w:rPr>
        <w:t xml:space="preserve"> là khoáng sản</w:t>
      </w:r>
      <w:r w:rsidR="00A163AA" w:rsidRPr="00E40AB3">
        <w:rPr>
          <w:rFonts w:cs="Times New Roman"/>
          <w:szCs w:val="28"/>
        </w:rPr>
        <w:t xml:space="preserve"> của dự án đầu tư khai thác khoáng sản của</w:t>
      </w:r>
      <w:r w:rsidR="002D2E6E" w:rsidRPr="00E40AB3">
        <w:rPr>
          <w:rFonts w:cs="Times New Roman"/>
          <w:szCs w:val="28"/>
        </w:rPr>
        <w:t xml:space="preserve"> chính</w:t>
      </w:r>
      <w:r w:rsidR="00F004DA" w:rsidRPr="00E40AB3">
        <w:rPr>
          <w:rFonts w:cs="Times New Roman"/>
          <w:szCs w:val="28"/>
        </w:rPr>
        <w:t xml:space="preserve"> </w:t>
      </w:r>
      <w:r w:rsidR="00A163AA" w:rsidRPr="00E40AB3">
        <w:rPr>
          <w:rFonts w:cs="Times New Roman"/>
          <w:szCs w:val="28"/>
        </w:rPr>
        <w:t xml:space="preserve">tổ chức, cá nhân </w:t>
      </w:r>
      <w:r w:rsidR="001A078F" w:rsidRPr="00E40AB3">
        <w:rPr>
          <w:rFonts w:cs="Times New Roman"/>
          <w:szCs w:val="28"/>
        </w:rPr>
        <w:t xml:space="preserve">có </w:t>
      </w:r>
      <w:r w:rsidR="002D2E6E" w:rsidRPr="00E40AB3">
        <w:rPr>
          <w:rFonts w:cs="Times New Roman"/>
          <w:szCs w:val="28"/>
        </w:rPr>
        <w:t>giấy phép khai thác khoáng sản</w:t>
      </w:r>
      <w:r w:rsidR="006C4518" w:rsidRPr="00E40AB3">
        <w:rPr>
          <w:rFonts w:cs="Times New Roman"/>
          <w:szCs w:val="28"/>
        </w:rPr>
        <w:t>;</w:t>
      </w:r>
    </w:p>
    <w:p w14:paraId="573AEB43" w14:textId="74D6B28B" w:rsidR="001A078F" w:rsidRPr="00E40AB3" w:rsidRDefault="00A163AA" w:rsidP="006F3351">
      <w:pPr>
        <w:widowControl w:val="0"/>
        <w:spacing w:before="120" w:line="340" w:lineRule="exact"/>
        <w:ind w:firstLine="720"/>
        <w:jc w:val="both"/>
        <w:rPr>
          <w:rFonts w:cs="Times New Roman"/>
          <w:szCs w:val="28"/>
        </w:rPr>
      </w:pPr>
      <w:r w:rsidRPr="00E40AB3">
        <w:rPr>
          <w:rFonts w:cs="Times New Roman"/>
          <w:szCs w:val="28"/>
        </w:rPr>
        <w:t xml:space="preserve">b) </w:t>
      </w:r>
      <w:r w:rsidR="00AF3B96" w:rsidRPr="00E40AB3">
        <w:rPr>
          <w:rFonts w:cs="Times New Roman"/>
          <w:szCs w:val="28"/>
        </w:rPr>
        <w:t>Sản phẩm là k</w:t>
      </w:r>
      <w:r w:rsidRPr="00E40AB3">
        <w:rPr>
          <w:rFonts w:cs="Times New Roman"/>
          <w:szCs w:val="28"/>
        </w:rPr>
        <w:t xml:space="preserve">hoáng sản có nguồn gốc từ </w:t>
      </w:r>
      <w:r w:rsidR="00DB0297" w:rsidRPr="00E40AB3">
        <w:rPr>
          <w:rFonts w:cs="Times New Roman"/>
          <w:szCs w:val="28"/>
        </w:rPr>
        <w:t>dự án đầu tư khai thác khoáng sản của tổ chức, cá nhân khác</w:t>
      </w:r>
      <w:r w:rsidR="008A3C42" w:rsidRPr="00E40AB3">
        <w:rPr>
          <w:rFonts w:cs="Times New Roman"/>
          <w:szCs w:val="28"/>
        </w:rPr>
        <w:t xml:space="preserve"> có giấy phép khai thác khoáng sản</w:t>
      </w:r>
      <w:r w:rsidR="001D5A20" w:rsidRPr="00E40AB3">
        <w:rPr>
          <w:rFonts w:cs="Times New Roman"/>
          <w:szCs w:val="28"/>
        </w:rPr>
        <w:t>;</w:t>
      </w:r>
    </w:p>
    <w:p w14:paraId="08818362" w14:textId="1B7B956E" w:rsidR="004277B3" w:rsidRPr="00E40AB3" w:rsidRDefault="001D5A20" w:rsidP="005677B1">
      <w:pPr>
        <w:widowControl w:val="0"/>
        <w:spacing w:before="120" w:line="340" w:lineRule="exact"/>
        <w:ind w:firstLine="720"/>
        <w:jc w:val="both"/>
        <w:rPr>
          <w:rFonts w:cs="Times New Roman"/>
          <w:szCs w:val="28"/>
        </w:rPr>
      </w:pPr>
      <w:r w:rsidRPr="00E40AB3">
        <w:rPr>
          <w:rFonts w:cs="Times New Roman"/>
          <w:szCs w:val="28"/>
        </w:rPr>
        <w:lastRenderedPageBreak/>
        <w:t xml:space="preserve">c) </w:t>
      </w:r>
      <w:r w:rsidR="005677B1" w:rsidRPr="00E40AB3">
        <w:rPr>
          <w:rFonts w:cs="Times New Roman"/>
          <w:szCs w:val="28"/>
        </w:rPr>
        <w:t>Sản ph</w:t>
      </w:r>
      <w:r w:rsidR="00FA4CBE" w:rsidRPr="00E40AB3">
        <w:rPr>
          <w:rFonts w:cs="Times New Roman"/>
          <w:szCs w:val="28"/>
        </w:rPr>
        <w:t>ẩ</w:t>
      </w:r>
      <w:r w:rsidR="005677B1" w:rsidRPr="00E40AB3">
        <w:rPr>
          <w:rFonts w:cs="Times New Roman"/>
          <w:szCs w:val="28"/>
        </w:rPr>
        <w:t>m là k</w:t>
      </w:r>
      <w:r w:rsidR="004277B3" w:rsidRPr="00E40AB3">
        <w:rPr>
          <w:rFonts w:cs="Times New Roman"/>
          <w:szCs w:val="28"/>
        </w:rPr>
        <w:t>hoáng sản được cơ quan quản lý nhà nước có thẩm quyền cấp giấy xác nhận đăng ký thu hồi</w:t>
      </w:r>
      <w:r w:rsidR="002B7A3A" w:rsidRPr="00E40AB3">
        <w:rPr>
          <w:rFonts w:cs="Times New Roman"/>
          <w:szCs w:val="28"/>
        </w:rPr>
        <w:t xml:space="preserve"> cho tổ chức, cá nhân khác khi thực hiện dự án đầu tư có kết hợp thu hồi khoáng sản</w:t>
      </w:r>
      <w:r w:rsidR="004277B3" w:rsidRPr="00E40AB3">
        <w:rPr>
          <w:rFonts w:cs="Times New Roman"/>
          <w:szCs w:val="28"/>
        </w:rPr>
        <w:t>.</w:t>
      </w:r>
    </w:p>
    <w:p w14:paraId="75D46CC5" w14:textId="274A013E" w:rsidR="0051778A" w:rsidRPr="00E40AB3" w:rsidRDefault="007C657B" w:rsidP="00631FF2">
      <w:pPr>
        <w:widowControl w:val="0"/>
        <w:spacing w:before="120" w:line="340" w:lineRule="exact"/>
        <w:ind w:firstLine="720"/>
        <w:jc w:val="both"/>
        <w:rPr>
          <w:rFonts w:cs="Times New Roman"/>
          <w:szCs w:val="28"/>
        </w:rPr>
      </w:pPr>
      <w:r w:rsidRPr="00E40AB3">
        <w:rPr>
          <w:rFonts w:cs="Times New Roman"/>
          <w:szCs w:val="28"/>
        </w:rPr>
        <w:t>3</w:t>
      </w:r>
      <w:r w:rsidR="005652A1" w:rsidRPr="00E40AB3">
        <w:rPr>
          <w:rFonts w:cs="Times New Roman"/>
          <w:szCs w:val="28"/>
        </w:rPr>
        <w:t xml:space="preserve">. </w:t>
      </w:r>
      <w:r w:rsidR="0051778A" w:rsidRPr="00E40AB3">
        <w:rPr>
          <w:rFonts w:cs="Times New Roman"/>
          <w:szCs w:val="28"/>
        </w:rPr>
        <w:t>Tổ chức, cá nhân chế biến khoáng sản có trách nhiệm:</w:t>
      </w:r>
    </w:p>
    <w:p w14:paraId="236108F5" w14:textId="0C6E6161" w:rsidR="005652A1" w:rsidRPr="00E40AB3" w:rsidRDefault="00F568DB" w:rsidP="00631FF2">
      <w:pPr>
        <w:widowControl w:val="0"/>
        <w:spacing w:before="120" w:line="340" w:lineRule="exact"/>
        <w:ind w:firstLine="720"/>
        <w:jc w:val="both"/>
        <w:rPr>
          <w:rFonts w:cs="Times New Roman"/>
          <w:szCs w:val="28"/>
        </w:rPr>
      </w:pPr>
      <w:r w:rsidRPr="00E40AB3">
        <w:rPr>
          <w:rFonts w:cs="Times New Roman"/>
          <w:szCs w:val="28"/>
        </w:rPr>
        <w:t>a</w:t>
      </w:r>
      <w:r w:rsidR="005652A1" w:rsidRPr="00E40AB3">
        <w:rPr>
          <w:rFonts w:cs="Times New Roman"/>
          <w:szCs w:val="28"/>
        </w:rPr>
        <w:t xml:space="preserve">) Lưu giữ đầy đủ hồ sơ, tài liệu liên quan tới chủng loại, khối lượng thuốc tuyển, hóa chất hoặc các loại vật chất khác </w:t>
      </w:r>
      <w:r w:rsidRPr="00E40AB3">
        <w:rPr>
          <w:rFonts w:cs="Times New Roman"/>
          <w:szCs w:val="28"/>
        </w:rPr>
        <w:t>được</w:t>
      </w:r>
      <w:r w:rsidR="005652A1" w:rsidRPr="00E40AB3">
        <w:rPr>
          <w:rFonts w:cs="Times New Roman"/>
          <w:szCs w:val="28"/>
        </w:rPr>
        <w:t xml:space="preserve"> sử dụng cho hoạt động chế biến khoáng sản</w:t>
      </w:r>
      <w:r w:rsidR="00F7566D" w:rsidRPr="00E40AB3">
        <w:rPr>
          <w:rFonts w:cs="Times New Roman"/>
          <w:szCs w:val="28"/>
        </w:rPr>
        <w:t>;</w:t>
      </w:r>
      <w:r w:rsidR="005652A1" w:rsidRPr="00E40AB3">
        <w:rPr>
          <w:rFonts w:cs="Times New Roman"/>
          <w:szCs w:val="28"/>
        </w:rPr>
        <w:t xml:space="preserve"> </w:t>
      </w:r>
    </w:p>
    <w:p w14:paraId="44BE72CB" w14:textId="3ACFA7CC" w:rsidR="00F7566D" w:rsidRPr="00E40AB3" w:rsidRDefault="005652A1" w:rsidP="00F7566D">
      <w:pPr>
        <w:widowControl w:val="0"/>
        <w:spacing w:before="120" w:line="340" w:lineRule="exact"/>
        <w:ind w:firstLine="720"/>
        <w:jc w:val="both"/>
        <w:rPr>
          <w:rFonts w:cs="Times New Roman"/>
          <w:szCs w:val="28"/>
        </w:rPr>
      </w:pPr>
      <w:r w:rsidRPr="00E40AB3">
        <w:rPr>
          <w:rFonts w:cs="Times New Roman"/>
          <w:szCs w:val="28"/>
        </w:rPr>
        <w:t>đ) Đổ thải đúng vị trí, thiết kế bãi thải; xây dựng, vận hành, sử dụng hồ chứa quặng đuôi, hồ lắng, hồ xử lý môi trường</w:t>
      </w:r>
      <w:r w:rsidR="00F24E8A" w:rsidRPr="00E40AB3">
        <w:rPr>
          <w:rFonts w:cs="Times New Roman"/>
          <w:szCs w:val="28"/>
        </w:rPr>
        <w:t xml:space="preserve"> (nếu có)</w:t>
      </w:r>
      <w:r w:rsidRPr="00E40AB3">
        <w:rPr>
          <w:rFonts w:cs="Times New Roman"/>
          <w:szCs w:val="28"/>
        </w:rPr>
        <w:t xml:space="preserve"> theo đúng thiết kế được phê duyệt và thực hiện các giải pháp nhằm </w:t>
      </w:r>
      <w:r w:rsidR="00732B01" w:rsidRPr="00E40AB3">
        <w:rPr>
          <w:rFonts w:cs="Times New Roman"/>
          <w:szCs w:val="28"/>
        </w:rPr>
        <w:t>bảo đảm</w:t>
      </w:r>
      <w:r w:rsidRPr="00E40AB3">
        <w:rPr>
          <w:rFonts w:cs="Times New Roman"/>
          <w:szCs w:val="28"/>
        </w:rPr>
        <w:t xml:space="preserve"> an toàn hồ đập, bãi thải, bảo vệ môi trường theo quy định của pháp luật</w:t>
      </w:r>
      <w:r w:rsidR="00A51C71" w:rsidRPr="00E40AB3">
        <w:rPr>
          <w:rFonts w:cs="Times New Roman"/>
          <w:szCs w:val="28"/>
        </w:rPr>
        <w:t>;</w:t>
      </w:r>
      <w:r w:rsidR="00F7566D" w:rsidRPr="00E40AB3">
        <w:rPr>
          <w:rFonts w:cs="Times New Roman"/>
          <w:szCs w:val="28"/>
        </w:rPr>
        <w:t xml:space="preserve"> </w:t>
      </w:r>
    </w:p>
    <w:p w14:paraId="28755E62" w14:textId="77777777" w:rsidR="005C4184" w:rsidRPr="00E40AB3" w:rsidRDefault="00F7566D" w:rsidP="00F7566D">
      <w:pPr>
        <w:widowControl w:val="0"/>
        <w:spacing w:before="120" w:line="340" w:lineRule="exact"/>
        <w:ind w:firstLine="720"/>
        <w:jc w:val="both"/>
        <w:rPr>
          <w:rFonts w:cs="Times New Roman"/>
          <w:szCs w:val="28"/>
        </w:rPr>
      </w:pPr>
      <w:r w:rsidRPr="00E40AB3">
        <w:rPr>
          <w:rFonts w:cs="Times New Roman"/>
          <w:szCs w:val="28"/>
        </w:rPr>
        <w:t>c) Thực hiện chế độ báo cáo định kỳ</w:t>
      </w:r>
      <w:r w:rsidR="00E83F33" w:rsidRPr="00E40AB3">
        <w:rPr>
          <w:rFonts w:cs="Times New Roman"/>
          <w:szCs w:val="28"/>
        </w:rPr>
        <w:t xml:space="preserve"> và gửi</w:t>
      </w:r>
      <w:r w:rsidRPr="00E40AB3">
        <w:rPr>
          <w:rFonts w:cs="Times New Roman"/>
          <w:szCs w:val="28"/>
        </w:rPr>
        <w:t xml:space="preserve"> về cơ quan quản lý nhà nước</w:t>
      </w:r>
      <w:r w:rsidR="00D253AE" w:rsidRPr="00E40AB3">
        <w:rPr>
          <w:rFonts w:cs="Times New Roman"/>
          <w:szCs w:val="28"/>
        </w:rPr>
        <w:t xml:space="preserve"> </w:t>
      </w:r>
      <w:r w:rsidRPr="00E40AB3">
        <w:rPr>
          <w:rFonts w:cs="Times New Roman"/>
          <w:szCs w:val="28"/>
        </w:rPr>
        <w:t>có thẩm quyền</w:t>
      </w:r>
      <w:r w:rsidR="00D253AE" w:rsidRPr="00E40AB3">
        <w:rPr>
          <w:rFonts w:cs="Times New Roman"/>
          <w:szCs w:val="28"/>
        </w:rPr>
        <w:t xml:space="preserve"> quản lý hoạt động chế biến khoáng sản.</w:t>
      </w:r>
    </w:p>
    <w:p w14:paraId="6287F9BA" w14:textId="3B8EAE27" w:rsidR="00EE64F3" w:rsidRPr="00E40AB3" w:rsidRDefault="00EE64F3" w:rsidP="00837886">
      <w:pPr>
        <w:widowControl w:val="0"/>
        <w:spacing w:before="120" w:line="340" w:lineRule="exact"/>
        <w:ind w:firstLine="720"/>
        <w:jc w:val="both"/>
        <w:rPr>
          <w:rFonts w:cs="Times New Roman"/>
          <w:szCs w:val="28"/>
        </w:rPr>
      </w:pPr>
      <w:r w:rsidRPr="00E40AB3">
        <w:rPr>
          <w:rFonts w:cs="Times New Roman"/>
          <w:szCs w:val="28"/>
        </w:rPr>
        <w:t>4. Trách nhiệm quản lý nhà nước về hoạt động chế biến khoáng sản:</w:t>
      </w:r>
    </w:p>
    <w:p w14:paraId="5360DB1E" w14:textId="7F761C05" w:rsidR="00EE64F3" w:rsidRPr="00E40AB3" w:rsidRDefault="00EE64F3" w:rsidP="00837886">
      <w:pPr>
        <w:widowControl w:val="0"/>
        <w:spacing w:before="120" w:line="340" w:lineRule="exact"/>
        <w:ind w:firstLine="720"/>
        <w:jc w:val="both"/>
        <w:rPr>
          <w:rFonts w:cs="Times New Roman"/>
          <w:szCs w:val="28"/>
        </w:rPr>
      </w:pPr>
      <w:r w:rsidRPr="00E40AB3">
        <w:rPr>
          <w:rFonts w:cs="Times New Roman"/>
          <w:szCs w:val="28"/>
        </w:rPr>
        <w:t xml:space="preserve">a) Bộ Công Thương thực hiện chức năng quản lý nhà nước về hoạt động chế biến khoáng sản đối với </w:t>
      </w:r>
      <w:r w:rsidR="007D6417" w:rsidRPr="00E40AB3">
        <w:rPr>
          <w:rFonts w:cs="Times New Roman"/>
          <w:szCs w:val="28"/>
        </w:rPr>
        <w:t>khoáng sản nhóm I</w:t>
      </w:r>
      <w:r w:rsidR="00425814" w:rsidRPr="00E40AB3">
        <w:rPr>
          <w:rFonts w:cs="Times New Roman"/>
          <w:szCs w:val="28"/>
        </w:rPr>
        <w:t xml:space="preserve"> do </w:t>
      </w:r>
      <w:r w:rsidR="00E4121A" w:rsidRPr="00E40AB3">
        <w:rPr>
          <w:rFonts w:cs="Times New Roman"/>
          <w:szCs w:val="28"/>
        </w:rPr>
        <w:t>Bộ Nông nghiệp và Môi trường</w:t>
      </w:r>
      <w:r w:rsidR="00425814" w:rsidRPr="00E40AB3">
        <w:rPr>
          <w:rFonts w:cs="Times New Roman"/>
          <w:szCs w:val="28"/>
        </w:rPr>
        <w:t xml:space="preserve"> cấp giấy phép khai thác khoáng sản;</w:t>
      </w:r>
      <w:r w:rsidR="000112F5" w:rsidRPr="00E40AB3">
        <w:t xml:space="preserve"> </w:t>
      </w:r>
      <w:r w:rsidR="000112F5" w:rsidRPr="00E40AB3">
        <w:rPr>
          <w:rFonts w:cs="Times New Roman"/>
          <w:szCs w:val="28"/>
        </w:rPr>
        <w:t>ban hành danh mục, quy cách và chỉ tiêu kỹ thuật các loại khoáng sản nhóm I xuất khẩu;</w:t>
      </w:r>
    </w:p>
    <w:p w14:paraId="0BC42C89" w14:textId="0A936418" w:rsidR="00425814" w:rsidRPr="00E40AB3" w:rsidRDefault="00425814" w:rsidP="00837886">
      <w:pPr>
        <w:widowControl w:val="0"/>
        <w:spacing w:before="120" w:line="340" w:lineRule="exact"/>
        <w:ind w:firstLine="720"/>
        <w:jc w:val="both"/>
        <w:rPr>
          <w:rFonts w:cs="Times New Roman"/>
          <w:szCs w:val="28"/>
        </w:rPr>
      </w:pPr>
      <w:r w:rsidRPr="00E40AB3">
        <w:rPr>
          <w:rFonts w:cs="Times New Roman"/>
          <w:szCs w:val="28"/>
        </w:rPr>
        <w:t xml:space="preserve">b) Bộ Xây dựng thực hiện chức năng quản lý nhà nước về hoạt động chế biến khoáng sản đối với các loại khoáng sản nhóm II do </w:t>
      </w:r>
      <w:r w:rsidR="00E4121A" w:rsidRPr="00E40AB3">
        <w:rPr>
          <w:rFonts w:cs="Times New Roman"/>
          <w:szCs w:val="28"/>
        </w:rPr>
        <w:t>Bộ Nông nghiệp và Môi trường</w:t>
      </w:r>
      <w:r w:rsidRPr="00E40AB3">
        <w:rPr>
          <w:rFonts w:cs="Times New Roman"/>
          <w:szCs w:val="28"/>
        </w:rPr>
        <w:t xml:space="preserve"> cấp giấy phép</w:t>
      </w:r>
      <w:r w:rsidR="007D6417" w:rsidRPr="00E40AB3">
        <w:rPr>
          <w:rFonts w:cs="Times New Roman"/>
          <w:szCs w:val="28"/>
        </w:rPr>
        <w:t>;</w:t>
      </w:r>
      <w:r w:rsidR="000112F5" w:rsidRPr="00E40AB3">
        <w:t xml:space="preserve"> </w:t>
      </w:r>
      <w:r w:rsidR="000112F5" w:rsidRPr="00E40AB3">
        <w:rPr>
          <w:rFonts w:cs="Times New Roman"/>
          <w:szCs w:val="28"/>
        </w:rPr>
        <w:t>ban hành danh mục, quy cách và chỉ tiêu kỹ thuật các loại khoáng sản nhóm II xuất khẩu;</w:t>
      </w:r>
    </w:p>
    <w:p w14:paraId="582E66FF" w14:textId="30E022B3" w:rsidR="007D6417" w:rsidRPr="00E40AB3" w:rsidRDefault="007D6417" w:rsidP="005C33EC">
      <w:pPr>
        <w:widowControl w:val="0"/>
        <w:spacing w:before="120" w:line="340" w:lineRule="exact"/>
        <w:ind w:firstLine="720"/>
        <w:jc w:val="both"/>
        <w:rPr>
          <w:rFonts w:cs="Times New Roman"/>
          <w:szCs w:val="28"/>
        </w:rPr>
      </w:pPr>
      <w:r w:rsidRPr="00E40AB3">
        <w:rPr>
          <w:rFonts w:cs="Times New Roman"/>
          <w:szCs w:val="28"/>
        </w:rPr>
        <w:t xml:space="preserve">c) Ủy ban nhân dân cấp tỉnh thực hiện chức năng quản lý nhà nước về hoạt động chế biến khoáng sản đối với các loại khoáng sản thuộc thẩm quyền cấp giấy phép của mình; </w:t>
      </w:r>
      <w:r w:rsidR="00E01E1F" w:rsidRPr="00E40AB3">
        <w:rPr>
          <w:rFonts w:cs="Times New Roman"/>
          <w:szCs w:val="28"/>
        </w:rPr>
        <w:t>tổ chức việc kiểm soát, giám sát mọi hoạt động chế biến khoáng sản trên địa bàn</w:t>
      </w:r>
      <w:r w:rsidR="005C33EC" w:rsidRPr="00E40AB3">
        <w:rPr>
          <w:rFonts w:cs="Times New Roman"/>
          <w:szCs w:val="28"/>
        </w:rPr>
        <w:t>.</w:t>
      </w:r>
    </w:p>
    <w:p w14:paraId="3521538E" w14:textId="019A87CE" w:rsidR="00904DE3" w:rsidRPr="00E40AB3" w:rsidRDefault="007C657B" w:rsidP="00837886">
      <w:pPr>
        <w:widowControl w:val="0"/>
        <w:spacing w:before="120" w:line="340" w:lineRule="exact"/>
        <w:ind w:firstLine="720"/>
        <w:jc w:val="both"/>
        <w:rPr>
          <w:rFonts w:cs="Times New Roman"/>
          <w:szCs w:val="28"/>
        </w:rPr>
      </w:pPr>
      <w:r w:rsidRPr="00E40AB3">
        <w:rPr>
          <w:rFonts w:cs="Times New Roman"/>
          <w:szCs w:val="28"/>
        </w:rPr>
        <w:t>4</w:t>
      </w:r>
      <w:r w:rsidR="00F331F4" w:rsidRPr="00E40AB3">
        <w:rPr>
          <w:rFonts w:cs="Times New Roman"/>
          <w:szCs w:val="28"/>
        </w:rPr>
        <w:t>. Bộ Công Thương quy định chi tiết</w:t>
      </w:r>
      <w:r w:rsidR="00C95C89" w:rsidRPr="00E40AB3">
        <w:rPr>
          <w:rFonts w:cs="Times New Roman"/>
          <w:szCs w:val="28"/>
        </w:rPr>
        <w:t xml:space="preserve"> khoản 1</w:t>
      </w:r>
      <w:r w:rsidRPr="00E40AB3">
        <w:rPr>
          <w:rFonts w:cs="Times New Roman"/>
          <w:szCs w:val="28"/>
        </w:rPr>
        <w:t xml:space="preserve"> và</w:t>
      </w:r>
      <w:r w:rsidR="00C95C89" w:rsidRPr="00E40AB3">
        <w:rPr>
          <w:rFonts w:cs="Times New Roman"/>
          <w:szCs w:val="28"/>
        </w:rPr>
        <w:t xml:space="preserve"> </w:t>
      </w:r>
      <w:r w:rsidRPr="00E40AB3">
        <w:rPr>
          <w:rFonts w:cs="Times New Roman"/>
          <w:szCs w:val="28"/>
        </w:rPr>
        <w:t xml:space="preserve">khoản </w:t>
      </w:r>
      <w:r w:rsidR="00C95C89" w:rsidRPr="00E40AB3">
        <w:rPr>
          <w:rFonts w:cs="Times New Roman"/>
          <w:szCs w:val="28"/>
        </w:rPr>
        <w:t xml:space="preserve">2 </w:t>
      </w:r>
      <w:r w:rsidR="00904DE3" w:rsidRPr="00E40AB3">
        <w:rPr>
          <w:rFonts w:cs="Times New Roman"/>
          <w:szCs w:val="28"/>
        </w:rPr>
        <w:t>Điều này</w:t>
      </w:r>
      <w:r w:rsidR="008F35AC" w:rsidRPr="00E40AB3">
        <w:rPr>
          <w:rFonts w:cs="Times New Roman"/>
          <w:szCs w:val="28"/>
        </w:rPr>
        <w:t>,</w:t>
      </w:r>
      <w:r w:rsidR="006F7E0C" w:rsidRPr="00E40AB3">
        <w:rPr>
          <w:rFonts w:cs="Times New Roman"/>
          <w:szCs w:val="28"/>
        </w:rPr>
        <w:t xml:space="preserve"> trừ</w:t>
      </w:r>
      <w:r w:rsidR="008F35AC" w:rsidRPr="00E40AB3">
        <w:rPr>
          <w:rFonts w:cs="Times New Roman"/>
          <w:szCs w:val="28"/>
        </w:rPr>
        <w:t xml:space="preserve"> trường hợp quy định tại khoản </w:t>
      </w:r>
      <w:r w:rsidRPr="00E40AB3">
        <w:rPr>
          <w:rFonts w:cs="Times New Roman"/>
          <w:szCs w:val="28"/>
        </w:rPr>
        <w:t>5</w:t>
      </w:r>
      <w:r w:rsidR="008F35AC" w:rsidRPr="00E40AB3">
        <w:rPr>
          <w:rFonts w:cs="Times New Roman"/>
          <w:szCs w:val="28"/>
        </w:rPr>
        <w:t xml:space="preserve"> Điều này</w:t>
      </w:r>
      <w:r w:rsidR="00904DE3" w:rsidRPr="00E40AB3">
        <w:rPr>
          <w:rFonts w:cs="Times New Roman"/>
          <w:szCs w:val="28"/>
        </w:rPr>
        <w:t>.</w:t>
      </w:r>
    </w:p>
    <w:p w14:paraId="513E8AF0" w14:textId="7DA14FFC" w:rsidR="00904DE3" w:rsidRPr="00E40AB3" w:rsidRDefault="007C657B" w:rsidP="00837886">
      <w:pPr>
        <w:widowControl w:val="0"/>
        <w:spacing w:before="120" w:line="340" w:lineRule="exact"/>
        <w:ind w:firstLine="720"/>
        <w:jc w:val="both"/>
        <w:rPr>
          <w:rFonts w:cs="Times New Roman"/>
          <w:szCs w:val="28"/>
        </w:rPr>
      </w:pPr>
      <w:r w:rsidRPr="00E40AB3">
        <w:rPr>
          <w:rFonts w:cs="Times New Roman"/>
          <w:szCs w:val="28"/>
        </w:rPr>
        <w:t>5</w:t>
      </w:r>
      <w:r w:rsidR="00904DE3" w:rsidRPr="00E40AB3">
        <w:rPr>
          <w:rFonts w:cs="Times New Roman"/>
          <w:szCs w:val="28"/>
        </w:rPr>
        <w:t xml:space="preserve">. Bộ Xây dựng quy định chi tiết </w:t>
      </w:r>
      <w:r w:rsidR="008F35AC" w:rsidRPr="00E40AB3">
        <w:rPr>
          <w:rFonts w:cs="Times New Roman"/>
          <w:szCs w:val="28"/>
        </w:rPr>
        <w:t>nội dung chế biến khoáng sản đối với khoáng sản nhóm II, khoáng sản làm vật liệu xây dựng thuộc nhóm III</w:t>
      </w:r>
      <w:r w:rsidR="00904DE3" w:rsidRPr="00E40AB3">
        <w:rPr>
          <w:rFonts w:cs="Times New Roman"/>
          <w:szCs w:val="28"/>
        </w:rPr>
        <w:t>.</w:t>
      </w:r>
    </w:p>
    <w:p w14:paraId="4039E103" w14:textId="4B650E08" w:rsidR="00D51F81" w:rsidRPr="006E677F" w:rsidRDefault="00D51F81" w:rsidP="008F11F4">
      <w:pPr>
        <w:pStyle w:val="iu"/>
      </w:pPr>
      <w:bookmarkStart w:id="127" w:name="_Toc188022363"/>
      <w:r w:rsidRPr="006E677F">
        <w:t xml:space="preserve">Điều </w:t>
      </w:r>
      <w:r w:rsidR="00D479BE" w:rsidRPr="00E40AB3">
        <w:t>10</w:t>
      </w:r>
      <w:r w:rsidR="008F708C" w:rsidRPr="00E40AB3">
        <w:t>0</w:t>
      </w:r>
      <w:r w:rsidR="00161743" w:rsidRPr="00E40AB3">
        <w:t>.</w:t>
      </w:r>
      <w:r w:rsidRPr="006E677F">
        <w:t xml:space="preserve"> </w:t>
      </w:r>
      <w:r w:rsidRPr="00E40AB3">
        <w:t>Quyền và nghĩa vụ của tổ chức, cá nhân chế biến khoáng sản</w:t>
      </w:r>
      <w:bookmarkEnd w:id="127"/>
      <w:r w:rsidRPr="00E40AB3">
        <w:t xml:space="preserve"> </w:t>
      </w:r>
    </w:p>
    <w:p w14:paraId="391BCE59" w14:textId="69EF02D8" w:rsidR="005652A1" w:rsidRPr="00E40AB3" w:rsidRDefault="00D51F81" w:rsidP="00631FF2">
      <w:pPr>
        <w:widowControl w:val="0"/>
        <w:spacing w:before="120" w:line="340" w:lineRule="exact"/>
        <w:ind w:firstLine="720"/>
        <w:jc w:val="both"/>
        <w:rPr>
          <w:rFonts w:cs="Times New Roman"/>
          <w:szCs w:val="28"/>
        </w:rPr>
      </w:pPr>
      <w:r w:rsidRPr="00E40AB3">
        <w:rPr>
          <w:rFonts w:cs="Times New Roman"/>
          <w:szCs w:val="28"/>
        </w:rPr>
        <w:t>T</w:t>
      </w:r>
      <w:r w:rsidR="005652A1" w:rsidRPr="00E40AB3">
        <w:rPr>
          <w:rFonts w:cs="Times New Roman"/>
          <w:szCs w:val="28"/>
        </w:rPr>
        <w:t>ổ chức, cá nhân chế biến khoáng sản</w:t>
      </w:r>
      <w:r w:rsidRPr="00E40AB3">
        <w:rPr>
          <w:rFonts w:cs="Times New Roman"/>
          <w:szCs w:val="28"/>
        </w:rPr>
        <w:t xml:space="preserve"> có quyền và nghĩa vụ sau đây:</w:t>
      </w:r>
    </w:p>
    <w:p w14:paraId="7AC80BB6" w14:textId="40EA9ECB" w:rsidR="005652A1" w:rsidRPr="00E40AB3" w:rsidRDefault="00D51F81" w:rsidP="00631FF2">
      <w:pPr>
        <w:widowControl w:val="0"/>
        <w:spacing w:before="120" w:line="340" w:lineRule="exact"/>
        <w:ind w:firstLine="720"/>
        <w:jc w:val="both"/>
        <w:rPr>
          <w:rFonts w:cs="Times New Roman"/>
          <w:szCs w:val="28"/>
        </w:rPr>
      </w:pPr>
      <w:r w:rsidRPr="00E40AB3">
        <w:rPr>
          <w:rFonts w:cs="Times New Roman"/>
          <w:szCs w:val="28"/>
        </w:rPr>
        <w:t>1.</w:t>
      </w:r>
      <w:r w:rsidR="005652A1" w:rsidRPr="00E40AB3">
        <w:rPr>
          <w:rFonts w:cs="Times New Roman"/>
          <w:szCs w:val="28"/>
        </w:rPr>
        <w:t xml:space="preserve"> Sử dụng thiết bị, công nghệ tiên tiến nhằm thu hồi tối đa khoáng sản, gia tăng giá trị khoáng sản nguyên khai theo thiết kế, dự án đầu tư hoặc cải tiến thiết bị, công nghệ chế biến trong quá trình hoạt động và báo cáo </w:t>
      </w:r>
      <w:r w:rsidR="00FC2C21" w:rsidRPr="00E40AB3">
        <w:rPr>
          <w:rFonts w:cs="Times New Roman"/>
          <w:szCs w:val="28"/>
        </w:rPr>
        <w:t>định kỳ hoạt động chế biến khoáng sản</w:t>
      </w:r>
      <w:r w:rsidR="00EA2C3E" w:rsidRPr="00E40AB3">
        <w:rPr>
          <w:rFonts w:cs="Times New Roman"/>
          <w:szCs w:val="28"/>
        </w:rPr>
        <w:t xml:space="preserve"> gửi </w:t>
      </w:r>
      <w:r w:rsidR="005652A1" w:rsidRPr="00E40AB3">
        <w:rPr>
          <w:rFonts w:cs="Times New Roman"/>
          <w:szCs w:val="28"/>
        </w:rPr>
        <w:t>cơ quan quản lý nhà nước</w:t>
      </w:r>
      <w:r w:rsidR="0048060D" w:rsidRPr="00E40AB3">
        <w:rPr>
          <w:rFonts w:cs="Times New Roman"/>
          <w:szCs w:val="28"/>
        </w:rPr>
        <w:t xml:space="preserve"> </w:t>
      </w:r>
      <w:r w:rsidR="00E83F33" w:rsidRPr="00E40AB3">
        <w:rPr>
          <w:rFonts w:cs="Times New Roman"/>
          <w:szCs w:val="28"/>
        </w:rPr>
        <w:t>có thẩm quyền</w:t>
      </w:r>
      <w:r w:rsidR="0048060D" w:rsidRPr="00E40AB3">
        <w:rPr>
          <w:rFonts w:cs="Times New Roman"/>
          <w:szCs w:val="28"/>
        </w:rPr>
        <w:t xml:space="preserve"> quản lý hoạt động chế biến khoáng sản </w:t>
      </w:r>
      <w:r w:rsidR="005652A1" w:rsidRPr="00E40AB3">
        <w:rPr>
          <w:rFonts w:cs="Times New Roman"/>
          <w:szCs w:val="28"/>
        </w:rPr>
        <w:t>để theo dõi, giám sát.</w:t>
      </w:r>
    </w:p>
    <w:p w14:paraId="67764E16" w14:textId="04DCA805" w:rsidR="005652A1" w:rsidRPr="00E40AB3" w:rsidRDefault="00D51F81" w:rsidP="00631FF2">
      <w:pPr>
        <w:widowControl w:val="0"/>
        <w:spacing w:before="120" w:line="340" w:lineRule="exact"/>
        <w:ind w:firstLine="720"/>
        <w:jc w:val="both"/>
        <w:rPr>
          <w:rFonts w:cs="Times New Roman"/>
          <w:szCs w:val="28"/>
        </w:rPr>
      </w:pPr>
      <w:r w:rsidRPr="00E40AB3">
        <w:rPr>
          <w:rFonts w:cs="Times New Roman"/>
          <w:szCs w:val="28"/>
        </w:rPr>
        <w:lastRenderedPageBreak/>
        <w:t>2.</w:t>
      </w:r>
      <w:r w:rsidR="005652A1" w:rsidRPr="00E40AB3">
        <w:rPr>
          <w:rFonts w:cs="Times New Roman"/>
          <w:szCs w:val="28"/>
        </w:rPr>
        <w:t xml:space="preserve"> Cất giữ, vận chuyển, tiêu thụ, sử dụng các sản phẩm có ích thu được sau chế biến; kê khai báo cáo trung thực, đầy đủ và thực hiện các nghĩa vụ tài chính với nhà nước theo quy định. </w:t>
      </w:r>
    </w:p>
    <w:p w14:paraId="5B8F6CA8" w14:textId="6E57FF21" w:rsidR="009C551E" w:rsidRPr="00E40AB3" w:rsidRDefault="009C551E" w:rsidP="00631FF2">
      <w:pPr>
        <w:widowControl w:val="0"/>
        <w:spacing w:before="120" w:line="340" w:lineRule="exact"/>
        <w:ind w:firstLine="720"/>
        <w:jc w:val="both"/>
        <w:rPr>
          <w:rFonts w:cs="Times New Roman"/>
          <w:szCs w:val="28"/>
        </w:rPr>
      </w:pPr>
      <w:r w:rsidRPr="00E40AB3">
        <w:rPr>
          <w:rFonts w:cs="Times New Roman"/>
          <w:szCs w:val="28"/>
        </w:rPr>
        <w:t>3. Phải thống kê, kiểm kê khối lượng, nguồn gốc khoáng sản được sử dụng cho hoạt động chế biến</w:t>
      </w:r>
      <w:r w:rsidR="00FE4156" w:rsidRPr="00E40AB3">
        <w:rPr>
          <w:rFonts w:cs="Times New Roman"/>
          <w:szCs w:val="28"/>
        </w:rPr>
        <w:t xml:space="preserve"> và được thể hiện trong báo cáo định kỳ hoạt động khoáng sản.</w:t>
      </w:r>
    </w:p>
    <w:p w14:paraId="409E7D54" w14:textId="03DAA6CB" w:rsidR="005652A1" w:rsidRPr="00E40AB3" w:rsidRDefault="009C551E" w:rsidP="00631FF2">
      <w:pPr>
        <w:widowControl w:val="0"/>
        <w:spacing w:before="120" w:line="340" w:lineRule="exact"/>
        <w:ind w:firstLine="720"/>
        <w:jc w:val="both"/>
        <w:rPr>
          <w:rFonts w:cs="Times New Roman"/>
          <w:szCs w:val="28"/>
        </w:rPr>
      </w:pPr>
      <w:r w:rsidRPr="00E40AB3">
        <w:rPr>
          <w:rFonts w:cs="Times New Roman"/>
          <w:szCs w:val="28"/>
        </w:rPr>
        <w:t>4</w:t>
      </w:r>
      <w:r w:rsidR="00D51F81" w:rsidRPr="00E40AB3">
        <w:rPr>
          <w:rFonts w:cs="Times New Roman"/>
          <w:szCs w:val="28"/>
        </w:rPr>
        <w:t>.</w:t>
      </w:r>
      <w:r w:rsidR="005652A1" w:rsidRPr="00E40AB3">
        <w:rPr>
          <w:rFonts w:cs="Times New Roman"/>
          <w:szCs w:val="28"/>
        </w:rPr>
        <w:t xml:space="preserve"> Bồi thường các thiệt hại gây ra trong quá trình hoạt động chế biến.</w:t>
      </w:r>
    </w:p>
    <w:p w14:paraId="05263591" w14:textId="2E828AA5" w:rsidR="00D029B2" w:rsidRPr="00E40AB3" w:rsidRDefault="009C551E" w:rsidP="00631FF2">
      <w:pPr>
        <w:widowControl w:val="0"/>
        <w:spacing w:before="120" w:line="340" w:lineRule="exact"/>
        <w:ind w:firstLine="720"/>
        <w:jc w:val="both"/>
        <w:rPr>
          <w:rFonts w:cs="Times New Roman"/>
          <w:szCs w:val="28"/>
        </w:rPr>
      </w:pPr>
      <w:r w:rsidRPr="00E40AB3">
        <w:rPr>
          <w:rFonts w:cs="Times New Roman"/>
          <w:szCs w:val="28"/>
        </w:rPr>
        <w:t>5</w:t>
      </w:r>
      <w:r w:rsidR="00D51F81" w:rsidRPr="00E40AB3">
        <w:rPr>
          <w:rFonts w:cs="Times New Roman"/>
          <w:szCs w:val="28"/>
        </w:rPr>
        <w:t>.</w:t>
      </w:r>
      <w:r w:rsidR="005652A1" w:rsidRPr="00E40AB3">
        <w:rPr>
          <w:rFonts w:cs="Times New Roman"/>
          <w:szCs w:val="28"/>
        </w:rPr>
        <w:t xml:space="preserve"> </w:t>
      </w:r>
      <w:r w:rsidR="00043DB7" w:rsidRPr="00E40AB3">
        <w:rPr>
          <w:rFonts w:cs="Times New Roman"/>
          <w:szCs w:val="28"/>
        </w:rPr>
        <w:t>Quyền và n</w:t>
      </w:r>
      <w:r w:rsidR="005652A1" w:rsidRPr="00E40AB3">
        <w:rPr>
          <w:rFonts w:cs="Times New Roman"/>
          <w:szCs w:val="28"/>
        </w:rPr>
        <w:t>ghĩa vụ khác theo quy định của pháp luật.</w:t>
      </w:r>
    </w:p>
    <w:p w14:paraId="46A9492C" w14:textId="4A9CE35F" w:rsidR="00DA2E68" w:rsidRPr="00E40AB3" w:rsidRDefault="00D36FF5" w:rsidP="008F11F4">
      <w:pPr>
        <w:pStyle w:val="Chng"/>
      </w:pPr>
      <w:bookmarkStart w:id="128" w:name="_Toc188022364"/>
      <w:r w:rsidRPr="00E40AB3">
        <w:t>Chương V</w:t>
      </w:r>
      <w:r w:rsidR="00631FF2" w:rsidRPr="00E40AB3">
        <w:t xml:space="preserve"> </w:t>
      </w:r>
      <w:r w:rsidR="00631FF2" w:rsidRPr="00E40AB3">
        <w:br/>
        <w:t>ĐÓNG CỬA MỎ KHOÁNG SẢN</w:t>
      </w:r>
      <w:r w:rsidR="00EA004F" w:rsidRPr="00E40AB3">
        <w:t xml:space="preserve"> NHÓM I, II VÀ III</w:t>
      </w:r>
      <w:bookmarkEnd w:id="128"/>
    </w:p>
    <w:p w14:paraId="4C97829E" w14:textId="610D3C50" w:rsidR="00266A43" w:rsidRPr="00E40AB3" w:rsidRDefault="00612B6E" w:rsidP="008F11F4">
      <w:pPr>
        <w:pStyle w:val="iu"/>
      </w:pPr>
      <w:bookmarkStart w:id="129" w:name="_Toc188022365"/>
      <w:r w:rsidRPr="006E677F">
        <w:t>Điều 101</w:t>
      </w:r>
      <w:r w:rsidR="00266A43" w:rsidRPr="006E677F">
        <w:t xml:space="preserve">. </w:t>
      </w:r>
      <w:r w:rsidR="00266A43" w:rsidRPr="00E40AB3">
        <w:t>Hội đồng t</w:t>
      </w:r>
      <w:r w:rsidR="00266A43" w:rsidRPr="006E677F">
        <w:t>hẩm định đề án đóng cửa mỏ khoáng sản</w:t>
      </w:r>
      <w:bookmarkEnd w:id="129"/>
      <w:r w:rsidR="00C37D05" w:rsidRPr="00E40AB3">
        <w:t xml:space="preserve"> </w:t>
      </w:r>
    </w:p>
    <w:p w14:paraId="7FFEA181" w14:textId="38CDB119" w:rsidR="0076171D" w:rsidRPr="00E40AB3" w:rsidRDefault="0076171D" w:rsidP="0076171D">
      <w:pPr>
        <w:widowControl w:val="0"/>
        <w:spacing w:before="120" w:line="340" w:lineRule="exact"/>
        <w:ind w:firstLine="720"/>
        <w:jc w:val="both"/>
        <w:rPr>
          <w:rFonts w:eastAsia="Arial" w:cs="Times New Roman"/>
          <w:szCs w:val="28"/>
        </w:rPr>
      </w:pPr>
      <w:r w:rsidRPr="006E677F">
        <w:rPr>
          <w:rFonts w:eastAsia="Arial" w:cs="Times New Roman"/>
          <w:szCs w:val="28"/>
        </w:rPr>
        <w:t xml:space="preserve">1. </w:t>
      </w:r>
      <w:r w:rsidR="006936D5" w:rsidRPr="00E40AB3">
        <w:rPr>
          <w:rFonts w:eastAsia="Arial" w:cs="Times New Roman"/>
          <w:szCs w:val="28"/>
        </w:rPr>
        <w:t xml:space="preserve">Cơ quan quản lý nhà nước có thẩm quyền cấp giấy phép khai thác khoáng sản quy định tại Điều 108 của Luật Địa chất và khoáng sản thành lập </w:t>
      </w:r>
      <w:r w:rsidRPr="006E677F">
        <w:rPr>
          <w:rFonts w:eastAsia="Arial" w:cs="Times New Roman"/>
          <w:szCs w:val="28"/>
        </w:rPr>
        <w:t xml:space="preserve">Hội đồng </w:t>
      </w:r>
      <w:r w:rsidR="009D5740" w:rsidRPr="00E40AB3">
        <w:rPr>
          <w:rFonts w:eastAsia="Arial" w:cs="Times New Roman"/>
          <w:szCs w:val="28"/>
        </w:rPr>
        <w:t>t</w:t>
      </w:r>
      <w:r w:rsidRPr="006E677F">
        <w:rPr>
          <w:rFonts w:eastAsia="Arial" w:cs="Times New Roman"/>
          <w:szCs w:val="28"/>
        </w:rPr>
        <w:t>hẩm định đề án đóng cửa mỏ khoáng sản</w:t>
      </w:r>
      <w:r w:rsidR="006936D5" w:rsidRPr="00E40AB3">
        <w:rPr>
          <w:rFonts w:eastAsia="Arial" w:cs="Times New Roman"/>
          <w:szCs w:val="28"/>
        </w:rPr>
        <w:t>.</w:t>
      </w:r>
    </w:p>
    <w:p w14:paraId="7B29587E" w14:textId="5039C816" w:rsidR="00F07B7D" w:rsidRPr="00E40AB3" w:rsidRDefault="00F07B7D" w:rsidP="0076171D">
      <w:pPr>
        <w:widowControl w:val="0"/>
        <w:spacing w:before="120" w:line="340" w:lineRule="exact"/>
        <w:ind w:firstLine="720"/>
        <w:jc w:val="both"/>
        <w:rPr>
          <w:rFonts w:eastAsia="Arial" w:cs="Times New Roman"/>
          <w:szCs w:val="28"/>
        </w:rPr>
      </w:pPr>
      <w:r w:rsidRPr="00E40AB3">
        <w:rPr>
          <w:rFonts w:eastAsia="Arial" w:cs="Times New Roman"/>
          <w:szCs w:val="28"/>
        </w:rPr>
        <w:t>2.</w:t>
      </w:r>
      <w:r w:rsidR="0076171D" w:rsidRPr="006E677F">
        <w:rPr>
          <w:rFonts w:eastAsia="Arial" w:cs="Times New Roman"/>
          <w:szCs w:val="28"/>
        </w:rPr>
        <w:t xml:space="preserve"> Cơ quan giúp việc cho Hội đồng </w:t>
      </w:r>
      <w:r w:rsidR="009D5740" w:rsidRPr="00E40AB3">
        <w:rPr>
          <w:rFonts w:eastAsia="Arial" w:cs="Times New Roman"/>
          <w:szCs w:val="28"/>
        </w:rPr>
        <w:t>t</w:t>
      </w:r>
      <w:r w:rsidR="0076171D" w:rsidRPr="006E677F">
        <w:rPr>
          <w:rFonts w:eastAsia="Arial" w:cs="Times New Roman"/>
          <w:szCs w:val="28"/>
        </w:rPr>
        <w:t xml:space="preserve">hẩm định đề án đóng cửa mỏ khoáng sản </w:t>
      </w:r>
      <w:r w:rsidRPr="00E40AB3">
        <w:rPr>
          <w:rFonts w:eastAsia="Arial" w:cs="Times New Roman"/>
          <w:szCs w:val="28"/>
        </w:rPr>
        <w:t>bao gồm:</w:t>
      </w:r>
    </w:p>
    <w:p w14:paraId="58BDBC69" w14:textId="462505A5" w:rsidR="00F07B7D" w:rsidRPr="00E40AB3" w:rsidRDefault="00F07B7D" w:rsidP="0076171D">
      <w:pPr>
        <w:widowControl w:val="0"/>
        <w:spacing w:before="120" w:line="340" w:lineRule="exact"/>
        <w:ind w:firstLine="720"/>
        <w:jc w:val="both"/>
        <w:rPr>
          <w:rFonts w:eastAsia="Arial" w:cs="Times New Roman"/>
          <w:szCs w:val="28"/>
        </w:rPr>
      </w:pPr>
      <w:r w:rsidRPr="00E40AB3">
        <w:rPr>
          <w:rFonts w:eastAsia="Arial" w:cs="Times New Roman"/>
          <w:szCs w:val="28"/>
        </w:rPr>
        <w:t>a) Cục Địa chất và Khoáng sản Việt Nam đối với giấy phép khai thác khoáng sản thuộc thẩm quyền cấp giấy phép của Bộ Nông nghiệp và Môi trường;</w:t>
      </w:r>
    </w:p>
    <w:p w14:paraId="66D49337" w14:textId="59A9FEA2" w:rsidR="00F07B7D" w:rsidRPr="00E40AB3" w:rsidRDefault="00F07B7D" w:rsidP="0076171D">
      <w:pPr>
        <w:widowControl w:val="0"/>
        <w:spacing w:before="120" w:line="340" w:lineRule="exact"/>
        <w:ind w:firstLine="720"/>
        <w:jc w:val="both"/>
        <w:rPr>
          <w:rFonts w:eastAsia="Arial" w:cs="Times New Roman"/>
          <w:szCs w:val="28"/>
        </w:rPr>
      </w:pPr>
      <w:r w:rsidRPr="00E40AB3">
        <w:rPr>
          <w:rFonts w:eastAsia="Arial" w:cs="Times New Roman"/>
          <w:szCs w:val="28"/>
        </w:rPr>
        <w:t>b) Sở Nông nghiệp và Môi trường đối với giấy phép khai thác khoáng sản thuộc thẩm quyền cấp giấy phép của Ủy ban nhân dân cấp tỉnh.</w:t>
      </w:r>
    </w:p>
    <w:p w14:paraId="13B5BC24" w14:textId="6A8906B4" w:rsidR="0076171D" w:rsidRPr="00E40AB3" w:rsidRDefault="00F07B7D" w:rsidP="0076171D">
      <w:pPr>
        <w:widowControl w:val="0"/>
        <w:spacing w:before="120" w:line="340" w:lineRule="exact"/>
        <w:ind w:firstLine="720"/>
        <w:jc w:val="both"/>
        <w:rPr>
          <w:rFonts w:eastAsia="Arial" w:cs="Times New Roman"/>
          <w:szCs w:val="28"/>
        </w:rPr>
      </w:pPr>
      <w:r w:rsidRPr="00E40AB3">
        <w:rPr>
          <w:rFonts w:eastAsia="Arial" w:cs="Times New Roman"/>
          <w:szCs w:val="28"/>
        </w:rPr>
        <w:t>3</w:t>
      </w:r>
      <w:r w:rsidR="0076171D" w:rsidRPr="006E677F">
        <w:rPr>
          <w:rFonts w:eastAsia="Arial" w:cs="Times New Roman"/>
          <w:szCs w:val="28"/>
        </w:rPr>
        <w:t xml:space="preserve">. Hội đồng </w:t>
      </w:r>
      <w:r w:rsidR="009D5740" w:rsidRPr="00E40AB3">
        <w:rPr>
          <w:rFonts w:eastAsia="Arial" w:cs="Times New Roman"/>
          <w:szCs w:val="28"/>
        </w:rPr>
        <w:t>t</w:t>
      </w:r>
      <w:r w:rsidR="0076171D" w:rsidRPr="006E677F">
        <w:rPr>
          <w:rFonts w:eastAsia="Arial" w:cs="Times New Roman"/>
          <w:szCs w:val="28"/>
        </w:rPr>
        <w:t>hẩm định đề án đóng cửa mỏ khoáng sản có tối thiểu 09 thành viên</w:t>
      </w:r>
      <w:r w:rsidR="00F31F02" w:rsidRPr="00E40AB3">
        <w:rPr>
          <w:rFonts w:eastAsia="Arial" w:cs="Times New Roman"/>
          <w:szCs w:val="28"/>
        </w:rPr>
        <w:t xml:space="preserve"> với cơ cấu thành phần như sau:</w:t>
      </w:r>
      <w:r w:rsidR="00F7590F" w:rsidRPr="00E40AB3">
        <w:rPr>
          <w:rFonts w:eastAsia="Arial" w:cs="Times New Roman"/>
          <w:szCs w:val="28"/>
        </w:rPr>
        <w:t xml:space="preserve"> Chủ</w:t>
      </w:r>
      <w:r w:rsidR="00344F3F" w:rsidRPr="00E40AB3">
        <w:rPr>
          <w:rFonts w:eastAsia="Arial" w:cs="Times New Roman"/>
          <w:szCs w:val="28"/>
        </w:rPr>
        <w:t xml:space="preserve"> tịch Hội đồng</w:t>
      </w:r>
      <w:r w:rsidR="00696112" w:rsidRPr="00E40AB3">
        <w:rPr>
          <w:rFonts w:eastAsia="Arial" w:cs="Times New Roman"/>
          <w:szCs w:val="28"/>
        </w:rPr>
        <w:t xml:space="preserve"> là Lãnh đạo </w:t>
      </w:r>
      <w:r w:rsidR="00FB01A4" w:rsidRPr="00E40AB3">
        <w:rPr>
          <w:rFonts w:eastAsia="Arial" w:cs="Times New Roman"/>
          <w:szCs w:val="28"/>
        </w:rPr>
        <w:t>cơ quan quản lý nhà nước cấp giấy phép khai thác khoáng sản</w:t>
      </w:r>
      <w:r w:rsidR="00696112" w:rsidRPr="00E40AB3">
        <w:rPr>
          <w:rFonts w:eastAsia="Arial" w:cs="Times New Roman"/>
          <w:szCs w:val="28"/>
        </w:rPr>
        <w:t xml:space="preserve"> hoặc người được ủy quyền</w:t>
      </w:r>
      <w:r w:rsidR="00344F3F" w:rsidRPr="00E40AB3">
        <w:rPr>
          <w:rFonts w:eastAsia="Arial" w:cs="Times New Roman"/>
          <w:szCs w:val="28"/>
        </w:rPr>
        <w:t>, Phó Chủ tịch Hội đồng</w:t>
      </w:r>
      <w:r w:rsidR="00696112" w:rsidRPr="00E40AB3">
        <w:rPr>
          <w:rFonts w:eastAsia="Arial" w:cs="Times New Roman"/>
          <w:szCs w:val="28"/>
        </w:rPr>
        <w:t xml:space="preserve"> là đại diện cơ quan thẩm định hồ sơ</w:t>
      </w:r>
      <w:r w:rsidR="00344F3F" w:rsidRPr="00E40AB3">
        <w:rPr>
          <w:rFonts w:eastAsia="Arial" w:cs="Times New Roman"/>
          <w:szCs w:val="28"/>
        </w:rPr>
        <w:t>, 01 thành viên thư ký</w:t>
      </w:r>
      <w:r w:rsidR="00FB01A4" w:rsidRPr="00E40AB3">
        <w:rPr>
          <w:rFonts w:eastAsia="Arial" w:cs="Times New Roman"/>
          <w:szCs w:val="28"/>
        </w:rPr>
        <w:t xml:space="preserve"> là công chức của cơ quan thẩm định hồ sơ</w:t>
      </w:r>
      <w:r w:rsidR="00344F3F" w:rsidRPr="00E40AB3">
        <w:rPr>
          <w:rFonts w:eastAsia="Arial" w:cs="Times New Roman"/>
          <w:szCs w:val="28"/>
        </w:rPr>
        <w:t xml:space="preserve"> và các thành viên Hội đồng</w:t>
      </w:r>
      <w:r w:rsidR="00FB01A4" w:rsidRPr="00E40AB3">
        <w:rPr>
          <w:rFonts w:eastAsia="Arial" w:cs="Times New Roman"/>
          <w:szCs w:val="28"/>
        </w:rPr>
        <w:t xml:space="preserve"> là đại diện cơ quan tài chính, bảo vệ môi trường, một số</w:t>
      </w:r>
      <w:r w:rsidR="00FB01A4" w:rsidRPr="006E677F">
        <w:rPr>
          <w:rFonts w:eastAsia="Arial" w:cs="Times New Roman"/>
          <w:szCs w:val="28"/>
        </w:rPr>
        <w:t xml:space="preserve"> chuyên gia thuộc lĩnh vực địa chất, khai thác khoáng sản </w:t>
      </w:r>
      <w:r w:rsidR="00FB01A4" w:rsidRPr="00E40AB3">
        <w:rPr>
          <w:rFonts w:eastAsia="Arial" w:cs="Times New Roman"/>
          <w:szCs w:val="28"/>
        </w:rPr>
        <w:t xml:space="preserve">và </w:t>
      </w:r>
      <w:r w:rsidR="00FB01A4" w:rsidRPr="006E677F">
        <w:rPr>
          <w:rFonts w:eastAsia="Arial" w:cs="Times New Roman"/>
          <w:szCs w:val="28"/>
        </w:rPr>
        <w:t>đại diện cơ quan, tổ chức có liên quan</w:t>
      </w:r>
      <w:r w:rsidR="00FB01A4" w:rsidRPr="00E40AB3">
        <w:rPr>
          <w:rFonts w:eastAsia="Arial" w:cs="Times New Roman"/>
          <w:szCs w:val="28"/>
        </w:rPr>
        <w:t>.</w:t>
      </w:r>
    </w:p>
    <w:p w14:paraId="3AF3B922" w14:textId="16A1ECAC" w:rsidR="00CD71E8" w:rsidRPr="00E40AB3" w:rsidRDefault="00CD71E8" w:rsidP="0076171D">
      <w:pPr>
        <w:widowControl w:val="0"/>
        <w:spacing w:before="120" w:line="340" w:lineRule="exact"/>
        <w:ind w:firstLine="720"/>
        <w:jc w:val="both"/>
        <w:rPr>
          <w:rFonts w:eastAsia="Arial" w:cs="Times New Roman"/>
          <w:szCs w:val="28"/>
        </w:rPr>
      </w:pPr>
      <w:r w:rsidRPr="00E40AB3">
        <w:rPr>
          <w:rFonts w:eastAsia="Arial" w:cs="Times New Roman"/>
          <w:szCs w:val="28"/>
        </w:rPr>
        <w:t xml:space="preserve">4. Kết quả thẩm định của Hội đồng thẩm định đề án đóng cửa mỏ là cơ sở để cơ quan quản lý nhà nước có thẩm quyền cấp giấy phép khai thác khoáng sản ban hành </w:t>
      </w:r>
      <w:r w:rsidR="00B11D17" w:rsidRPr="00E40AB3">
        <w:rPr>
          <w:rFonts w:eastAsia="Arial" w:cs="Times New Roman"/>
          <w:szCs w:val="28"/>
        </w:rPr>
        <w:t>q</w:t>
      </w:r>
      <w:r w:rsidRPr="00E40AB3">
        <w:rPr>
          <w:rFonts w:eastAsia="Arial" w:cs="Times New Roman"/>
          <w:szCs w:val="28"/>
        </w:rPr>
        <w:t>uyết định đóng cửa mỏ khoáng sản.</w:t>
      </w:r>
    </w:p>
    <w:p w14:paraId="47E31975" w14:textId="7E101900" w:rsidR="0076397E" w:rsidRPr="006E677F" w:rsidRDefault="00B11D17" w:rsidP="004F02CE">
      <w:pPr>
        <w:widowControl w:val="0"/>
        <w:spacing w:before="120" w:line="340" w:lineRule="exact"/>
        <w:ind w:firstLine="720"/>
        <w:jc w:val="both"/>
        <w:rPr>
          <w:rFonts w:eastAsia="Arial" w:cs="Times New Roman"/>
          <w:szCs w:val="28"/>
        </w:rPr>
      </w:pPr>
      <w:r w:rsidRPr="00E40AB3">
        <w:rPr>
          <w:rFonts w:eastAsia="Arial" w:cs="Times New Roman"/>
          <w:szCs w:val="28"/>
        </w:rPr>
        <w:t>5</w:t>
      </w:r>
      <w:r w:rsidR="0076171D" w:rsidRPr="006E677F">
        <w:rPr>
          <w:rFonts w:eastAsia="Arial" w:cs="Times New Roman"/>
          <w:szCs w:val="28"/>
        </w:rPr>
        <w:t xml:space="preserve">. </w:t>
      </w:r>
      <w:r w:rsidR="00CB368C" w:rsidRPr="00E40AB3">
        <w:rPr>
          <w:rFonts w:eastAsia="Arial" w:cs="Times New Roman"/>
          <w:szCs w:val="28"/>
        </w:rPr>
        <w:t>Bộ trưởng Bộ Nông nghiệp và Môi trường, Chủ tịch Ủy ban nhân dân cấp tỉnh</w:t>
      </w:r>
      <w:r w:rsidR="0016311C" w:rsidRPr="00E40AB3">
        <w:rPr>
          <w:rFonts w:eastAsia="Arial" w:cs="Times New Roman"/>
          <w:szCs w:val="28"/>
        </w:rPr>
        <w:t xml:space="preserve"> quyết định thành lập và</w:t>
      </w:r>
      <w:r w:rsidR="00CB368C" w:rsidRPr="00E40AB3">
        <w:rPr>
          <w:rFonts w:eastAsia="Arial" w:cs="Times New Roman"/>
          <w:szCs w:val="28"/>
        </w:rPr>
        <w:t xml:space="preserve"> ban hành</w:t>
      </w:r>
      <w:r w:rsidR="0076171D" w:rsidRPr="006E677F">
        <w:rPr>
          <w:rFonts w:eastAsia="Arial" w:cs="Times New Roman"/>
          <w:szCs w:val="28"/>
        </w:rPr>
        <w:t xml:space="preserve"> </w:t>
      </w:r>
      <w:r w:rsidR="00CB368C" w:rsidRPr="00E40AB3">
        <w:rPr>
          <w:rFonts w:eastAsia="Arial" w:cs="Times New Roman"/>
          <w:szCs w:val="28"/>
        </w:rPr>
        <w:t>q</w:t>
      </w:r>
      <w:r w:rsidR="00CB368C" w:rsidRPr="006E677F">
        <w:rPr>
          <w:rFonts w:eastAsia="Arial" w:cs="Times New Roman"/>
          <w:szCs w:val="28"/>
        </w:rPr>
        <w:t xml:space="preserve">uy </w:t>
      </w:r>
      <w:r w:rsidR="0076171D" w:rsidRPr="006E677F">
        <w:rPr>
          <w:rFonts w:eastAsia="Arial" w:cs="Times New Roman"/>
          <w:szCs w:val="28"/>
        </w:rPr>
        <w:t>chế hoạt động của Hội đồng thẩm định đề án đóng cửa mỏ khoáng sản</w:t>
      </w:r>
      <w:r w:rsidR="00CD71E8" w:rsidRPr="00E40AB3">
        <w:rPr>
          <w:rFonts w:eastAsia="Arial" w:cs="Times New Roman"/>
          <w:szCs w:val="28"/>
        </w:rPr>
        <w:t xml:space="preserve"> theo thẩm quyền</w:t>
      </w:r>
      <w:r w:rsidR="0076171D" w:rsidRPr="006E677F">
        <w:rPr>
          <w:rFonts w:eastAsia="Arial" w:cs="Times New Roman"/>
          <w:szCs w:val="28"/>
        </w:rPr>
        <w:t>.</w:t>
      </w:r>
    </w:p>
    <w:p w14:paraId="0D5EFD79" w14:textId="503968DC" w:rsidR="00E96086" w:rsidRPr="006E677F" w:rsidRDefault="00612B6E" w:rsidP="008F11F4">
      <w:pPr>
        <w:pStyle w:val="iu"/>
      </w:pPr>
      <w:bookmarkStart w:id="130" w:name="_Toc188022366"/>
      <w:r w:rsidRPr="006E677F">
        <w:t>Điều 102</w:t>
      </w:r>
      <w:r w:rsidR="00E96086" w:rsidRPr="006E677F">
        <w:t xml:space="preserve">. </w:t>
      </w:r>
      <w:r w:rsidR="00266A43" w:rsidRPr="006E677F">
        <w:t xml:space="preserve">Nội dung thẩm </w:t>
      </w:r>
      <w:r w:rsidR="00E96086" w:rsidRPr="006E677F">
        <w:t xml:space="preserve">định đề án đóng cửa mỏ </w:t>
      </w:r>
      <w:r w:rsidR="004C56D9" w:rsidRPr="006E677F">
        <w:t>khoáng sản</w:t>
      </w:r>
      <w:bookmarkEnd w:id="130"/>
      <w:r w:rsidR="00C37D05" w:rsidRPr="006E677F">
        <w:t xml:space="preserve"> </w:t>
      </w:r>
    </w:p>
    <w:p w14:paraId="074E95A2" w14:textId="6050606D" w:rsidR="00E13F8B" w:rsidRPr="006E677F" w:rsidRDefault="00B11D17" w:rsidP="00E13F8B">
      <w:pPr>
        <w:widowControl w:val="0"/>
        <w:spacing w:before="120" w:line="340" w:lineRule="exact"/>
        <w:ind w:firstLine="720"/>
        <w:jc w:val="both"/>
        <w:rPr>
          <w:rFonts w:eastAsia="Arial" w:cs="Times New Roman"/>
          <w:szCs w:val="28"/>
        </w:rPr>
      </w:pPr>
      <w:r w:rsidRPr="006E677F">
        <w:rPr>
          <w:rFonts w:eastAsia="Arial" w:cs="Times New Roman"/>
          <w:szCs w:val="28"/>
        </w:rPr>
        <w:t>1</w:t>
      </w:r>
      <w:r w:rsidR="00E13F8B" w:rsidRPr="006E677F">
        <w:rPr>
          <w:rFonts w:eastAsia="Arial" w:cs="Times New Roman"/>
          <w:szCs w:val="28"/>
        </w:rPr>
        <w:t xml:space="preserve">. Thời gian thẩm định đề án đóng cửa mỏ khoáng sản không quá </w:t>
      </w:r>
      <w:r w:rsidR="00E13F8B" w:rsidRPr="006E677F">
        <w:rPr>
          <w:rFonts w:eastAsia="Arial" w:cs="Times New Roman"/>
          <w:b/>
          <w:bCs/>
          <w:szCs w:val="28"/>
        </w:rPr>
        <w:t>60</w:t>
      </w:r>
      <w:r w:rsidR="00E13F8B" w:rsidRPr="006E677F">
        <w:rPr>
          <w:rFonts w:eastAsia="Arial" w:cs="Times New Roman"/>
          <w:szCs w:val="28"/>
        </w:rPr>
        <w:t xml:space="preserve"> ngày kể từ ngày nhận đủ hồ sơ hợp lệ.</w:t>
      </w:r>
    </w:p>
    <w:p w14:paraId="6CCF26B7" w14:textId="06901A01" w:rsidR="00E13F8B" w:rsidRPr="006E677F" w:rsidRDefault="00B11D17" w:rsidP="00E13F8B">
      <w:pPr>
        <w:widowControl w:val="0"/>
        <w:spacing w:before="120" w:line="340" w:lineRule="exact"/>
        <w:ind w:firstLine="720"/>
        <w:jc w:val="both"/>
        <w:rPr>
          <w:rFonts w:eastAsia="Arial" w:cs="Times New Roman"/>
          <w:szCs w:val="28"/>
        </w:rPr>
      </w:pPr>
      <w:r w:rsidRPr="006E677F">
        <w:rPr>
          <w:rFonts w:eastAsia="Arial" w:cs="Times New Roman"/>
          <w:szCs w:val="28"/>
        </w:rPr>
        <w:lastRenderedPageBreak/>
        <w:t>1</w:t>
      </w:r>
      <w:r w:rsidR="00E13F8B" w:rsidRPr="006E677F">
        <w:rPr>
          <w:rFonts w:eastAsia="Arial" w:cs="Times New Roman"/>
          <w:szCs w:val="28"/>
        </w:rPr>
        <w:t>. Nội dung thẩm định đề án đóng cửa mỏ khoáng sản bao gồm:</w:t>
      </w:r>
    </w:p>
    <w:p w14:paraId="620D2387" w14:textId="77777777" w:rsidR="00E13F8B" w:rsidRPr="006E677F" w:rsidRDefault="00E13F8B" w:rsidP="00E13F8B">
      <w:pPr>
        <w:widowControl w:val="0"/>
        <w:spacing w:before="120" w:line="340" w:lineRule="exact"/>
        <w:ind w:firstLine="720"/>
        <w:jc w:val="both"/>
        <w:rPr>
          <w:rFonts w:eastAsia="Arial" w:cs="Times New Roman"/>
          <w:szCs w:val="28"/>
        </w:rPr>
      </w:pPr>
      <w:r w:rsidRPr="006E677F">
        <w:rPr>
          <w:rFonts w:eastAsia="Arial" w:cs="Times New Roman"/>
          <w:szCs w:val="28"/>
        </w:rPr>
        <w:t>a) Lý do đóng cửa mỏ khoáng sản;</w:t>
      </w:r>
    </w:p>
    <w:p w14:paraId="2D18E55C" w14:textId="77777777" w:rsidR="00E13F8B" w:rsidRPr="006E677F" w:rsidRDefault="00E13F8B" w:rsidP="00E13F8B">
      <w:pPr>
        <w:widowControl w:val="0"/>
        <w:spacing w:before="120" w:line="340" w:lineRule="exact"/>
        <w:ind w:firstLine="720"/>
        <w:jc w:val="both"/>
        <w:rPr>
          <w:rFonts w:eastAsia="Arial" w:cs="Times New Roman"/>
          <w:szCs w:val="28"/>
        </w:rPr>
      </w:pPr>
      <w:r w:rsidRPr="006E677F">
        <w:rPr>
          <w:rFonts w:eastAsia="Arial" w:cs="Times New Roman"/>
          <w:szCs w:val="28"/>
        </w:rPr>
        <w:t>b) Hiện trạng, số lượng, khối lượng và mức độ an toàn các công trình mỏ, các công trình phụ trợ phục vụ khai thác mỏ; các công trình bảo vệ môi trường, công trình cải tạo, phục hồi môi trường đã thực hiện, kể cả các bãi thải của mỏ tại thời điểm nộp hồ sơ đề nghị phê duyệt đề án đóng cửa mỏ khoáng sản;</w:t>
      </w:r>
    </w:p>
    <w:p w14:paraId="2F23C2CE" w14:textId="77777777" w:rsidR="00E13F8B" w:rsidRPr="006E677F" w:rsidRDefault="00E13F8B" w:rsidP="00E13F8B">
      <w:pPr>
        <w:widowControl w:val="0"/>
        <w:spacing w:before="120" w:line="340" w:lineRule="exact"/>
        <w:ind w:firstLine="720"/>
        <w:jc w:val="both"/>
        <w:rPr>
          <w:rFonts w:eastAsia="Arial" w:cs="Times New Roman"/>
          <w:szCs w:val="28"/>
        </w:rPr>
      </w:pPr>
      <w:r w:rsidRPr="006E677F">
        <w:rPr>
          <w:rFonts w:eastAsia="Arial" w:cs="Times New Roman"/>
          <w:szCs w:val="28"/>
        </w:rPr>
        <w:t>c) Khối lượng khoáng sản thực tế đã khai thác, trữ lượng khoáng sản còn lại trong khu vực được phép khai thác khoáng sản so với trữ lượng được phép trong giấy phép khai thác khoáng sản tại thời điểm đóng cửa mỏ khoáng sản;</w:t>
      </w:r>
    </w:p>
    <w:p w14:paraId="09F51E26" w14:textId="75155FFF" w:rsidR="00E13F8B" w:rsidRPr="006E677F" w:rsidRDefault="00E13F8B" w:rsidP="00E13F8B">
      <w:pPr>
        <w:widowControl w:val="0"/>
        <w:spacing w:before="120" w:line="340" w:lineRule="exact"/>
        <w:ind w:firstLine="720"/>
        <w:jc w:val="both"/>
        <w:rPr>
          <w:rFonts w:eastAsia="Arial" w:cs="Times New Roman"/>
          <w:szCs w:val="28"/>
        </w:rPr>
      </w:pPr>
      <w:r w:rsidRPr="006E677F">
        <w:rPr>
          <w:rFonts w:eastAsia="Arial" w:cs="Times New Roman"/>
          <w:szCs w:val="28"/>
        </w:rPr>
        <w:t xml:space="preserve">d) Khối lượng công việc và phương pháp đóng cửa mỏ, các biện pháp bảo vệ khoáng sản chưa khai thác; các giải pháp </w:t>
      </w:r>
      <w:r w:rsidR="00732B01" w:rsidRPr="006E677F">
        <w:rPr>
          <w:rFonts w:eastAsia="Arial" w:cs="Times New Roman"/>
          <w:szCs w:val="28"/>
        </w:rPr>
        <w:t>bảo đảm</w:t>
      </w:r>
      <w:r w:rsidRPr="006E677F">
        <w:rPr>
          <w:rFonts w:eastAsia="Arial" w:cs="Times New Roman"/>
          <w:szCs w:val="28"/>
        </w:rPr>
        <w:t xml:space="preserve"> an toàn cho khai trường sau khi đóng cửa mỏ khoáng sản và các công trình phụ trợ; khối lượng các công trình cải tạo, phục hồi môi trường; thời gian để ổn định, an toàn cho các bãi thải của mỏ; biện pháp phục hồi đất đai và môi trường có liên quan trong quá trình thực hiện đề án đóng cửa mỏ khoáng sản và hướng sừ dụng đất đai sau khi đóng cửa mỏ khoáng sản.</w:t>
      </w:r>
    </w:p>
    <w:p w14:paraId="1B924BF5" w14:textId="77777777" w:rsidR="00E13F8B" w:rsidRPr="006E677F" w:rsidRDefault="00E13F8B" w:rsidP="00E13F8B">
      <w:pPr>
        <w:widowControl w:val="0"/>
        <w:spacing w:before="120" w:line="340" w:lineRule="exact"/>
        <w:ind w:firstLine="720"/>
        <w:jc w:val="both"/>
        <w:rPr>
          <w:rFonts w:eastAsia="Arial" w:cs="Times New Roman"/>
          <w:szCs w:val="28"/>
        </w:rPr>
      </w:pPr>
      <w:r w:rsidRPr="006E677F">
        <w:rPr>
          <w:rFonts w:eastAsia="Arial" w:cs="Times New Roman"/>
          <w:szCs w:val="28"/>
        </w:rPr>
        <w:t>đ) Khối lượng, tiến độ thực hiện các công việc của đề án đóng cửa mỏ khoáng sản và thời gian hoàn thành các hạng mục công việc của đề án đóng cửa mỏ khoáng sản.</w:t>
      </w:r>
    </w:p>
    <w:p w14:paraId="1CE756FE" w14:textId="66A73C1F" w:rsidR="00E96086" w:rsidRPr="006E677F" w:rsidRDefault="00E13F8B" w:rsidP="00BE5C50">
      <w:pPr>
        <w:widowControl w:val="0"/>
        <w:spacing w:before="120" w:line="340" w:lineRule="exact"/>
        <w:ind w:firstLine="720"/>
        <w:jc w:val="both"/>
        <w:rPr>
          <w:rFonts w:eastAsia="Arial" w:cs="Times New Roman"/>
          <w:szCs w:val="28"/>
        </w:rPr>
      </w:pPr>
      <w:r w:rsidRPr="006E677F">
        <w:rPr>
          <w:rFonts w:eastAsia="Arial" w:cs="Times New Roman"/>
          <w:szCs w:val="28"/>
        </w:rPr>
        <w:t xml:space="preserve">5. </w:t>
      </w:r>
      <w:r w:rsidR="00DE44C5" w:rsidRPr="006E677F">
        <w:rPr>
          <w:rFonts w:eastAsia="Arial" w:cs="Times New Roman"/>
          <w:szCs w:val="28"/>
        </w:rPr>
        <w:t xml:space="preserve">Mức thu, chế độ thu, nộp, quản lý và sử dụng phí thẩm định </w:t>
      </w:r>
      <w:r w:rsidR="000F28F9" w:rsidRPr="00E40AB3">
        <w:rPr>
          <w:rFonts w:eastAsia="Arial" w:cs="Times New Roman"/>
          <w:szCs w:val="28"/>
        </w:rPr>
        <w:t>đề án đóng cửa mỏ</w:t>
      </w:r>
      <w:r w:rsidR="00DE44C5" w:rsidRPr="006E677F">
        <w:rPr>
          <w:rFonts w:eastAsia="Arial" w:cs="Times New Roman"/>
          <w:szCs w:val="28"/>
        </w:rPr>
        <w:t xml:space="preserve"> khoáng sản thực hiện theo quy định pháp luật về thuế và lệ phí</w:t>
      </w:r>
      <w:r w:rsidRPr="006E677F">
        <w:rPr>
          <w:rFonts w:eastAsia="Arial" w:cs="Times New Roman"/>
          <w:szCs w:val="28"/>
        </w:rPr>
        <w:t>.</w:t>
      </w:r>
    </w:p>
    <w:p w14:paraId="72010E09" w14:textId="625AE284" w:rsidR="00E96086" w:rsidRPr="006E677F" w:rsidRDefault="00612B6E" w:rsidP="008F11F4">
      <w:pPr>
        <w:pStyle w:val="iu"/>
      </w:pPr>
      <w:bookmarkStart w:id="131" w:name="_Toc188022367"/>
      <w:r w:rsidRPr="006E677F">
        <w:t>Điều 103</w:t>
      </w:r>
      <w:r w:rsidR="00E96086" w:rsidRPr="006E677F">
        <w:t xml:space="preserve">. </w:t>
      </w:r>
      <w:r w:rsidR="00FE4323" w:rsidRPr="006E677F">
        <w:t>Hồ sơ, trình tự, thủ tục thẩm định, p</w:t>
      </w:r>
      <w:r w:rsidR="00E96086" w:rsidRPr="006E677F">
        <w:t xml:space="preserve">hê duyệt </w:t>
      </w:r>
      <w:r w:rsidR="00E651AE" w:rsidRPr="006E677F">
        <w:t>đ</w:t>
      </w:r>
      <w:r w:rsidR="00E96086" w:rsidRPr="006E677F">
        <w:t>ề án đóng cửa mỏ khoáng sản</w:t>
      </w:r>
      <w:bookmarkEnd w:id="131"/>
      <w:r w:rsidR="00E96086" w:rsidRPr="006E677F">
        <w:t xml:space="preserve"> </w:t>
      </w:r>
    </w:p>
    <w:p w14:paraId="573F4A0D" w14:textId="5E4CCA84" w:rsidR="002C3A18" w:rsidRPr="006E677F" w:rsidRDefault="002C3A18" w:rsidP="002C3A18">
      <w:pPr>
        <w:widowControl w:val="0"/>
        <w:spacing w:before="120" w:line="340" w:lineRule="exact"/>
        <w:ind w:firstLine="720"/>
        <w:jc w:val="both"/>
        <w:rPr>
          <w:rFonts w:eastAsia="Arial" w:cs="Times New Roman"/>
          <w:szCs w:val="28"/>
        </w:rPr>
      </w:pPr>
      <w:r w:rsidRPr="006E677F">
        <w:rPr>
          <w:rFonts w:eastAsia="Arial" w:cs="Times New Roman"/>
          <w:szCs w:val="28"/>
        </w:rPr>
        <w:t xml:space="preserve">1. </w:t>
      </w:r>
      <w:r w:rsidR="00AB3B32" w:rsidRPr="006E677F">
        <w:rPr>
          <w:rFonts w:eastAsia="Arial" w:cs="Times New Roman"/>
          <w:szCs w:val="28"/>
        </w:rPr>
        <w:t xml:space="preserve">Tổ chức, cá nhân nộp hồ sơ đề nghị phê duyệt đóng cửa mỏ </w:t>
      </w:r>
      <w:r w:rsidR="00EC1194" w:rsidRPr="006E677F">
        <w:rPr>
          <w:rFonts w:eastAsia="Arial" w:cs="Times New Roman"/>
          <w:szCs w:val="28"/>
        </w:rPr>
        <w:t>về</w:t>
      </w:r>
      <w:r w:rsidR="00B426CB" w:rsidRPr="006E677F">
        <w:rPr>
          <w:rFonts w:eastAsia="Arial" w:cs="Times New Roman"/>
          <w:szCs w:val="28"/>
        </w:rPr>
        <w:t xml:space="preserve"> </w:t>
      </w:r>
      <w:r w:rsidR="00FD4C15" w:rsidRPr="006E677F">
        <w:rPr>
          <w:rFonts w:eastAsia="Arial" w:cs="Times New Roman"/>
          <w:szCs w:val="28"/>
        </w:rPr>
        <w:t xml:space="preserve">cơ quan tiếp nhận hồ sơ của cơ quan quản lý nhà nước có thẩm quyền </w:t>
      </w:r>
      <w:r w:rsidR="00FD4C15" w:rsidRPr="00E40AB3">
        <w:rPr>
          <w:rFonts w:eastAsia="Arial" w:cs="Times New Roman"/>
          <w:szCs w:val="28"/>
        </w:rPr>
        <w:t>quy định tại Điều 108 của Luật Địa chất và khoáng sản</w:t>
      </w:r>
      <w:r w:rsidR="00EC1194" w:rsidRPr="006E677F">
        <w:rPr>
          <w:rFonts w:eastAsia="Arial" w:cs="Times New Roman"/>
          <w:szCs w:val="28"/>
        </w:rPr>
        <w:t xml:space="preserve">. </w:t>
      </w:r>
      <w:r w:rsidRPr="006E677F">
        <w:rPr>
          <w:rFonts w:eastAsia="Arial" w:cs="Times New Roman"/>
          <w:szCs w:val="28"/>
        </w:rPr>
        <w:t xml:space="preserve">Hồ sơ đề nghị phê duyệt đề án đóng cửa mỏ khoáng sản được lập thành </w:t>
      </w:r>
      <w:r w:rsidR="00F02BD4" w:rsidRPr="006E677F">
        <w:rPr>
          <w:rFonts w:eastAsia="Arial" w:cs="Times New Roman"/>
          <w:szCs w:val="28"/>
        </w:rPr>
        <w:t>01</w:t>
      </w:r>
      <w:r w:rsidRPr="006E677F">
        <w:rPr>
          <w:rFonts w:eastAsia="Arial" w:cs="Times New Roman"/>
          <w:szCs w:val="28"/>
        </w:rPr>
        <w:t xml:space="preserve"> bộ, theo hình thức sau:</w:t>
      </w:r>
    </w:p>
    <w:p w14:paraId="3208C5A4" w14:textId="77777777" w:rsidR="002C3A18" w:rsidRPr="006E677F" w:rsidRDefault="002C3A18" w:rsidP="002C3A18">
      <w:pPr>
        <w:widowControl w:val="0"/>
        <w:spacing w:before="120" w:line="340" w:lineRule="exact"/>
        <w:ind w:firstLine="720"/>
        <w:jc w:val="both"/>
        <w:rPr>
          <w:rFonts w:eastAsia="Arial" w:cs="Times New Roman"/>
          <w:szCs w:val="28"/>
        </w:rPr>
      </w:pPr>
      <w:r w:rsidRPr="006E677F">
        <w:rPr>
          <w:rFonts w:eastAsia="Arial" w:cs="Times New Roman"/>
          <w:szCs w:val="28"/>
        </w:rPr>
        <w:t>a) Bản chính: Văn bản đề nghị phê duyệt đề án đóng cửa mỏ khoáng sản; đề án đóng cửa mỏ khoáng sản; bản đồ hiện trạng khu vực khai thác khoáng sản tại thời điểm đề nghị đóng cửa mỏ; báo cáo tình hình thực hiện phương án cải tạo, phục hồi môi trường đến thời điểm đóng cửa mỏ khoáng sản;</w:t>
      </w:r>
    </w:p>
    <w:p w14:paraId="1592F428" w14:textId="719FEF8B" w:rsidR="002C3A18" w:rsidRPr="006E677F" w:rsidRDefault="002C3A18" w:rsidP="002C3A18">
      <w:pPr>
        <w:widowControl w:val="0"/>
        <w:spacing w:before="120" w:line="340" w:lineRule="exact"/>
        <w:ind w:firstLine="720"/>
        <w:jc w:val="both"/>
        <w:rPr>
          <w:rFonts w:eastAsia="Arial" w:cs="Times New Roman"/>
          <w:szCs w:val="28"/>
        </w:rPr>
      </w:pPr>
      <w:r w:rsidRPr="006E677F">
        <w:rPr>
          <w:rFonts w:eastAsia="Arial" w:cs="Times New Roman"/>
          <w:szCs w:val="28"/>
        </w:rPr>
        <w:t xml:space="preserve">b) Bản chính hoặc bản sao có chứng thực hoặc bản sao kèm theo bản chính để đối chiếu: Giấy phép khai thác khoáng sản; </w:t>
      </w:r>
      <w:r w:rsidR="000D6E5D" w:rsidRPr="006E677F">
        <w:rPr>
          <w:rFonts w:eastAsia="Arial" w:cs="Times New Roman"/>
          <w:szCs w:val="28"/>
        </w:rPr>
        <w:t>phương án cải tạo, phục hồi môi trường hoặc báo cáo đánh giá tác động môi trường hoặc báo cáo đề xuất cấp giấy phép môi trường được thẩm định, phê duyệt cấp giấy phép theo quy định của pháp luật về bảo vệ môi trường</w:t>
      </w:r>
      <w:r w:rsidRPr="006E677F">
        <w:rPr>
          <w:rFonts w:eastAsia="Arial" w:cs="Times New Roman"/>
          <w:szCs w:val="28"/>
        </w:rPr>
        <w:t xml:space="preserve">; các văn bản chứng minh đã thực hiện nghĩa vụ quy định tại </w:t>
      </w:r>
      <w:r w:rsidR="00432299" w:rsidRPr="006E677F">
        <w:rPr>
          <w:rFonts w:eastAsia="Arial" w:cs="Times New Roman"/>
          <w:szCs w:val="28"/>
        </w:rPr>
        <w:t>Điều 59</w:t>
      </w:r>
      <w:r w:rsidR="008D528E" w:rsidRPr="006E677F">
        <w:rPr>
          <w:rFonts w:eastAsia="Arial" w:cs="Times New Roman"/>
          <w:szCs w:val="28"/>
        </w:rPr>
        <w:t xml:space="preserve"> của Nghị định này và</w:t>
      </w:r>
      <w:r w:rsidR="00BB339F" w:rsidRPr="006E677F">
        <w:rPr>
          <w:rFonts w:eastAsia="Arial" w:cs="Times New Roman"/>
          <w:szCs w:val="28"/>
        </w:rPr>
        <w:t xml:space="preserve"> các điểm d, đ, e, g, h, i, và k khoản 2 Điều 59</w:t>
      </w:r>
      <w:r w:rsidR="00430B05" w:rsidRPr="006E677F">
        <w:rPr>
          <w:rFonts w:eastAsia="Arial" w:cs="Times New Roman"/>
          <w:szCs w:val="28"/>
        </w:rPr>
        <w:t xml:space="preserve"> của Luật Địa chất và khoáng sản </w:t>
      </w:r>
      <w:r w:rsidRPr="006E677F">
        <w:rPr>
          <w:rFonts w:eastAsia="Arial" w:cs="Times New Roman"/>
          <w:szCs w:val="28"/>
        </w:rPr>
        <w:t>tính đến thời điểm đề nghị đóng cửa mỏ khoáng sản.</w:t>
      </w:r>
    </w:p>
    <w:p w14:paraId="224843E2" w14:textId="14CADE9C" w:rsidR="002C3A18" w:rsidRPr="006E677F" w:rsidRDefault="002C3A18" w:rsidP="002C3A18">
      <w:pPr>
        <w:widowControl w:val="0"/>
        <w:spacing w:before="120" w:line="340" w:lineRule="exact"/>
        <w:ind w:firstLine="720"/>
        <w:jc w:val="both"/>
        <w:rPr>
          <w:rFonts w:eastAsia="Arial" w:cs="Times New Roman"/>
          <w:szCs w:val="28"/>
        </w:rPr>
      </w:pPr>
      <w:r w:rsidRPr="006E677F">
        <w:rPr>
          <w:rFonts w:eastAsia="Arial" w:cs="Times New Roman"/>
          <w:szCs w:val="28"/>
        </w:rPr>
        <w:lastRenderedPageBreak/>
        <w:t>2.</w:t>
      </w:r>
      <w:r w:rsidRPr="006E677F">
        <w:rPr>
          <w:rFonts w:cs="Times New Roman"/>
          <w:szCs w:val="28"/>
        </w:rPr>
        <w:t xml:space="preserve"> </w:t>
      </w:r>
      <w:r w:rsidR="00AB3B32" w:rsidRPr="006E677F">
        <w:rPr>
          <w:rFonts w:cs="Times New Roman"/>
          <w:szCs w:val="28"/>
        </w:rPr>
        <w:t xml:space="preserve">Tiếp nhận hồ sơ: </w:t>
      </w:r>
      <w:r w:rsidRPr="006E677F">
        <w:rPr>
          <w:rFonts w:eastAsia="Arial" w:cs="Times New Roman"/>
          <w:szCs w:val="28"/>
        </w:rPr>
        <w:t xml:space="preserve">Trong thời hạn không quá </w:t>
      </w:r>
      <w:r w:rsidR="00DF791F" w:rsidRPr="00E40AB3">
        <w:rPr>
          <w:rFonts w:eastAsia="Arial" w:cs="Times New Roman"/>
          <w:szCs w:val="28"/>
        </w:rPr>
        <w:t>0</w:t>
      </w:r>
      <w:r w:rsidR="00DF791F" w:rsidRPr="00E40AB3">
        <w:rPr>
          <w:rFonts w:eastAsia="Arial"/>
          <w:szCs w:val="28"/>
        </w:rPr>
        <w:t>5</w:t>
      </w:r>
      <w:r w:rsidR="00DF791F" w:rsidRPr="006E677F">
        <w:rPr>
          <w:rFonts w:eastAsia="Arial" w:cs="Times New Roman"/>
          <w:szCs w:val="28"/>
        </w:rPr>
        <w:t xml:space="preserve"> </w:t>
      </w:r>
      <w:r w:rsidRPr="006E677F">
        <w:rPr>
          <w:rFonts w:eastAsia="Arial" w:cs="Times New Roman"/>
          <w:szCs w:val="28"/>
        </w:rPr>
        <w:t>ngày</w:t>
      </w:r>
      <w:r w:rsidR="00DF791F" w:rsidRPr="006E677F">
        <w:rPr>
          <w:rFonts w:eastAsia="Arial"/>
          <w:szCs w:val="28"/>
        </w:rPr>
        <w:t xml:space="preserve"> làm việc</w:t>
      </w:r>
      <w:r w:rsidRPr="006E677F">
        <w:rPr>
          <w:rFonts w:eastAsia="Arial" w:cs="Times New Roman"/>
          <w:szCs w:val="28"/>
        </w:rPr>
        <w:t xml:space="preserve">, </w:t>
      </w:r>
      <w:r w:rsidR="00BF3330" w:rsidRPr="006E677F">
        <w:rPr>
          <w:rFonts w:eastAsia="Arial" w:cs="Times New Roman"/>
          <w:szCs w:val="28"/>
        </w:rPr>
        <w:t>cơ quan tiếp nhận hồ sơ</w:t>
      </w:r>
      <w:r w:rsidRPr="006E677F">
        <w:rPr>
          <w:rFonts w:eastAsia="Arial" w:cs="Times New Roman"/>
          <w:szCs w:val="28"/>
        </w:rPr>
        <w:t xml:space="preserve"> có trách nhiệm kiểm tra văn bản, tài liệu có trong hồ sơ. Trường hợp văn bản, tài liệu theo đúng quy định thì bộ phận tiếp nhận lập phiếu tiếp nhận hồ sơ. Trường hợp hồ sơ chưa đầy đủ văn bản, tài liệu theo quy định hoặc đủ nhưng nội dung văn bản, tài liệu trong hồ sơ chưa bảo đảm đúng theo quy định của pháp luật thì </w:t>
      </w:r>
      <w:r w:rsidR="00BF3330" w:rsidRPr="006E677F">
        <w:rPr>
          <w:rFonts w:eastAsia="Arial" w:cs="Times New Roman"/>
          <w:szCs w:val="28"/>
        </w:rPr>
        <w:t>cơ quan tiếp nhận hồ sơ</w:t>
      </w:r>
      <w:r w:rsidRPr="006E677F">
        <w:rPr>
          <w:rFonts w:eastAsia="Arial" w:cs="Times New Roman"/>
          <w:szCs w:val="28"/>
        </w:rPr>
        <w:t xml:space="preserve"> hướng dẫn bằng văn bản cho tổ chức, cá nhân bổ sung, hoàn thiện hồ sơ. </w:t>
      </w:r>
      <w:r w:rsidRPr="006E677F">
        <w:rPr>
          <w:rFonts w:cs="Times New Roman"/>
          <w:szCs w:val="28"/>
        </w:rPr>
        <w:t xml:space="preserve">Việc ban hành văn bản hướng dẫn, yêu cầu bổ sung, hoàn thiện hồ sơ của </w:t>
      </w:r>
      <w:r w:rsidR="00BF3330" w:rsidRPr="006E677F">
        <w:rPr>
          <w:rFonts w:cs="Times New Roman"/>
          <w:szCs w:val="28"/>
        </w:rPr>
        <w:t>cơ quan tiếp nhận hồ sơ</w:t>
      </w:r>
      <w:r w:rsidRPr="006E677F">
        <w:rPr>
          <w:rFonts w:cs="Times New Roman"/>
          <w:szCs w:val="28"/>
        </w:rPr>
        <w:t xml:space="preserve"> chỉ thực hiện một lần</w:t>
      </w:r>
      <w:r w:rsidRPr="006E677F">
        <w:rPr>
          <w:rFonts w:eastAsia="Arial" w:cs="Times New Roman"/>
          <w:szCs w:val="28"/>
        </w:rPr>
        <w:t>.</w:t>
      </w:r>
    </w:p>
    <w:p w14:paraId="4960FB89" w14:textId="2417B3BF" w:rsidR="002C3A18" w:rsidRPr="006E677F" w:rsidRDefault="00CF41A8" w:rsidP="002C3A18">
      <w:pPr>
        <w:widowControl w:val="0"/>
        <w:spacing w:before="120" w:line="340" w:lineRule="exact"/>
        <w:ind w:firstLine="720"/>
        <w:jc w:val="both"/>
        <w:rPr>
          <w:rFonts w:eastAsia="Arial" w:cs="Times New Roman"/>
          <w:szCs w:val="28"/>
        </w:rPr>
      </w:pPr>
      <w:r w:rsidRPr="006E677F">
        <w:rPr>
          <w:rFonts w:eastAsia="Arial" w:cs="Times New Roman"/>
          <w:szCs w:val="28"/>
        </w:rPr>
        <w:t>3.</w:t>
      </w:r>
      <w:r w:rsidR="002C3A18" w:rsidRPr="006E677F">
        <w:rPr>
          <w:rFonts w:eastAsia="Arial" w:cs="Times New Roman"/>
          <w:szCs w:val="28"/>
        </w:rPr>
        <w:t xml:space="preserve"> </w:t>
      </w:r>
      <w:r w:rsidRPr="006E677F">
        <w:rPr>
          <w:rFonts w:eastAsia="Arial" w:cs="Times New Roman"/>
          <w:szCs w:val="28"/>
        </w:rPr>
        <w:t>Thời hạn, trình tự thủ tục t</w:t>
      </w:r>
      <w:r w:rsidR="002C3A18" w:rsidRPr="006E677F">
        <w:rPr>
          <w:rFonts w:eastAsia="Arial" w:cs="Times New Roman"/>
          <w:szCs w:val="28"/>
        </w:rPr>
        <w:t>hẩm định hồ sơ:</w:t>
      </w:r>
    </w:p>
    <w:p w14:paraId="04E800A3" w14:textId="5982D9ED" w:rsidR="00E458FE" w:rsidRPr="006E677F" w:rsidRDefault="002C3A18" w:rsidP="002C3A18">
      <w:pPr>
        <w:widowControl w:val="0"/>
        <w:spacing w:before="120" w:line="340" w:lineRule="exact"/>
        <w:ind w:firstLine="720"/>
        <w:jc w:val="both"/>
        <w:rPr>
          <w:rFonts w:cs="Times New Roman"/>
          <w:szCs w:val="28"/>
        </w:rPr>
      </w:pPr>
      <w:r w:rsidRPr="006E677F">
        <w:rPr>
          <w:rFonts w:cs="Times New Roman"/>
          <w:szCs w:val="28"/>
        </w:rPr>
        <w:t xml:space="preserve">Trong thời hạn không quá </w:t>
      </w:r>
      <w:r w:rsidR="00CF41A8" w:rsidRPr="006E677F">
        <w:rPr>
          <w:rFonts w:cs="Times New Roman"/>
          <w:szCs w:val="28"/>
        </w:rPr>
        <w:t>4</w:t>
      </w:r>
      <w:r w:rsidR="00007B01" w:rsidRPr="006E677F">
        <w:rPr>
          <w:rFonts w:cs="Times New Roman"/>
          <w:szCs w:val="28"/>
        </w:rPr>
        <w:t>5</w:t>
      </w:r>
      <w:r w:rsidR="00CF41A8" w:rsidRPr="006E677F">
        <w:rPr>
          <w:rFonts w:cs="Times New Roman"/>
          <w:szCs w:val="28"/>
        </w:rPr>
        <w:t xml:space="preserve"> </w:t>
      </w:r>
      <w:r w:rsidRPr="006E677F">
        <w:rPr>
          <w:rFonts w:cs="Times New Roman"/>
          <w:szCs w:val="28"/>
        </w:rPr>
        <w:t>ngày</w:t>
      </w:r>
      <w:r w:rsidR="00007B01" w:rsidRPr="006E677F">
        <w:rPr>
          <w:rFonts w:cs="Times New Roman"/>
          <w:szCs w:val="28"/>
        </w:rPr>
        <w:t xml:space="preserve"> </w:t>
      </w:r>
      <w:r w:rsidR="000A38F2" w:rsidRPr="006E677F">
        <w:rPr>
          <w:rFonts w:cs="Times New Roman"/>
          <w:szCs w:val="28"/>
        </w:rPr>
        <w:t>kể từ ngày có phiếu tiếp nhận hồ sơ</w:t>
      </w:r>
      <w:r w:rsidRPr="006E677F">
        <w:rPr>
          <w:rFonts w:cs="Times New Roman"/>
          <w:szCs w:val="28"/>
        </w:rPr>
        <w:t xml:space="preserve">, cơ quan thẩm định hồ sơ có trách nhiệm: </w:t>
      </w:r>
    </w:p>
    <w:p w14:paraId="64A3136A" w14:textId="70A85AC5" w:rsidR="002C3A18" w:rsidRPr="006E677F" w:rsidRDefault="00E458FE" w:rsidP="002C3A18">
      <w:pPr>
        <w:widowControl w:val="0"/>
        <w:spacing w:before="120" w:line="340" w:lineRule="exact"/>
        <w:ind w:firstLine="720"/>
        <w:jc w:val="both"/>
        <w:rPr>
          <w:rFonts w:eastAsia="Arial" w:cs="Times New Roman"/>
          <w:szCs w:val="28"/>
        </w:rPr>
      </w:pPr>
      <w:r w:rsidRPr="006E677F">
        <w:rPr>
          <w:rFonts w:cs="Times New Roman"/>
          <w:szCs w:val="28"/>
        </w:rPr>
        <w:t xml:space="preserve">a) </w:t>
      </w:r>
      <w:r w:rsidR="002C3A18" w:rsidRPr="006E677F">
        <w:rPr>
          <w:rFonts w:cs="Times New Roman"/>
          <w:szCs w:val="28"/>
        </w:rPr>
        <w:t xml:space="preserve">Kiểm tra hồ sơ, nội dung đề án đóng cửa mỏ khoáng sản; </w:t>
      </w:r>
      <w:r w:rsidR="00080495" w:rsidRPr="006E677F">
        <w:rPr>
          <w:rFonts w:cs="Times New Roman"/>
          <w:szCs w:val="28"/>
        </w:rPr>
        <w:t>tổ</w:t>
      </w:r>
      <w:r w:rsidR="002C3A18" w:rsidRPr="006E677F">
        <w:rPr>
          <w:rFonts w:cs="Times New Roman"/>
          <w:szCs w:val="28"/>
        </w:rPr>
        <w:t xml:space="preserve"> chức kiểm tra tại thực địa; </w:t>
      </w:r>
      <w:r w:rsidR="002C3A18" w:rsidRPr="006E677F">
        <w:rPr>
          <w:rFonts w:eastAsia="Arial" w:cs="Times New Roman"/>
          <w:szCs w:val="28"/>
        </w:rPr>
        <w:t xml:space="preserve">gửi văn bản lấy ý kiến đến các cơ quan có liên quan về </w:t>
      </w:r>
      <w:r w:rsidR="002C3A18" w:rsidRPr="006E677F">
        <w:rPr>
          <w:rFonts w:cs="Times New Roman"/>
          <w:szCs w:val="28"/>
        </w:rPr>
        <w:t>đề án đóng cửa mỏ khoáng sản.</w:t>
      </w:r>
      <w:r w:rsidRPr="006E677F">
        <w:rPr>
          <w:rFonts w:eastAsia="Arial" w:cs="Times New Roman"/>
          <w:szCs w:val="28"/>
        </w:rPr>
        <w:t xml:space="preserve"> </w:t>
      </w:r>
      <w:r w:rsidR="002C3A18" w:rsidRPr="006E677F">
        <w:rPr>
          <w:rFonts w:eastAsia="Arial" w:cs="Times New Roman"/>
          <w:szCs w:val="28"/>
        </w:rPr>
        <w:t xml:space="preserve">Trong thời hạn không quá </w:t>
      </w:r>
      <w:r w:rsidR="00080495" w:rsidRPr="006E677F">
        <w:rPr>
          <w:rFonts w:eastAsia="Arial" w:cs="Times New Roman"/>
          <w:szCs w:val="28"/>
        </w:rPr>
        <w:t xml:space="preserve">20 </w:t>
      </w:r>
      <w:r w:rsidR="002C3A18" w:rsidRPr="006E677F">
        <w:rPr>
          <w:rFonts w:eastAsia="Arial" w:cs="Times New Roman"/>
          <w:szCs w:val="28"/>
        </w:rPr>
        <w:t xml:space="preserve">ngày kể từ ngày nhận được văn bản xin ý kiến của </w:t>
      </w:r>
      <w:r w:rsidR="002C3A18" w:rsidRPr="006E677F">
        <w:rPr>
          <w:rFonts w:cs="Times New Roman"/>
          <w:szCs w:val="28"/>
        </w:rPr>
        <w:t>cơ quan thẩm định hồ sơ</w:t>
      </w:r>
      <w:r w:rsidR="002C3A18" w:rsidRPr="006E677F">
        <w:rPr>
          <w:rFonts w:eastAsia="Arial" w:cs="Times New Roman"/>
          <w:szCs w:val="28"/>
        </w:rPr>
        <w:t xml:space="preserve">, cơ quan được lấy ý kiến có trách nhiệm trả lời bằng văn bản về các vấn đề liên quan. Sau thời hạn nêu trên mà không có văn bản trả lời thì được coi như cơ quan được lấy ý kiến đã đồng ý. </w:t>
      </w:r>
    </w:p>
    <w:p w14:paraId="4F7A93E2" w14:textId="53908C5E" w:rsidR="002C3A18" w:rsidRPr="006E677F" w:rsidRDefault="00E458FE" w:rsidP="002C3A18">
      <w:pPr>
        <w:widowControl w:val="0"/>
        <w:spacing w:before="120" w:line="340" w:lineRule="exact"/>
        <w:ind w:firstLine="720"/>
        <w:jc w:val="both"/>
        <w:rPr>
          <w:rFonts w:eastAsia="Arial" w:cs="Times New Roman"/>
          <w:szCs w:val="28"/>
        </w:rPr>
      </w:pPr>
      <w:r w:rsidRPr="006E677F">
        <w:rPr>
          <w:rFonts w:eastAsia="Arial" w:cs="Times New Roman"/>
          <w:szCs w:val="28"/>
        </w:rPr>
        <w:t>b)</w:t>
      </w:r>
      <w:r w:rsidR="00080495" w:rsidRPr="006E677F">
        <w:rPr>
          <w:rFonts w:eastAsia="Arial" w:cs="Times New Roman"/>
          <w:szCs w:val="28"/>
        </w:rPr>
        <w:t xml:space="preserve"> </w:t>
      </w:r>
      <w:r w:rsidRPr="006E677F">
        <w:rPr>
          <w:rFonts w:eastAsia="Arial" w:cs="Times New Roman"/>
          <w:szCs w:val="28"/>
        </w:rPr>
        <w:t>T</w:t>
      </w:r>
      <w:r w:rsidR="002C3A18" w:rsidRPr="006E677F">
        <w:rPr>
          <w:rFonts w:eastAsia="Arial" w:cs="Times New Roman"/>
          <w:szCs w:val="28"/>
        </w:rPr>
        <w:t>ổng hợp ý kiến góp ý, trình Chủ tịch Hội đồng để tổ chức phiên họp của Hội đồng Thẩm định đề án đóng cửa mỏ khoáng sản.</w:t>
      </w:r>
    </w:p>
    <w:p w14:paraId="7BA7E5C6" w14:textId="45CAC3AA" w:rsidR="002C3A18" w:rsidRPr="006E677F" w:rsidRDefault="00E458FE" w:rsidP="00BB339F">
      <w:pPr>
        <w:widowControl w:val="0"/>
        <w:spacing w:before="120" w:line="340" w:lineRule="exact"/>
        <w:ind w:firstLine="720"/>
        <w:jc w:val="both"/>
        <w:rPr>
          <w:rFonts w:eastAsia="Arial" w:cs="Times New Roman"/>
          <w:szCs w:val="28"/>
        </w:rPr>
      </w:pPr>
      <w:r w:rsidRPr="006E677F">
        <w:rPr>
          <w:rFonts w:eastAsia="Arial" w:cs="Times New Roman"/>
          <w:szCs w:val="28"/>
        </w:rPr>
        <w:t xml:space="preserve">c) Tổ chức </w:t>
      </w:r>
      <w:r w:rsidR="002C3A18" w:rsidRPr="006E677F">
        <w:rPr>
          <w:rFonts w:eastAsia="Arial" w:cs="Times New Roman"/>
          <w:szCs w:val="28"/>
        </w:rPr>
        <w:t xml:space="preserve">phiên họp của Hội đồng Thẩm định đề án đóng cửa mỏ khoáng sản. </w:t>
      </w:r>
      <w:r w:rsidR="0016311C" w:rsidRPr="006E677F">
        <w:rPr>
          <w:rFonts w:eastAsia="Arial" w:cs="Times New Roman"/>
          <w:szCs w:val="28"/>
        </w:rPr>
        <w:t>Ban hành văn bản t</w:t>
      </w:r>
      <w:r w:rsidR="002C3A18" w:rsidRPr="006E677F">
        <w:rPr>
          <w:rFonts w:eastAsia="Arial" w:cs="Times New Roman"/>
          <w:szCs w:val="28"/>
        </w:rPr>
        <w:t xml:space="preserve">hông báo nội dung kết luận của Chủ tịch Hội đồng Thẩm định đề án đóng cửa mỏ khoáng sản cho tổ chức, cá nhân để chỉnh sửa, bổ sung hồ sơ đề nghị phê duyệt đề án đóng cửa mỏ khoáng sản. </w:t>
      </w:r>
    </w:p>
    <w:p w14:paraId="5E1FB92A" w14:textId="47A6DF69" w:rsidR="002C3A18" w:rsidRPr="006E677F" w:rsidRDefault="00BB339F" w:rsidP="00BB339F">
      <w:pPr>
        <w:widowControl w:val="0"/>
        <w:spacing w:before="120" w:line="340" w:lineRule="exact"/>
        <w:ind w:firstLine="720"/>
        <w:jc w:val="both"/>
        <w:rPr>
          <w:rFonts w:eastAsia="Arial" w:cs="Times New Roman"/>
          <w:szCs w:val="28"/>
        </w:rPr>
      </w:pPr>
      <w:r w:rsidRPr="006E677F">
        <w:rPr>
          <w:rFonts w:eastAsia="Arial" w:cs="Times New Roman"/>
          <w:szCs w:val="28"/>
        </w:rPr>
        <w:t>d</w:t>
      </w:r>
      <w:r w:rsidR="002C3A18" w:rsidRPr="006E677F">
        <w:rPr>
          <w:rFonts w:eastAsia="Arial" w:cs="Times New Roman"/>
          <w:szCs w:val="28"/>
        </w:rPr>
        <w:t xml:space="preserve">) Hoàn thiện, trình </w:t>
      </w:r>
      <w:r w:rsidRPr="006E677F">
        <w:rPr>
          <w:rFonts w:eastAsia="Arial" w:cs="Times New Roman"/>
          <w:szCs w:val="28"/>
        </w:rPr>
        <w:t xml:space="preserve">cơ quan có thẩm quyền quyết định </w:t>
      </w:r>
      <w:r w:rsidR="002C3A18" w:rsidRPr="006E677F">
        <w:rPr>
          <w:rFonts w:eastAsia="Arial" w:cs="Times New Roman"/>
          <w:szCs w:val="28"/>
        </w:rPr>
        <w:t>phê duyệt đề án đóng cửa mỏ khoáng sản</w:t>
      </w:r>
      <w:r w:rsidRPr="006E677F">
        <w:rPr>
          <w:rFonts w:eastAsia="Arial" w:cs="Times New Roman"/>
          <w:szCs w:val="28"/>
        </w:rPr>
        <w:t>.</w:t>
      </w:r>
    </w:p>
    <w:p w14:paraId="75B44ED0" w14:textId="016BFB6D" w:rsidR="00F775AE" w:rsidRPr="006E677F" w:rsidRDefault="00F775AE" w:rsidP="00BB339F">
      <w:pPr>
        <w:widowControl w:val="0"/>
        <w:spacing w:before="120" w:line="340" w:lineRule="exact"/>
        <w:ind w:firstLine="720"/>
        <w:jc w:val="both"/>
        <w:rPr>
          <w:rFonts w:eastAsia="Arial" w:cs="Times New Roman"/>
          <w:szCs w:val="28"/>
        </w:rPr>
      </w:pPr>
      <w:r w:rsidRPr="006E677F">
        <w:rPr>
          <w:rFonts w:eastAsia="Arial" w:cs="Times New Roman"/>
          <w:szCs w:val="28"/>
        </w:rPr>
        <w:t>4. Phê duyệt đề án đóng cửa mỏ khoáng sản</w:t>
      </w:r>
    </w:p>
    <w:p w14:paraId="4DB8F696" w14:textId="714D6373" w:rsidR="00BB339F" w:rsidRPr="006E677F" w:rsidRDefault="00BB339F" w:rsidP="00BB339F">
      <w:pPr>
        <w:widowControl w:val="0"/>
        <w:spacing w:before="120" w:line="340" w:lineRule="exact"/>
        <w:ind w:firstLine="720"/>
        <w:jc w:val="both"/>
        <w:rPr>
          <w:rFonts w:eastAsia="Arial" w:cs="Times New Roman"/>
          <w:szCs w:val="28"/>
        </w:rPr>
      </w:pPr>
      <w:r w:rsidRPr="006E677F">
        <w:rPr>
          <w:rFonts w:eastAsia="Arial" w:cs="Times New Roman"/>
          <w:szCs w:val="28"/>
        </w:rPr>
        <w:t xml:space="preserve">Trong thời hạn không quá </w:t>
      </w:r>
      <w:r w:rsidR="00BF463E" w:rsidRPr="006E677F">
        <w:rPr>
          <w:rFonts w:eastAsia="Arial" w:cs="Times New Roman"/>
          <w:szCs w:val="28"/>
        </w:rPr>
        <w:t>10</w:t>
      </w:r>
      <w:r w:rsidRPr="006E677F">
        <w:rPr>
          <w:rFonts w:eastAsia="Arial" w:cs="Times New Roman"/>
          <w:szCs w:val="28"/>
        </w:rPr>
        <w:t xml:space="preserve"> ngày</w:t>
      </w:r>
      <w:r w:rsidR="00ED36A3" w:rsidRPr="006E677F">
        <w:rPr>
          <w:rFonts w:eastAsia="Arial" w:cs="Times New Roman"/>
          <w:szCs w:val="28"/>
        </w:rPr>
        <w:t xml:space="preserve"> làm việc</w:t>
      </w:r>
      <w:r w:rsidRPr="006E677F">
        <w:rPr>
          <w:rFonts w:eastAsia="Arial" w:cs="Times New Roman"/>
          <w:szCs w:val="28"/>
        </w:rPr>
        <w:t xml:space="preserve">, kể từ ngày nhận được hồ sơ của </w:t>
      </w:r>
      <w:r w:rsidR="0016311C" w:rsidRPr="006E677F">
        <w:rPr>
          <w:rFonts w:eastAsia="Arial" w:cs="Times New Roman"/>
          <w:szCs w:val="28"/>
        </w:rPr>
        <w:t>cơ quan</w:t>
      </w:r>
      <w:r w:rsidRPr="006E677F">
        <w:rPr>
          <w:rFonts w:eastAsia="Arial" w:cs="Times New Roman"/>
          <w:szCs w:val="28"/>
        </w:rPr>
        <w:t xml:space="preserve"> thẩm định hồ sơ, cơ quan quản lý nhà nước có thẩm quyền quyết định phê duyệt đề án đóng cửa mỏ khoáng sản. Trong trường hợp không phê duyệt thì phải </w:t>
      </w:r>
      <w:r w:rsidRPr="006E677F">
        <w:rPr>
          <w:rFonts w:eastAsia="Times New Roman" w:cs="Times New Roman"/>
          <w:szCs w:val="28"/>
          <w:lang w:eastAsia="vi-VN"/>
        </w:rPr>
        <w:t>trả lời bằng văn bản và nêu rõ lý do</w:t>
      </w:r>
      <w:r w:rsidR="004434E8" w:rsidRPr="006E677F">
        <w:rPr>
          <w:rFonts w:eastAsia="Times New Roman" w:cs="Times New Roman"/>
          <w:szCs w:val="28"/>
          <w:lang w:eastAsia="vi-VN"/>
        </w:rPr>
        <w:t>.</w:t>
      </w:r>
    </w:p>
    <w:p w14:paraId="59FA376B" w14:textId="67D5A45F" w:rsidR="00BB339F" w:rsidRPr="006E677F" w:rsidRDefault="00F775AE" w:rsidP="00BE5C50">
      <w:pPr>
        <w:widowControl w:val="0"/>
        <w:spacing w:before="120" w:line="340" w:lineRule="exact"/>
        <w:ind w:firstLine="720"/>
        <w:jc w:val="both"/>
        <w:rPr>
          <w:rFonts w:eastAsia="Arial" w:cs="Times New Roman"/>
          <w:szCs w:val="28"/>
        </w:rPr>
      </w:pPr>
      <w:r w:rsidRPr="006E677F">
        <w:rPr>
          <w:rFonts w:eastAsia="Arial" w:cs="Times New Roman"/>
          <w:szCs w:val="28"/>
        </w:rPr>
        <w:t>5</w:t>
      </w:r>
      <w:r w:rsidR="00BB339F" w:rsidRPr="006E677F">
        <w:rPr>
          <w:rFonts w:eastAsia="Arial" w:cs="Times New Roman"/>
          <w:szCs w:val="28"/>
        </w:rPr>
        <w:t>.</w:t>
      </w:r>
      <w:r w:rsidR="002C3A18" w:rsidRPr="006E677F">
        <w:rPr>
          <w:rFonts w:eastAsia="Arial" w:cs="Times New Roman"/>
          <w:szCs w:val="28"/>
        </w:rPr>
        <w:t xml:space="preserve"> Trả kết quả giải quyết hồ sơ: </w:t>
      </w:r>
    </w:p>
    <w:p w14:paraId="4408BB02" w14:textId="20A29AB7" w:rsidR="000B389D" w:rsidRPr="006E677F" w:rsidRDefault="002C3A18" w:rsidP="00BE5C50">
      <w:pPr>
        <w:widowControl w:val="0"/>
        <w:spacing w:before="120" w:line="340" w:lineRule="exact"/>
        <w:ind w:firstLine="720"/>
        <w:jc w:val="both"/>
        <w:rPr>
          <w:rFonts w:eastAsia="Arial" w:cs="Times New Roman"/>
          <w:szCs w:val="28"/>
        </w:rPr>
      </w:pPr>
      <w:r w:rsidRPr="006E677F">
        <w:rPr>
          <w:rFonts w:cs="Times New Roman"/>
          <w:szCs w:val="28"/>
        </w:rPr>
        <w:t>Trong thời hạn không quá</w:t>
      </w:r>
      <w:r w:rsidR="00BB339F" w:rsidRPr="006E677F">
        <w:rPr>
          <w:rFonts w:cs="Times New Roman"/>
          <w:szCs w:val="28"/>
        </w:rPr>
        <w:t xml:space="preserve"> 0</w:t>
      </w:r>
      <w:r w:rsidR="00BF463E" w:rsidRPr="006E677F">
        <w:rPr>
          <w:rFonts w:cs="Times New Roman"/>
          <w:szCs w:val="28"/>
        </w:rPr>
        <w:t>5</w:t>
      </w:r>
      <w:r w:rsidRPr="006E677F">
        <w:rPr>
          <w:rFonts w:cs="Times New Roman"/>
          <w:szCs w:val="28"/>
        </w:rPr>
        <w:t xml:space="preserve"> ngày</w:t>
      </w:r>
      <w:r w:rsidR="00BB339F" w:rsidRPr="006E677F">
        <w:rPr>
          <w:rFonts w:cs="Times New Roman"/>
          <w:szCs w:val="28"/>
        </w:rPr>
        <w:t xml:space="preserve"> làm việc</w:t>
      </w:r>
      <w:r w:rsidRPr="006E677F">
        <w:rPr>
          <w:rFonts w:cs="Times New Roman"/>
          <w:szCs w:val="28"/>
        </w:rPr>
        <w:t xml:space="preserve">, kể từ khi nhận được hồ sơ từ </w:t>
      </w:r>
      <w:r w:rsidRPr="006E677F">
        <w:rPr>
          <w:rFonts w:eastAsia="Arial" w:cs="Times New Roman"/>
          <w:szCs w:val="28"/>
        </w:rPr>
        <w:t>cơ quan nhà nước có thẩm quyền cấp phép</w:t>
      </w:r>
      <w:r w:rsidRPr="006E677F">
        <w:rPr>
          <w:rFonts w:cs="Times New Roman"/>
          <w:szCs w:val="28"/>
        </w:rPr>
        <w:t xml:space="preserve">, </w:t>
      </w:r>
      <w:r w:rsidR="00BF3330" w:rsidRPr="006E677F">
        <w:rPr>
          <w:rFonts w:cs="Times New Roman"/>
          <w:szCs w:val="28"/>
        </w:rPr>
        <w:t>cơ quan tiếp nhận hồ sơ</w:t>
      </w:r>
      <w:r w:rsidRPr="006E677F">
        <w:rPr>
          <w:rFonts w:cs="Times New Roman"/>
          <w:szCs w:val="28"/>
        </w:rPr>
        <w:t xml:space="preserve"> thông báo cho tổ chức, cá nhân đề nghị </w:t>
      </w:r>
      <w:r w:rsidRPr="006E677F">
        <w:rPr>
          <w:rFonts w:eastAsia="Arial" w:cs="Times New Roman"/>
          <w:szCs w:val="28"/>
        </w:rPr>
        <w:t>đề nghị phê duyệt đề án đóng cửa mỏ khoáng sản</w:t>
      </w:r>
      <w:r w:rsidRPr="006E677F">
        <w:rPr>
          <w:rFonts w:cs="Times New Roman"/>
          <w:szCs w:val="28"/>
        </w:rPr>
        <w:t xml:space="preserve"> và thực hiện các nghĩa vụ có liên quan theo quy định</w:t>
      </w:r>
      <w:r w:rsidRPr="006E677F">
        <w:rPr>
          <w:rFonts w:eastAsia="Arial" w:cs="Times New Roman"/>
          <w:szCs w:val="28"/>
        </w:rPr>
        <w:t>.</w:t>
      </w:r>
    </w:p>
    <w:p w14:paraId="023BE6B7" w14:textId="014DF810" w:rsidR="00E96086" w:rsidRPr="006E677F" w:rsidRDefault="00612B6E" w:rsidP="008F11F4">
      <w:pPr>
        <w:pStyle w:val="iu"/>
      </w:pPr>
      <w:bookmarkStart w:id="132" w:name="_Toc188022368"/>
      <w:r w:rsidRPr="006E677F">
        <w:t>Điều 104</w:t>
      </w:r>
      <w:r w:rsidR="00E96086" w:rsidRPr="006E677F">
        <w:t xml:space="preserve">. </w:t>
      </w:r>
      <w:r w:rsidR="00266A43" w:rsidRPr="006E677F">
        <w:t>Đ</w:t>
      </w:r>
      <w:r w:rsidR="00E96086" w:rsidRPr="006E677F">
        <w:t xml:space="preserve">iều chỉnh </w:t>
      </w:r>
      <w:r w:rsidR="0016311C" w:rsidRPr="006E677F">
        <w:t xml:space="preserve">nội dung </w:t>
      </w:r>
      <w:r w:rsidR="00CB26F5" w:rsidRPr="006E677F">
        <w:t>đ</w:t>
      </w:r>
      <w:r w:rsidR="00E96086" w:rsidRPr="006E677F">
        <w:t>ề án đóng cửa mỏ khoáng sản đã được phê duyệt</w:t>
      </w:r>
      <w:bookmarkEnd w:id="132"/>
      <w:r w:rsidR="00C37D05" w:rsidRPr="006E677F">
        <w:t xml:space="preserve"> </w:t>
      </w:r>
    </w:p>
    <w:p w14:paraId="35AC567A" w14:textId="4C1DCBF2" w:rsidR="008814ED" w:rsidRPr="006E677F" w:rsidRDefault="008814ED" w:rsidP="008814ED">
      <w:pPr>
        <w:widowControl w:val="0"/>
        <w:spacing w:before="120" w:line="340" w:lineRule="exact"/>
        <w:ind w:firstLine="720"/>
        <w:jc w:val="both"/>
        <w:rPr>
          <w:rFonts w:eastAsia="Arial" w:cs="Times New Roman"/>
          <w:szCs w:val="28"/>
        </w:rPr>
      </w:pPr>
      <w:r w:rsidRPr="006E677F">
        <w:rPr>
          <w:rFonts w:eastAsia="Arial" w:cs="Times New Roman"/>
          <w:szCs w:val="28"/>
        </w:rPr>
        <w:t>1. Các trường hợp điều chỉnh</w:t>
      </w:r>
      <w:r w:rsidR="0016311C" w:rsidRPr="006E677F">
        <w:rPr>
          <w:rFonts w:eastAsia="Arial" w:cs="Times New Roman"/>
          <w:szCs w:val="28"/>
        </w:rPr>
        <w:t xml:space="preserve"> nội dung</w:t>
      </w:r>
      <w:r w:rsidRPr="006E677F">
        <w:rPr>
          <w:rFonts w:eastAsia="Arial" w:cs="Times New Roman"/>
          <w:szCs w:val="28"/>
        </w:rPr>
        <w:t xml:space="preserve"> đề án đóng cửa mỏ khoáng sản đã </w:t>
      </w:r>
      <w:r w:rsidRPr="006E677F">
        <w:rPr>
          <w:rFonts w:eastAsia="Arial" w:cs="Times New Roman"/>
          <w:szCs w:val="28"/>
        </w:rPr>
        <w:lastRenderedPageBreak/>
        <w:t>được phê duyệt:</w:t>
      </w:r>
    </w:p>
    <w:p w14:paraId="2F7E4C4E" w14:textId="77777777" w:rsidR="008814ED" w:rsidRPr="006E677F" w:rsidRDefault="008814ED" w:rsidP="008814ED">
      <w:pPr>
        <w:widowControl w:val="0"/>
        <w:spacing w:before="120" w:line="340" w:lineRule="exact"/>
        <w:ind w:firstLine="720"/>
        <w:jc w:val="both"/>
        <w:rPr>
          <w:rFonts w:eastAsia="Arial" w:cs="Times New Roman"/>
          <w:szCs w:val="28"/>
        </w:rPr>
      </w:pPr>
      <w:r w:rsidRPr="006E677F">
        <w:rPr>
          <w:rFonts w:eastAsia="Arial" w:cs="Times New Roman"/>
          <w:szCs w:val="28"/>
        </w:rPr>
        <w:t>a) Thay đổi tên tổ chức, cá nhân thực hiện đề án đóng cửa mỏ khoáng sản;</w:t>
      </w:r>
    </w:p>
    <w:p w14:paraId="1B4218D7" w14:textId="77777777" w:rsidR="008814ED" w:rsidRPr="006E677F" w:rsidRDefault="008814ED" w:rsidP="008814ED">
      <w:pPr>
        <w:widowControl w:val="0"/>
        <w:spacing w:before="120" w:line="340" w:lineRule="exact"/>
        <w:ind w:firstLine="720"/>
        <w:jc w:val="both"/>
        <w:rPr>
          <w:rFonts w:eastAsia="Arial" w:cs="Times New Roman"/>
          <w:szCs w:val="28"/>
        </w:rPr>
      </w:pPr>
      <w:r w:rsidRPr="006E677F">
        <w:rPr>
          <w:rFonts w:eastAsia="Arial" w:cs="Times New Roman"/>
          <w:szCs w:val="28"/>
        </w:rPr>
        <w:t xml:space="preserve">b) Điều chỉnh thời gian thực hiện công tác đóng cửa mỏ khoáng sản; </w:t>
      </w:r>
    </w:p>
    <w:p w14:paraId="51BFB50A" w14:textId="77777777" w:rsidR="008814ED" w:rsidRPr="006E677F" w:rsidRDefault="008814ED" w:rsidP="008814ED">
      <w:pPr>
        <w:widowControl w:val="0"/>
        <w:spacing w:before="120" w:line="340" w:lineRule="exact"/>
        <w:ind w:firstLine="720"/>
        <w:jc w:val="both"/>
        <w:rPr>
          <w:rFonts w:eastAsia="Arial" w:cs="Times New Roman"/>
          <w:szCs w:val="28"/>
        </w:rPr>
      </w:pPr>
      <w:r w:rsidRPr="006E677F">
        <w:rPr>
          <w:rFonts w:eastAsia="Arial" w:cs="Times New Roman"/>
          <w:szCs w:val="28"/>
        </w:rPr>
        <w:t xml:space="preserve">c) Điều chỉnh khối lượng các hạng mục công việc trong đề án đóng cửa mỏ khoáng ản. </w:t>
      </w:r>
    </w:p>
    <w:p w14:paraId="42911EAB" w14:textId="7BE4ECBD" w:rsidR="008814ED" w:rsidRPr="006E677F" w:rsidRDefault="008814ED" w:rsidP="008814ED">
      <w:pPr>
        <w:widowControl w:val="0"/>
        <w:spacing w:before="120" w:line="340" w:lineRule="exact"/>
        <w:ind w:firstLine="720"/>
        <w:jc w:val="both"/>
        <w:rPr>
          <w:rFonts w:eastAsia="Arial" w:cs="Times New Roman"/>
          <w:szCs w:val="28"/>
        </w:rPr>
      </w:pPr>
      <w:r w:rsidRPr="006E677F">
        <w:rPr>
          <w:rFonts w:eastAsia="Arial" w:cs="Times New Roman"/>
          <w:szCs w:val="28"/>
        </w:rPr>
        <w:t xml:space="preserve">2. Hồ sơ </w:t>
      </w:r>
      <w:r w:rsidRPr="006E677F">
        <w:rPr>
          <w:rFonts w:cs="Times New Roman"/>
          <w:szCs w:val="28"/>
        </w:rPr>
        <w:t xml:space="preserve">đề nghị </w:t>
      </w:r>
      <w:r w:rsidRPr="006E677F">
        <w:rPr>
          <w:rFonts w:eastAsia="Arial" w:cs="Times New Roman"/>
          <w:szCs w:val="28"/>
        </w:rPr>
        <w:t xml:space="preserve">điều chỉnh </w:t>
      </w:r>
      <w:r w:rsidR="0016311C" w:rsidRPr="006E677F">
        <w:rPr>
          <w:rFonts w:eastAsia="Arial" w:cs="Times New Roman"/>
          <w:szCs w:val="28"/>
        </w:rPr>
        <w:t xml:space="preserve">nội dung </w:t>
      </w:r>
      <w:r w:rsidRPr="006E677F">
        <w:rPr>
          <w:rFonts w:eastAsia="Arial" w:cs="Times New Roman"/>
          <w:szCs w:val="28"/>
        </w:rPr>
        <w:t>đề án đóng cửa mỏ khoáng sản đã được phê duyệt được lập thành 01 bộ, theo hình thức sau:</w:t>
      </w:r>
    </w:p>
    <w:p w14:paraId="54525E63" w14:textId="56A1CAD3" w:rsidR="008814ED" w:rsidRPr="006E677F" w:rsidRDefault="008814ED" w:rsidP="008814ED">
      <w:pPr>
        <w:widowControl w:val="0"/>
        <w:spacing w:before="120" w:line="340" w:lineRule="exact"/>
        <w:ind w:firstLine="720"/>
        <w:jc w:val="both"/>
        <w:rPr>
          <w:rFonts w:eastAsia="Arial" w:cs="Times New Roman"/>
          <w:szCs w:val="28"/>
        </w:rPr>
      </w:pPr>
      <w:r w:rsidRPr="006E677F">
        <w:rPr>
          <w:rFonts w:eastAsia="Arial" w:cs="Times New Roman"/>
          <w:szCs w:val="28"/>
        </w:rPr>
        <w:t xml:space="preserve">a) Bản chính: Văn bản đề nghị phê duyệt điều chỉnh </w:t>
      </w:r>
      <w:r w:rsidR="0016311C" w:rsidRPr="006E677F">
        <w:rPr>
          <w:rFonts w:eastAsia="Arial" w:cs="Times New Roman"/>
          <w:szCs w:val="28"/>
        </w:rPr>
        <w:t xml:space="preserve">nội dung </w:t>
      </w:r>
      <w:r w:rsidRPr="006E677F">
        <w:rPr>
          <w:rFonts w:eastAsia="Arial" w:cs="Times New Roman"/>
          <w:szCs w:val="28"/>
        </w:rPr>
        <w:t xml:space="preserve">đề án đóng cửa mỏ khoáng sản; kế hoạch thực hiện đề án đóng cửa mỏ khoáng sản điều chỉnh; bản đồ hiện trạng khu vực đóng cửa mỏ tại thời điểm đề nghị điều chỉnh; báo cáo </w:t>
      </w:r>
      <w:r w:rsidR="0016311C" w:rsidRPr="006E677F">
        <w:rPr>
          <w:rFonts w:eastAsia="Arial" w:cs="Times New Roman"/>
          <w:szCs w:val="28"/>
        </w:rPr>
        <w:t>kết quả</w:t>
      </w:r>
      <w:r w:rsidRPr="006E677F">
        <w:rPr>
          <w:rFonts w:eastAsia="Arial" w:cs="Times New Roman"/>
          <w:szCs w:val="28"/>
        </w:rPr>
        <w:t xml:space="preserve"> thực hiện tình hình thực hiện đề án đóng cửa mỏ khoáng sản đã được phê duyệt;</w:t>
      </w:r>
    </w:p>
    <w:p w14:paraId="14187C29" w14:textId="3ABA9685" w:rsidR="00C9295F" w:rsidRPr="006E677F" w:rsidRDefault="008814ED" w:rsidP="008814ED">
      <w:pPr>
        <w:widowControl w:val="0"/>
        <w:spacing w:before="120" w:line="340" w:lineRule="exact"/>
        <w:ind w:firstLine="720"/>
        <w:jc w:val="both"/>
        <w:rPr>
          <w:rFonts w:eastAsia="Arial" w:cs="Times New Roman"/>
          <w:szCs w:val="28"/>
        </w:rPr>
      </w:pPr>
      <w:r w:rsidRPr="006E677F">
        <w:rPr>
          <w:rFonts w:eastAsia="Arial" w:cs="Times New Roman"/>
          <w:szCs w:val="28"/>
        </w:rPr>
        <w:t xml:space="preserve">b) Bản chính hoặc bản sao có chứng thực hoặc bản sao kèm theo bản chính để đối chiếu: </w:t>
      </w:r>
      <w:r w:rsidR="00C9295F" w:rsidRPr="006E677F">
        <w:rPr>
          <w:rFonts w:eastAsia="Arial" w:cs="Times New Roman"/>
          <w:szCs w:val="28"/>
        </w:rPr>
        <w:t xml:space="preserve">các văn bản chứng minh đã thực hiện nghĩa vụ quy định tại </w:t>
      </w:r>
      <w:r w:rsidR="0002796A" w:rsidRPr="006E677F">
        <w:rPr>
          <w:rFonts w:eastAsia="Arial" w:cs="Times New Roman"/>
          <w:szCs w:val="28"/>
        </w:rPr>
        <w:t xml:space="preserve">điểm b khoản 1 </w:t>
      </w:r>
      <w:r w:rsidR="00612B6E" w:rsidRPr="006E677F">
        <w:rPr>
          <w:rFonts w:eastAsia="Arial" w:cs="Times New Roman"/>
          <w:szCs w:val="28"/>
        </w:rPr>
        <w:t>Điều 103</w:t>
      </w:r>
      <w:r w:rsidR="0002796A" w:rsidRPr="006E677F">
        <w:rPr>
          <w:rFonts w:eastAsia="Arial" w:cs="Times New Roman"/>
          <w:szCs w:val="28"/>
        </w:rPr>
        <w:t xml:space="preserve"> của </w:t>
      </w:r>
      <w:r w:rsidR="00C9295F" w:rsidRPr="006E677F">
        <w:rPr>
          <w:rFonts w:eastAsia="Arial" w:cs="Times New Roman"/>
          <w:szCs w:val="28"/>
        </w:rPr>
        <w:t>Nghị định này tính đến thời điểm đề nghị điều chỉnh</w:t>
      </w:r>
      <w:r w:rsidR="00217679" w:rsidRPr="006E677F">
        <w:rPr>
          <w:rFonts w:eastAsia="Arial" w:cs="Times New Roman"/>
          <w:szCs w:val="28"/>
        </w:rPr>
        <w:t xml:space="preserve"> nội dung</w:t>
      </w:r>
      <w:r w:rsidR="00C9295F" w:rsidRPr="006E677F">
        <w:rPr>
          <w:rFonts w:eastAsia="Arial" w:cs="Times New Roman"/>
          <w:szCs w:val="28"/>
        </w:rPr>
        <w:t xml:space="preserve"> đề án đóng cửa mỏ khoáng sản</w:t>
      </w:r>
      <w:r w:rsidR="000D6E5D" w:rsidRPr="006E677F">
        <w:rPr>
          <w:rFonts w:eastAsia="Arial" w:cs="Times New Roman"/>
          <w:szCs w:val="28"/>
        </w:rPr>
        <w:t>; phương án cải tạo, phục hồi môi trường hoặc báo cáo đánh giá tác động môi trường hoặc báo cáo đề xuất cấp giấy phép môi trường được thẩm định, phê duyệt cấp giấy phép theo quy định của pháp luật về bảo vệ môi trường</w:t>
      </w:r>
      <w:r w:rsidR="0002796A" w:rsidRPr="006E677F">
        <w:rPr>
          <w:rFonts w:eastAsia="Arial" w:cs="Times New Roman"/>
          <w:szCs w:val="28"/>
        </w:rPr>
        <w:t>.</w:t>
      </w:r>
    </w:p>
    <w:p w14:paraId="12316F96" w14:textId="10F9AF43" w:rsidR="0002796A" w:rsidRPr="006E677F" w:rsidRDefault="0002796A" w:rsidP="0002796A">
      <w:pPr>
        <w:widowControl w:val="0"/>
        <w:spacing w:before="120" w:line="340" w:lineRule="exact"/>
        <w:ind w:firstLine="720"/>
        <w:jc w:val="both"/>
        <w:rPr>
          <w:rFonts w:eastAsia="Arial" w:cs="Times New Roman"/>
          <w:szCs w:val="28"/>
        </w:rPr>
      </w:pPr>
      <w:r w:rsidRPr="006E677F">
        <w:rPr>
          <w:rFonts w:eastAsia="Arial" w:cs="Times New Roman"/>
          <w:szCs w:val="28"/>
        </w:rPr>
        <w:t xml:space="preserve">3. Tiếp nhận hồ sơ: </w:t>
      </w:r>
      <w:r w:rsidR="004434E8" w:rsidRPr="006E677F">
        <w:rPr>
          <w:rFonts w:eastAsia="Arial" w:cs="Times New Roman"/>
          <w:szCs w:val="28"/>
        </w:rPr>
        <w:t xml:space="preserve">Trong thời hạn không quá </w:t>
      </w:r>
      <w:r w:rsidR="004434E8" w:rsidRPr="00E40AB3">
        <w:rPr>
          <w:rFonts w:eastAsia="Arial" w:cs="Times New Roman"/>
          <w:szCs w:val="28"/>
        </w:rPr>
        <w:t>0</w:t>
      </w:r>
      <w:r w:rsidR="004434E8" w:rsidRPr="00E40AB3">
        <w:rPr>
          <w:rFonts w:eastAsia="Arial"/>
          <w:szCs w:val="28"/>
        </w:rPr>
        <w:t>5</w:t>
      </w:r>
      <w:r w:rsidR="004434E8" w:rsidRPr="006E677F">
        <w:rPr>
          <w:rFonts w:eastAsia="Arial" w:cs="Times New Roman"/>
          <w:szCs w:val="28"/>
        </w:rPr>
        <w:t xml:space="preserve"> ngày</w:t>
      </w:r>
      <w:r w:rsidR="004434E8" w:rsidRPr="006E677F">
        <w:rPr>
          <w:rFonts w:eastAsia="Arial"/>
          <w:szCs w:val="28"/>
        </w:rPr>
        <w:t xml:space="preserve"> làm việc</w:t>
      </w:r>
      <w:r w:rsidR="004434E8" w:rsidRPr="006E677F">
        <w:rPr>
          <w:rFonts w:eastAsia="Arial" w:cs="Times New Roman"/>
          <w:szCs w:val="28"/>
        </w:rPr>
        <w:t xml:space="preserve">, </w:t>
      </w:r>
      <w:r w:rsidR="00BF3330" w:rsidRPr="006E677F">
        <w:rPr>
          <w:rFonts w:eastAsia="Arial" w:cs="Times New Roman"/>
          <w:szCs w:val="28"/>
        </w:rPr>
        <w:t>cơ quan tiếp nhận hồ sơ</w:t>
      </w:r>
      <w:r w:rsidR="004434E8" w:rsidRPr="006E677F">
        <w:rPr>
          <w:rFonts w:eastAsia="Arial" w:cs="Times New Roman"/>
          <w:szCs w:val="28"/>
        </w:rPr>
        <w:t xml:space="preserve"> có trách nhiệm kiểm tra văn bản, tài liệu có trong hồ sơ. Trường hợp văn bản, tài liệu theo đúng quy định thì bộ phận tiếp nhận lập phiếu tiếp nhận hồ sơ. Trường hợp hồ sơ chưa đầy đủ văn bản, tài liệu theo quy định hoặc đủ nhưng nội dung văn bản, tài liệu trong hồ sơ chưa bảo đảm đúng theo quy định của pháp luật thì </w:t>
      </w:r>
      <w:r w:rsidR="00BF3330" w:rsidRPr="006E677F">
        <w:rPr>
          <w:rFonts w:eastAsia="Arial" w:cs="Times New Roman"/>
          <w:szCs w:val="28"/>
        </w:rPr>
        <w:t>cơ quan tiếp nhận hồ sơ</w:t>
      </w:r>
      <w:r w:rsidR="004434E8" w:rsidRPr="006E677F">
        <w:rPr>
          <w:rFonts w:eastAsia="Arial" w:cs="Times New Roman"/>
          <w:szCs w:val="28"/>
        </w:rPr>
        <w:t xml:space="preserve"> hướng dẫn bằng văn bản cho tổ chức, cá nhân bổ sung, hoàn thiện hồ sơ. </w:t>
      </w:r>
      <w:r w:rsidR="004434E8" w:rsidRPr="006E677F">
        <w:rPr>
          <w:rFonts w:cs="Times New Roman"/>
          <w:szCs w:val="28"/>
        </w:rPr>
        <w:t xml:space="preserve">Việc ban hành văn bản hướng dẫn, yêu cầu bổ sung, hoàn thiện hồ sơ của </w:t>
      </w:r>
      <w:r w:rsidR="00BF3330" w:rsidRPr="006E677F">
        <w:rPr>
          <w:rFonts w:cs="Times New Roman"/>
          <w:szCs w:val="28"/>
        </w:rPr>
        <w:t>cơ quan tiếp nhận hồ sơ</w:t>
      </w:r>
      <w:r w:rsidR="004434E8" w:rsidRPr="006E677F">
        <w:rPr>
          <w:rFonts w:cs="Times New Roman"/>
          <w:szCs w:val="28"/>
        </w:rPr>
        <w:t xml:space="preserve"> chỉ thực hiện một lần</w:t>
      </w:r>
      <w:r w:rsidR="004434E8" w:rsidRPr="006E677F">
        <w:rPr>
          <w:rFonts w:eastAsia="Arial" w:cs="Times New Roman"/>
          <w:szCs w:val="28"/>
        </w:rPr>
        <w:t>.</w:t>
      </w:r>
    </w:p>
    <w:p w14:paraId="3DDFD412" w14:textId="69794DB0" w:rsidR="0002796A" w:rsidRPr="006E677F" w:rsidRDefault="004434E8" w:rsidP="0002796A">
      <w:pPr>
        <w:widowControl w:val="0"/>
        <w:spacing w:before="120" w:line="340" w:lineRule="exact"/>
        <w:ind w:firstLine="720"/>
        <w:jc w:val="both"/>
        <w:rPr>
          <w:rFonts w:eastAsia="Arial" w:cs="Times New Roman"/>
          <w:szCs w:val="28"/>
        </w:rPr>
      </w:pPr>
      <w:r w:rsidRPr="006E677F">
        <w:rPr>
          <w:rFonts w:eastAsia="Arial" w:cs="Times New Roman"/>
          <w:szCs w:val="28"/>
        </w:rPr>
        <w:t>4</w:t>
      </w:r>
      <w:r w:rsidR="008814ED" w:rsidRPr="006E677F">
        <w:rPr>
          <w:rFonts w:eastAsia="Arial" w:cs="Times New Roman"/>
          <w:szCs w:val="28"/>
        </w:rPr>
        <w:t xml:space="preserve">. </w:t>
      </w:r>
      <w:r w:rsidR="0002796A" w:rsidRPr="006E677F">
        <w:rPr>
          <w:rFonts w:eastAsia="Arial" w:cs="Times New Roman"/>
          <w:szCs w:val="28"/>
        </w:rPr>
        <w:t>Thời hạn, trình tự thủ tục thẩm định hồ sơ:</w:t>
      </w:r>
    </w:p>
    <w:p w14:paraId="4ED78BE2" w14:textId="77777777" w:rsidR="0002796A" w:rsidRPr="006E677F" w:rsidRDefault="0002796A" w:rsidP="0002796A">
      <w:pPr>
        <w:widowControl w:val="0"/>
        <w:spacing w:before="120" w:line="340" w:lineRule="exact"/>
        <w:ind w:firstLine="720"/>
        <w:jc w:val="both"/>
        <w:rPr>
          <w:rFonts w:cs="Times New Roman"/>
          <w:szCs w:val="28"/>
        </w:rPr>
      </w:pPr>
      <w:r w:rsidRPr="006E677F">
        <w:rPr>
          <w:rFonts w:cs="Times New Roman"/>
          <w:szCs w:val="28"/>
        </w:rPr>
        <w:t xml:space="preserve">Trong thời hạn không quá 45 ngày kể từ ngày có phiếu tiếp nhận hồ sơ, cơ quan thẩm định hồ sơ có trách nhiệm: </w:t>
      </w:r>
    </w:p>
    <w:p w14:paraId="20142197" w14:textId="596F7A97" w:rsidR="00A03B93" w:rsidRPr="006E677F" w:rsidRDefault="00A03B93" w:rsidP="00A03B93">
      <w:pPr>
        <w:widowControl w:val="0"/>
        <w:spacing w:before="120" w:line="340" w:lineRule="exact"/>
        <w:ind w:firstLine="720"/>
        <w:jc w:val="both"/>
        <w:rPr>
          <w:rFonts w:eastAsia="Arial" w:cs="Times New Roman"/>
          <w:szCs w:val="28"/>
        </w:rPr>
      </w:pPr>
      <w:r w:rsidRPr="006E677F">
        <w:rPr>
          <w:rFonts w:cs="Times New Roman"/>
          <w:szCs w:val="28"/>
        </w:rPr>
        <w:t>a) Kiểm tra hồ sơ, nội dung đề nghị điều chỉnh</w:t>
      </w:r>
      <w:r w:rsidR="00217679" w:rsidRPr="006E677F">
        <w:rPr>
          <w:rFonts w:cs="Times New Roman"/>
          <w:szCs w:val="28"/>
        </w:rPr>
        <w:t xml:space="preserve"> nội dung</w:t>
      </w:r>
      <w:r w:rsidRPr="006E677F">
        <w:rPr>
          <w:rFonts w:cs="Times New Roman"/>
          <w:szCs w:val="28"/>
        </w:rPr>
        <w:t xml:space="preserve"> đề án đóng cửa mỏ khoáng sản; tổ chức kiểm tra tại thực địa; </w:t>
      </w:r>
      <w:r w:rsidRPr="006E677F">
        <w:rPr>
          <w:rFonts w:eastAsia="Arial" w:cs="Times New Roman"/>
          <w:szCs w:val="28"/>
        </w:rPr>
        <w:t xml:space="preserve">gửi văn bản lấy ý kiến đến các cơ quan có liên quan về nội dung điều chỉnh </w:t>
      </w:r>
      <w:r w:rsidRPr="006E677F">
        <w:rPr>
          <w:rFonts w:cs="Times New Roman"/>
          <w:szCs w:val="28"/>
        </w:rPr>
        <w:t>đề án đóng cửa mỏ khoáng sản.</w:t>
      </w:r>
      <w:r w:rsidRPr="006E677F">
        <w:rPr>
          <w:rFonts w:eastAsia="Arial" w:cs="Times New Roman"/>
          <w:szCs w:val="28"/>
        </w:rPr>
        <w:t xml:space="preserve"> Trong thời hạn không quá 20 ngày kể từ ngày nhận được văn bản xin ý kiến của </w:t>
      </w:r>
      <w:r w:rsidRPr="006E677F">
        <w:rPr>
          <w:rFonts w:cs="Times New Roman"/>
          <w:szCs w:val="28"/>
        </w:rPr>
        <w:t>cơ quan thẩm định hồ sơ</w:t>
      </w:r>
      <w:r w:rsidRPr="006E677F">
        <w:rPr>
          <w:rFonts w:eastAsia="Arial" w:cs="Times New Roman"/>
          <w:szCs w:val="28"/>
        </w:rPr>
        <w:t xml:space="preserve">, cơ quan được lấy ý kiến có trách nhiệm trả lời bằng văn bản về các vấn đề liên quan. Sau thời hạn nêu trên mà không có văn bản trả lời thì được coi như cơ quan được lấy ý kiến đã đồng ý. </w:t>
      </w:r>
    </w:p>
    <w:p w14:paraId="3F596124" w14:textId="77777777" w:rsidR="00A03B93" w:rsidRPr="006E677F" w:rsidRDefault="00A03B93" w:rsidP="00A03B93">
      <w:pPr>
        <w:widowControl w:val="0"/>
        <w:spacing w:before="120" w:line="340" w:lineRule="exact"/>
        <w:ind w:firstLine="720"/>
        <w:jc w:val="both"/>
        <w:rPr>
          <w:rFonts w:eastAsia="Arial" w:cs="Times New Roman"/>
          <w:szCs w:val="28"/>
        </w:rPr>
      </w:pPr>
      <w:r w:rsidRPr="006E677F">
        <w:rPr>
          <w:rFonts w:eastAsia="Arial" w:cs="Times New Roman"/>
          <w:szCs w:val="28"/>
        </w:rPr>
        <w:t xml:space="preserve">b) Tổng hợp ý kiến góp ý, trình Chủ tịch Hội đồng để tổ chức phiên họp </w:t>
      </w:r>
      <w:r w:rsidRPr="006E677F">
        <w:rPr>
          <w:rFonts w:eastAsia="Arial" w:cs="Times New Roman"/>
          <w:szCs w:val="28"/>
        </w:rPr>
        <w:lastRenderedPageBreak/>
        <w:t>của Hội đồng Thẩm định đề án đóng cửa mỏ khoáng sản.</w:t>
      </w:r>
    </w:p>
    <w:p w14:paraId="62F08043" w14:textId="10B9B112" w:rsidR="00A03B93" w:rsidRPr="006E677F" w:rsidRDefault="00A03B93" w:rsidP="00A03B93">
      <w:pPr>
        <w:widowControl w:val="0"/>
        <w:spacing w:before="120" w:line="340" w:lineRule="exact"/>
        <w:ind w:firstLine="720"/>
        <w:jc w:val="both"/>
        <w:rPr>
          <w:rFonts w:eastAsia="Arial" w:cs="Times New Roman"/>
          <w:szCs w:val="28"/>
        </w:rPr>
      </w:pPr>
      <w:r w:rsidRPr="006E677F">
        <w:rPr>
          <w:rFonts w:eastAsia="Arial" w:cs="Times New Roman"/>
          <w:szCs w:val="28"/>
        </w:rPr>
        <w:t xml:space="preserve">c) Tổ chức phiên họp của Hội đồng Thẩm định đề án đóng cửa mỏ khoáng sản. </w:t>
      </w:r>
      <w:r w:rsidR="00217679" w:rsidRPr="006E677F">
        <w:rPr>
          <w:rFonts w:eastAsia="Arial" w:cs="Times New Roman"/>
          <w:szCs w:val="28"/>
        </w:rPr>
        <w:t>Ban hành văn bản t</w:t>
      </w:r>
      <w:r w:rsidRPr="006E677F">
        <w:rPr>
          <w:rFonts w:eastAsia="Arial" w:cs="Times New Roman"/>
          <w:szCs w:val="28"/>
        </w:rPr>
        <w:t xml:space="preserve">hông báo nội dung kết luận của Chủ tịch Hội đồng </w:t>
      </w:r>
      <w:r w:rsidR="00217679" w:rsidRPr="006E677F">
        <w:rPr>
          <w:rFonts w:eastAsia="Arial" w:cs="Times New Roman"/>
          <w:szCs w:val="28"/>
        </w:rPr>
        <w:t>t</w:t>
      </w:r>
      <w:r w:rsidRPr="006E677F">
        <w:rPr>
          <w:rFonts w:eastAsia="Arial" w:cs="Times New Roman"/>
          <w:szCs w:val="28"/>
        </w:rPr>
        <w:t xml:space="preserve">hẩm định đề án đóng cửa mỏ khoáng sản cho tổ chức, cá nhân để chỉnh sửa, bổ sung hồ sơ đề nghị phê duyệt đề án đóng cửa mỏ khoáng sản. </w:t>
      </w:r>
    </w:p>
    <w:p w14:paraId="3F75708B" w14:textId="5BA21529" w:rsidR="00A03B93" w:rsidRPr="006E677F" w:rsidRDefault="00A03B93" w:rsidP="00A03B93">
      <w:pPr>
        <w:widowControl w:val="0"/>
        <w:spacing w:before="120" w:line="340" w:lineRule="exact"/>
        <w:ind w:firstLine="720"/>
        <w:jc w:val="both"/>
        <w:rPr>
          <w:rFonts w:eastAsia="Arial" w:cs="Times New Roman"/>
          <w:szCs w:val="28"/>
        </w:rPr>
      </w:pPr>
      <w:r w:rsidRPr="006E677F">
        <w:rPr>
          <w:rFonts w:eastAsia="Arial" w:cs="Times New Roman"/>
          <w:szCs w:val="28"/>
        </w:rPr>
        <w:t>d) Hoàn thiện, trình cơ quan có thẩm quyền quyết định phê duyệt điều chỉnh nội dung đề án đóng cửa mỏ khoáng sản.</w:t>
      </w:r>
    </w:p>
    <w:p w14:paraId="1965EAEF" w14:textId="37810288" w:rsidR="00F775AE" w:rsidRPr="006E677F" w:rsidRDefault="00F775AE" w:rsidP="00F775AE">
      <w:pPr>
        <w:widowControl w:val="0"/>
        <w:spacing w:before="120" w:line="340" w:lineRule="exact"/>
        <w:ind w:firstLine="720"/>
        <w:jc w:val="both"/>
        <w:rPr>
          <w:rFonts w:eastAsia="Arial" w:cs="Times New Roman"/>
          <w:szCs w:val="28"/>
        </w:rPr>
      </w:pPr>
      <w:r w:rsidRPr="006E677F">
        <w:rPr>
          <w:rFonts w:eastAsia="Arial" w:cs="Times New Roman"/>
          <w:szCs w:val="28"/>
        </w:rPr>
        <w:t>5. Phê duyệt điều chỉnh nội dung đề án đóng cửa mỏ khoáng sản</w:t>
      </w:r>
    </w:p>
    <w:p w14:paraId="176B550C" w14:textId="44FB3CE6" w:rsidR="00A03B93" w:rsidRPr="006E677F" w:rsidRDefault="00A03B93" w:rsidP="00A03B93">
      <w:pPr>
        <w:widowControl w:val="0"/>
        <w:spacing w:before="120" w:line="340" w:lineRule="exact"/>
        <w:ind w:firstLine="720"/>
        <w:jc w:val="both"/>
        <w:rPr>
          <w:rFonts w:eastAsia="Arial" w:cs="Times New Roman"/>
          <w:szCs w:val="28"/>
        </w:rPr>
      </w:pPr>
      <w:r w:rsidRPr="006E677F">
        <w:rPr>
          <w:rFonts w:eastAsia="Arial" w:cs="Times New Roman"/>
          <w:szCs w:val="28"/>
        </w:rPr>
        <w:t>Trong thời hạn không quá 07 ngày</w:t>
      </w:r>
      <w:r w:rsidR="00ED36A3" w:rsidRPr="006E677F">
        <w:rPr>
          <w:rFonts w:eastAsia="Arial" w:cs="Times New Roman"/>
          <w:szCs w:val="28"/>
        </w:rPr>
        <w:t xml:space="preserve"> làm việc</w:t>
      </w:r>
      <w:r w:rsidRPr="006E677F">
        <w:rPr>
          <w:rFonts w:eastAsia="Arial" w:cs="Times New Roman"/>
          <w:szCs w:val="28"/>
        </w:rPr>
        <w:t xml:space="preserve">, kể từ ngày nhận được hồ sơ của </w:t>
      </w:r>
      <w:r w:rsidR="005B227C" w:rsidRPr="006E677F">
        <w:rPr>
          <w:rFonts w:eastAsia="Arial" w:cs="Times New Roman"/>
          <w:szCs w:val="28"/>
        </w:rPr>
        <w:t>cơ quan</w:t>
      </w:r>
      <w:r w:rsidRPr="006E677F">
        <w:rPr>
          <w:rFonts w:eastAsia="Arial" w:cs="Times New Roman"/>
          <w:szCs w:val="28"/>
        </w:rPr>
        <w:t xml:space="preserve"> thẩm định hồ sơ, cơ quan quản lý nhà nước có thẩm quyền quyết định phê duyệt điều chỉnh nội dung đề án đóng cửa mỏ khoáng sản. Trong trường hợp không phê duyệt thì phải </w:t>
      </w:r>
      <w:r w:rsidRPr="006E677F">
        <w:rPr>
          <w:rFonts w:eastAsia="Times New Roman" w:cs="Times New Roman"/>
          <w:szCs w:val="28"/>
          <w:lang w:eastAsia="vi-VN"/>
        </w:rPr>
        <w:t>trả lời bằng văn bản và nêu rõ lý do.</w:t>
      </w:r>
    </w:p>
    <w:p w14:paraId="46907E53" w14:textId="1D71D17C" w:rsidR="00F775AE" w:rsidRPr="006E677F" w:rsidRDefault="00F775AE" w:rsidP="00BE5C50">
      <w:pPr>
        <w:widowControl w:val="0"/>
        <w:spacing w:before="120" w:line="340" w:lineRule="exact"/>
        <w:ind w:firstLine="720"/>
        <w:jc w:val="both"/>
        <w:rPr>
          <w:rFonts w:eastAsia="Arial" w:cs="Times New Roman"/>
          <w:szCs w:val="28"/>
        </w:rPr>
      </w:pPr>
      <w:r w:rsidRPr="006E677F">
        <w:rPr>
          <w:rFonts w:eastAsia="Arial" w:cs="Times New Roman"/>
          <w:szCs w:val="28"/>
        </w:rPr>
        <w:t>6.</w:t>
      </w:r>
      <w:r w:rsidR="008814ED" w:rsidRPr="006E677F">
        <w:rPr>
          <w:rFonts w:eastAsia="Arial" w:cs="Times New Roman"/>
          <w:szCs w:val="28"/>
        </w:rPr>
        <w:t xml:space="preserve"> Trả kết quả giải quyết hồ sơ: </w:t>
      </w:r>
    </w:p>
    <w:p w14:paraId="1C7CF239" w14:textId="2AEC2599" w:rsidR="00E96086" w:rsidRPr="006E677F" w:rsidRDefault="008814ED" w:rsidP="00BE5C50">
      <w:pPr>
        <w:widowControl w:val="0"/>
        <w:spacing w:before="120" w:line="340" w:lineRule="exact"/>
        <w:ind w:firstLine="720"/>
        <w:jc w:val="both"/>
        <w:rPr>
          <w:rFonts w:eastAsia="Arial" w:cs="Times New Roman"/>
          <w:szCs w:val="28"/>
        </w:rPr>
      </w:pPr>
      <w:r w:rsidRPr="006E677F">
        <w:rPr>
          <w:rFonts w:cs="Times New Roman"/>
          <w:szCs w:val="28"/>
        </w:rPr>
        <w:t xml:space="preserve">Trong thời hạn không quá </w:t>
      </w:r>
      <w:r w:rsidR="00F775AE" w:rsidRPr="006E677F">
        <w:rPr>
          <w:rFonts w:cs="Times New Roman"/>
          <w:szCs w:val="28"/>
        </w:rPr>
        <w:t>0</w:t>
      </w:r>
      <w:r w:rsidR="0080657C" w:rsidRPr="006E677F">
        <w:rPr>
          <w:rFonts w:cs="Times New Roman"/>
          <w:szCs w:val="28"/>
        </w:rPr>
        <w:t>3</w:t>
      </w:r>
      <w:r w:rsidRPr="006E677F">
        <w:rPr>
          <w:rFonts w:cs="Times New Roman"/>
          <w:szCs w:val="28"/>
        </w:rPr>
        <w:t xml:space="preserve"> ngày</w:t>
      </w:r>
      <w:r w:rsidR="00ED36A3" w:rsidRPr="006E677F">
        <w:rPr>
          <w:rFonts w:cs="Times New Roman"/>
          <w:szCs w:val="28"/>
        </w:rPr>
        <w:t xml:space="preserve"> làm việc</w:t>
      </w:r>
      <w:r w:rsidRPr="006E677F">
        <w:rPr>
          <w:rFonts w:cs="Times New Roman"/>
          <w:szCs w:val="28"/>
        </w:rPr>
        <w:t xml:space="preserve">, kể từ khi nhận được hồ sơ từ </w:t>
      </w:r>
      <w:r w:rsidRPr="006E677F">
        <w:rPr>
          <w:rFonts w:eastAsia="Arial" w:cs="Times New Roman"/>
          <w:szCs w:val="28"/>
        </w:rPr>
        <w:t>cơ quan nhà nước có thẩm quyền cấp phép</w:t>
      </w:r>
      <w:r w:rsidRPr="006E677F">
        <w:rPr>
          <w:rFonts w:cs="Times New Roman"/>
          <w:szCs w:val="28"/>
        </w:rPr>
        <w:t xml:space="preserve">, </w:t>
      </w:r>
      <w:r w:rsidR="00BF3330" w:rsidRPr="006E677F">
        <w:rPr>
          <w:rFonts w:cs="Times New Roman"/>
          <w:szCs w:val="28"/>
        </w:rPr>
        <w:t>cơ quan tiếp nhận hồ sơ</w:t>
      </w:r>
      <w:r w:rsidRPr="006E677F">
        <w:rPr>
          <w:rFonts w:cs="Times New Roman"/>
          <w:szCs w:val="28"/>
        </w:rPr>
        <w:t xml:space="preserve"> thông báo cho tổ chức, cá nhân đề nghị </w:t>
      </w:r>
      <w:r w:rsidRPr="006E677F">
        <w:rPr>
          <w:rFonts w:eastAsia="Arial" w:cs="Times New Roman"/>
          <w:szCs w:val="28"/>
        </w:rPr>
        <w:t>phê duyệt điều chỉnh nội dung đề án đóng cửa mỏ khoáng sản</w:t>
      </w:r>
      <w:r w:rsidRPr="006E677F">
        <w:rPr>
          <w:rFonts w:cs="Times New Roman"/>
          <w:szCs w:val="28"/>
        </w:rPr>
        <w:t xml:space="preserve"> và thực hiện các nghĩa vụ có liên quan theo quy định.</w:t>
      </w:r>
    </w:p>
    <w:p w14:paraId="230E1880" w14:textId="6AD96A7E" w:rsidR="00654139" w:rsidRPr="006E677F" w:rsidRDefault="00612B6E" w:rsidP="008F11F4">
      <w:pPr>
        <w:pStyle w:val="iu"/>
      </w:pPr>
      <w:bookmarkStart w:id="133" w:name="_Toc188022369"/>
      <w:r w:rsidRPr="006E677F">
        <w:t>Điều 105</w:t>
      </w:r>
      <w:r w:rsidR="00654139" w:rsidRPr="006E677F">
        <w:t>. Chấp thuận phương án đóng cửa mỏ khoáng sản</w:t>
      </w:r>
      <w:bookmarkEnd w:id="133"/>
      <w:r w:rsidR="00654139" w:rsidRPr="006E677F">
        <w:t xml:space="preserve"> </w:t>
      </w:r>
    </w:p>
    <w:p w14:paraId="7247DF90" w14:textId="5F43B825" w:rsidR="00F56829" w:rsidRPr="006E677F" w:rsidRDefault="00F56829" w:rsidP="00F56829">
      <w:pPr>
        <w:widowControl w:val="0"/>
        <w:spacing w:before="120" w:line="340" w:lineRule="exact"/>
        <w:ind w:firstLine="720"/>
        <w:jc w:val="both"/>
        <w:rPr>
          <w:rFonts w:eastAsia="Arial" w:cs="Times New Roman"/>
          <w:szCs w:val="28"/>
        </w:rPr>
      </w:pPr>
      <w:r w:rsidRPr="006E677F">
        <w:rPr>
          <w:rFonts w:eastAsia="Arial" w:cs="Times New Roman"/>
          <w:szCs w:val="28"/>
        </w:rPr>
        <w:t xml:space="preserve">1. Tổ chức, cá nhân thuộc trường hợp quy định tại khoản 2 Điều 82 Luật Địa chất Khoáng sản lập </w:t>
      </w:r>
      <w:r w:rsidR="0034656E" w:rsidRPr="006E677F">
        <w:rPr>
          <w:rFonts w:eastAsia="Arial" w:cs="Times New Roman"/>
          <w:szCs w:val="28"/>
        </w:rPr>
        <w:t xml:space="preserve">hồ </w:t>
      </w:r>
      <w:r w:rsidRPr="006E677F">
        <w:rPr>
          <w:rFonts w:eastAsia="Arial" w:cs="Times New Roman"/>
          <w:szCs w:val="28"/>
        </w:rPr>
        <w:t xml:space="preserve">sơ đề nghị chấp thuận phương án đóng cửa mỏ khoáng sản và gửi về </w:t>
      </w:r>
      <w:r w:rsidR="00FD4C15" w:rsidRPr="006E677F">
        <w:rPr>
          <w:rFonts w:eastAsia="Arial" w:cs="Times New Roman"/>
          <w:szCs w:val="28"/>
        </w:rPr>
        <w:t>cơ quan tiếp nhận hồ sơ</w:t>
      </w:r>
      <w:r w:rsidRPr="006E677F">
        <w:rPr>
          <w:rFonts w:eastAsia="Arial" w:cs="Times New Roman"/>
          <w:szCs w:val="28"/>
        </w:rPr>
        <w:t xml:space="preserve"> của cơ quan </w:t>
      </w:r>
      <w:r w:rsidR="00FD4C15" w:rsidRPr="006E677F">
        <w:rPr>
          <w:rFonts w:eastAsia="Arial" w:cs="Times New Roman"/>
          <w:szCs w:val="28"/>
        </w:rPr>
        <w:t xml:space="preserve">quản lý nhà nước </w:t>
      </w:r>
      <w:r w:rsidRPr="006E677F">
        <w:rPr>
          <w:rFonts w:eastAsia="Arial" w:cs="Times New Roman"/>
          <w:szCs w:val="28"/>
        </w:rPr>
        <w:t xml:space="preserve">có thẩm quyền </w:t>
      </w:r>
      <w:r w:rsidR="009264F6" w:rsidRPr="006E677F">
        <w:rPr>
          <w:rFonts w:eastAsia="Arial" w:cs="Times New Roman"/>
          <w:szCs w:val="28"/>
        </w:rPr>
        <w:t>quy định tại Điều 108 của Luật Địa chất và khoáng sản</w:t>
      </w:r>
      <w:r w:rsidRPr="006E677F">
        <w:rPr>
          <w:rFonts w:eastAsia="Arial" w:cs="Times New Roman"/>
          <w:szCs w:val="28"/>
        </w:rPr>
        <w:t xml:space="preserve">. Hồ sơ được lập thành </w:t>
      </w:r>
      <w:r w:rsidR="00264056" w:rsidRPr="006E677F">
        <w:rPr>
          <w:rFonts w:eastAsia="Arial" w:cs="Times New Roman"/>
          <w:szCs w:val="28"/>
        </w:rPr>
        <w:t xml:space="preserve">03 </w:t>
      </w:r>
      <w:r w:rsidRPr="006E677F">
        <w:rPr>
          <w:rFonts w:eastAsia="Arial" w:cs="Times New Roman"/>
          <w:szCs w:val="28"/>
        </w:rPr>
        <w:t>bộ, bao gồm:</w:t>
      </w:r>
    </w:p>
    <w:p w14:paraId="4A587D4A" w14:textId="362E8EE5" w:rsidR="00F56829" w:rsidRPr="006E677F" w:rsidRDefault="00F56829" w:rsidP="00F56829">
      <w:pPr>
        <w:widowControl w:val="0"/>
        <w:spacing w:before="120" w:line="340" w:lineRule="exact"/>
        <w:ind w:firstLine="720"/>
        <w:jc w:val="both"/>
        <w:rPr>
          <w:rFonts w:eastAsia="Arial" w:cs="Times New Roman"/>
          <w:szCs w:val="28"/>
        </w:rPr>
      </w:pPr>
      <w:r w:rsidRPr="006E677F">
        <w:rPr>
          <w:rFonts w:eastAsia="Arial" w:cs="Times New Roman"/>
          <w:szCs w:val="28"/>
        </w:rPr>
        <w:t>a) Bản chính: Văn bản đề nghị chấp thuận phương án đóng cửa mỏ khoáng sản; phương án đóng cửa mỏ khoáng sản; bản đồ hiện trạng khu vực khai thác khoáng sản tại thời điểm đề nghị đóng cửa mỏ</w:t>
      </w:r>
      <w:r w:rsidR="005B227C" w:rsidRPr="006E677F">
        <w:rPr>
          <w:rFonts w:eastAsia="Arial" w:cs="Times New Roman"/>
          <w:szCs w:val="28"/>
        </w:rPr>
        <w:t xml:space="preserve"> khoáng sản</w:t>
      </w:r>
      <w:r w:rsidRPr="006E677F">
        <w:rPr>
          <w:rFonts w:eastAsia="Arial" w:cs="Times New Roman"/>
          <w:szCs w:val="28"/>
        </w:rPr>
        <w:t>; báo cáo tình hình thực hiện phương án cải tạo, phục hồi môi trường đến thời điểm đóng cửa mỏ khoáng sản;</w:t>
      </w:r>
    </w:p>
    <w:p w14:paraId="3FCB61F7" w14:textId="6976C0F3" w:rsidR="00F56829" w:rsidRPr="006E677F" w:rsidRDefault="00F56829" w:rsidP="00F56829">
      <w:pPr>
        <w:widowControl w:val="0"/>
        <w:spacing w:before="120" w:line="340" w:lineRule="exact"/>
        <w:ind w:firstLine="720"/>
        <w:jc w:val="both"/>
        <w:rPr>
          <w:rFonts w:eastAsia="Arial" w:cs="Times New Roman"/>
          <w:szCs w:val="28"/>
        </w:rPr>
      </w:pPr>
      <w:r w:rsidRPr="006E677F">
        <w:rPr>
          <w:rFonts w:eastAsia="Arial" w:cs="Times New Roman"/>
          <w:szCs w:val="28"/>
        </w:rPr>
        <w:t xml:space="preserve">b) Bản chính hoặc bản sao có chứng thực hoặc bản sao kèm theo bản chính để đối chiếu: Giấy phép khai thác khoáng sản; </w:t>
      </w:r>
      <w:r w:rsidR="00032BAF" w:rsidRPr="006E677F">
        <w:rPr>
          <w:rFonts w:eastAsia="Arial" w:cs="Times New Roman"/>
          <w:szCs w:val="28"/>
        </w:rPr>
        <w:t>phương án cải tạo, phục hồi môi trường</w:t>
      </w:r>
      <w:r w:rsidR="000D6E5D" w:rsidRPr="006E677F">
        <w:rPr>
          <w:rFonts w:eastAsia="Arial" w:cs="Times New Roman"/>
          <w:szCs w:val="28"/>
        </w:rPr>
        <w:t xml:space="preserve"> hoặc báo cáo đánh giá tác động môi trường hoặc báo cáo đề xuất cấp giấy phép môi trường được thẩm định, phê duyệt cấp giấy phép theo quy định của pháp luật về bảo vệ môi trường; </w:t>
      </w:r>
      <w:r w:rsidRPr="006E677F">
        <w:rPr>
          <w:rFonts w:eastAsia="Arial" w:cs="Times New Roman"/>
          <w:szCs w:val="28"/>
        </w:rPr>
        <w:t xml:space="preserve">các văn bản chứng minh đã thực hiện nghĩa vụ quy định </w:t>
      </w:r>
      <w:r w:rsidR="00F51476" w:rsidRPr="006E677F">
        <w:rPr>
          <w:rFonts w:eastAsia="Arial" w:cs="Times New Roman"/>
          <w:szCs w:val="28"/>
        </w:rPr>
        <w:t xml:space="preserve">tại </w:t>
      </w:r>
      <w:r w:rsidR="00432299" w:rsidRPr="006E677F">
        <w:rPr>
          <w:rFonts w:eastAsia="Arial" w:cs="Times New Roman"/>
          <w:szCs w:val="28"/>
        </w:rPr>
        <w:t>Điều 59</w:t>
      </w:r>
      <w:r w:rsidR="00F51476" w:rsidRPr="006E677F">
        <w:rPr>
          <w:rFonts w:eastAsia="Arial" w:cs="Times New Roman"/>
          <w:szCs w:val="28"/>
        </w:rPr>
        <w:t xml:space="preserve"> của Nghị định này và các điểm d, đ, e, g, h, i, và k khoản 2 Điều 59 của Luật Địa chất và khoáng sản</w:t>
      </w:r>
      <w:r w:rsidR="00F51476" w:rsidRPr="006E677F" w:rsidDel="00F51476">
        <w:rPr>
          <w:rFonts w:eastAsia="Arial" w:cs="Times New Roman"/>
          <w:szCs w:val="28"/>
        </w:rPr>
        <w:t xml:space="preserve"> </w:t>
      </w:r>
      <w:r w:rsidRPr="006E677F">
        <w:rPr>
          <w:rFonts w:eastAsia="Arial" w:cs="Times New Roman"/>
          <w:szCs w:val="28"/>
        </w:rPr>
        <w:t>tính đến thời điểm đề nghị đóng cửa mỏ khoáng sản.</w:t>
      </w:r>
    </w:p>
    <w:p w14:paraId="14BC1D7C" w14:textId="17911375" w:rsidR="000D6E5D" w:rsidRPr="006E677F" w:rsidRDefault="00FD4C15" w:rsidP="000D6E5D">
      <w:pPr>
        <w:widowControl w:val="0"/>
        <w:spacing w:before="120" w:line="340" w:lineRule="exact"/>
        <w:ind w:firstLine="720"/>
        <w:jc w:val="both"/>
        <w:rPr>
          <w:rFonts w:eastAsia="Arial" w:cs="Times New Roman"/>
          <w:szCs w:val="28"/>
        </w:rPr>
      </w:pPr>
      <w:r w:rsidRPr="006E677F">
        <w:rPr>
          <w:rFonts w:eastAsia="Arial" w:cs="Times New Roman"/>
          <w:szCs w:val="28"/>
        </w:rPr>
        <w:t>2</w:t>
      </w:r>
      <w:r w:rsidR="000D6E5D" w:rsidRPr="006E677F">
        <w:rPr>
          <w:rFonts w:eastAsia="Arial" w:cs="Times New Roman"/>
          <w:szCs w:val="28"/>
        </w:rPr>
        <w:t>. Thời hạn, trình tự, thủ tục thẩm định hồ sơ:</w:t>
      </w:r>
    </w:p>
    <w:p w14:paraId="0FC3DD5D" w14:textId="07B3F26C" w:rsidR="000D6E5D" w:rsidRPr="006E677F" w:rsidRDefault="000D6E5D" w:rsidP="000D6E5D">
      <w:pPr>
        <w:widowControl w:val="0"/>
        <w:spacing w:before="120" w:line="340" w:lineRule="exact"/>
        <w:ind w:firstLine="720"/>
        <w:jc w:val="both"/>
        <w:rPr>
          <w:rFonts w:cs="Times New Roman"/>
          <w:szCs w:val="28"/>
        </w:rPr>
      </w:pPr>
      <w:r w:rsidRPr="006E677F">
        <w:rPr>
          <w:rFonts w:cs="Times New Roman"/>
          <w:szCs w:val="28"/>
        </w:rPr>
        <w:t xml:space="preserve">Trong thời hạn không quá 20 ngày kể từ ngày có phiếu tiếp nhận hồ sơ, cơ </w:t>
      </w:r>
      <w:r w:rsidRPr="006E677F">
        <w:rPr>
          <w:rFonts w:cs="Times New Roman"/>
          <w:szCs w:val="28"/>
        </w:rPr>
        <w:lastRenderedPageBreak/>
        <w:t xml:space="preserve">quan thẩm định hồ sơ có trách nhiệm: </w:t>
      </w:r>
    </w:p>
    <w:p w14:paraId="680FFEEA" w14:textId="2649F0DC" w:rsidR="000D6E5D" w:rsidRPr="006E677F" w:rsidRDefault="000D6E5D" w:rsidP="000D6E5D">
      <w:pPr>
        <w:widowControl w:val="0"/>
        <w:spacing w:before="120" w:line="340" w:lineRule="exact"/>
        <w:ind w:firstLine="720"/>
        <w:jc w:val="both"/>
        <w:rPr>
          <w:rFonts w:eastAsia="Arial" w:cs="Times New Roman"/>
          <w:szCs w:val="28"/>
        </w:rPr>
      </w:pPr>
      <w:r w:rsidRPr="006E677F">
        <w:rPr>
          <w:rFonts w:cs="Times New Roman"/>
          <w:szCs w:val="28"/>
        </w:rPr>
        <w:t xml:space="preserve">a) Kiểm tra hồ sơ, nội dung đề nghị điều chỉnh </w:t>
      </w:r>
      <w:r w:rsidR="009264F6" w:rsidRPr="006E677F">
        <w:rPr>
          <w:rFonts w:cs="Times New Roman"/>
          <w:szCs w:val="28"/>
        </w:rPr>
        <w:t>nội dung phương án</w:t>
      </w:r>
      <w:r w:rsidRPr="006E677F">
        <w:rPr>
          <w:rFonts w:cs="Times New Roman"/>
          <w:szCs w:val="28"/>
        </w:rPr>
        <w:t xml:space="preserve"> đóng cửa mỏ khoáng sản; tổ chức kiểm tra tại thực địa; </w:t>
      </w:r>
      <w:r w:rsidRPr="006E677F">
        <w:rPr>
          <w:rFonts w:eastAsia="Arial" w:cs="Times New Roman"/>
          <w:szCs w:val="28"/>
        </w:rPr>
        <w:t xml:space="preserve">gửi văn bản lấy ý kiến đến các cơ quan có liên quan về </w:t>
      </w:r>
      <w:r w:rsidR="009264F6" w:rsidRPr="006E677F">
        <w:rPr>
          <w:rFonts w:eastAsia="Arial" w:cs="Times New Roman"/>
          <w:szCs w:val="28"/>
        </w:rPr>
        <w:t>đề nghi</w:t>
      </w:r>
      <w:r w:rsidRPr="006E677F">
        <w:rPr>
          <w:rFonts w:eastAsia="Arial" w:cs="Times New Roman"/>
          <w:szCs w:val="28"/>
        </w:rPr>
        <w:t xml:space="preserve"> điều chỉnh </w:t>
      </w:r>
      <w:r w:rsidR="009264F6" w:rsidRPr="006E677F">
        <w:rPr>
          <w:rFonts w:eastAsia="Arial" w:cs="Times New Roman"/>
          <w:szCs w:val="28"/>
        </w:rPr>
        <w:t xml:space="preserve">nội dung </w:t>
      </w:r>
      <w:r w:rsidR="009264F6" w:rsidRPr="006E677F">
        <w:rPr>
          <w:rFonts w:cs="Times New Roman"/>
          <w:szCs w:val="28"/>
        </w:rPr>
        <w:t xml:space="preserve">phương </w:t>
      </w:r>
      <w:r w:rsidRPr="006E677F">
        <w:rPr>
          <w:rFonts w:cs="Times New Roman"/>
          <w:szCs w:val="28"/>
        </w:rPr>
        <w:t>án đóng cửa mỏ khoáng sản.</w:t>
      </w:r>
      <w:r w:rsidRPr="006E677F">
        <w:rPr>
          <w:rFonts w:eastAsia="Arial" w:cs="Times New Roman"/>
          <w:szCs w:val="28"/>
        </w:rPr>
        <w:t xml:space="preserve"> Trong thời hạn không quá 10 ngày kể từ ngày nhận được văn bản xin ý kiến của </w:t>
      </w:r>
      <w:r w:rsidRPr="006E677F">
        <w:rPr>
          <w:rFonts w:cs="Times New Roman"/>
          <w:szCs w:val="28"/>
        </w:rPr>
        <w:t>cơ quan thẩm định hồ sơ</w:t>
      </w:r>
      <w:r w:rsidRPr="006E677F">
        <w:rPr>
          <w:rFonts w:eastAsia="Arial" w:cs="Times New Roman"/>
          <w:szCs w:val="28"/>
        </w:rPr>
        <w:t xml:space="preserve">, cơ quan được lấy ý kiến có trách nhiệm trả lời bằng văn bản về các vấn đề liên quan. Sau thời hạn nêu trên mà không có văn bản trả lời thì được coi như cơ quan được lấy ý kiến đã đồng ý. </w:t>
      </w:r>
    </w:p>
    <w:p w14:paraId="63843365" w14:textId="01AA43DF" w:rsidR="000D6E5D" w:rsidRPr="006E677F" w:rsidRDefault="000D6E5D" w:rsidP="000D6E5D">
      <w:pPr>
        <w:widowControl w:val="0"/>
        <w:spacing w:before="120" w:line="340" w:lineRule="exact"/>
        <w:ind w:firstLine="720"/>
        <w:jc w:val="both"/>
        <w:rPr>
          <w:rFonts w:eastAsia="Arial" w:cs="Times New Roman"/>
          <w:szCs w:val="28"/>
        </w:rPr>
      </w:pPr>
      <w:r w:rsidRPr="006E677F">
        <w:rPr>
          <w:rFonts w:eastAsia="Arial" w:cs="Times New Roman"/>
          <w:szCs w:val="28"/>
        </w:rPr>
        <w:t xml:space="preserve">b) Hoàn thiện, trình cơ quan có thẩm quyền quyết định việc chấp thuận </w:t>
      </w:r>
      <w:r w:rsidR="009264F6" w:rsidRPr="006E677F">
        <w:rPr>
          <w:rFonts w:eastAsia="Arial" w:cs="Times New Roman"/>
          <w:szCs w:val="28"/>
        </w:rPr>
        <w:t xml:space="preserve">điều chỉnh nội dung </w:t>
      </w:r>
      <w:r w:rsidRPr="006E677F">
        <w:rPr>
          <w:rFonts w:eastAsia="Arial" w:cs="Times New Roman"/>
          <w:szCs w:val="28"/>
        </w:rPr>
        <w:t>phương án đóng cửa mỏ khoáng sản.</w:t>
      </w:r>
    </w:p>
    <w:p w14:paraId="61B4A146" w14:textId="7DA9F23F" w:rsidR="000D6E5D" w:rsidRPr="006E677F" w:rsidRDefault="00FD4C15" w:rsidP="000D6E5D">
      <w:pPr>
        <w:widowControl w:val="0"/>
        <w:spacing w:before="120" w:line="340" w:lineRule="exact"/>
        <w:ind w:firstLine="720"/>
        <w:jc w:val="both"/>
        <w:rPr>
          <w:rFonts w:eastAsia="Arial" w:cs="Times New Roman"/>
          <w:szCs w:val="28"/>
        </w:rPr>
      </w:pPr>
      <w:r w:rsidRPr="006E677F">
        <w:rPr>
          <w:rFonts w:eastAsia="Arial" w:cs="Times New Roman"/>
          <w:szCs w:val="28"/>
        </w:rPr>
        <w:t>3</w:t>
      </w:r>
      <w:r w:rsidR="000D6E5D" w:rsidRPr="006E677F">
        <w:rPr>
          <w:rFonts w:eastAsia="Arial" w:cs="Times New Roman"/>
          <w:szCs w:val="28"/>
        </w:rPr>
        <w:t>. Phê duyệt chấp thuận phương án đóng cửa mỏ khoáng sản</w:t>
      </w:r>
    </w:p>
    <w:p w14:paraId="699BF6BC" w14:textId="297A4ADD" w:rsidR="000D6E5D" w:rsidRPr="006E677F" w:rsidRDefault="000D6E5D" w:rsidP="000D6E5D">
      <w:pPr>
        <w:widowControl w:val="0"/>
        <w:spacing w:before="120" w:line="340" w:lineRule="exact"/>
        <w:ind w:firstLine="720"/>
        <w:jc w:val="both"/>
        <w:rPr>
          <w:rFonts w:eastAsia="Arial" w:cs="Times New Roman"/>
          <w:szCs w:val="28"/>
        </w:rPr>
      </w:pPr>
      <w:r w:rsidRPr="006E677F">
        <w:rPr>
          <w:rFonts w:eastAsia="Arial" w:cs="Times New Roman"/>
          <w:szCs w:val="28"/>
        </w:rPr>
        <w:t xml:space="preserve">Trong thời hạn không quá 07 ngày làm việc, kể từ ngày nhận được hồ sơ của </w:t>
      </w:r>
      <w:r w:rsidR="009264F6" w:rsidRPr="006E677F">
        <w:rPr>
          <w:rFonts w:eastAsia="Arial" w:cs="Times New Roman"/>
          <w:szCs w:val="28"/>
        </w:rPr>
        <w:t>cơ quan</w:t>
      </w:r>
      <w:r w:rsidRPr="006E677F">
        <w:rPr>
          <w:rFonts w:eastAsia="Arial" w:cs="Times New Roman"/>
          <w:szCs w:val="28"/>
        </w:rPr>
        <w:t xml:space="preserve"> thẩm định hồ sơ, cơ quan quản lý nhà nước có thẩm quyền quyết định việc chấp thuận</w:t>
      </w:r>
      <w:r w:rsidR="009264F6" w:rsidRPr="006E677F">
        <w:rPr>
          <w:rFonts w:eastAsia="Arial" w:cs="Times New Roman"/>
          <w:szCs w:val="28"/>
        </w:rPr>
        <w:t xml:space="preserve"> điều chỉnh nội dung</w:t>
      </w:r>
      <w:r w:rsidRPr="006E677F">
        <w:rPr>
          <w:rFonts w:eastAsia="Arial" w:cs="Times New Roman"/>
          <w:szCs w:val="28"/>
        </w:rPr>
        <w:t xml:space="preserve"> phương án đóng cửa mỏ khoáng sản. Trong trường hợp không chấp thuận thì phải </w:t>
      </w:r>
      <w:r w:rsidRPr="006E677F">
        <w:rPr>
          <w:rFonts w:eastAsia="Times New Roman" w:cs="Times New Roman"/>
          <w:szCs w:val="28"/>
          <w:lang w:eastAsia="vi-VN"/>
        </w:rPr>
        <w:t>trả lời bằng văn bản và nêu rõ lý do.</w:t>
      </w:r>
    </w:p>
    <w:p w14:paraId="1F557140" w14:textId="5396D5C7" w:rsidR="000D6E5D" w:rsidRPr="006E677F" w:rsidRDefault="00FD4C15" w:rsidP="000D6E5D">
      <w:pPr>
        <w:widowControl w:val="0"/>
        <w:spacing w:before="120" w:line="340" w:lineRule="exact"/>
        <w:ind w:firstLine="720"/>
        <w:jc w:val="both"/>
        <w:rPr>
          <w:rFonts w:eastAsia="Arial" w:cs="Times New Roman"/>
          <w:szCs w:val="28"/>
        </w:rPr>
      </w:pPr>
      <w:r w:rsidRPr="006E677F">
        <w:rPr>
          <w:rFonts w:eastAsia="Arial" w:cs="Times New Roman"/>
          <w:szCs w:val="28"/>
        </w:rPr>
        <w:t>4</w:t>
      </w:r>
      <w:r w:rsidR="000D6E5D" w:rsidRPr="006E677F">
        <w:rPr>
          <w:rFonts w:eastAsia="Arial" w:cs="Times New Roman"/>
          <w:szCs w:val="28"/>
        </w:rPr>
        <w:t xml:space="preserve">. Trả kết quả giải quyết hồ sơ: </w:t>
      </w:r>
    </w:p>
    <w:p w14:paraId="2BE66DC2" w14:textId="4C08A9DF" w:rsidR="000D6E5D" w:rsidRPr="006E677F" w:rsidRDefault="000D6E5D" w:rsidP="000D6E5D">
      <w:pPr>
        <w:widowControl w:val="0"/>
        <w:spacing w:before="120" w:line="340" w:lineRule="exact"/>
        <w:ind w:firstLine="720"/>
        <w:jc w:val="both"/>
        <w:rPr>
          <w:rFonts w:eastAsia="Arial" w:cs="Times New Roman"/>
          <w:szCs w:val="28"/>
        </w:rPr>
      </w:pPr>
      <w:r w:rsidRPr="006E677F">
        <w:rPr>
          <w:rFonts w:cs="Times New Roman"/>
          <w:szCs w:val="28"/>
        </w:rPr>
        <w:t>Trong thời hạn không quá 03 ngày làm việc, kể từ khi nhận được</w:t>
      </w:r>
      <w:r w:rsidR="009264F6" w:rsidRPr="006E677F">
        <w:rPr>
          <w:rFonts w:cs="Times New Roman"/>
          <w:szCs w:val="28"/>
        </w:rPr>
        <w:t xml:space="preserve"> quyết định</w:t>
      </w:r>
      <w:r w:rsidRPr="006E677F">
        <w:rPr>
          <w:rFonts w:cs="Times New Roman"/>
          <w:szCs w:val="28"/>
        </w:rPr>
        <w:t xml:space="preserve"> từ </w:t>
      </w:r>
      <w:r w:rsidRPr="006E677F">
        <w:rPr>
          <w:rFonts w:eastAsia="Arial" w:cs="Times New Roman"/>
          <w:szCs w:val="28"/>
        </w:rPr>
        <w:t>cơ quan nhà nước có thẩm quyền cấp phép</w:t>
      </w:r>
      <w:r w:rsidRPr="006E677F">
        <w:rPr>
          <w:rFonts w:cs="Times New Roman"/>
          <w:szCs w:val="28"/>
        </w:rPr>
        <w:t xml:space="preserve">, </w:t>
      </w:r>
      <w:r w:rsidR="00BF3330" w:rsidRPr="006E677F">
        <w:rPr>
          <w:rFonts w:cs="Times New Roman"/>
          <w:szCs w:val="28"/>
        </w:rPr>
        <w:t>cơ quan tiếp nhận hồ sơ</w:t>
      </w:r>
      <w:r w:rsidRPr="006E677F">
        <w:rPr>
          <w:rFonts w:cs="Times New Roman"/>
          <w:szCs w:val="28"/>
        </w:rPr>
        <w:t xml:space="preserve"> thông báo cho tổ chức, cá nhân về kết quả chấp thuận </w:t>
      </w:r>
      <w:r w:rsidR="009264F6" w:rsidRPr="006E677F">
        <w:rPr>
          <w:rFonts w:cs="Times New Roman"/>
          <w:szCs w:val="28"/>
        </w:rPr>
        <w:t xml:space="preserve">điều chỉnh nội dung </w:t>
      </w:r>
      <w:r w:rsidRPr="006E677F">
        <w:rPr>
          <w:rFonts w:cs="Times New Roman"/>
          <w:szCs w:val="28"/>
        </w:rPr>
        <w:t>phương án</w:t>
      </w:r>
      <w:r w:rsidRPr="006E677F">
        <w:rPr>
          <w:rFonts w:eastAsia="Arial" w:cs="Times New Roman"/>
          <w:szCs w:val="28"/>
        </w:rPr>
        <w:t xml:space="preserve"> mỏ khoáng sản</w:t>
      </w:r>
      <w:r w:rsidRPr="006E677F">
        <w:rPr>
          <w:rFonts w:cs="Times New Roman"/>
          <w:szCs w:val="28"/>
        </w:rPr>
        <w:t xml:space="preserve"> để thực hiện các nghĩa vụ có liên quan theo quy định.</w:t>
      </w:r>
    </w:p>
    <w:p w14:paraId="0065457C" w14:textId="084F7A3E" w:rsidR="00E96086" w:rsidRPr="006E677F" w:rsidRDefault="00612B6E" w:rsidP="008F11F4">
      <w:pPr>
        <w:pStyle w:val="iu"/>
      </w:pPr>
      <w:bookmarkStart w:id="134" w:name="_Toc188022370"/>
      <w:r w:rsidRPr="006E677F">
        <w:t>Điều 106</w:t>
      </w:r>
      <w:r w:rsidR="00E96086" w:rsidRPr="006E677F">
        <w:t>. Thực hiện đóng cửa mỏ khoáng sản</w:t>
      </w:r>
      <w:bookmarkEnd w:id="134"/>
      <w:r w:rsidR="00E96086" w:rsidRPr="006E677F">
        <w:t xml:space="preserve"> </w:t>
      </w:r>
    </w:p>
    <w:p w14:paraId="7E94F1DB" w14:textId="4A1705B9" w:rsidR="00AB5F57" w:rsidRPr="006E677F" w:rsidRDefault="00AB5F57" w:rsidP="00AB5F57">
      <w:pPr>
        <w:widowControl w:val="0"/>
        <w:spacing w:before="120" w:line="340" w:lineRule="exact"/>
        <w:ind w:firstLine="720"/>
        <w:jc w:val="both"/>
        <w:rPr>
          <w:rFonts w:cs="Times New Roman"/>
          <w:szCs w:val="28"/>
        </w:rPr>
      </w:pPr>
      <w:r w:rsidRPr="006E677F">
        <w:rPr>
          <w:rFonts w:eastAsia="Arial" w:cs="Times New Roman"/>
          <w:szCs w:val="28"/>
        </w:rPr>
        <w:t>1. S</w:t>
      </w:r>
      <w:r w:rsidRPr="006E677F">
        <w:rPr>
          <w:rFonts w:cs="Times New Roman"/>
          <w:szCs w:val="28"/>
        </w:rPr>
        <w:t xml:space="preserve">au khi hoàn thành các hạng mục và khối lượng công việc theo đề án đóng cửa mỏ khoáng sản được phê duyệt hoặc, phương án đóng cửa mỏ </w:t>
      </w:r>
      <w:r w:rsidR="009264F6" w:rsidRPr="006E677F">
        <w:rPr>
          <w:rFonts w:cs="Times New Roman"/>
          <w:szCs w:val="28"/>
        </w:rPr>
        <w:t xml:space="preserve">khoáng sản </w:t>
      </w:r>
      <w:r w:rsidRPr="006E677F">
        <w:rPr>
          <w:rFonts w:cs="Times New Roman"/>
          <w:szCs w:val="28"/>
        </w:rPr>
        <w:t xml:space="preserve">đã được chấp thuận, tổ chức, cá nhân thực hiện đóng cửa mỏ khoáng sản phải có văn bản báo cáo kết quả thực hiện gửi </w:t>
      </w:r>
      <w:r w:rsidRPr="006E677F">
        <w:rPr>
          <w:rFonts w:eastAsia="Arial" w:cs="Times New Roman"/>
          <w:szCs w:val="28"/>
        </w:rPr>
        <w:t xml:space="preserve">về </w:t>
      </w:r>
      <w:r w:rsidR="00FD4C15" w:rsidRPr="006E677F">
        <w:rPr>
          <w:rFonts w:eastAsia="Arial" w:cs="Times New Roman"/>
          <w:szCs w:val="28"/>
        </w:rPr>
        <w:t xml:space="preserve">cơ quan tiếp nhận hồ sơ của cơ quan quản lý nhà nước có thẩm quyền </w:t>
      </w:r>
      <w:r w:rsidR="00FD4C15" w:rsidRPr="00E40AB3">
        <w:rPr>
          <w:rFonts w:eastAsia="Arial" w:cs="Times New Roman"/>
          <w:szCs w:val="28"/>
        </w:rPr>
        <w:t>quy định tại Điều 108 của Luật Địa chất và khoáng sản</w:t>
      </w:r>
      <w:r w:rsidRPr="006E677F">
        <w:rPr>
          <w:rFonts w:cs="Times New Roman"/>
          <w:szCs w:val="28"/>
        </w:rPr>
        <w:t>. Thành phần hồ sơ bao gồm:</w:t>
      </w:r>
    </w:p>
    <w:p w14:paraId="330F5519" w14:textId="704374AD" w:rsidR="00AB5F57" w:rsidRPr="006E677F" w:rsidRDefault="00AB5F57" w:rsidP="00AB5F57">
      <w:pPr>
        <w:widowControl w:val="0"/>
        <w:spacing w:before="120" w:line="340" w:lineRule="exact"/>
        <w:ind w:firstLine="720"/>
        <w:jc w:val="both"/>
        <w:rPr>
          <w:rFonts w:eastAsia="Arial" w:cs="Times New Roman"/>
          <w:szCs w:val="28"/>
        </w:rPr>
      </w:pPr>
      <w:r w:rsidRPr="006E677F">
        <w:rPr>
          <w:rFonts w:eastAsia="Arial" w:cs="Times New Roman"/>
          <w:szCs w:val="28"/>
        </w:rPr>
        <w:t>a) Bản chính: Văn bản đề nghị đóng cửa mỏ khoáng sản; bản đồ khu vực đóng cửa mỏ khoáng sản, báo cáo kết quả thực hiện đề án đóng cửa mỏ khoáng sản</w:t>
      </w:r>
      <w:r w:rsidR="009264F6" w:rsidRPr="006E677F">
        <w:rPr>
          <w:rFonts w:eastAsia="Arial" w:cs="Times New Roman"/>
          <w:szCs w:val="28"/>
        </w:rPr>
        <w:t xml:space="preserve"> hoặc</w:t>
      </w:r>
      <w:r w:rsidR="000D6E5D" w:rsidRPr="006E677F">
        <w:rPr>
          <w:rFonts w:eastAsia="Arial" w:cs="Times New Roman"/>
          <w:szCs w:val="28"/>
        </w:rPr>
        <w:t xml:space="preserve"> phương án đóng cửa mỏ</w:t>
      </w:r>
      <w:r w:rsidR="009264F6" w:rsidRPr="006E677F">
        <w:rPr>
          <w:rFonts w:eastAsia="Arial" w:cs="Times New Roman"/>
          <w:szCs w:val="28"/>
        </w:rPr>
        <w:t xml:space="preserve"> khoáng sản</w:t>
      </w:r>
      <w:r w:rsidR="000D6E5D" w:rsidRPr="006E677F">
        <w:rPr>
          <w:rFonts w:eastAsia="Arial" w:cs="Times New Roman"/>
          <w:szCs w:val="28"/>
        </w:rPr>
        <w:t>;</w:t>
      </w:r>
    </w:p>
    <w:p w14:paraId="6E406158" w14:textId="5F884F06" w:rsidR="00AB5F57" w:rsidRPr="006E677F" w:rsidRDefault="00AB5F57" w:rsidP="00AB5F57">
      <w:pPr>
        <w:widowControl w:val="0"/>
        <w:spacing w:before="120" w:line="340" w:lineRule="exact"/>
        <w:ind w:firstLine="720"/>
        <w:jc w:val="both"/>
        <w:rPr>
          <w:rFonts w:eastAsia="Arial" w:cs="Times New Roman"/>
          <w:szCs w:val="28"/>
        </w:rPr>
      </w:pPr>
      <w:r w:rsidRPr="006E677F">
        <w:rPr>
          <w:rFonts w:eastAsia="Arial" w:cs="Times New Roman"/>
          <w:szCs w:val="28"/>
        </w:rPr>
        <w:t>b) Bản chính hoặc bản sao có chứng thực hoặc bản sao kèm theo bản chính để đối chiếu: Đề án đóng cửa mỏ khoáng sản được phê duyệt</w:t>
      </w:r>
      <w:r w:rsidR="000D6E5D" w:rsidRPr="006E677F">
        <w:rPr>
          <w:rFonts w:eastAsia="Arial" w:cs="Times New Roman"/>
          <w:szCs w:val="28"/>
        </w:rPr>
        <w:t xml:space="preserve">; phương án đóng cửa mỏ </w:t>
      </w:r>
      <w:r w:rsidR="009264F6" w:rsidRPr="006E677F">
        <w:rPr>
          <w:rFonts w:eastAsia="Arial" w:cs="Times New Roman"/>
          <w:szCs w:val="28"/>
        </w:rPr>
        <w:t xml:space="preserve">khoáng sản </w:t>
      </w:r>
      <w:r w:rsidR="000D6E5D" w:rsidRPr="006E677F">
        <w:rPr>
          <w:rFonts w:eastAsia="Arial" w:cs="Times New Roman"/>
          <w:szCs w:val="28"/>
        </w:rPr>
        <w:t>đã được chấp thuận;</w:t>
      </w:r>
      <w:r w:rsidRPr="006E677F">
        <w:rPr>
          <w:rFonts w:eastAsia="Arial" w:cs="Times New Roman"/>
          <w:szCs w:val="28"/>
        </w:rPr>
        <w:t xml:space="preserve"> hồ sơ hoàn công và các văn bản chứng minh đã thực hiện toàn bộ khối lượng theo đề án đóng cửa mỏ khoáng sản đã được phê duyệt</w:t>
      </w:r>
      <w:r w:rsidR="000D6E5D" w:rsidRPr="006E677F">
        <w:rPr>
          <w:rFonts w:eastAsia="Arial" w:cs="Times New Roman"/>
          <w:szCs w:val="28"/>
        </w:rPr>
        <w:t xml:space="preserve"> hoặc phương án đóng cửa mỏ </w:t>
      </w:r>
      <w:r w:rsidR="009264F6" w:rsidRPr="006E677F">
        <w:rPr>
          <w:rFonts w:eastAsia="Arial" w:cs="Times New Roman"/>
          <w:szCs w:val="28"/>
        </w:rPr>
        <w:t xml:space="preserve">khoáng sản </w:t>
      </w:r>
      <w:r w:rsidR="000D6E5D" w:rsidRPr="006E677F">
        <w:rPr>
          <w:rFonts w:eastAsia="Arial" w:cs="Times New Roman"/>
          <w:szCs w:val="28"/>
        </w:rPr>
        <w:t>đã được chấp thuận.</w:t>
      </w:r>
    </w:p>
    <w:p w14:paraId="45EA2842" w14:textId="77777777" w:rsidR="00E94C1E" w:rsidRPr="006E677F" w:rsidRDefault="00E94C1E" w:rsidP="00E94C1E">
      <w:pPr>
        <w:widowControl w:val="0"/>
        <w:spacing w:before="120" w:line="340" w:lineRule="exact"/>
        <w:ind w:firstLine="720"/>
        <w:jc w:val="both"/>
        <w:rPr>
          <w:rFonts w:cs="Times New Roman"/>
          <w:szCs w:val="28"/>
        </w:rPr>
      </w:pPr>
      <w:r w:rsidRPr="006E677F">
        <w:rPr>
          <w:rFonts w:eastAsia="Arial" w:cs="Times New Roman"/>
          <w:szCs w:val="28"/>
        </w:rPr>
        <w:t xml:space="preserve">2. Trong thời hạn không quá </w:t>
      </w:r>
      <w:r w:rsidRPr="006E677F">
        <w:rPr>
          <w:rFonts w:eastAsia="Arial" w:cs="Times New Roman"/>
          <w:b/>
          <w:bCs/>
          <w:szCs w:val="28"/>
        </w:rPr>
        <w:t xml:space="preserve">30 </w:t>
      </w:r>
      <w:r w:rsidRPr="006E677F">
        <w:rPr>
          <w:rFonts w:eastAsia="Arial" w:cs="Times New Roman"/>
          <w:szCs w:val="28"/>
        </w:rPr>
        <w:t xml:space="preserve">ngày, </w:t>
      </w:r>
      <w:r w:rsidRPr="006E677F">
        <w:rPr>
          <w:rFonts w:cs="Times New Roman"/>
          <w:szCs w:val="28"/>
        </w:rPr>
        <w:t>cơ quan thẩm định hồ sơ tiến hành các hoạt động sau đây:</w:t>
      </w:r>
    </w:p>
    <w:p w14:paraId="4317370E"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 xml:space="preserve">a) Kiểm tra hồ sơ, nội dung đề nghị đóng cửa mỏ khoáng sản; </w:t>
      </w:r>
    </w:p>
    <w:p w14:paraId="6CA7EE13" w14:textId="77777777" w:rsidR="00E94C1E" w:rsidRPr="006E677F" w:rsidRDefault="00E94C1E" w:rsidP="00E94C1E">
      <w:pPr>
        <w:widowControl w:val="0"/>
        <w:spacing w:before="120" w:line="340" w:lineRule="exact"/>
        <w:ind w:firstLine="720"/>
        <w:jc w:val="both"/>
        <w:rPr>
          <w:rFonts w:eastAsia="Arial" w:cs="Times New Roman"/>
          <w:szCs w:val="28"/>
        </w:rPr>
      </w:pPr>
      <w:r w:rsidRPr="006E677F">
        <w:rPr>
          <w:rFonts w:cs="Times New Roman"/>
          <w:szCs w:val="28"/>
        </w:rPr>
        <w:lastRenderedPageBreak/>
        <w:t xml:space="preserve">b) Lấy ý kiến bằng văn bản cơ quan chuyên môn và cơ quan khác có liên quan về </w:t>
      </w:r>
      <w:r w:rsidRPr="006E677F">
        <w:rPr>
          <w:rFonts w:eastAsia="Arial" w:cs="Times New Roman"/>
          <w:szCs w:val="28"/>
        </w:rPr>
        <w:t xml:space="preserve">kết quả thực hiện </w:t>
      </w:r>
      <w:r w:rsidRPr="006E677F">
        <w:rPr>
          <w:rFonts w:cs="Times New Roman"/>
          <w:szCs w:val="28"/>
        </w:rPr>
        <w:t xml:space="preserve">đóng cửa mỏ khoáng sản hoặc phương án đóng cửa mỏ khoáng sản. </w:t>
      </w:r>
      <w:r w:rsidRPr="006E677F">
        <w:rPr>
          <w:rFonts w:eastAsia="Arial" w:cs="Times New Roman"/>
          <w:szCs w:val="28"/>
        </w:rPr>
        <w:t xml:space="preserve">Trong thời hạn không quá 10 ngày kể từ ngày nhận được văn bản xin ý kiến của </w:t>
      </w:r>
      <w:r w:rsidRPr="006E677F">
        <w:rPr>
          <w:rFonts w:cs="Times New Roman"/>
          <w:szCs w:val="28"/>
        </w:rPr>
        <w:t>cơ quan thẩm định hồ sơ</w:t>
      </w:r>
      <w:r w:rsidRPr="006E677F">
        <w:rPr>
          <w:rFonts w:eastAsia="Arial" w:cs="Times New Roman"/>
          <w:szCs w:val="28"/>
        </w:rPr>
        <w:t>, cơ quan được lấy ý kiến có trách nhiệm trả lời bằng văn bản về các vấn đề liên quan. Sau thời hạn nêu trên mà không có văn bản trả lời thì được coi như cơ quan được lấy ý kiến đã đồng ý;</w:t>
      </w:r>
    </w:p>
    <w:p w14:paraId="01652E84"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c) Tổ chức kiểm tra thực địa, nghiệm thukết quả thực hiện đề án đóng cửa mỏ khoáng sản, phương án đóng cửa mỏ khoáng sản;</w:t>
      </w:r>
    </w:p>
    <w:p w14:paraId="21B628BD" w14:textId="77777777" w:rsidR="00E94C1E" w:rsidRPr="006E677F" w:rsidRDefault="00E94C1E" w:rsidP="00E94C1E">
      <w:pPr>
        <w:widowControl w:val="0"/>
        <w:spacing w:before="120" w:line="340" w:lineRule="exact"/>
        <w:ind w:firstLine="720"/>
        <w:jc w:val="both"/>
        <w:rPr>
          <w:rFonts w:eastAsia="Arial" w:cs="Times New Roman"/>
          <w:szCs w:val="28"/>
        </w:rPr>
      </w:pPr>
      <w:r w:rsidRPr="006E677F">
        <w:rPr>
          <w:rFonts w:eastAsia="Arial" w:cs="Times New Roman"/>
          <w:szCs w:val="28"/>
        </w:rPr>
        <w:t>c) Hoàn thiện hồ sơ, trình cơ quan có thẩm quyền cấp giấy phép khai thác khoáng sản quyết định việc đóng cửa mỏ khoáng sản theo quy định tại khoản 3 Điều này.</w:t>
      </w:r>
    </w:p>
    <w:p w14:paraId="6445A9A2"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 xml:space="preserve">3. Hồ sơ trình ban hành quyết định đóng cửa mỏ khoáng sản bao gồm: </w:t>
      </w:r>
    </w:p>
    <w:p w14:paraId="5F89A26D"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 xml:space="preserve">Trong thời hạn không quá </w:t>
      </w:r>
      <w:r w:rsidRPr="00E40AB3">
        <w:rPr>
          <w:rFonts w:cs="Times New Roman"/>
          <w:szCs w:val="28"/>
        </w:rPr>
        <w:t>07</w:t>
      </w:r>
      <w:r w:rsidRPr="006E677F">
        <w:rPr>
          <w:rFonts w:cs="Times New Roman"/>
          <w:szCs w:val="28"/>
        </w:rPr>
        <w:t xml:space="preserve"> ngày làm việc, kể từ khi kết thúc kiểm tra thực địa về kết quả thực hiện đề án đóng cửa mỏ khoáng sản, cơ quan thẩm định hồ sơ hoàn thiện hồ sơ theo quy định tại khoản 2 Điều này và trình cơ quan có thẩm quyền </w:t>
      </w:r>
      <w:r w:rsidRPr="006E677F">
        <w:rPr>
          <w:rFonts w:eastAsia="Arial" w:cs="Times New Roman"/>
          <w:szCs w:val="28"/>
        </w:rPr>
        <w:t>cấp giấy phép khai thác khoáng sản</w:t>
      </w:r>
      <w:r w:rsidRPr="006E677F">
        <w:rPr>
          <w:rFonts w:cs="Times New Roman"/>
          <w:szCs w:val="28"/>
        </w:rPr>
        <w:t xml:space="preserve"> để xem xét, quyết định đóng cửa mỏ khoáng sản;</w:t>
      </w:r>
    </w:p>
    <w:p w14:paraId="3E29076A"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a) Văn bản đề nghị ban hành quyết định đóng cửa mỏ khoáng sản của tổ chức, cá nhân được phép khai thác khoáng sản kèm theo bản sao giấy phép khai thác khoáng sản;</w:t>
      </w:r>
    </w:p>
    <w:p w14:paraId="470E42DA"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b) Đề án đóng cửa mỏ khoáng sản kèm theo quyết định phê duyệt của cơ quan nhà nước có thẩm quyền hoặc phương án đóng cửa mỏ khoáng sản được chấp thuận; báo cáo kết quả thực hiện đề án đóng cửa mỏ khoáng sản hoặc báo cáo kết quả thực hiện phương án đóng cửa mỏ khoáng sản của tổ chức, cá nhân;</w:t>
      </w:r>
    </w:p>
    <w:p w14:paraId="09277AC4"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c) Biên bản kiểm tra thực địa, nghiệm thu đề án đóng cửa mỏ khoáng sản hoặc phương án đóng cửa mỏ khoáng sản của cơ quan thẩm định hồ sơ. Trường hợp giấy phép khai thác khoáng sản thuộc thẩm quyền cấp phép của Bộ Nông nghiệp và Môi trường còn phải kèm theo ý kiến bằng văn bản của Ủy ban nhân dân cấp tỉnh nơi có mỏ khoáng sản đề nghị đóng cửa mỏ khoáng sản;</w:t>
      </w:r>
    </w:p>
    <w:p w14:paraId="4A9D7550"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4. Trường hợp đóng cửa mỏ khoáng sản để trả lại giấy phép khai thác khoáng sản hoặc trả lại một phần diện tích khu vực khai thác khoáng sản thì nội dung đóng cửa mỏ khoáng sản được thể hiện đồng thời trong quyết định cho phép trả lại giấy phép khai thác khoáng sản hoặc trả lại một phần diện tích khu vực khai thác khoáng sản.</w:t>
      </w:r>
    </w:p>
    <w:p w14:paraId="15AA5C2D"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5. Ban hành quyết định đóng cửa mỏ khoáng sản:</w:t>
      </w:r>
    </w:p>
    <w:p w14:paraId="439EE338"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 xml:space="preserve">Trong thời hạn không quá </w:t>
      </w:r>
      <w:r w:rsidRPr="006E677F">
        <w:rPr>
          <w:rFonts w:cs="Times New Roman"/>
          <w:b/>
          <w:szCs w:val="28"/>
        </w:rPr>
        <w:t>07</w:t>
      </w:r>
      <w:r w:rsidRPr="006E677F">
        <w:rPr>
          <w:rFonts w:cs="Times New Roman"/>
          <w:szCs w:val="28"/>
        </w:rPr>
        <w:t xml:space="preserve"> ngày, kể từ ngày nhận được hồ sơ của cơ quan thẩm định hồ sơ, cơ quan có thẩm quyền </w:t>
      </w:r>
      <w:r w:rsidRPr="006E677F">
        <w:rPr>
          <w:rFonts w:eastAsia="Arial" w:cs="Times New Roman"/>
          <w:szCs w:val="28"/>
        </w:rPr>
        <w:t>cấp giấy phép khai thác khoáng sản</w:t>
      </w:r>
      <w:r w:rsidRPr="006E677F">
        <w:rPr>
          <w:rFonts w:cs="Times New Roman"/>
          <w:szCs w:val="28"/>
        </w:rPr>
        <w:t xml:space="preserve"> ban hành quyết định đóng cửa mỏ khoáng sản, trường hợp không đồng ý ban hành quyết định thì phải có trả lời bằng văn bản và nêu rõ lý do.</w:t>
      </w:r>
    </w:p>
    <w:p w14:paraId="417FB003" w14:textId="77777777"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lastRenderedPageBreak/>
        <w:t xml:space="preserve">6. </w:t>
      </w:r>
      <w:r w:rsidRPr="006E677F">
        <w:rPr>
          <w:rFonts w:eastAsia="Arial" w:cs="Times New Roman"/>
          <w:szCs w:val="28"/>
        </w:rPr>
        <w:t>Trả kết quả giải quyết hồ sơ:</w:t>
      </w:r>
    </w:p>
    <w:p w14:paraId="5A9046AB" w14:textId="2257A6AF" w:rsidR="00E94C1E" w:rsidRPr="006E677F" w:rsidRDefault="00E94C1E" w:rsidP="00E94C1E">
      <w:pPr>
        <w:widowControl w:val="0"/>
        <w:spacing w:before="120" w:line="340" w:lineRule="exact"/>
        <w:ind w:firstLine="720"/>
        <w:jc w:val="both"/>
        <w:rPr>
          <w:rFonts w:cs="Times New Roman"/>
          <w:szCs w:val="28"/>
        </w:rPr>
      </w:pPr>
      <w:r w:rsidRPr="006E677F">
        <w:rPr>
          <w:rFonts w:cs="Times New Roman"/>
          <w:szCs w:val="28"/>
        </w:rPr>
        <w:t xml:space="preserve"> Trong thời hạn không quá </w:t>
      </w:r>
      <w:r w:rsidRPr="00E40AB3">
        <w:rPr>
          <w:rFonts w:cs="Times New Roman"/>
          <w:szCs w:val="28"/>
        </w:rPr>
        <w:t>03</w:t>
      </w:r>
      <w:r w:rsidRPr="006E677F">
        <w:rPr>
          <w:rFonts w:cs="Times New Roman"/>
          <w:szCs w:val="28"/>
        </w:rPr>
        <w:t xml:space="preserve"> ngày, kể từ khi nhận được quyết định đóng cửa mỏ khoáng sản, </w:t>
      </w:r>
      <w:r w:rsidR="00BF3330" w:rsidRPr="006E677F">
        <w:rPr>
          <w:rFonts w:cs="Times New Roman"/>
          <w:szCs w:val="28"/>
        </w:rPr>
        <w:t>cơ quan tiếp nhận hồ sơ</w:t>
      </w:r>
      <w:r w:rsidRPr="006E677F">
        <w:rPr>
          <w:rFonts w:cs="Times New Roman"/>
          <w:szCs w:val="28"/>
        </w:rPr>
        <w:t xml:space="preserve"> thông báo cho tổ chức, cá nhân đề nghị đóng cửa mỏ khoáng sản để nhận kết quả và thực hiện các nghĩa vụ khác có liên quan theo quy định.</w:t>
      </w:r>
    </w:p>
    <w:p w14:paraId="60B30B02" w14:textId="347F2D8D" w:rsidR="00BC3295" w:rsidRPr="006E677F" w:rsidRDefault="00E94C1E" w:rsidP="00BE5C50">
      <w:pPr>
        <w:widowControl w:val="0"/>
        <w:spacing w:before="120" w:line="340" w:lineRule="exact"/>
        <w:ind w:firstLine="720"/>
        <w:jc w:val="both"/>
        <w:rPr>
          <w:rFonts w:cs="Times New Roman"/>
          <w:szCs w:val="28"/>
        </w:rPr>
      </w:pPr>
      <w:r w:rsidRPr="006E677F">
        <w:rPr>
          <w:rFonts w:cs="Times New Roman"/>
          <w:szCs w:val="28"/>
        </w:rPr>
        <w:t>7. Bộ Nông nghiệp và Môi trường quy định mẫu văn bản, tài liệu quy định tại Điều này.</w:t>
      </w:r>
    </w:p>
    <w:p w14:paraId="74562525" w14:textId="2CC04966" w:rsidR="009A7E91" w:rsidRPr="006E677F" w:rsidRDefault="00612B6E" w:rsidP="008F11F4">
      <w:pPr>
        <w:pStyle w:val="iu"/>
      </w:pPr>
      <w:bookmarkStart w:id="135" w:name="_Toc188022371"/>
      <w:r w:rsidRPr="006E677F">
        <w:t>Điều 107</w:t>
      </w:r>
      <w:r w:rsidR="002E55FE" w:rsidRPr="006E677F">
        <w:t xml:space="preserve">. Quản lý, bảo vệ </w:t>
      </w:r>
      <w:r w:rsidR="00641001" w:rsidRPr="006E677F">
        <w:t xml:space="preserve">công trình, thiết bị bảo đảm </w:t>
      </w:r>
      <w:r w:rsidR="002E55FE" w:rsidRPr="006E677F">
        <w:t xml:space="preserve">an </w:t>
      </w:r>
      <w:r w:rsidR="00A765FB" w:rsidRPr="006E677F">
        <w:t>toàn mỏ</w:t>
      </w:r>
      <w:r w:rsidR="00A653D9" w:rsidRPr="006E677F">
        <w:t xml:space="preserve"> khi giấy phép khai thác khoáng sản chấm dứt hiệu lực</w:t>
      </w:r>
      <w:bookmarkEnd w:id="135"/>
      <w:r w:rsidR="00C37D05" w:rsidRPr="006E677F">
        <w:t xml:space="preserve"> </w:t>
      </w:r>
    </w:p>
    <w:p w14:paraId="2E9B5728" w14:textId="77777777" w:rsidR="00054C5F" w:rsidRPr="006E677F" w:rsidRDefault="00054C5F" w:rsidP="00054C5F">
      <w:pPr>
        <w:widowControl w:val="0"/>
        <w:spacing w:before="120" w:line="340" w:lineRule="exact"/>
        <w:ind w:firstLine="720"/>
        <w:jc w:val="both"/>
        <w:rPr>
          <w:rFonts w:cs="Times New Roman"/>
          <w:szCs w:val="28"/>
        </w:rPr>
      </w:pPr>
      <w:r w:rsidRPr="006E677F">
        <w:rPr>
          <w:rFonts w:cs="Times New Roman"/>
          <w:szCs w:val="28"/>
        </w:rPr>
        <w:t>1. Công trình, thiết bị bảo đảm an toàn mỏ, bảo vệ môi trường ở khu vực khai thác khoáng sản là các công trình có công dụng bảo đảm an toàn mỏ, bảo vệ môi trường ở khu vực khai thác khoáng sản, được xác định theo báo cáo đánh giá tác động môi trường, thiết kế mỏ của dự án đầu tư khai thác khoáng sản.</w:t>
      </w:r>
    </w:p>
    <w:p w14:paraId="0E6AA4AD" w14:textId="608AB448" w:rsidR="004214BF" w:rsidRPr="006E677F" w:rsidRDefault="00054C5F" w:rsidP="00BE5C50">
      <w:pPr>
        <w:widowControl w:val="0"/>
        <w:spacing w:before="120" w:line="340" w:lineRule="exact"/>
        <w:ind w:firstLine="720"/>
        <w:jc w:val="both"/>
        <w:rPr>
          <w:rFonts w:cs="Times New Roman"/>
          <w:szCs w:val="28"/>
        </w:rPr>
      </w:pPr>
      <w:r w:rsidRPr="006E677F">
        <w:rPr>
          <w:rFonts w:cs="Times New Roman"/>
          <w:szCs w:val="28"/>
        </w:rPr>
        <w:t>2. Ủy ban nhân dân cấp tỉnh có trách nhiệm tổ chức quản lý, bảo vệ các công trình, thiết bị bảo đảm an toàn mỏ trong trường hợp quy định tại khoản 3 Điều 66 và khoản 3 Điều 71 của Luật Địa chất và khoáng sản.</w:t>
      </w:r>
    </w:p>
    <w:p w14:paraId="6C808278" w14:textId="44332405" w:rsidR="004214BF" w:rsidRPr="006E677F" w:rsidRDefault="004214BF" w:rsidP="00734EEC">
      <w:pPr>
        <w:pStyle w:val="Chng"/>
        <w:rPr>
          <w:sz w:val="26"/>
          <w:szCs w:val="26"/>
        </w:rPr>
      </w:pPr>
      <w:r w:rsidRPr="006E677F">
        <w:t>Chương V</w:t>
      </w:r>
      <w:r w:rsidR="00DD63F9" w:rsidRPr="006E677F">
        <w:t>I</w:t>
      </w:r>
      <w:r w:rsidRPr="006E677F">
        <w:t xml:space="preserve"> </w:t>
      </w:r>
      <w:r w:rsidR="0075506C" w:rsidRPr="006E677F">
        <w:br/>
      </w:r>
      <w:r w:rsidRPr="006E677F">
        <w:rPr>
          <w:sz w:val="26"/>
          <w:szCs w:val="26"/>
        </w:rPr>
        <w:t>QUẢN LÝ KHOÁNG SẢN CHIẾN LƯỢC, QUAN TRỌNG</w:t>
      </w:r>
    </w:p>
    <w:p w14:paraId="191A3713" w14:textId="086A3705" w:rsidR="004214BF" w:rsidRPr="006E677F" w:rsidRDefault="00612B6E" w:rsidP="00734EEC">
      <w:pPr>
        <w:pStyle w:val="iu"/>
        <w:rPr>
          <w:b w:val="0"/>
        </w:rPr>
      </w:pPr>
      <w:r w:rsidRPr="006E677F">
        <w:t>Điều 108</w:t>
      </w:r>
      <w:r w:rsidR="004214BF" w:rsidRPr="006E677F">
        <w:t>. Quy định chung về quản lý khoáng sản chiến lược, quan trọng</w:t>
      </w:r>
    </w:p>
    <w:p w14:paraId="24A7AD0F" w14:textId="787BA76E" w:rsidR="00946CE6" w:rsidRPr="006E677F" w:rsidRDefault="00057F79" w:rsidP="00946CE6">
      <w:pPr>
        <w:widowControl w:val="0"/>
        <w:spacing w:before="120" w:line="340" w:lineRule="exact"/>
        <w:ind w:firstLine="720"/>
        <w:jc w:val="both"/>
        <w:rPr>
          <w:rFonts w:cs="Times New Roman"/>
          <w:szCs w:val="28"/>
        </w:rPr>
      </w:pPr>
      <w:r w:rsidRPr="006E677F">
        <w:rPr>
          <w:rFonts w:cs="Times New Roman"/>
          <w:szCs w:val="28"/>
        </w:rPr>
        <w:t>1</w:t>
      </w:r>
      <w:r w:rsidR="00946CE6" w:rsidRPr="006E677F">
        <w:rPr>
          <w:rFonts w:cs="Times New Roman"/>
          <w:szCs w:val="28"/>
        </w:rPr>
        <w:t>. Khoáng sản chiến lược quan trọng bao gồm khoáng sản phóng x</w:t>
      </w:r>
      <w:r w:rsidR="00E2609B" w:rsidRPr="006E677F">
        <w:rPr>
          <w:rFonts w:cs="Times New Roman"/>
          <w:szCs w:val="28"/>
        </w:rPr>
        <w:t>ạ</w:t>
      </w:r>
      <w:r w:rsidR="00946CE6" w:rsidRPr="006E677F">
        <w:rPr>
          <w:rFonts w:cs="Times New Roman"/>
          <w:szCs w:val="28"/>
        </w:rPr>
        <w:t xml:space="preserve">, đất hiếm và các khoáng sản thiết yếu khác phục vụ phát triển kinh tế - xã hội bền vững và tăng cường quốc phòng, an ninh của đất nước. </w:t>
      </w:r>
      <w:r w:rsidR="00EA3AD3" w:rsidRPr="006E677F">
        <w:rPr>
          <w:rFonts w:cs="Times New Roman"/>
          <w:szCs w:val="28"/>
        </w:rPr>
        <w:t xml:space="preserve">Bộ Nông nghiệp và Môi trường </w:t>
      </w:r>
      <w:r w:rsidR="00416787" w:rsidRPr="006E677F">
        <w:rPr>
          <w:rFonts w:cs="Times New Roman"/>
          <w:szCs w:val="28"/>
        </w:rPr>
        <w:t xml:space="preserve">chủ trì, phối hợp với Bộ Công Thương, Bộ Xây dựng và các Bộ có liên quan </w:t>
      </w:r>
      <w:r w:rsidR="00EA3AD3" w:rsidRPr="006E677F">
        <w:rPr>
          <w:rFonts w:cs="Times New Roman"/>
          <w:szCs w:val="28"/>
        </w:rPr>
        <w:t>xây dựng và trình Thủ tướng Chính phủ ban hành danh mục khoáng sản chiến lược, quan trọng theo từng thời kỳ.</w:t>
      </w:r>
    </w:p>
    <w:p w14:paraId="19F06AB9" w14:textId="132FA2E7" w:rsidR="00BB5E6C" w:rsidRPr="006E677F" w:rsidRDefault="00057F79" w:rsidP="004214BF">
      <w:pPr>
        <w:widowControl w:val="0"/>
        <w:spacing w:before="120" w:line="340" w:lineRule="exact"/>
        <w:ind w:firstLine="720"/>
        <w:jc w:val="both"/>
        <w:rPr>
          <w:rFonts w:cs="Times New Roman"/>
          <w:szCs w:val="28"/>
        </w:rPr>
      </w:pPr>
      <w:r w:rsidRPr="006E677F">
        <w:rPr>
          <w:rFonts w:cs="Times New Roman"/>
          <w:szCs w:val="28"/>
        </w:rPr>
        <w:t>2</w:t>
      </w:r>
      <w:r w:rsidR="00946CE6" w:rsidRPr="006E677F">
        <w:rPr>
          <w:rFonts w:cs="Times New Roman"/>
          <w:szCs w:val="28"/>
        </w:rPr>
        <w:t xml:space="preserve">. Ngoài việc tuân </w:t>
      </w:r>
      <w:r w:rsidR="00BB5E6C" w:rsidRPr="006E677F">
        <w:rPr>
          <w:rFonts w:cs="Times New Roman"/>
          <w:szCs w:val="28"/>
        </w:rPr>
        <w:t>thủ</w:t>
      </w:r>
      <w:r w:rsidR="00946CE6" w:rsidRPr="006E677F">
        <w:rPr>
          <w:rFonts w:cs="Times New Roman"/>
          <w:szCs w:val="28"/>
        </w:rPr>
        <w:t xml:space="preserve"> các</w:t>
      </w:r>
      <w:r w:rsidR="00BB5E6C" w:rsidRPr="006E677F">
        <w:rPr>
          <w:rFonts w:cs="Times New Roman"/>
          <w:szCs w:val="28"/>
        </w:rPr>
        <w:t xml:space="preserve"> quy định đối với khoáng sản nhóm I theo quy định của Luật Địa chất và khoáng sản, Chương IV và Chương V của Nghị định này</w:t>
      </w:r>
      <w:r w:rsidR="00946CE6" w:rsidRPr="006E677F">
        <w:rPr>
          <w:rFonts w:cs="Times New Roman"/>
          <w:szCs w:val="28"/>
        </w:rPr>
        <w:t>,</w:t>
      </w:r>
      <w:r w:rsidR="00BB5E6C" w:rsidRPr="006E677F">
        <w:rPr>
          <w:rFonts w:cs="Times New Roman"/>
          <w:szCs w:val="28"/>
        </w:rPr>
        <w:t xml:space="preserve"> </w:t>
      </w:r>
      <w:r w:rsidR="00946CE6" w:rsidRPr="006E677F">
        <w:rPr>
          <w:rFonts w:cs="Times New Roman"/>
          <w:szCs w:val="28"/>
        </w:rPr>
        <w:t>h</w:t>
      </w:r>
      <w:r w:rsidR="00BB5E6C" w:rsidRPr="006E677F">
        <w:rPr>
          <w:rFonts w:cs="Times New Roman"/>
          <w:szCs w:val="28"/>
        </w:rPr>
        <w:t xml:space="preserve">oạt động thăm dò, khai thác khoáng sản chiến lược, quan trọng phải </w:t>
      </w:r>
      <w:r w:rsidR="00946CE6" w:rsidRPr="006E677F">
        <w:rPr>
          <w:rFonts w:cs="Times New Roman"/>
          <w:szCs w:val="28"/>
        </w:rPr>
        <w:t>bảo đảm các yêu cầu sau đây:</w:t>
      </w:r>
    </w:p>
    <w:p w14:paraId="3A8B84FF" w14:textId="25893EE1" w:rsidR="00946CE6" w:rsidRPr="006E677F" w:rsidRDefault="00946CE6" w:rsidP="004214BF">
      <w:pPr>
        <w:widowControl w:val="0"/>
        <w:spacing w:before="120" w:line="340" w:lineRule="exact"/>
        <w:ind w:firstLine="720"/>
        <w:jc w:val="both"/>
        <w:rPr>
          <w:rFonts w:cs="Times New Roman"/>
          <w:szCs w:val="28"/>
        </w:rPr>
      </w:pPr>
      <w:r w:rsidRPr="006E677F">
        <w:rPr>
          <w:rFonts w:cs="Times New Roman"/>
          <w:szCs w:val="28"/>
        </w:rPr>
        <w:t>a)</w:t>
      </w:r>
      <w:r w:rsidR="004214BF" w:rsidRPr="006E677F">
        <w:rPr>
          <w:rFonts w:cs="Times New Roman"/>
          <w:szCs w:val="28"/>
        </w:rPr>
        <w:t xml:space="preserve"> Nội dung quy hoạch thăm dò, khai thác và chế biến khoáng sản chiến lược, quan trọng được tích hợp trong quy hoạch khoáng sản nhóm I</w:t>
      </w:r>
      <w:r w:rsidR="00057F79" w:rsidRPr="006E677F">
        <w:rPr>
          <w:rFonts w:cs="Times New Roman"/>
          <w:szCs w:val="28"/>
        </w:rPr>
        <w:t xml:space="preserve"> </w:t>
      </w:r>
      <w:r w:rsidR="004214BF" w:rsidRPr="006E677F">
        <w:rPr>
          <w:rFonts w:cs="Times New Roman"/>
          <w:szCs w:val="28"/>
        </w:rPr>
        <w:t>và được thực hiện theo quy định của pháp luật về quy hoạch, pháp luật về địa chất, khoáng sản</w:t>
      </w:r>
      <w:r w:rsidRPr="006E677F">
        <w:rPr>
          <w:rFonts w:cs="Times New Roman"/>
          <w:szCs w:val="28"/>
        </w:rPr>
        <w:t>;</w:t>
      </w:r>
    </w:p>
    <w:p w14:paraId="57016E30" w14:textId="6C6FBBBF" w:rsidR="004214BF" w:rsidRPr="006E677F" w:rsidRDefault="00946CE6" w:rsidP="004214BF">
      <w:pPr>
        <w:widowControl w:val="0"/>
        <w:spacing w:before="120" w:line="340" w:lineRule="exact"/>
        <w:ind w:firstLine="720"/>
        <w:jc w:val="both"/>
        <w:rPr>
          <w:rFonts w:cs="Times New Roman"/>
          <w:szCs w:val="28"/>
        </w:rPr>
      </w:pPr>
      <w:r w:rsidRPr="006E677F">
        <w:rPr>
          <w:rFonts w:cs="Times New Roman"/>
          <w:szCs w:val="28"/>
        </w:rPr>
        <w:t xml:space="preserve">b) </w:t>
      </w:r>
      <w:r w:rsidR="0060141C" w:rsidRPr="006E677F">
        <w:rPr>
          <w:rFonts w:cs="Times New Roman"/>
          <w:szCs w:val="28"/>
        </w:rPr>
        <w:t>Dữ liệu thông tin về</w:t>
      </w:r>
      <w:r w:rsidR="004214BF" w:rsidRPr="006E677F">
        <w:rPr>
          <w:rFonts w:cs="Times New Roman"/>
          <w:szCs w:val="28"/>
        </w:rPr>
        <w:t xml:space="preserve"> khoáng sản phóng xạ, đất hiếm</w:t>
      </w:r>
      <w:r w:rsidR="0060141C" w:rsidRPr="006E677F">
        <w:rPr>
          <w:rFonts w:cs="Times New Roman"/>
          <w:szCs w:val="28"/>
        </w:rPr>
        <w:t xml:space="preserve"> chưa được công bố</w:t>
      </w:r>
      <w:r w:rsidR="004214BF" w:rsidRPr="006E677F">
        <w:rPr>
          <w:rFonts w:cs="Times New Roman"/>
          <w:szCs w:val="28"/>
        </w:rPr>
        <w:t xml:space="preserve"> được quản lý theo chế độ mật theo quy định của pháp luật về bảo vệ bí mật nhà nước</w:t>
      </w:r>
      <w:r w:rsidR="00676575" w:rsidRPr="006E677F">
        <w:rPr>
          <w:rFonts w:cs="Times New Roman"/>
          <w:szCs w:val="28"/>
        </w:rPr>
        <w:t>;</w:t>
      </w:r>
    </w:p>
    <w:p w14:paraId="002BC076" w14:textId="4F0EFC58" w:rsidR="00676575" w:rsidRPr="006E677F" w:rsidRDefault="00676575" w:rsidP="00734EEC">
      <w:pPr>
        <w:widowControl w:val="0"/>
        <w:spacing w:before="120" w:line="340" w:lineRule="exact"/>
        <w:ind w:firstLine="720"/>
        <w:jc w:val="both"/>
        <w:rPr>
          <w:rFonts w:cs="Times New Roman"/>
          <w:szCs w:val="28"/>
        </w:rPr>
      </w:pPr>
      <w:r w:rsidRPr="006E677F">
        <w:rPr>
          <w:rFonts w:cs="Times New Roman"/>
          <w:szCs w:val="28"/>
        </w:rPr>
        <w:t xml:space="preserve">c) Việc </w:t>
      </w:r>
      <w:r w:rsidR="00A74FCE" w:rsidRPr="006E677F">
        <w:rPr>
          <w:rFonts w:cs="Times New Roman"/>
          <w:szCs w:val="28"/>
        </w:rPr>
        <w:t xml:space="preserve">điều tra địa chất về khoáng sản, quy hoạch, </w:t>
      </w:r>
      <w:r w:rsidRPr="006E677F">
        <w:rPr>
          <w:rFonts w:cs="Times New Roman"/>
          <w:szCs w:val="28"/>
        </w:rPr>
        <w:t xml:space="preserve">thăm dò, khai thác </w:t>
      </w:r>
      <w:r w:rsidRPr="006E677F">
        <w:rPr>
          <w:rFonts w:cs="Times New Roman"/>
          <w:szCs w:val="28"/>
        </w:rPr>
        <w:lastRenderedPageBreak/>
        <w:t xml:space="preserve">khoáng sản chiến lược, quan trọng phải thực hiện theo các nguyên tắc quy định tại các </w:t>
      </w:r>
      <w:r w:rsidR="00612B6E" w:rsidRPr="006E677F">
        <w:rPr>
          <w:rFonts w:cs="Times New Roman"/>
          <w:szCs w:val="28"/>
        </w:rPr>
        <w:t>Điều 109</w:t>
      </w:r>
      <w:r w:rsidR="00BB64B5" w:rsidRPr="006E677F">
        <w:rPr>
          <w:rFonts w:cs="Times New Roman"/>
          <w:szCs w:val="28"/>
        </w:rPr>
        <w:t xml:space="preserve"> </w:t>
      </w:r>
      <w:r w:rsidRPr="006E677F">
        <w:rPr>
          <w:rFonts w:cs="Times New Roman"/>
          <w:szCs w:val="28"/>
        </w:rPr>
        <w:t>và</w:t>
      </w:r>
      <w:r w:rsidR="00014504" w:rsidRPr="006E677F">
        <w:rPr>
          <w:rFonts w:cs="Times New Roman"/>
          <w:szCs w:val="28"/>
        </w:rPr>
        <w:t xml:space="preserve"> </w:t>
      </w:r>
      <w:r w:rsidR="00612B6E" w:rsidRPr="006E677F">
        <w:rPr>
          <w:rFonts w:cs="Times New Roman"/>
          <w:szCs w:val="28"/>
        </w:rPr>
        <w:t>Điều 110</w:t>
      </w:r>
      <w:r w:rsidR="00BB64B5" w:rsidRPr="006E677F">
        <w:rPr>
          <w:rFonts w:cs="Times New Roman"/>
          <w:szCs w:val="28"/>
        </w:rPr>
        <w:t xml:space="preserve"> </w:t>
      </w:r>
      <w:r w:rsidRPr="006E677F">
        <w:rPr>
          <w:rFonts w:cs="Times New Roman"/>
          <w:szCs w:val="28"/>
        </w:rPr>
        <w:t>của Nghị định này</w:t>
      </w:r>
      <w:r w:rsidR="00A74FCE" w:rsidRPr="006E677F">
        <w:rPr>
          <w:rFonts w:cs="Times New Roman"/>
          <w:szCs w:val="28"/>
        </w:rPr>
        <w:t>.</w:t>
      </w:r>
    </w:p>
    <w:p w14:paraId="6CECFC07" w14:textId="05935EFE" w:rsidR="004214BF" w:rsidRPr="006E677F" w:rsidRDefault="00162D9D" w:rsidP="00734EEC">
      <w:pPr>
        <w:widowControl w:val="0"/>
        <w:spacing w:before="120" w:line="340" w:lineRule="exact"/>
        <w:ind w:firstLine="720"/>
        <w:jc w:val="both"/>
        <w:rPr>
          <w:rFonts w:cs="Times New Roman"/>
          <w:szCs w:val="28"/>
        </w:rPr>
      </w:pPr>
      <w:r w:rsidRPr="006E677F">
        <w:rPr>
          <w:rFonts w:cs="Times New Roman"/>
          <w:szCs w:val="28"/>
        </w:rPr>
        <w:t>4</w:t>
      </w:r>
      <w:r w:rsidR="004214BF" w:rsidRPr="006E677F">
        <w:rPr>
          <w:rFonts w:cs="Times New Roman"/>
          <w:szCs w:val="28"/>
        </w:rPr>
        <w:t xml:space="preserve">. Thủ tướng Chính phủ quyết định: </w:t>
      </w:r>
    </w:p>
    <w:p w14:paraId="5A8D9B84" w14:textId="77777777"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a) Tổ chức được tham gia điều tra địa chất về khoáng sản đối với khoáng sản chiến lược, quan trọng;</w:t>
      </w:r>
    </w:p>
    <w:p w14:paraId="05940447" w14:textId="04B94130"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b) Danh mục các khu vực thăm dò khoáng sản chiến lược, quan trọng được sử dụng ngân sách nhà nước để thăm dò;</w:t>
      </w:r>
    </w:p>
    <w:p w14:paraId="1A74CBCC" w14:textId="57C42A5E"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c) Không đấu giá quyền khai thác khoáng sản đối với một số khu vực có khoáng sản</w:t>
      </w:r>
      <w:r w:rsidR="00C02059" w:rsidRPr="006E677F">
        <w:rPr>
          <w:rFonts w:cs="Times New Roman"/>
          <w:szCs w:val="28"/>
        </w:rPr>
        <w:t xml:space="preserve"> chiến lược, quan trọng</w:t>
      </w:r>
      <w:r w:rsidRPr="006E677F">
        <w:rPr>
          <w:rFonts w:cs="Times New Roman"/>
          <w:szCs w:val="28"/>
        </w:rPr>
        <w:t>;</w:t>
      </w:r>
    </w:p>
    <w:p w14:paraId="0DBB06D6" w14:textId="0CF39B81"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d) Chấp thuận để B</w:t>
      </w:r>
      <w:r w:rsidR="009F6231" w:rsidRPr="006E677F">
        <w:rPr>
          <w:rFonts w:cs="Times New Roman"/>
          <w:szCs w:val="28"/>
        </w:rPr>
        <w:t>ộ</w:t>
      </w:r>
      <w:r w:rsidRPr="006E677F">
        <w:rPr>
          <w:rFonts w:cs="Times New Roman"/>
          <w:szCs w:val="28"/>
        </w:rPr>
        <w:t xml:space="preserve"> Nông nghiệp và Môi trường cấp giấy phép thăm dò khoáng sản, giấy phép khai thác khoáng sản chiến lược, quan trọng cho tổ chức có đủ điều kiện theo quy định của Nghị định này</w:t>
      </w:r>
      <w:r w:rsidR="004C4426" w:rsidRPr="00E40AB3">
        <w:rPr>
          <w:rFonts w:cs="Times New Roman"/>
          <w:szCs w:val="28"/>
        </w:rPr>
        <w:t>;</w:t>
      </w:r>
    </w:p>
    <w:p w14:paraId="5B01FC48" w14:textId="3A50E663" w:rsidR="004214BF" w:rsidRPr="006E677F" w:rsidRDefault="004214BF" w:rsidP="004214BF">
      <w:pPr>
        <w:widowControl w:val="0"/>
        <w:spacing w:before="120" w:line="340" w:lineRule="exact"/>
        <w:ind w:firstLine="720"/>
        <w:jc w:val="both"/>
        <w:rPr>
          <w:rFonts w:cs="Times New Roman"/>
          <w:szCs w:val="28"/>
        </w:rPr>
      </w:pPr>
      <w:r w:rsidRPr="006E677F">
        <w:rPr>
          <w:rFonts w:cs="Times New Roman"/>
          <w:szCs w:val="28"/>
        </w:rPr>
        <w:t>đ) Chấp thuận</w:t>
      </w:r>
      <w:r w:rsidR="001B1DB0" w:rsidRPr="006E677F">
        <w:rPr>
          <w:rFonts w:cs="Times New Roman"/>
          <w:szCs w:val="28"/>
        </w:rPr>
        <w:t xml:space="preserve"> phương thức hợp tác,</w:t>
      </w:r>
      <w:r w:rsidRPr="006E677F">
        <w:rPr>
          <w:rFonts w:cs="Times New Roman"/>
          <w:szCs w:val="28"/>
        </w:rPr>
        <w:t xml:space="preserve"> quy mô, phạm vi thăm dò, khai thác, chế biến và sử dụng khoáng sản chiến lược, quan trọng theo thỏa thuận của hiệp định liên Chính phủ</w:t>
      </w:r>
      <w:r w:rsidR="00151FA5" w:rsidRPr="006E677F">
        <w:rPr>
          <w:rFonts w:cs="Times New Roman"/>
          <w:szCs w:val="28"/>
        </w:rPr>
        <w:t xml:space="preserve"> theo nguyên tắc ưu tiên cấp quyền khai thác khoáng sản cho doanh nghiệp nhà nước</w:t>
      </w:r>
      <w:r w:rsidR="00534924" w:rsidRPr="006E677F">
        <w:rPr>
          <w:rFonts w:cs="Times New Roman"/>
          <w:szCs w:val="28"/>
        </w:rPr>
        <w:t xml:space="preserve"> và hợp tác với nhà đầu tư nước ngoài đối với hoạt động chế biến, sử dụng khoáng sản chiến lược, quan trọng</w:t>
      </w:r>
      <w:r w:rsidRPr="006E677F">
        <w:rPr>
          <w:rFonts w:cs="Times New Roman"/>
          <w:szCs w:val="28"/>
        </w:rPr>
        <w:t>.</w:t>
      </w:r>
    </w:p>
    <w:p w14:paraId="76384D5D" w14:textId="2F44E3CB" w:rsidR="004214BF" w:rsidRPr="006E677F" w:rsidRDefault="00612B6E" w:rsidP="00734EEC">
      <w:pPr>
        <w:pStyle w:val="iu"/>
        <w:rPr>
          <w:b w:val="0"/>
        </w:rPr>
      </w:pPr>
      <w:r w:rsidRPr="006E677F">
        <w:t>Điều 109</w:t>
      </w:r>
      <w:r w:rsidR="004214BF" w:rsidRPr="006E677F">
        <w:t>. Thăm dò khoáng sản chiến lược, quan trọng</w:t>
      </w:r>
    </w:p>
    <w:p w14:paraId="68FCE89C" w14:textId="77777777"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1. Tổ chức được xem xét cấp giấy phép thăm dò khoáng sản chiến lược, quan trọng:</w:t>
      </w:r>
    </w:p>
    <w:p w14:paraId="4974A461" w14:textId="4957EBD7"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 xml:space="preserve">a) Đáp ứng các điều kiện quy định tại khoản 1 Điều 37 của Luật Địa chất và khoáng sản và </w:t>
      </w:r>
      <w:r w:rsidR="00F83D09" w:rsidRPr="006E677F">
        <w:rPr>
          <w:rFonts w:cs="Times New Roman"/>
          <w:szCs w:val="28"/>
        </w:rPr>
        <w:t>Điều 26</w:t>
      </w:r>
      <w:r w:rsidR="00A85C8A" w:rsidRPr="006E677F">
        <w:rPr>
          <w:rFonts w:cs="Times New Roman"/>
          <w:szCs w:val="28"/>
        </w:rPr>
        <w:t xml:space="preserve"> của Nghị định</w:t>
      </w:r>
      <w:r w:rsidRPr="006E677F">
        <w:rPr>
          <w:rFonts w:cs="Times New Roman"/>
          <w:szCs w:val="28"/>
        </w:rPr>
        <w:t xml:space="preserve"> này; </w:t>
      </w:r>
    </w:p>
    <w:p w14:paraId="29B9B350" w14:textId="508B3A73" w:rsidR="004214BF" w:rsidRPr="006E677F" w:rsidRDefault="00845B61" w:rsidP="004214BF">
      <w:pPr>
        <w:widowControl w:val="0"/>
        <w:spacing w:before="120" w:line="340" w:lineRule="exact"/>
        <w:ind w:firstLine="720"/>
        <w:jc w:val="both"/>
        <w:rPr>
          <w:rFonts w:cs="Times New Roman"/>
          <w:szCs w:val="28"/>
        </w:rPr>
      </w:pPr>
      <w:r w:rsidRPr="006E677F">
        <w:rPr>
          <w:rFonts w:cs="Times New Roman"/>
          <w:szCs w:val="28"/>
        </w:rPr>
        <w:t>b</w:t>
      </w:r>
      <w:r w:rsidR="004214BF" w:rsidRPr="006E677F">
        <w:rPr>
          <w:rFonts w:cs="Times New Roman"/>
          <w:szCs w:val="28"/>
        </w:rPr>
        <w:t xml:space="preserve">) Trường hợp tổ chức đã và đang tham gia hoạt động khoáng sản, phải bảo đảm không vi phạm nghiêm trọng theo quy định tại khoản 2 </w:t>
      </w:r>
      <w:r w:rsidR="00CF6A3B" w:rsidRPr="006E677F">
        <w:rPr>
          <w:rFonts w:cs="Times New Roman"/>
          <w:szCs w:val="28"/>
        </w:rPr>
        <w:t>Điều 71 của Nghị định</w:t>
      </w:r>
      <w:r w:rsidR="004214BF" w:rsidRPr="006E677F">
        <w:rPr>
          <w:rFonts w:cs="Times New Roman"/>
          <w:szCs w:val="28"/>
        </w:rPr>
        <w:t xml:space="preserve"> này hoặc đến mức truy cứu trách nhiệm hình sự trong thời hạn 5 năm gần nhất.</w:t>
      </w:r>
    </w:p>
    <w:p w14:paraId="168AAD2E" w14:textId="084E32B6" w:rsidR="00AA2B3C" w:rsidRPr="006E677F" w:rsidRDefault="00845B61" w:rsidP="00AA2B3C">
      <w:pPr>
        <w:widowControl w:val="0"/>
        <w:tabs>
          <w:tab w:val="left" w:pos="924"/>
        </w:tabs>
        <w:spacing w:before="120" w:line="340" w:lineRule="exact"/>
        <w:ind w:firstLine="720"/>
        <w:jc w:val="both"/>
        <w:rPr>
          <w:rFonts w:cs="Times New Roman"/>
          <w:szCs w:val="28"/>
          <w:lang w:eastAsia="vi-VN"/>
        </w:rPr>
      </w:pPr>
      <w:r w:rsidRPr="006E677F">
        <w:rPr>
          <w:rFonts w:cs="Times New Roman"/>
          <w:szCs w:val="28"/>
          <w:lang w:eastAsia="vi-VN"/>
        </w:rPr>
        <w:t>c</w:t>
      </w:r>
      <w:r w:rsidR="00AA2B3C" w:rsidRPr="006E677F">
        <w:rPr>
          <w:rFonts w:cs="Times New Roman"/>
          <w:szCs w:val="28"/>
          <w:lang w:eastAsia="vi-VN"/>
        </w:rPr>
        <w:t>) Nhà đầu tư nước ngoài được xác định theo hiệp định liên Chính phủ;</w:t>
      </w:r>
    </w:p>
    <w:p w14:paraId="5420BBCF" w14:textId="77777777"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2. Tổ chức được thực hiện dịch vụ thăm dò khoáng sản chiến lược, quan trọng là:</w:t>
      </w:r>
    </w:p>
    <w:p w14:paraId="06D1D370" w14:textId="5951586E"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 xml:space="preserve">a) Đơn vị sự nghiệp nhà nước có chức năng thăm dò khoáng sản đáp ứng yêu cầu quy định tại các </w:t>
      </w:r>
      <w:r w:rsidR="00F83D09" w:rsidRPr="006E677F">
        <w:rPr>
          <w:rFonts w:cs="Times New Roman"/>
          <w:szCs w:val="28"/>
        </w:rPr>
        <w:t>Điều 27</w:t>
      </w:r>
      <w:r w:rsidR="00BB64B5" w:rsidRPr="006E677F">
        <w:rPr>
          <w:rFonts w:cs="Times New Roman"/>
          <w:szCs w:val="28"/>
        </w:rPr>
        <w:t xml:space="preserve"> </w:t>
      </w:r>
      <w:r w:rsidRPr="006E677F">
        <w:rPr>
          <w:rFonts w:cs="Times New Roman"/>
          <w:szCs w:val="28"/>
        </w:rPr>
        <w:t xml:space="preserve">và </w:t>
      </w:r>
      <w:r w:rsidR="00301F58" w:rsidRPr="006E677F">
        <w:rPr>
          <w:rFonts w:cs="Times New Roman"/>
          <w:szCs w:val="28"/>
        </w:rPr>
        <w:t xml:space="preserve">Điều 28 </w:t>
      </w:r>
      <w:r w:rsidRPr="006E677F">
        <w:rPr>
          <w:rFonts w:cs="Times New Roman"/>
          <w:szCs w:val="28"/>
        </w:rPr>
        <w:t>của Nghị định này;</w:t>
      </w:r>
    </w:p>
    <w:p w14:paraId="3AA91DFE" w14:textId="0EC87CDA"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 xml:space="preserve">b) Tổ chức đáp ứng yêu cầu quy định tại khoản 1 Điều 38 của Luật Địa chất và khoáng sản và quy định tại các </w:t>
      </w:r>
      <w:r w:rsidR="00F83D09" w:rsidRPr="006E677F">
        <w:rPr>
          <w:rFonts w:cs="Times New Roman"/>
          <w:szCs w:val="28"/>
        </w:rPr>
        <w:t>Điều 26</w:t>
      </w:r>
      <w:r w:rsidRPr="006E677F">
        <w:rPr>
          <w:rFonts w:cs="Times New Roman"/>
          <w:szCs w:val="28"/>
        </w:rPr>
        <w:t xml:space="preserve">, </w:t>
      </w:r>
      <w:r w:rsidR="00301F58" w:rsidRPr="006E677F">
        <w:rPr>
          <w:rFonts w:cs="Times New Roman"/>
          <w:szCs w:val="28"/>
        </w:rPr>
        <w:t>27</w:t>
      </w:r>
      <w:r w:rsidR="00ED501A" w:rsidRPr="006E677F">
        <w:rPr>
          <w:rFonts w:cs="Times New Roman"/>
          <w:szCs w:val="28"/>
        </w:rPr>
        <w:t xml:space="preserve"> và Điều </w:t>
      </w:r>
      <w:r w:rsidR="00301F58" w:rsidRPr="006E677F">
        <w:rPr>
          <w:rFonts w:cs="Times New Roman"/>
          <w:szCs w:val="28"/>
        </w:rPr>
        <w:t xml:space="preserve">28 </w:t>
      </w:r>
      <w:r w:rsidRPr="006E677F">
        <w:rPr>
          <w:rFonts w:cs="Times New Roman"/>
          <w:szCs w:val="28"/>
        </w:rPr>
        <w:t>của Nghị định này;</w:t>
      </w:r>
    </w:p>
    <w:p w14:paraId="04F07CDB" w14:textId="3312FD64"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 xml:space="preserve">3. </w:t>
      </w:r>
      <w:r w:rsidR="004F508D" w:rsidRPr="006E677F">
        <w:rPr>
          <w:rFonts w:cs="Times New Roman"/>
          <w:szCs w:val="28"/>
        </w:rPr>
        <w:t xml:space="preserve">Ngoài điều kiện quy định </w:t>
      </w:r>
      <w:r w:rsidRPr="006E677F">
        <w:rPr>
          <w:rFonts w:cs="Times New Roman"/>
          <w:szCs w:val="28"/>
        </w:rPr>
        <w:t>tại khoản 2 Điều này</w:t>
      </w:r>
      <w:r w:rsidR="004F508D" w:rsidRPr="006E677F">
        <w:rPr>
          <w:rFonts w:cs="Times New Roman"/>
          <w:szCs w:val="28"/>
        </w:rPr>
        <w:t xml:space="preserve">, đơn vị, tổ chức thực hiện </w:t>
      </w:r>
      <w:r w:rsidR="0067209A" w:rsidRPr="006E677F">
        <w:rPr>
          <w:rFonts w:cs="Times New Roman"/>
          <w:szCs w:val="28"/>
        </w:rPr>
        <w:t xml:space="preserve">dịch vụ thăm dò khoáng sản chiến lược, quan trọng </w:t>
      </w:r>
      <w:r w:rsidRPr="006E677F">
        <w:rPr>
          <w:rFonts w:cs="Times New Roman"/>
          <w:szCs w:val="28"/>
        </w:rPr>
        <w:t>phải đáp ứng các điều kiện sau:</w:t>
      </w:r>
    </w:p>
    <w:p w14:paraId="18F2A066" w14:textId="7A8FB9C5"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 xml:space="preserve">a) Có đội ngũ cán bộ, chuyên gia địa chất, khoáng sản có trình độ chuyên </w:t>
      </w:r>
      <w:r w:rsidRPr="006E677F">
        <w:rPr>
          <w:rFonts w:cs="Times New Roman"/>
          <w:szCs w:val="28"/>
        </w:rPr>
        <w:lastRenderedPageBreak/>
        <w:t>môn phù hợp, với ít nhất 05 năm kinh nghiệm trong lĩnh vực điều tra, thăm dò khoáng sản; có bộ phận kỹ thuật đủ khả năng thực hiện các phương pháp thăm dò tiên tiến, bao gồm địa vật lý, địa hóa, khoan thăm dò và phân tích mẫu; có khả năng xây dựng và triển khai đề án thăm dò chi tiết, khoa học, phù hợp với quy định pháp luật và tiêu chuẩn kỹ thuật quốc tế;</w:t>
      </w:r>
    </w:p>
    <w:p w14:paraId="2F001D6E" w14:textId="5729BCD8"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b) Có hệ thống thiết bị, máy móc chuyên dụng, đáp ứng yêu cầu kỹ thuật của công tác thăm dò khoáng sản chiến lược và được kiểm định, bảo dưỡng định kỳ, đáp ứng tiêu chuẩn an toàn và chất lượng; có phần mềm chuyên dụng để xử lý và phân tích dữ liệu địa chất, khoáng sản.</w:t>
      </w:r>
    </w:p>
    <w:p w14:paraId="3275DD87" w14:textId="5BFDBDF6" w:rsidR="004214BF" w:rsidRPr="006E677F" w:rsidRDefault="00612B6E" w:rsidP="00734EEC">
      <w:pPr>
        <w:pStyle w:val="iu"/>
        <w:rPr>
          <w:b w:val="0"/>
        </w:rPr>
      </w:pPr>
      <w:r w:rsidRPr="006E677F">
        <w:t>Điều 110</w:t>
      </w:r>
      <w:r w:rsidR="004214BF" w:rsidRPr="006E677F">
        <w:t>. Điều kiện của tổ chức được xem xét cấp giấy phép khai thác khoáng sản chiến lược, quan trọng</w:t>
      </w:r>
    </w:p>
    <w:p w14:paraId="6EC05257" w14:textId="306D7616" w:rsidR="004214BF" w:rsidRPr="006E677F" w:rsidRDefault="004214BF" w:rsidP="00734EEC">
      <w:pPr>
        <w:widowControl w:val="0"/>
        <w:spacing w:before="120" w:line="340" w:lineRule="exact"/>
        <w:ind w:firstLine="720"/>
        <w:jc w:val="both"/>
        <w:rPr>
          <w:rFonts w:cs="Times New Roman"/>
          <w:szCs w:val="28"/>
        </w:rPr>
      </w:pPr>
      <w:r w:rsidRPr="006E677F">
        <w:rPr>
          <w:rFonts w:cs="Times New Roman"/>
          <w:szCs w:val="28"/>
        </w:rPr>
        <w:t xml:space="preserve">Ngoài việc đáp ứng các yêu cầu quy định tại khoản 1 Điều 53 của Luật Địa chất và khoáng sản và Điều </w:t>
      </w:r>
      <w:r w:rsidR="007C41C6" w:rsidRPr="006E677F">
        <w:rPr>
          <w:rFonts w:cs="Times New Roman"/>
          <w:szCs w:val="28"/>
        </w:rPr>
        <w:t>5</w:t>
      </w:r>
      <w:r w:rsidR="00C82F23" w:rsidRPr="006E677F">
        <w:rPr>
          <w:rFonts w:cs="Times New Roman"/>
          <w:szCs w:val="28"/>
        </w:rPr>
        <w:t>5</w:t>
      </w:r>
      <w:r w:rsidRPr="006E677F">
        <w:rPr>
          <w:rFonts w:cs="Times New Roman"/>
          <w:szCs w:val="28"/>
        </w:rPr>
        <w:t xml:space="preserve"> của Nghị định này, tổ chức được xem xét cấp giấy phép khai thác khoáng sản chiến lược, quan trọng phải đáp ứng các điều kiện sau:</w:t>
      </w:r>
    </w:p>
    <w:p w14:paraId="6323CCB0" w14:textId="7257FD29" w:rsidR="004214BF" w:rsidRPr="006E677F" w:rsidRDefault="004214BF" w:rsidP="00734EEC">
      <w:pPr>
        <w:widowControl w:val="0"/>
        <w:spacing w:before="120" w:line="340" w:lineRule="exact"/>
        <w:ind w:firstLine="720"/>
        <w:jc w:val="both"/>
        <w:rPr>
          <w:szCs w:val="28"/>
        </w:rPr>
      </w:pPr>
      <w:r w:rsidRPr="006E677F">
        <w:rPr>
          <w:rFonts w:cs="Times New Roman"/>
          <w:szCs w:val="28"/>
        </w:rPr>
        <w:t xml:space="preserve">1. Có dự án đầu tư khai thác, chế biến khoáng sản được cấp có thẩm quyền thẩm định, phê duyệt theo quy định của pháp luật về đầu tư, đầu tư công, đầu tư theo phương thức đối tác công tư, xây dựng và đáp ứng yêu cầu quy định tại khoản </w:t>
      </w:r>
      <w:r w:rsidR="00C82F23" w:rsidRPr="006E677F">
        <w:rPr>
          <w:rFonts w:cs="Times New Roman"/>
          <w:szCs w:val="28"/>
        </w:rPr>
        <w:t xml:space="preserve">3 </w:t>
      </w:r>
      <w:r w:rsidRPr="006E677F">
        <w:rPr>
          <w:rFonts w:cs="Times New Roman"/>
          <w:szCs w:val="28"/>
        </w:rPr>
        <w:t>Điều này.</w:t>
      </w:r>
    </w:p>
    <w:p w14:paraId="6F706A28" w14:textId="77777777" w:rsidR="004214BF" w:rsidRPr="006E677F" w:rsidRDefault="004214BF" w:rsidP="00734EEC">
      <w:pPr>
        <w:widowControl w:val="0"/>
        <w:spacing w:before="120" w:line="340" w:lineRule="exact"/>
        <w:ind w:firstLine="720"/>
        <w:jc w:val="both"/>
        <w:rPr>
          <w:szCs w:val="28"/>
        </w:rPr>
      </w:pPr>
      <w:r w:rsidRPr="006E677F">
        <w:rPr>
          <w:rFonts w:cs="Times New Roman"/>
          <w:szCs w:val="28"/>
        </w:rPr>
        <w:t xml:space="preserve">2. Có kinh nghiệm thực hiện các dự án khai thác khoáng sản quy mô lớn và tuân thủ các quy chuẩn kỹ thuật an toàn trong khai thác khoáng sản, quy chuẩn kỹ thuật về môi trường. </w:t>
      </w:r>
    </w:p>
    <w:p w14:paraId="4E825761" w14:textId="2BCF4A12" w:rsidR="004214BF" w:rsidRPr="006E677F" w:rsidRDefault="00C82F23" w:rsidP="00734EEC">
      <w:pPr>
        <w:widowControl w:val="0"/>
        <w:spacing w:before="120" w:line="340" w:lineRule="exact"/>
        <w:ind w:firstLine="720"/>
        <w:jc w:val="both"/>
        <w:rPr>
          <w:szCs w:val="28"/>
        </w:rPr>
      </w:pPr>
      <w:r w:rsidRPr="006E677F">
        <w:rPr>
          <w:rFonts w:cs="Times New Roman"/>
          <w:szCs w:val="28"/>
        </w:rPr>
        <w:t>3</w:t>
      </w:r>
      <w:r w:rsidR="004214BF" w:rsidRPr="006E677F">
        <w:rPr>
          <w:rFonts w:cs="Times New Roman"/>
          <w:szCs w:val="28"/>
        </w:rPr>
        <w:t xml:space="preserve">. Dự án đầu tư khai thác, chế biến khoáng sản chiến lược, quan trọng phải bao gồm cả các nội dung sau đây: </w:t>
      </w:r>
    </w:p>
    <w:p w14:paraId="795F0F4F" w14:textId="48C212E0" w:rsidR="004214BF" w:rsidRPr="006E677F" w:rsidRDefault="00176DCB" w:rsidP="00734EEC">
      <w:pPr>
        <w:widowControl w:val="0"/>
        <w:spacing w:before="120" w:line="340" w:lineRule="exact"/>
        <w:ind w:firstLine="720"/>
        <w:jc w:val="both"/>
        <w:rPr>
          <w:szCs w:val="28"/>
        </w:rPr>
      </w:pPr>
      <w:r w:rsidRPr="006E677F">
        <w:rPr>
          <w:rFonts w:cs="Times New Roman"/>
          <w:szCs w:val="28"/>
        </w:rPr>
        <w:t>a) Dự kiến g</w:t>
      </w:r>
      <w:r w:rsidR="004214BF" w:rsidRPr="006E677F">
        <w:rPr>
          <w:rFonts w:cs="Times New Roman"/>
          <w:szCs w:val="28"/>
        </w:rPr>
        <w:t xml:space="preserve">iám đốc điều hành mỏ đáp ứng các tiêu chuẩn quy định tại các khoản 2 và </w:t>
      </w:r>
      <w:r w:rsidR="00014504" w:rsidRPr="006E677F">
        <w:rPr>
          <w:rFonts w:cs="Times New Roman"/>
          <w:szCs w:val="28"/>
        </w:rPr>
        <w:t xml:space="preserve">khoản </w:t>
      </w:r>
      <w:r w:rsidR="004214BF" w:rsidRPr="006E677F">
        <w:rPr>
          <w:rFonts w:cs="Times New Roman"/>
          <w:szCs w:val="28"/>
        </w:rPr>
        <w:t xml:space="preserve">3 </w:t>
      </w:r>
      <w:r w:rsidR="00124114" w:rsidRPr="006E677F">
        <w:rPr>
          <w:rFonts w:cs="Times New Roman"/>
          <w:szCs w:val="28"/>
        </w:rPr>
        <w:t>Điều 7</w:t>
      </w:r>
      <w:r w:rsidR="00C82F23" w:rsidRPr="006E677F">
        <w:rPr>
          <w:rFonts w:cs="Times New Roman"/>
          <w:szCs w:val="28"/>
        </w:rPr>
        <w:t>3</w:t>
      </w:r>
      <w:r w:rsidR="004214BF" w:rsidRPr="006E677F">
        <w:rPr>
          <w:rFonts w:cs="Times New Roman"/>
          <w:szCs w:val="28"/>
        </w:rPr>
        <w:t xml:space="preserve"> Nghị định này; </w:t>
      </w:r>
    </w:p>
    <w:p w14:paraId="4EDB3931" w14:textId="4EF34A19" w:rsidR="004214BF" w:rsidRPr="006E677F" w:rsidRDefault="00176DCB" w:rsidP="00734EEC">
      <w:pPr>
        <w:widowControl w:val="0"/>
        <w:spacing w:before="120" w:line="340" w:lineRule="exact"/>
        <w:ind w:firstLine="720"/>
        <w:jc w:val="both"/>
        <w:rPr>
          <w:szCs w:val="28"/>
        </w:rPr>
      </w:pPr>
      <w:r w:rsidRPr="006E677F">
        <w:rPr>
          <w:rFonts w:cs="Times New Roman"/>
          <w:szCs w:val="28"/>
        </w:rPr>
        <w:t xml:space="preserve">b) </w:t>
      </w:r>
      <w:r w:rsidR="004214BF" w:rsidRPr="006E677F">
        <w:rPr>
          <w:rFonts w:cs="Times New Roman"/>
          <w:szCs w:val="28"/>
        </w:rPr>
        <w:t>Dự kiến đội ngũ nhân sự phụ trách kỹ thuật về an toàn, kỹ thuật khai thác, cơ điện, vận tải, thông gió, địa chất, trắc địa theo quy định của Bộ Công Thương;</w:t>
      </w:r>
    </w:p>
    <w:p w14:paraId="4B2DF16E" w14:textId="263E9A5D" w:rsidR="004214BF" w:rsidRPr="006E677F" w:rsidRDefault="00176DCB" w:rsidP="00734EEC">
      <w:pPr>
        <w:widowControl w:val="0"/>
        <w:spacing w:before="120" w:line="340" w:lineRule="exact"/>
        <w:ind w:firstLine="720"/>
        <w:jc w:val="both"/>
        <w:rPr>
          <w:szCs w:val="28"/>
        </w:rPr>
      </w:pPr>
      <w:r w:rsidRPr="006E677F">
        <w:rPr>
          <w:rFonts w:cs="Times New Roman"/>
          <w:szCs w:val="28"/>
        </w:rPr>
        <w:t xml:space="preserve">c) </w:t>
      </w:r>
      <w:r w:rsidR="004214BF" w:rsidRPr="006E677F">
        <w:rPr>
          <w:rFonts w:cs="Times New Roman"/>
          <w:szCs w:val="28"/>
        </w:rPr>
        <w:t xml:space="preserve">Có phương án tài chính rõ ràng, khả thi, </w:t>
      </w:r>
      <w:r w:rsidR="00732B01" w:rsidRPr="006E677F">
        <w:rPr>
          <w:rFonts w:cs="Times New Roman"/>
          <w:szCs w:val="28"/>
        </w:rPr>
        <w:t>bảo đảm</w:t>
      </w:r>
      <w:r w:rsidR="004214BF" w:rsidRPr="006E677F">
        <w:rPr>
          <w:rFonts w:cs="Times New Roman"/>
          <w:szCs w:val="28"/>
        </w:rPr>
        <w:t xml:space="preserve"> vốn đối ứng và vốn huy động phù hợp với quy mô dự án.</w:t>
      </w:r>
    </w:p>
    <w:p w14:paraId="3C93E0A1" w14:textId="77777777" w:rsidR="004214BF" w:rsidRPr="006E677F" w:rsidRDefault="004214BF" w:rsidP="00734EEC">
      <w:pPr>
        <w:widowControl w:val="0"/>
        <w:spacing w:before="120" w:line="340" w:lineRule="exact"/>
        <w:ind w:firstLine="720"/>
        <w:jc w:val="both"/>
        <w:rPr>
          <w:szCs w:val="28"/>
        </w:rPr>
      </w:pPr>
      <w:r w:rsidRPr="006E677F">
        <w:rPr>
          <w:rFonts w:cs="Times New Roman"/>
          <w:szCs w:val="28"/>
        </w:rPr>
        <w:t xml:space="preserve">d) Hệ thống thiết bị, máy móc khai thác hiện đại, phù hợp với công nghệ khai thác mỏ lộ thiên hoặc hầm lò; </w:t>
      </w:r>
    </w:p>
    <w:p w14:paraId="101D47E6" w14:textId="49AAE917" w:rsidR="004214BF" w:rsidRPr="006E677F" w:rsidRDefault="004214BF" w:rsidP="00734EEC">
      <w:pPr>
        <w:widowControl w:val="0"/>
        <w:spacing w:before="120" w:line="340" w:lineRule="exact"/>
        <w:ind w:firstLine="720"/>
        <w:jc w:val="both"/>
        <w:rPr>
          <w:szCs w:val="28"/>
        </w:rPr>
      </w:pPr>
      <w:r w:rsidRPr="006E677F">
        <w:rPr>
          <w:rFonts w:cs="Times New Roman"/>
          <w:szCs w:val="28"/>
        </w:rPr>
        <w:t xml:space="preserve">đ) Hệ thống xử lý môi trường bảo đảm tuân thủ quy định của pháp luật về bảo vệ môi trường; </w:t>
      </w:r>
    </w:p>
    <w:p w14:paraId="4E5BFA00" w14:textId="77777777" w:rsidR="004214BF" w:rsidRPr="006E677F" w:rsidRDefault="004214BF" w:rsidP="00734EEC">
      <w:pPr>
        <w:widowControl w:val="0"/>
        <w:spacing w:before="120" w:line="340" w:lineRule="exact"/>
        <w:ind w:firstLine="720"/>
        <w:jc w:val="both"/>
        <w:rPr>
          <w:szCs w:val="28"/>
        </w:rPr>
      </w:pPr>
      <w:r w:rsidRPr="006E677F">
        <w:rPr>
          <w:rFonts w:cs="Times New Roman"/>
          <w:szCs w:val="28"/>
        </w:rPr>
        <w:t>e) Ứng dụng công nghệ tự động hóa, số hóa trong quản lý, giám sát và vận hành khai thác, chế biến khoáng sản.</w:t>
      </w:r>
    </w:p>
    <w:p w14:paraId="03FAE836" w14:textId="4AB4B0AF" w:rsidR="004214BF" w:rsidRPr="006E677F" w:rsidRDefault="00ED501A" w:rsidP="00BE5C50">
      <w:pPr>
        <w:widowControl w:val="0"/>
        <w:spacing w:before="120" w:line="340" w:lineRule="exact"/>
        <w:ind w:firstLine="720"/>
        <w:jc w:val="both"/>
        <w:rPr>
          <w:rFonts w:cs="Times New Roman"/>
          <w:szCs w:val="28"/>
        </w:rPr>
      </w:pPr>
      <w:r w:rsidRPr="006E677F">
        <w:rPr>
          <w:rFonts w:cs="Times New Roman"/>
          <w:szCs w:val="28"/>
        </w:rPr>
        <w:t>4</w:t>
      </w:r>
      <w:r w:rsidR="004214BF" w:rsidRPr="006E677F">
        <w:rPr>
          <w:rFonts w:cs="Times New Roman"/>
          <w:szCs w:val="28"/>
        </w:rPr>
        <w:t>. Bộ Công Thương quy định mức độ chế biến đối với từng loại khoáng sản chiến lược, quan trọng.</w:t>
      </w:r>
    </w:p>
    <w:p w14:paraId="3C487603" w14:textId="1102F339" w:rsidR="00D36FF5" w:rsidRPr="006E677F" w:rsidRDefault="00D36FF5" w:rsidP="008F11F4">
      <w:pPr>
        <w:pStyle w:val="Chng"/>
      </w:pPr>
      <w:bookmarkStart w:id="136" w:name="_Toc188022372"/>
      <w:r w:rsidRPr="006E677F">
        <w:lastRenderedPageBreak/>
        <w:t>Chương VI</w:t>
      </w:r>
      <w:r w:rsidR="00DD63F9" w:rsidRPr="006E677F">
        <w:t>I</w:t>
      </w:r>
      <w:r w:rsidRPr="006E677F">
        <w:br/>
      </w:r>
      <w:r w:rsidR="001146C3" w:rsidRPr="006E677F">
        <w:t>QUẢN LÝ CÁT, SỎI LÒNG SÔNG, LÒNG HỒ VÀ KHU VỰC BIỂN</w:t>
      </w:r>
      <w:bookmarkEnd w:id="136"/>
    </w:p>
    <w:p w14:paraId="52E41F02" w14:textId="24789977" w:rsidR="001E7008" w:rsidRPr="006E677F" w:rsidRDefault="00612B6E" w:rsidP="008F11F4">
      <w:pPr>
        <w:pStyle w:val="iu"/>
        <w:rPr>
          <w:i/>
        </w:rPr>
      </w:pPr>
      <w:bookmarkStart w:id="137" w:name="_Toc188022373"/>
      <w:r w:rsidRPr="006E677F">
        <w:t>Điều 111</w:t>
      </w:r>
      <w:r w:rsidR="001E7008" w:rsidRPr="006E677F">
        <w:t>. Quản lý cát, sỏi lòng sông trong quy hoạch vùng</w:t>
      </w:r>
      <w:bookmarkEnd w:id="137"/>
      <w:r w:rsidR="00FD1E15" w:rsidRPr="006E677F">
        <w:t xml:space="preserve"> </w:t>
      </w:r>
    </w:p>
    <w:p w14:paraId="148671E3" w14:textId="27344A92" w:rsidR="001E7008" w:rsidRPr="006E677F" w:rsidRDefault="006868C3" w:rsidP="00BE5C50">
      <w:pPr>
        <w:widowControl w:val="0"/>
        <w:pBdr>
          <w:top w:val="nil"/>
          <w:left w:val="nil"/>
          <w:bottom w:val="nil"/>
          <w:right w:val="nil"/>
          <w:between w:val="nil"/>
        </w:pBdr>
        <w:spacing w:before="120" w:line="340" w:lineRule="exact"/>
        <w:ind w:firstLine="720"/>
        <w:jc w:val="both"/>
        <w:rPr>
          <w:rFonts w:cs="Times New Roman"/>
          <w:szCs w:val="28"/>
        </w:rPr>
      </w:pPr>
      <w:r w:rsidRPr="006E677F">
        <w:rPr>
          <w:rFonts w:cs="Times New Roman"/>
          <w:szCs w:val="28"/>
        </w:rPr>
        <w:t xml:space="preserve">1. </w:t>
      </w:r>
      <w:r w:rsidR="001E7008" w:rsidRPr="006E677F">
        <w:rPr>
          <w:rFonts w:cs="Times New Roman"/>
          <w:szCs w:val="28"/>
        </w:rPr>
        <w:t xml:space="preserve">Trường hợp trong phạm vi vùng lập quy hoạch có lưu vực sông liên tỉnh, cơ quan chủ trì lập quy hoạch </w:t>
      </w:r>
      <w:r w:rsidR="002B64CD" w:rsidRPr="006E677F">
        <w:rPr>
          <w:rFonts w:cs="Times New Roman"/>
          <w:szCs w:val="28"/>
        </w:rPr>
        <w:t xml:space="preserve">vùng </w:t>
      </w:r>
      <w:r w:rsidR="001E7008" w:rsidRPr="006E677F">
        <w:rPr>
          <w:rFonts w:cs="Times New Roman"/>
          <w:szCs w:val="28"/>
        </w:rPr>
        <w:t xml:space="preserve">đưa nội dung quản lý cát, sỏi lòng sông quy định tại </w:t>
      </w:r>
      <w:r w:rsidR="000E7010" w:rsidRPr="006E677F">
        <w:rPr>
          <w:rFonts w:cs="Times New Roman"/>
          <w:szCs w:val="28"/>
        </w:rPr>
        <w:t xml:space="preserve">khoản 2 </w:t>
      </w:r>
      <w:r w:rsidR="001E7008" w:rsidRPr="006E677F">
        <w:rPr>
          <w:rFonts w:cs="Times New Roman"/>
          <w:szCs w:val="28"/>
        </w:rPr>
        <w:t xml:space="preserve">Điều này vào quy hoạch vùng tương ứng; bảo đảm cát, sỏi lòng sông được khai thác, sử dụng hợp lý, tiết kiệm, hiệu quả phục vụ phát triển kinh tế - xã hội của các địa phương trong lưu vực sông và các ngành kinh tế; bảo đảm sự ổn định, cân bằng tự nhiên trong lưu vực sông, phù hợp với tài nguyên, trữ lượng cát, sỏi lòng sông có trong lưu vực sông. </w:t>
      </w:r>
    </w:p>
    <w:p w14:paraId="18046696" w14:textId="0991B724" w:rsidR="001E7008" w:rsidRPr="006E677F" w:rsidRDefault="000E7010" w:rsidP="00BE5C50">
      <w:pPr>
        <w:widowControl w:val="0"/>
        <w:pBdr>
          <w:top w:val="nil"/>
          <w:left w:val="nil"/>
          <w:bottom w:val="nil"/>
          <w:right w:val="nil"/>
          <w:between w:val="nil"/>
        </w:pBdr>
        <w:spacing w:before="120" w:line="340" w:lineRule="exact"/>
        <w:ind w:firstLine="720"/>
        <w:jc w:val="both"/>
        <w:rPr>
          <w:rFonts w:cs="Times New Roman"/>
          <w:szCs w:val="28"/>
        </w:rPr>
      </w:pPr>
      <w:r w:rsidRPr="006E677F">
        <w:rPr>
          <w:rFonts w:cs="Times New Roman"/>
          <w:szCs w:val="28"/>
        </w:rPr>
        <w:t xml:space="preserve">2. </w:t>
      </w:r>
      <w:r w:rsidR="001E7008" w:rsidRPr="006E677F">
        <w:rPr>
          <w:rFonts w:cs="Times New Roman"/>
          <w:szCs w:val="28"/>
        </w:rPr>
        <w:t>Nội dung quản lý cát, sỏi lòng sông trong quy hoạch vùng gồm:</w:t>
      </w:r>
    </w:p>
    <w:p w14:paraId="7BE059F0" w14:textId="3F4F67A4" w:rsidR="001E7008" w:rsidRPr="006E677F" w:rsidRDefault="000E7010" w:rsidP="00BE5C50">
      <w:pPr>
        <w:widowControl w:val="0"/>
        <w:pBdr>
          <w:top w:val="nil"/>
          <w:left w:val="nil"/>
          <w:bottom w:val="nil"/>
          <w:right w:val="nil"/>
          <w:between w:val="nil"/>
        </w:pBdr>
        <w:spacing w:before="120" w:line="340" w:lineRule="exact"/>
        <w:ind w:firstLine="720"/>
        <w:jc w:val="both"/>
        <w:rPr>
          <w:rFonts w:cs="Times New Roman"/>
          <w:i/>
          <w:iCs/>
          <w:szCs w:val="28"/>
        </w:rPr>
      </w:pPr>
      <w:r w:rsidRPr="006E677F">
        <w:rPr>
          <w:rFonts w:cs="Times New Roman"/>
          <w:szCs w:val="28"/>
        </w:rPr>
        <w:t>a)</w:t>
      </w:r>
      <w:r w:rsidR="001E7008" w:rsidRPr="006E677F">
        <w:rPr>
          <w:rFonts w:cs="Times New Roman"/>
          <w:szCs w:val="28"/>
        </w:rPr>
        <w:t xml:space="preserve"> Tiềm năng tài nguyên cát, sỏi lòng sông trong lưu vực sông thuộc phạm vi vùng lập quy hoạch. </w:t>
      </w:r>
    </w:p>
    <w:p w14:paraId="68E73708" w14:textId="6447E12F" w:rsidR="001E7008" w:rsidRPr="006E677F" w:rsidRDefault="000E7010" w:rsidP="00BE5C50">
      <w:pPr>
        <w:spacing w:before="120" w:line="340" w:lineRule="exact"/>
        <w:ind w:firstLine="720"/>
        <w:jc w:val="both"/>
        <w:rPr>
          <w:rFonts w:cs="Times New Roman"/>
          <w:szCs w:val="28"/>
        </w:rPr>
      </w:pPr>
      <w:r w:rsidRPr="006E677F">
        <w:rPr>
          <w:rFonts w:cs="Times New Roman"/>
          <w:szCs w:val="28"/>
        </w:rPr>
        <w:t>b)</w:t>
      </w:r>
      <w:r w:rsidR="001E7008" w:rsidRPr="006E677F">
        <w:rPr>
          <w:rFonts w:cs="Times New Roman"/>
          <w:szCs w:val="28"/>
        </w:rPr>
        <w:t xml:space="preserve"> Các yêu cầu về bảo vệ môi trường; bảo vệ lòng, bờ, bãi sông; phòng, chống thiên tai và ứng phó với biến đổi khí hậu trong vùng.</w:t>
      </w:r>
    </w:p>
    <w:p w14:paraId="09372F03" w14:textId="28AFF13B" w:rsidR="001E7008" w:rsidRPr="006E677F" w:rsidRDefault="000E7010" w:rsidP="00BE5C50">
      <w:pPr>
        <w:widowControl w:val="0"/>
        <w:pBdr>
          <w:top w:val="nil"/>
          <w:left w:val="nil"/>
          <w:bottom w:val="nil"/>
          <w:right w:val="nil"/>
          <w:between w:val="nil"/>
        </w:pBdr>
        <w:spacing w:before="120" w:line="340" w:lineRule="exact"/>
        <w:ind w:firstLine="720"/>
        <w:jc w:val="both"/>
        <w:rPr>
          <w:rFonts w:cs="Times New Roman"/>
          <w:szCs w:val="28"/>
        </w:rPr>
      </w:pPr>
      <w:r w:rsidRPr="006E677F">
        <w:rPr>
          <w:rFonts w:cs="Times New Roman"/>
          <w:szCs w:val="28"/>
        </w:rPr>
        <w:t>c)</w:t>
      </w:r>
      <w:r w:rsidR="001E7008" w:rsidRPr="006E677F">
        <w:rPr>
          <w:rFonts w:cs="Times New Roman"/>
          <w:szCs w:val="28"/>
        </w:rPr>
        <w:t xml:space="preserve"> Định hướng hoạt động thăm dò, khai thác cát, sỏi lòng sông trên lưu vực sông thuộc vùng lập quy hoạch về thời gian, tổng công suất được cấp phép khai thác trên địa bàn của địa phương liên quan trong kỳ quy hoạch, </w:t>
      </w:r>
      <w:r w:rsidR="00732B01" w:rsidRPr="006E677F">
        <w:rPr>
          <w:rFonts w:cs="Times New Roman"/>
          <w:szCs w:val="28"/>
        </w:rPr>
        <w:t>bảo đảm</w:t>
      </w:r>
      <w:r w:rsidR="001E7008" w:rsidRPr="006E677F">
        <w:rPr>
          <w:rFonts w:cs="Times New Roman"/>
          <w:szCs w:val="28"/>
        </w:rPr>
        <w:t xml:space="preserve"> tác động thấp nhất đến cân bằng tự nhiên của lưu vực, gắn với nhu cầu sử dụng cát, sỏi để phát triển hạ tầng của các địa phương liên quan.</w:t>
      </w:r>
    </w:p>
    <w:p w14:paraId="519336E1" w14:textId="4EC8E6B0" w:rsidR="009C231A" w:rsidRPr="006E677F" w:rsidRDefault="00612B6E" w:rsidP="008F11F4">
      <w:pPr>
        <w:pStyle w:val="iu"/>
      </w:pPr>
      <w:bookmarkStart w:id="138" w:name="_Toc188022374"/>
      <w:r w:rsidRPr="006E677F">
        <w:t>Điều 112</w:t>
      </w:r>
      <w:r w:rsidR="00173453" w:rsidRPr="006E677F">
        <w:t xml:space="preserve">. </w:t>
      </w:r>
      <w:r w:rsidR="008D3C81" w:rsidRPr="006E677F">
        <w:t>Quan trắc, đánh giá mức độ bồi tụ khu vực khai thác cát, sỏi lòng sông, lòng hồ, khu vực biển</w:t>
      </w:r>
      <w:bookmarkEnd w:id="138"/>
      <w:r w:rsidR="009C231A" w:rsidRPr="006E677F">
        <w:t xml:space="preserve"> </w:t>
      </w:r>
    </w:p>
    <w:p w14:paraId="177DF238" w14:textId="5144781E" w:rsidR="00855BEB" w:rsidRPr="006E677F" w:rsidRDefault="0030656D" w:rsidP="00BE5C50">
      <w:pPr>
        <w:widowControl w:val="0"/>
        <w:spacing w:before="120" w:line="340" w:lineRule="exact"/>
        <w:ind w:firstLine="720"/>
        <w:jc w:val="both"/>
        <w:rPr>
          <w:rFonts w:eastAsia="Arial" w:cs="Times New Roman"/>
          <w:szCs w:val="28"/>
        </w:rPr>
      </w:pPr>
      <w:r w:rsidRPr="006E677F">
        <w:rPr>
          <w:rFonts w:eastAsia="Arial" w:cs="Times New Roman"/>
          <w:szCs w:val="28"/>
        </w:rPr>
        <w:t xml:space="preserve">Tổ chức, cá nhân khai thác cát, sỏi lòng sông, lòng hồ, khu vực biển </w:t>
      </w:r>
      <w:r w:rsidR="00855BEB" w:rsidRPr="006E677F">
        <w:rPr>
          <w:rFonts w:eastAsia="Arial" w:cs="Times New Roman"/>
          <w:szCs w:val="28"/>
        </w:rPr>
        <w:t>có trách nhiệm:</w:t>
      </w:r>
    </w:p>
    <w:p w14:paraId="4844846C" w14:textId="727C2E0F" w:rsidR="0030656D" w:rsidRPr="006E677F" w:rsidRDefault="00855BEB" w:rsidP="00BE5C50">
      <w:pPr>
        <w:widowControl w:val="0"/>
        <w:spacing w:before="120" w:line="340" w:lineRule="exact"/>
        <w:ind w:firstLine="720"/>
        <w:jc w:val="both"/>
        <w:rPr>
          <w:rFonts w:eastAsia="Arial" w:cs="Times New Roman"/>
          <w:szCs w:val="28"/>
        </w:rPr>
      </w:pPr>
      <w:r w:rsidRPr="006E677F">
        <w:rPr>
          <w:rFonts w:eastAsia="Arial" w:cs="Times New Roman"/>
          <w:szCs w:val="28"/>
        </w:rPr>
        <w:t>1. L</w:t>
      </w:r>
      <w:r w:rsidR="0030656D" w:rsidRPr="006E677F">
        <w:rPr>
          <w:rFonts w:eastAsia="Arial" w:cs="Times New Roman"/>
          <w:szCs w:val="28"/>
        </w:rPr>
        <w:t>ập phương án quan trắc, đánh giá mức độ bồi tụ tại khu vực khai thác; đánh giá mức độ biến động đáy sông, hồ, biển khu vưc lân cận.</w:t>
      </w:r>
    </w:p>
    <w:p w14:paraId="6462B1EC" w14:textId="65C4CED6" w:rsidR="0030656D" w:rsidRPr="006E677F" w:rsidRDefault="0030656D" w:rsidP="00BE5C50">
      <w:pPr>
        <w:widowControl w:val="0"/>
        <w:spacing w:before="120" w:line="340" w:lineRule="exact"/>
        <w:ind w:firstLine="720"/>
        <w:jc w:val="both"/>
        <w:rPr>
          <w:rFonts w:eastAsia="Arial" w:cs="Times New Roman"/>
          <w:szCs w:val="28"/>
        </w:rPr>
      </w:pPr>
      <w:r w:rsidRPr="006E677F">
        <w:rPr>
          <w:rFonts w:eastAsia="Arial" w:cs="Times New Roman"/>
          <w:szCs w:val="28"/>
        </w:rPr>
        <w:t>2. Lập bản đồ đáy sông, hồ, biển tại khu vực khai thác và khu vực lân cận định kỳ 6 tháng 1 lần.</w:t>
      </w:r>
    </w:p>
    <w:p w14:paraId="3430561B" w14:textId="063A9CF0" w:rsidR="008D3C81" w:rsidRPr="006E677F" w:rsidRDefault="00612B6E" w:rsidP="008F11F4">
      <w:pPr>
        <w:pStyle w:val="iu"/>
      </w:pPr>
      <w:bookmarkStart w:id="139" w:name="_Toc188022375"/>
      <w:r w:rsidRPr="006E677F">
        <w:t>Điều 113</w:t>
      </w:r>
      <w:r w:rsidR="008D3C81" w:rsidRPr="006E677F">
        <w:t xml:space="preserve">. </w:t>
      </w:r>
      <w:r w:rsidR="00C71C53" w:rsidRPr="006E677F">
        <w:t>T</w:t>
      </w:r>
      <w:r w:rsidR="007E74AA" w:rsidRPr="006E677F">
        <w:t xml:space="preserve">hăm dò, </w:t>
      </w:r>
      <w:r w:rsidR="008D3C81" w:rsidRPr="006E677F">
        <w:t>khai thác cát, sỏi lòng hồ</w:t>
      </w:r>
      <w:bookmarkEnd w:id="139"/>
      <w:r w:rsidR="00D05CDC" w:rsidRPr="006E677F">
        <w:t xml:space="preserve">, </w:t>
      </w:r>
      <w:r w:rsidR="00D05CDC" w:rsidRPr="00E40AB3">
        <w:t>khu vực biển</w:t>
      </w:r>
      <w:r w:rsidR="00FD1E15" w:rsidRPr="006E677F">
        <w:t xml:space="preserve"> </w:t>
      </w:r>
    </w:p>
    <w:p w14:paraId="58024102" w14:textId="2F8286B7" w:rsidR="00C71C53" w:rsidRPr="006E677F" w:rsidRDefault="00C71C53" w:rsidP="00BE5C50">
      <w:pPr>
        <w:widowControl w:val="0"/>
        <w:spacing w:before="120" w:line="340" w:lineRule="exact"/>
        <w:ind w:firstLine="720"/>
        <w:jc w:val="both"/>
        <w:rPr>
          <w:rFonts w:eastAsia="Arial" w:cs="Times New Roman"/>
          <w:szCs w:val="28"/>
        </w:rPr>
      </w:pPr>
      <w:r w:rsidRPr="006E677F">
        <w:rPr>
          <w:rFonts w:eastAsia="Arial" w:cs="Times New Roman"/>
          <w:szCs w:val="28"/>
        </w:rPr>
        <w:t xml:space="preserve">1. Việc </w:t>
      </w:r>
      <w:r w:rsidR="00854540" w:rsidRPr="006E677F">
        <w:rPr>
          <w:rFonts w:eastAsia="Arial" w:cs="Times New Roman"/>
          <w:szCs w:val="28"/>
        </w:rPr>
        <w:t xml:space="preserve">thăm dò, </w:t>
      </w:r>
      <w:r w:rsidRPr="006E677F">
        <w:rPr>
          <w:rFonts w:eastAsia="Arial" w:cs="Times New Roman"/>
          <w:szCs w:val="28"/>
        </w:rPr>
        <w:t>khai thác cát, sỏi lòng hồ phải đáp ứng các yêu cầu sau đây:</w:t>
      </w:r>
    </w:p>
    <w:p w14:paraId="19D0E59E" w14:textId="3F4A0A2D" w:rsidR="00C71C53" w:rsidRPr="006E677F" w:rsidRDefault="00C71C53" w:rsidP="00BE5C50">
      <w:pPr>
        <w:widowControl w:val="0"/>
        <w:spacing w:before="120" w:line="340" w:lineRule="exact"/>
        <w:ind w:firstLine="720"/>
        <w:jc w:val="both"/>
        <w:rPr>
          <w:rFonts w:eastAsia="Arial" w:cs="Times New Roman"/>
          <w:szCs w:val="28"/>
        </w:rPr>
      </w:pPr>
      <w:r w:rsidRPr="006E677F">
        <w:rPr>
          <w:rFonts w:eastAsia="Arial" w:cs="Times New Roman"/>
          <w:szCs w:val="28"/>
        </w:rPr>
        <w:t xml:space="preserve">a) Việc </w:t>
      </w:r>
      <w:r w:rsidR="00854540" w:rsidRPr="006E677F">
        <w:rPr>
          <w:rFonts w:eastAsia="Arial" w:cs="Times New Roman"/>
          <w:szCs w:val="28"/>
        </w:rPr>
        <w:t xml:space="preserve">thăm dò, </w:t>
      </w:r>
      <w:r w:rsidRPr="006E677F">
        <w:rPr>
          <w:rFonts w:eastAsia="Arial" w:cs="Times New Roman"/>
          <w:szCs w:val="28"/>
        </w:rPr>
        <w:t>khai thác cát, sỏi tại lòng hồ thuỷ lợi, thuỷ điện phải phù hợp với các quy định về hành lang bảo vệ hồ chứa, bảo vệ công trình, bảo đảm an toàn tuyệt đối cho đập, hồ chứa và các hạng mục công trình gắn liền với hồ chứa; không làm suy giảm chức năng của hồ chứa; chỉ được phép khai thác phần trữ lượng do bồi lắng.</w:t>
      </w:r>
    </w:p>
    <w:p w14:paraId="7A4963CF" w14:textId="5D6FBC68" w:rsidR="00C71C53" w:rsidRPr="006E677F" w:rsidRDefault="00C71C53" w:rsidP="00BE5C50">
      <w:pPr>
        <w:widowControl w:val="0"/>
        <w:spacing w:before="120" w:line="340" w:lineRule="exact"/>
        <w:ind w:firstLine="720"/>
        <w:jc w:val="both"/>
        <w:rPr>
          <w:rFonts w:eastAsia="Arial" w:cs="Times New Roman"/>
          <w:szCs w:val="28"/>
        </w:rPr>
      </w:pPr>
      <w:r w:rsidRPr="006E677F">
        <w:rPr>
          <w:rFonts w:eastAsia="Arial" w:cs="Times New Roman"/>
          <w:szCs w:val="28"/>
        </w:rPr>
        <w:t xml:space="preserve">b) Không gây ô nhiễm nguồn nước, </w:t>
      </w:r>
      <w:r w:rsidR="001B46B1" w:rsidRPr="006E677F">
        <w:rPr>
          <w:rFonts w:eastAsia="Arial" w:cs="Times New Roman"/>
          <w:szCs w:val="28"/>
        </w:rPr>
        <w:t xml:space="preserve">hạn chế </w:t>
      </w:r>
      <w:r w:rsidR="00F5383A" w:rsidRPr="006E677F">
        <w:rPr>
          <w:rFonts w:eastAsia="Arial" w:cs="Times New Roman"/>
          <w:szCs w:val="28"/>
        </w:rPr>
        <w:t xml:space="preserve">thấp nhất </w:t>
      </w:r>
      <w:r w:rsidR="001B46B1" w:rsidRPr="006E677F">
        <w:rPr>
          <w:rFonts w:eastAsia="Arial" w:cs="Times New Roman"/>
          <w:szCs w:val="28"/>
        </w:rPr>
        <w:t xml:space="preserve">việc </w:t>
      </w:r>
      <w:r w:rsidRPr="006E677F">
        <w:rPr>
          <w:rFonts w:eastAsia="Arial" w:cs="Times New Roman"/>
          <w:szCs w:val="28"/>
        </w:rPr>
        <w:t xml:space="preserve">ảnh hưởng đến </w:t>
      </w:r>
      <w:r w:rsidRPr="006E677F">
        <w:rPr>
          <w:rFonts w:eastAsia="Arial" w:cs="Times New Roman"/>
          <w:szCs w:val="28"/>
        </w:rPr>
        <w:lastRenderedPageBreak/>
        <w:t>các hoạt động khai thác, sử dụng tài nguyên nước.</w:t>
      </w:r>
    </w:p>
    <w:p w14:paraId="703BA886" w14:textId="22EBA455" w:rsidR="007C41F0" w:rsidRPr="00E40AB3" w:rsidRDefault="007C41F0" w:rsidP="007C41F0">
      <w:pPr>
        <w:widowControl w:val="0"/>
        <w:spacing w:before="120" w:line="340" w:lineRule="exact"/>
        <w:ind w:firstLine="720"/>
        <w:jc w:val="both"/>
        <w:rPr>
          <w:rFonts w:cs="Times New Roman"/>
          <w:szCs w:val="28"/>
        </w:rPr>
      </w:pPr>
      <w:r w:rsidRPr="00E40AB3">
        <w:rPr>
          <w:rFonts w:cs="Times New Roman"/>
          <w:szCs w:val="28"/>
        </w:rPr>
        <w:t xml:space="preserve">2. Việc thăm dò, khai thác cát, sỏi khu vực biển phải </w:t>
      </w:r>
      <w:r w:rsidR="00732B01" w:rsidRPr="00E40AB3">
        <w:rPr>
          <w:rFonts w:cs="Times New Roman"/>
          <w:szCs w:val="28"/>
        </w:rPr>
        <w:t>bảo đảm</w:t>
      </w:r>
      <w:r w:rsidRPr="00E40AB3">
        <w:rPr>
          <w:rFonts w:cs="Times New Roman"/>
          <w:szCs w:val="28"/>
        </w:rPr>
        <w:t xml:space="preserve"> các yêu cầu sau đây: </w:t>
      </w:r>
    </w:p>
    <w:p w14:paraId="3BBD19F6" w14:textId="77777777" w:rsidR="007C41F0" w:rsidRPr="00E40AB3" w:rsidRDefault="007C41F0" w:rsidP="007C41F0">
      <w:pPr>
        <w:widowControl w:val="0"/>
        <w:spacing w:before="120" w:line="340" w:lineRule="exact"/>
        <w:ind w:firstLine="720"/>
        <w:jc w:val="both"/>
        <w:rPr>
          <w:rFonts w:cs="Times New Roman"/>
          <w:szCs w:val="28"/>
        </w:rPr>
      </w:pPr>
      <w:r w:rsidRPr="00E40AB3">
        <w:rPr>
          <w:rFonts w:cs="Times New Roman"/>
          <w:szCs w:val="28"/>
        </w:rPr>
        <w:t xml:space="preserve">a) Bảo đảm hài hòa lợi ích với các hoạt động khác như nuôi trồng thủy sản, du lịch, bảo tồn, hàng hải; </w:t>
      </w:r>
    </w:p>
    <w:p w14:paraId="6099C0D1" w14:textId="77777777" w:rsidR="007C41F0" w:rsidRPr="00E40AB3" w:rsidRDefault="007C41F0" w:rsidP="007C41F0">
      <w:pPr>
        <w:widowControl w:val="0"/>
        <w:spacing w:before="120" w:line="340" w:lineRule="exact"/>
        <w:ind w:firstLine="720"/>
        <w:jc w:val="both"/>
        <w:rPr>
          <w:rFonts w:cs="Times New Roman"/>
          <w:szCs w:val="28"/>
        </w:rPr>
      </w:pPr>
      <w:r w:rsidRPr="00E40AB3">
        <w:rPr>
          <w:rFonts w:cs="Times New Roman"/>
          <w:szCs w:val="28"/>
        </w:rPr>
        <w:t>b) Hạn chế gây tác động xấu đến sinh thái biển, dòng chảy, bờ biển, các hệ sinh thái biển.</w:t>
      </w:r>
    </w:p>
    <w:p w14:paraId="374B2C10" w14:textId="060859CE" w:rsidR="00C71C53" w:rsidRPr="006E677F" w:rsidRDefault="007C41F0" w:rsidP="00BE5C50">
      <w:pPr>
        <w:widowControl w:val="0"/>
        <w:spacing w:before="120" w:line="340" w:lineRule="exact"/>
        <w:ind w:firstLine="720"/>
        <w:jc w:val="both"/>
        <w:rPr>
          <w:rFonts w:eastAsia="Arial" w:cs="Times New Roman"/>
          <w:szCs w:val="28"/>
        </w:rPr>
      </w:pPr>
      <w:r w:rsidRPr="006E677F">
        <w:rPr>
          <w:rFonts w:eastAsia="Arial" w:cs="Times New Roman"/>
          <w:szCs w:val="28"/>
        </w:rPr>
        <w:t>3</w:t>
      </w:r>
      <w:r w:rsidR="00C71C53" w:rsidRPr="006E677F">
        <w:rPr>
          <w:rFonts w:eastAsia="Arial" w:cs="Times New Roman"/>
          <w:szCs w:val="28"/>
        </w:rPr>
        <w:t>. Việc lấy ý kiến các cơ quan có liên quan khi thẩm định hồ sơ đề nghị cấp giấy phép thăm dò, khai thác khoáng sản</w:t>
      </w:r>
      <w:r w:rsidR="00610C78" w:rsidRPr="006E677F">
        <w:rPr>
          <w:rFonts w:eastAsia="Arial" w:cs="Times New Roman"/>
          <w:szCs w:val="28"/>
        </w:rPr>
        <w:t xml:space="preserve"> đối với các nội dung quy định tại khoản </w:t>
      </w:r>
      <w:r w:rsidRPr="006E677F">
        <w:rPr>
          <w:rFonts w:eastAsia="Arial" w:cs="Times New Roman"/>
          <w:szCs w:val="28"/>
        </w:rPr>
        <w:t xml:space="preserve">4 </w:t>
      </w:r>
      <w:r w:rsidR="00610C78" w:rsidRPr="006E677F">
        <w:rPr>
          <w:rFonts w:eastAsia="Arial" w:cs="Times New Roman"/>
          <w:szCs w:val="28"/>
        </w:rPr>
        <w:t>Điều này</w:t>
      </w:r>
      <w:r w:rsidR="00C71C53" w:rsidRPr="006E677F">
        <w:rPr>
          <w:rFonts w:eastAsia="Arial" w:cs="Times New Roman"/>
          <w:szCs w:val="28"/>
        </w:rPr>
        <w:t xml:space="preserve"> </w:t>
      </w:r>
      <w:r w:rsidR="00F5383A" w:rsidRPr="006E677F">
        <w:rPr>
          <w:rFonts w:eastAsia="Arial" w:cs="Times New Roman"/>
          <w:szCs w:val="28"/>
        </w:rPr>
        <w:t>được</w:t>
      </w:r>
      <w:r w:rsidR="005D3B9C" w:rsidRPr="006E677F">
        <w:rPr>
          <w:rFonts w:eastAsia="Arial" w:cs="Times New Roman"/>
          <w:szCs w:val="28"/>
        </w:rPr>
        <w:t xml:space="preserve"> </w:t>
      </w:r>
      <w:r w:rsidR="00C71C53" w:rsidRPr="006E677F">
        <w:rPr>
          <w:rFonts w:eastAsia="Arial" w:cs="Times New Roman"/>
          <w:szCs w:val="28"/>
        </w:rPr>
        <w:t>thực hiện như sau:</w:t>
      </w:r>
    </w:p>
    <w:p w14:paraId="0E8DF202" w14:textId="0A45BAD7" w:rsidR="00646391" w:rsidRPr="00E40AB3" w:rsidRDefault="00C71C53" w:rsidP="00BE5C50">
      <w:pPr>
        <w:widowControl w:val="0"/>
        <w:spacing w:before="120" w:line="340" w:lineRule="exact"/>
        <w:ind w:firstLine="720"/>
        <w:jc w:val="both"/>
        <w:rPr>
          <w:rFonts w:cs="Times New Roman"/>
          <w:szCs w:val="28"/>
        </w:rPr>
      </w:pPr>
      <w:r w:rsidRPr="006E677F">
        <w:rPr>
          <w:rFonts w:eastAsia="Arial" w:cs="Times New Roman"/>
          <w:szCs w:val="28"/>
        </w:rPr>
        <w:t>a)</w:t>
      </w:r>
      <w:r w:rsidR="00646391" w:rsidRPr="006E677F">
        <w:rPr>
          <w:rFonts w:eastAsia="Arial" w:cs="Times New Roman"/>
          <w:szCs w:val="28"/>
        </w:rPr>
        <w:t xml:space="preserve"> Trường hợp </w:t>
      </w:r>
      <w:r w:rsidR="007E74AA" w:rsidRPr="006E677F">
        <w:rPr>
          <w:rFonts w:eastAsia="Arial" w:cs="Times New Roman"/>
          <w:szCs w:val="28"/>
        </w:rPr>
        <w:t xml:space="preserve">thăm dò, </w:t>
      </w:r>
      <w:r w:rsidR="00646391" w:rsidRPr="006E677F">
        <w:rPr>
          <w:rFonts w:eastAsia="Arial" w:cs="Times New Roman"/>
          <w:szCs w:val="28"/>
        </w:rPr>
        <w:t xml:space="preserve">khai thác cát, sỏi lòng hồ </w:t>
      </w:r>
      <w:r w:rsidR="00646391" w:rsidRPr="00E40AB3">
        <w:rPr>
          <w:rFonts w:cs="Times New Roman"/>
          <w:szCs w:val="28"/>
        </w:rPr>
        <w:t>thuỷ lợi hoặc hồ lưỡng dụng</w:t>
      </w:r>
      <w:r w:rsidR="00646391" w:rsidRPr="006E677F">
        <w:rPr>
          <w:rFonts w:eastAsia="Arial" w:cs="Times New Roman"/>
          <w:szCs w:val="28"/>
        </w:rPr>
        <w:t xml:space="preserve">, cơ quan thẩm định hồ sơ phải lấy ý kiến chấp thuận của cơ quan quản lý nhà nước về </w:t>
      </w:r>
      <w:r w:rsidR="00646391" w:rsidRPr="00E40AB3">
        <w:rPr>
          <w:rFonts w:cs="Times New Roman"/>
          <w:szCs w:val="28"/>
        </w:rPr>
        <w:t xml:space="preserve">thủy lợi, </w:t>
      </w:r>
      <w:r w:rsidR="00646391" w:rsidRPr="006E677F">
        <w:rPr>
          <w:rFonts w:eastAsia="Arial" w:cs="Times New Roman"/>
          <w:szCs w:val="28"/>
        </w:rPr>
        <w:t>phòng, chống thiên tai</w:t>
      </w:r>
      <w:r w:rsidRPr="00E40AB3">
        <w:rPr>
          <w:rFonts w:cs="Times New Roman"/>
          <w:szCs w:val="28"/>
        </w:rPr>
        <w:t>;</w:t>
      </w:r>
    </w:p>
    <w:p w14:paraId="44F4A58C" w14:textId="69F1B93C" w:rsidR="00646391" w:rsidRPr="00E40AB3" w:rsidRDefault="00C71C53" w:rsidP="00BE5C50">
      <w:pPr>
        <w:widowControl w:val="0"/>
        <w:spacing w:before="120" w:line="340" w:lineRule="exact"/>
        <w:ind w:firstLine="720"/>
        <w:jc w:val="both"/>
        <w:rPr>
          <w:rFonts w:cs="Times New Roman"/>
          <w:szCs w:val="28"/>
        </w:rPr>
      </w:pPr>
      <w:r w:rsidRPr="00E40AB3">
        <w:rPr>
          <w:rFonts w:eastAsia="Arial" w:cs="Times New Roman"/>
          <w:szCs w:val="28"/>
        </w:rPr>
        <w:t>b)</w:t>
      </w:r>
      <w:r w:rsidR="00646391" w:rsidRPr="00E40AB3">
        <w:rPr>
          <w:rFonts w:eastAsia="Arial" w:cs="Times New Roman"/>
          <w:szCs w:val="28"/>
        </w:rPr>
        <w:t xml:space="preserve"> Trường hợp</w:t>
      </w:r>
      <w:r w:rsidR="007E74AA" w:rsidRPr="00E40AB3">
        <w:rPr>
          <w:rFonts w:eastAsia="Arial" w:cs="Times New Roman"/>
          <w:szCs w:val="28"/>
        </w:rPr>
        <w:t xml:space="preserve"> thăm dò,</w:t>
      </w:r>
      <w:r w:rsidR="00646391" w:rsidRPr="00E40AB3">
        <w:rPr>
          <w:rFonts w:eastAsia="Arial" w:cs="Times New Roman"/>
          <w:szCs w:val="28"/>
        </w:rPr>
        <w:t xml:space="preserve"> khai thác cát, sỏi lòng hồ </w:t>
      </w:r>
      <w:r w:rsidR="00646391" w:rsidRPr="00E40AB3">
        <w:rPr>
          <w:rFonts w:cs="Times New Roman"/>
          <w:szCs w:val="28"/>
        </w:rPr>
        <w:t>thuỷ điện hoặc hồ lưỡng dụng</w:t>
      </w:r>
      <w:r w:rsidR="00646391" w:rsidRPr="00E40AB3">
        <w:rPr>
          <w:rFonts w:eastAsia="Arial" w:cs="Times New Roman"/>
          <w:szCs w:val="28"/>
        </w:rPr>
        <w:t xml:space="preserve">, cơ quan thẩm định hồ sơ phải lấy ý kiến chấp thuận của cơ quan quản lý nhà nước về </w:t>
      </w:r>
      <w:r w:rsidR="00646391" w:rsidRPr="00E40AB3">
        <w:rPr>
          <w:rFonts w:cs="Times New Roman"/>
          <w:szCs w:val="28"/>
        </w:rPr>
        <w:t xml:space="preserve">thủy điện, </w:t>
      </w:r>
      <w:r w:rsidR="00646391" w:rsidRPr="00E40AB3">
        <w:rPr>
          <w:rFonts w:eastAsia="Arial" w:cs="Times New Roman"/>
          <w:szCs w:val="28"/>
        </w:rPr>
        <w:t>phòng, chống thiên tai</w:t>
      </w:r>
      <w:r w:rsidRPr="00E40AB3">
        <w:rPr>
          <w:rFonts w:cs="Times New Roman"/>
          <w:szCs w:val="28"/>
        </w:rPr>
        <w:t>;</w:t>
      </w:r>
    </w:p>
    <w:p w14:paraId="1CF8B764" w14:textId="0969E5F7" w:rsidR="00646391" w:rsidRPr="00E40AB3" w:rsidRDefault="00C71C53" w:rsidP="00BE5C50">
      <w:pPr>
        <w:widowControl w:val="0"/>
        <w:spacing w:before="120" w:line="340" w:lineRule="exact"/>
        <w:ind w:firstLine="720"/>
        <w:jc w:val="both"/>
        <w:rPr>
          <w:rFonts w:cs="Times New Roman"/>
          <w:szCs w:val="28"/>
        </w:rPr>
      </w:pPr>
      <w:r w:rsidRPr="00E40AB3">
        <w:rPr>
          <w:rFonts w:eastAsia="Arial" w:cs="Times New Roman"/>
          <w:szCs w:val="28"/>
        </w:rPr>
        <w:t>c)</w:t>
      </w:r>
      <w:r w:rsidR="00646391" w:rsidRPr="00E40AB3">
        <w:rPr>
          <w:rFonts w:eastAsia="Arial" w:cs="Times New Roman"/>
          <w:szCs w:val="28"/>
        </w:rPr>
        <w:t xml:space="preserve"> Trường hợp </w:t>
      </w:r>
      <w:r w:rsidR="007E74AA" w:rsidRPr="00E40AB3">
        <w:rPr>
          <w:rFonts w:eastAsia="Arial" w:cs="Times New Roman"/>
          <w:szCs w:val="28"/>
        </w:rPr>
        <w:t xml:space="preserve">thăm dò, </w:t>
      </w:r>
      <w:r w:rsidR="00646391" w:rsidRPr="00E40AB3">
        <w:rPr>
          <w:rFonts w:eastAsia="Arial" w:cs="Times New Roman"/>
          <w:szCs w:val="28"/>
        </w:rPr>
        <w:t xml:space="preserve">khai thác cát, sỏi lòng hồ </w:t>
      </w:r>
      <w:r w:rsidR="00646391" w:rsidRPr="00E40AB3">
        <w:rPr>
          <w:rFonts w:cs="Times New Roman"/>
          <w:szCs w:val="28"/>
        </w:rPr>
        <w:t>tự nhiên</w:t>
      </w:r>
      <w:r w:rsidR="00646391" w:rsidRPr="00E40AB3">
        <w:rPr>
          <w:rFonts w:eastAsia="Arial" w:cs="Times New Roman"/>
          <w:szCs w:val="28"/>
        </w:rPr>
        <w:t>, cơ quan thẩm định hồ sơ phải lấy ý kiến chấp thuận của cơ quan quản lý nhà nước về phòng, chống thiên tai</w:t>
      </w:r>
      <w:r w:rsidR="00F34631" w:rsidRPr="00E40AB3">
        <w:rPr>
          <w:rFonts w:cs="Times New Roman"/>
          <w:szCs w:val="28"/>
        </w:rPr>
        <w:t>.</w:t>
      </w:r>
    </w:p>
    <w:p w14:paraId="52B27E2C" w14:textId="589E93EA" w:rsidR="006D696E" w:rsidRPr="00E40AB3" w:rsidRDefault="006D696E" w:rsidP="00BE5C50">
      <w:pPr>
        <w:widowControl w:val="0"/>
        <w:spacing w:before="120" w:line="340" w:lineRule="exact"/>
        <w:ind w:firstLine="720"/>
        <w:jc w:val="both"/>
        <w:rPr>
          <w:rFonts w:cs="Times New Roman"/>
          <w:szCs w:val="28"/>
        </w:rPr>
      </w:pPr>
      <w:r w:rsidRPr="00E40AB3">
        <w:rPr>
          <w:rFonts w:cs="Times New Roman"/>
          <w:szCs w:val="28"/>
        </w:rPr>
        <w:t xml:space="preserve">d) </w:t>
      </w:r>
      <w:r w:rsidRPr="00E40AB3">
        <w:rPr>
          <w:rFonts w:eastAsia="Arial" w:cs="Times New Roman"/>
          <w:szCs w:val="28"/>
        </w:rPr>
        <w:t xml:space="preserve">Trường hợp thăm dò, khai thác cát, sỏi khu vực biển, cơ quan thẩm định hồ sơ phải lấy ý kiến chấp thuận của cơ quan quản lý nhà nước về </w:t>
      </w:r>
      <w:r w:rsidR="001C7642" w:rsidRPr="00E40AB3">
        <w:rPr>
          <w:rFonts w:eastAsia="Arial" w:cs="Times New Roman"/>
          <w:szCs w:val="28"/>
        </w:rPr>
        <w:t xml:space="preserve">xây dựng, </w:t>
      </w:r>
      <w:r w:rsidRPr="00E40AB3">
        <w:rPr>
          <w:rFonts w:eastAsia="Arial" w:cs="Times New Roman"/>
          <w:szCs w:val="28"/>
        </w:rPr>
        <w:t>quốc phòng</w:t>
      </w:r>
      <w:r w:rsidR="00FA2DE9" w:rsidRPr="00E40AB3">
        <w:rPr>
          <w:rFonts w:eastAsia="Arial" w:cs="Times New Roman"/>
          <w:szCs w:val="28"/>
        </w:rPr>
        <w:t>, an ninh</w:t>
      </w:r>
      <w:r w:rsidR="00BC603B" w:rsidRPr="00E40AB3">
        <w:rPr>
          <w:rFonts w:eastAsia="Arial" w:cs="Times New Roman"/>
          <w:szCs w:val="28"/>
        </w:rPr>
        <w:t>.</w:t>
      </w:r>
    </w:p>
    <w:p w14:paraId="452C9FC6" w14:textId="6D879C83" w:rsidR="00F934DB" w:rsidRPr="00E40AB3" w:rsidRDefault="007C41F0" w:rsidP="00BE5C50">
      <w:pPr>
        <w:widowControl w:val="0"/>
        <w:spacing w:before="120" w:line="340" w:lineRule="exact"/>
        <w:ind w:firstLine="720"/>
        <w:jc w:val="both"/>
        <w:rPr>
          <w:rFonts w:eastAsia="Times New Roman" w:cs="Times New Roman"/>
          <w:szCs w:val="28"/>
        </w:rPr>
      </w:pPr>
      <w:r w:rsidRPr="00E40AB3">
        <w:rPr>
          <w:rFonts w:cs="Times New Roman"/>
          <w:szCs w:val="28"/>
        </w:rPr>
        <w:t>4</w:t>
      </w:r>
      <w:r w:rsidR="00F934DB" w:rsidRPr="00E40AB3">
        <w:rPr>
          <w:rFonts w:cs="Times New Roman"/>
          <w:szCs w:val="28"/>
        </w:rPr>
        <w:t>.</w:t>
      </w:r>
      <w:r w:rsidR="00C71C53" w:rsidRPr="00E40AB3">
        <w:rPr>
          <w:rFonts w:cs="Times New Roman"/>
          <w:szCs w:val="28"/>
        </w:rPr>
        <w:t xml:space="preserve"> </w:t>
      </w:r>
      <w:r w:rsidR="005D3B9C" w:rsidRPr="00E40AB3">
        <w:rPr>
          <w:rFonts w:cs="Times New Roman"/>
          <w:szCs w:val="28"/>
        </w:rPr>
        <w:t xml:space="preserve">Nội dung lấy ý kiến về </w:t>
      </w:r>
      <w:r w:rsidR="005D3B9C" w:rsidRPr="00E40AB3">
        <w:rPr>
          <w:rFonts w:eastAsia="Times New Roman" w:cs="Times New Roman"/>
          <w:szCs w:val="28"/>
        </w:rPr>
        <w:t>s</w:t>
      </w:r>
      <w:r w:rsidR="005D3B9C" w:rsidRPr="00E40AB3">
        <w:rPr>
          <w:rFonts w:cs="Times New Roman"/>
          <w:szCs w:val="28"/>
        </w:rPr>
        <w:t xml:space="preserve">ự phù hợp của </w:t>
      </w:r>
      <w:r w:rsidR="005D3B9C" w:rsidRPr="00E40AB3">
        <w:rPr>
          <w:rFonts w:eastAsia="Times New Roman" w:cs="Times New Roman"/>
          <w:szCs w:val="28"/>
        </w:rPr>
        <w:t>hoạt động thăm dò, khai thác khoáng sản cát, sỏi lòng hồ</w:t>
      </w:r>
      <w:r w:rsidR="00225FD9" w:rsidRPr="00E40AB3">
        <w:rPr>
          <w:rFonts w:eastAsia="Times New Roman" w:cs="Times New Roman"/>
          <w:szCs w:val="28"/>
        </w:rPr>
        <w:t>, khu vực biển</w:t>
      </w:r>
      <w:r w:rsidR="00F934DB" w:rsidRPr="00E40AB3">
        <w:rPr>
          <w:rFonts w:eastAsia="Times New Roman" w:cs="Times New Roman"/>
          <w:szCs w:val="28"/>
        </w:rPr>
        <w:t>:</w:t>
      </w:r>
    </w:p>
    <w:p w14:paraId="46B5A1F9" w14:textId="732A1754" w:rsidR="00225FD9" w:rsidRPr="00E40AB3" w:rsidRDefault="00F934DB" w:rsidP="00FA2DE9">
      <w:pPr>
        <w:widowControl w:val="0"/>
        <w:spacing w:before="120" w:line="340" w:lineRule="exact"/>
        <w:ind w:firstLine="720"/>
        <w:jc w:val="both"/>
        <w:rPr>
          <w:rFonts w:cs="Times New Roman"/>
          <w:szCs w:val="28"/>
        </w:rPr>
      </w:pPr>
      <w:r w:rsidRPr="00E40AB3">
        <w:rPr>
          <w:rFonts w:eastAsia="Times New Roman" w:cs="Times New Roman"/>
          <w:szCs w:val="28"/>
        </w:rPr>
        <w:t xml:space="preserve">a) </w:t>
      </w:r>
      <w:r w:rsidR="00B41662" w:rsidRPr="00E40AB3">
        <w:rPr>
          <w:rFonts w:eastAsia="Times New Roman" w:cs="Times New Roman"/>
          <w:szCs w:val="28"/>
        </w:rPr>
        <w:t>Đối với khu vực thăm dò, khai thác khoáng sản cát, sỏi lòng hồ: s</w:t>
      </w:r>
      <w:r w:rsidR="00A668C3" w:rsidRPr="00E40AB3">
        <w:rPr>
          <w:rFonts w:eastAsia="Times New Roman" w:cs="Times New Roman"/>
          <w:szCs w:val="28"/>
        </w:rPr>
        <w:t>ự phù hợp</w:t>
      </w:r>
      <w:r w:rsidR="005D3B9C" w:rsidRPr="00E40AB3">
        <w:rPr>
          <w:rFonts w:eastAsia="Times New Roman" w:cs="Times New Roman"/>
          <w:szCs w:val="28"/>
        </w:rPr>
        <w:t xml:space="preserve"> với các quy định về </w:t>
      </w:r>
      <w:r w:rsidR="005D3B9C" w:rsidRPr="00E40AB3">
        <w:rPr>
          <w:rFonts w:cs="Times New Roman"/>
          <w:szCs w:val="28"/>
        </w:rPr>
        <w:t>phòng chống thiên tai, thủy lợi, thủy điện</w:t>
      </w:r>
      <w:r w:rsidR="00FA2DE9" w:rsidRPr="00E40AB3">
        <w:rPr>
          <w:rFonts w:cs="Times New Roman"/>
          <w:szCs w:val="28"/>
        </w:rPr>
        <w:t xml:space="preserve">, </w:t>
      </w:r>
      <w:r w:rsidR="005D3B9C" w:rsidRPr="00E40AB3">
        <w:rPr>
          <w:rFonts w:cs="Times New Roman"/>
          <w:szCs w:val="28"/>
        </w:rPr>
        <w:t>trong phạm vi quản lý;</w:t>
      </w:r>
      <w:r w:rsidR="00A668C3" w:rsidRPr="00E40AB3">
        <w:rPr>
          <w:rFonts w:cs="Times New Roman"/>
          <w:szCs w:val="28"/>
        </w:rPr>
        <w:t xml:space="preserve"> </w:t>
      </w:r>
      <w:r w:rsidR="00B41662" w:rsidRPr="00E40AB3">
        <w:rPr>
          <w:rFonts w:cs="Times New Roman"/>
          <w:szCs w:val="28"/>
        </w:rPr>
        <w:t xml:space="preserve">mức </w:t>
      </w:r>
      <w:r w:rsidR="00A668C3" w:rsidRPr="00E40AB3">
        <w:rPr>
          <w:rFonts w:cs="Times New Roman"/>
          <w:szCs w:val="28"/>
        </w:rPr>
        <w:t>độ</w:t>
      </w:r>
      <w:r w:rsidR="005D3B9C" w:rsidRPr="00E40AB3">
        <w:rPr>
          <w:rFonts w:cs="Times New Roman"/>
          <w:szCs w:val="28"/>
        </w:rPr>
        <w:t xml:space="preserve"> tác động của </w:t>
      </w:r>
      <w:r w:rsidR="005D3B9C" w:rsidRPr="00E40AB3">
        <w:rPr>
          <w:rFonts w:eastAsia="Times New Roman" w:cs="Times New Roman"/>
          <w:szCs w:val="28"/>
        </w:rPr>
        <w:t xml:space="preserve">hoạt động thăm dò, khai thác khoáng sản đến nội dung phòng </w:t>
      </w:r>
      <w:r w:rsidR="005D3B9C" w:rsidRPr="00E40AB3">
        <w:rPr>
          <w:rFonts w:cs="Times New Roman"/>
          <w:szCs w:val="28"/>
        </w:rPr>
        <w:t>chống thiên tai, hoạt động của công trình thủy lợi, thủy điện</w:t>
      </w:r>
      <w:r w:rsidR="00225FD9" w:rsidRPr="00E40AB3">
        <w:rPr>
          <w:rFonts w:cs="Times New Roman"/>
          <w:szCs w:val="28"/>
        </w:rPr>
        <w:t>;</w:t>
      </w:r>
    </w:p>
    <w:p w14:paraId="354EF91F" w14:textId="52DFD589" w:rsidR="00FA2DE9" w:rsidRPr="00E40AB3" w:rsidRDefault="00B41662" w:rsidP="00FA2DE9">
      <w:pPr>
        <w:widowControl w:val="0"/>
        <w:spacing w:before="120" w:line="340" w:lineRule="exact"/>
        <w:ind w:firstLine="720"/>
        <w:jc w:val="both"/>
      </w:pPr>
      <w:r w:rsidRPr="00E40AB3">
        <w:rPr>
          <w:rFonts w:cs="Times New Roman"/>
          <w:szCs w:val="28"/>
        </w:rPr>
        <w:t>b</w:t>
      </w:r>
      <w:r w:rsidR="00FA2DE9" w:rsidRPr="00E40AB3">
        <w:rPr>
          <w:rFonts w:cs="Times New Roman"/>
          <w:szCs w:val="28"/>
        </w:rPr>
        <w:t xml:space="preserve">) </w:t>
      </w:r>
      <w:r w:rsidRPr="00E40AB3">
        <w:rPr>
          <w:rFonts w:cs="Times New Roman"/>
          <w:szCs w:val="28"/>
        </w:rPr>
        <w:t>Đối với khu vực thăm dò, khai thác khoáng sản cát, sỏi khu vực biển: sự phù hợp với các quy định về</w:t>
      </w:r>
      <w:r w:rsidR="007B7951" w:rsidRPr="00E40AB3">
        <w:rPr>
          <w:rFonts w:cs="Times New Roman"/>
          <w:szCs w:val="28"/>
        </w:rPr>
        <w:t xml:space="preserve"> </w:t>
      </w:r>
      <w:r w:rsidR="001C7642" w:rsidRPr="00E40AB3">
        <w:rPr>
          <w:rFonts w:cs="Times New Roman"/>
          <w:szCs w:val="28"/>
        </w:rPr>
        <w:t xml:space="preserve">xây dựng, </w:t>
      </w:r>
      <w:r w:rsidR="00FA2DE9" w:rsidRPr="00E40AB3">
        <w:rPr>
          <w:rFonts w:cs="Times New Roman"/>
          <w:szCs w:val="28"/>
        </w:rPr>
        <w:t>quốc phòng, an ninh</w:t>
      </w:r>
      <w:r w:rsidR="007B7951" w:rsidRPr="00E40AB3">
        <w:rPr>
          <w:rFonts w:cs="Times New Roman"/>
          <w:szCs w:val="28"/>
        </w:rPr>
        <w:t>.</w:t>
      </w:r>
    </w:p>
    <w:p w14:paraId="640E47C5" w14:textId="0D8455A3" w:rsidR="00C71C53" w:rsidRPr="00E40AB3" w:rsidRDefault="007C41F0" w:rsidP="00BE5C50">
      <w:pPr>
        <w:widowControl w:val="0"/>
        <w:spacing w:before="120" w:line="340" w:lineRule="exact"/>
        <w:ind w:firstLine="720"/>
        <w:jc w:val="both"/>
        <w:rPr>
          <w:rFonts w:cs="Times New Roman"/>
          <w:szCs w:val="28"/>
        </w:rPr>
      </w:pPr>
      <w:r w:rsidRPr="00E40AB3">
        <w:rPr>
          <w:rFonts w:cs="Times New Roman"/>
          <w:szCs w:val="28"/>
        </w:rPr>
        <w:t>5</w:t>
      </w:r>
      <w:r w:rsidR="00A668C3" w:rsidRPr="00E40AB3">
        <w:rPr>
          <w:rFonts w:cs="Times New Roman"/>
          <w:szCs w:val="28"/>
        </w:rPr>
        <w:t>.</w:t>
      </w:r>
      <w:r w:rsidR="005D3B9C" w:rsidRPr="00E40AB3">
        <w:rPr>
          <w:rFonts w:cs="Times New Roman"/>
          <w:szCs w:val="28"/>
        </w:rPr>
        <w:t xml:space="preserve"> </w:t>
      </w:r>
      <w:r w:rsidR="00A668C3" w:rsidRPr="00E40AB3">
        <w:rPr>
          <w:rFonts w:cs="Times New Roman"/>
          <w:szCs w:val="28"/>
        </w:rPr>
        <w:t xml:space="preserve">Cơ quan quản lý nhà nước được xin ý kiến có trách nhiệm trả lời trong thời hạn 20 ngày kể từ ngày nhận được văn bản đề nghị cho ý kiến. </w:t>
      </w:r>
    </w:p>
    <w:p w14:paraId="787FC6E5" w14:textId="7F332445" w:rsidR="00646391" w:rsidRPr="00E40AB3" w:rsidRDefault="007C41F0" w:rsidP="00BE5C50">
      <w:pPr>
        <w:widowControl w:val="0"/>
        <w:spacing w:before="120" w:line="340" w:lineRule="exact"/>
        <w:ind w:firstLine="720"/>
        <w:jc w:val="both"/>
        <w:rPr>
          <w:rFonts w:eastAsia="Arial" w:cs="Times New Roman"/>
          <w:szCs w:val="28"/>
        </w:rPr>
      </w:pPr>
      <w:r w:rsidRPr="00E40AB3">
        <w:rPr>
          <w:rFonts w:eastAsia="Arial" w:cs="Times New Roman"/>
          <w:szCs w:val="28"/>
        </w:rPr>
        <w:t>6</w:t>
      </w:r>
      <w:r w:rsidR="00646391" w:rsidRPr="00E40AB3">
        <w:rPr>
          <w:rFonts w:eastAsia="Arial" w:cs="Times New Roman"/>
          <w:szCs w:val="28"/>
        </w:rPr>
        <w:t xml:space="preserve">. Trường hợp khu vực đề nghị cấp giấy phép </w:t>
      </w:r>
      <w:r w:rsidR="007E74AA" w:rsidRPr="00E40AB3">
        <w:rPr>
          <w:rFonts w:eastAsia="Arial" w:cs="Times New Roman"/>
          <w:szCs w:val="28"/>
        </w:rPr>
        <w:t xml:space="preserve">thăm dò, </w:t>
      </w:r>
      <w:r w:rsidR="00646391" w:rsidRPr="00E40AB3">
        <w:rPr>
          <w:rFonts w:eastAsia="Arial" w:cs="Times New Roman"/>
          <w:szCs w:val="28"/>
        </w:rPr>
        <w:t>khai thác là khu vực cấm hoạt động khoáng sản, tạm thời cấm hoạt động khoáng sản phải thực hiện theo quy định tại khoản 3 Điều 2</w:t>
      </w:r>
      <w:r w:rsidR="007D20F9" w:rsidRPr="00E40AB3">
        <w:rPr>
          <w:rFonts w:eastAsia="Arial" w:cs="Times New Roman"/>
          <w:szCs w:val="28"/>
        </w:rPr>
        <w:t>6</w:t>
      </w:r>
      <w:r w:rsidR="00646391" w:rsidRPr="00E40AB3">
        <w:rPr>
          <w:rFonts w:eastAsia="Arial" w:cs="Times New Roman"/>
          <w:szCs w:val="28"/>
        </w:rPr>
        <w:t>, khoản 2 Điều 4</w:t>
      </w:r>
      <w:r w:rsidR="007D20F9" w:rsidRPr="00E40AB3">
        <w:rPr>
          <w:rFonts w:eastAsia="Arial" w:cs="Times New Roman"/>
          <w:szCs w:val="28"/>
        </w:rPr>
        <w:t>3,</w:t>
      </w:r>
      <w:r w:rsidR="007F0378" w:rsidRPr="00E40AB3">
        <w:rPr>
          <w:rFonts w:eastAsia="Arial" w:cs="Times New Roman"/>
          <w:szCs w:val="28"/>
        </w:rPr>
        <w:t xml:space="preserve"> khoản 2 Điều 55</w:t>
      </w:r>
      <w:r w:rsidR="00646391" w:rsidRPr="00E40AB3">
        <w:rPr>
          <w:rFonts w:eastAsia="Arial" w:cs="Times New Roman"/>
          <w:szCs w:val="28"/>
        </w:rPr>
        <w:t xml:space="preserve"> của </w:t>
      </w:r>
      <w:r w:rsidR="00572447" w:rsidRPr="00E40AB3">
        <w:rPr>
          <w:rFonts w:eastAsia="Arial" w:cs="Times New Roman"/>
          <w:szCs w:val="28"/>
        </w:rPr>
        <w:t>Luật Địa chất và khoáng sản</w:t>
      </w:r>
      <w:r w:rsidR="00646391" w:rsidRPr="00E40AB3">
        <w:rPr>
          <w:rFonts w:eastAsia="Arial" w:cs="Times New Roman"/>
          <w:szCs w:val="28"/>
        </w:rPr>
        <w:t xml:space="preserve">; </w:t>
      </w:r>
      <w:r w:rsidR="00323820" w:rsidRPr="00E40AB3">
        <w:rPr>
          <w:rFonts w:eastAsia="Arial" w:cs="Times New Roman"/>
          <w:szCs w:val="28"/>
        </w:rPr>
        <w:t>Điều 13</w:t>
      </w:r>
      <w:r w:rsidR="004D6979" w:rsidRPr="00E40AB3">
        <w:rPr>
          <w:rFonts w:eastAsia="Arial" w:cs="Times New Roman"/>
          <w:szCs w:val="28"/>
        </w:rPr>
        <w:t xml:space="preserve"> của Nghị định</w:t>
      </w:r>
      <w:r w:rsidR="0087418D" w:rsidRPr="00E40AB3">
        <w:rPr>
          <w:rFonts w:eastAsia="Arial" w:cs="Times New Roman"/>
          <w:szCs w:val="28"/>
        </w:rPr>
        <w:t xml:space="preserve"> này.</w:t>
      </w:r>
    </w:p>
    <w:p w14:paraId="3ECA8C72" w14:textId="637C872A" w:rsidR="008D3C81" w:rsidRPr="00E40AB3" w:rsidRDefault="00612B6E" w:rsidP="008F11F4">
      <w:pPr>
        <w:pStyle w:val="iu"/>
      </w:pPr>
      <w:bookmarkStart w:id="140" w:name="_Toc188022376"/>
      <w:r w:rsidRPr="00E40AB3">
        <w:t>Điều 114</w:t>
      </w:r>
      <w:r w:rsidR="008D3C81" w:rsidRPr="00E40AB3">
        <w:t xml:space="preserve">. </w:t>
      </w:r>
      <w:r w:rsidR="007E74AA" w:rsidRPr="00E40AB3">
        <w:t>Thăm dò, k</w:t>
      </w:r>
      <w:r w:rsidR="008D3C81" w:rsidRPr="00E40AB3">
        <w:t xml:space="preserve">hai thác cát, sỏi lòng sông, lòng hồ, khu vực biển </w:t>
      </w:r>
      <w:r w:rsidR="007E74AA" w:rsidRPr="00E40AB3">
        <w:lastRenderedPageBreak/>
        <w:t xml:space="preserve">trên địa bàn vùng </w:t>
      </w:r>
      <w:r w:rsidR="008D3C81" w:rsidRPr="00E40AB3">
        <w:t>giáp ranh</w:t>
      </w:r>
      <w:bookmarkEnd w:id="140"/>
      <w:r w:rsidR="00FD1E15" w:rsidRPr="00E40AB3">
        <w:t xml:space="preserve"> </w:t>
      </w:r>
    </w:p>
    <w:p w14:paraId="633D3E46" w14:textId="06AD6366" w:rsidR="008D3C81" w:rsidRPr="00E40AB3" w:rsidRDefault="0087418D" w:rsidP="00BE5C50">
      <w:pPr>
        <w:widowControl w:val="0"/>
        <w:spacing w:before="120" w:line="340" w:lineRule="exact"/>
        <w:ind w:firstLine="720"/>
        <w:jc w:val="both"/>
        <w:rPr>
          <w:rFonts w:eastAsia="Arial" w:cs="Times New Roman"/>
          <w:szCs w:val="28"/>
        </w:rPr>
      </w:pPr>
      <w:r w:rsidRPr="00E40AB3">
        <w:rPr>
          <w:rFonts w:eastAsia="Arial" w:cs="Times New Roman"/>
          <w:szCs w:val="28"/>
        </w:rPr>
        <w:t xml:space="preserve">1. Uỷ ban nhân dân cấp tỉnh có </w:t>
      </w:r>
      <w:r w:rsidR="007E74AA" w:rsidRPr="00E40AB3">
        <w:rPr>
          <w:rFonts w:eastAsia="Arial" w:cs="Times New Roman"/>
          <w:szCs w:val="28"/>
        </w:rPr>
        <w:t xml:space="preserve">chung ranh giới hành chính là các </w:t>
      </w:r>
      <w:r w:rsidRPr="00E40AB3">
        <w:rPr>
          <w:rFonts w:eastAsia="Arial" w:cs="Times New Roman"/>
          <w:szCs w:val="28"/>
        </w:rPr>
        <w:t xml:space="preserve">khu vực sông, hồ, biển </w:t>
      </w:r>
      <w:r w:rsidR="007E74AA" w:rsidRPr="00E40AB3">
        <w:rPr>
          <w:rFonts w:eastAsia="Arial" w:cs="Times New Roman"/>
          <w:szCs w:val="28"/>
        </w:rPr>
        <w:t>phải ban hành quy chế phối hợp trong quản lý cát, sỏi lòng sông, lòng hồ, khu vực biển và tổ chức thực hiện quy chế trên địa bàn địa phương sau khi ban hành.</w:t>
      </w:r>
    </w:p>
    <w:p w14:paraId="62C5526F" w14:textId="1222A059" w:rsidR="007E74AA" w:rsidRPr="00E40AB3" w:rsidRDefault="007E74AA" w:rsidP="00BE5C50">
      <w:pPr>
        <w:widowControl w:val="0"/>
        <w:spacing w:before="120" w:line="340" w:lineRule="exact"/>
        <w:ind w:firstLine="720"/>
        <w:jc w:val="both"/>
        <w:rPr>
          <w:rFonts w:eastAsia="Arial" w:cs="Times New Roman"/>
          <w:szCs w:val="28"/>
        </w:rPr>
      </w:pPr>
      <w:r w:rsidRPr="00E40AB3">
        <w:rPr>
          <w:rFonts w:eastAsia="Arial" w:cs="Times New Roman"/>
          <w:szCs w:val="28"/>
        </w:rPr>
        <w:t>2. Quy chế phối hợp trong quản lý cát, sỏi lòng sông, lòng hồ, khu vực biển phải tuân thủ các quy định của pháp luật về khoáng sản, pháp luật khác liên quan; bảo đảm sự thống nhất trong quy hoạch, cấp phép thăm dò, khai thác cát, sỏi lòng sông; nâng cao vai trò, trách nhiệm của địa phương liên quan trong quản lý cát, sỏi ở khu vực giáp ranh và có các nội dung chính sau đây:</w:t>
      </w:r>
    </w:p>
    <w:p w14:paraId="500B5684" w14:textId="5557007C" w:rsidR="0087418D" w:rsidRPr="00E40AB3" w:rsidRDefault="007E74AA" w:rsidP="00BE5C50">
      <w:pPr>
        <w:widowControl w:val="0"/>
        <w:spacing w:before="120" w:line="340" w:lineRule="exact"/>
        <w:ind w:firstLine="720"/>
        <w:jc w:val="both"/>
        <w:rPr>
          <w:rFonts w:eastAsia="Arial" w:cs="Times New Roman"/>
          <w:szCs w:val="28"/>
        </w:rPr>
      </w:pPr>
      <w:r w:rsidRPr="00E40AB3">
        <w:rPr>
          <w:rFonts w:eastAsia="Arial" w:cs="Times New Roman"/>
          <w:szCs w:val="28"/>
        </w:rPr>
        <w:t>3.</w:t>
      </w:r>
      <w:r w:rsidR="0087418D" w:rsidRPr="00E40AB3">
        <w:rPr>
          <w:rFonts w:eastAsia="Arial" w:cs="Times New Roman"/>
          <w:szCs w:val="28"/>
        </w:rPr>
        <w:t xml:space="preserve"> Nội dung </w:t>
      </w:r>
      <w:r w:rsidRPr="00E40AB3">
        <w:rPr>
          <w:rFonts w:eastAsia="Arial" w:cs="Times New Roman"/>
          <w:szCs w:val="28"/>
        </w:rPr>
        <w:t xml:space="preserve">chính </w:t>
      </w:r>
      <w:r w:rsidR="0087418D" w:rsidRPr="00E40AB3">
        <w:rPr>
          <w:rFonts w:eastAsia="Arial" w:cs="Times New Roman"/>
          <w:szCs w:val="28"/>
        </w:rPr>
        <w:t>quy chế phối hợp trong quản lý cát, sỏi lòng sông</w:t>
      </w:r>
      <w:r w:rsidRPr="00E40AB3">
        <w:rPr>
          <w:rFonts w:eastAsia="Arial" w:cs="Times New Roman"/>
          <w:szCs w:val="28"/>
        </w:rPr>
        <w:t xml:space="preserve"> lòng hồ, khu vực biển</w:t>
      </w:r>
      <w:r w:rsidR="0087418D" w:rsidRPr="00E40AB3">
        <w:rPr>
          <w:rFonts w:eastAsia="Arial" w:cs="Times New Roman"/>
          <w:szCs w:val="28"/>
        </w:rPr>
        <w:t xml:space="preserve"> tại khu vực giáp ranh địa phận hành chính cấp tỉnh</w:t>
      </w:r>
      <w:r w:rsidRPr="00E40AB3">
        <w:rPr>
          <w:rFonts w:eastAsia="Arial" w:cs="Times New Roman"/>
          <w:szCs w:val="28"/>
        </w:rPr>
        <w:t xml:space="preserve"> bao gồm:</w:t>
      </w:r>
    </w:p>
    <w:p w14:paraId="6AC7438A" w14:textId="5A8E2F01" w:rsidR="0087418D" w:rsidRPr="00E40AB3" w:rsidRDefault="007E74AA" w:rsidP="00BE5C50">
      <w:pPr>
        <w:widowControl w:val="0"/>
        <w:spacing w:before="120" w:line="340" w:lineRule="exact"/>
        <w:ind w:firstLine="720"/>
        <w:jc w:val="both"/>
        <w:rPr>
          <w:rFonts w:eastAsia="Arial" w:cs="Times New Roman"/>
          <w:szCs w:val="28"/>
        </w:rPr>
      </w:pPr>
      <w:r w:rsidRPr="00E40AB3">
        <w:rPr>
          <w:rFonts w:eastAsia="Arial" w:cs="Times New Roman"/>
          <w:szCs w:val="28"/>
        </w:rPr>
        <w:t>a)</w:t>
      </w:r>
      <w:r w:rsidR="0087418D" w:rsidRPr="00E40AB3">
        <w:rPr>
          <w:rFonts w:eastAsia="Arial" w:cs="Times New Roman"/>
          <w:szCs w:val="28"/>
        </w:rPr>
        <w:t xml:space="preserve"> Trách nhiệm trao đổi thông tin quản lý nhà nước về khoáng sản gồm: thông tin chung về tình hình hoạt động khoáng sản tại khu vực giáp ranh; thông tin về hoạt động khoáng sản trên địa bàn khu vực giáp ranh của Ủy ban nhân dân các cấp; thông tin về giấy phép thăm dò</w:t>
      </w:r>
      <w:r w:rsidRPr="00E40AB3">
        <w:rPr>
          <w:rFonts w:eastAsia="Arial" w:cs="Times New Roman"/>
          <w:szCs w:val="28"/>
        </w:rPr>
        <w:t xml:space="preserve">, </w:t>
      </w:r>
      <w:r w:rsidR="0087418D" w:rsidRPr="00E40AB3">
        <w:rPr>
          <w:rFonts w:eastAsia="Arial" w:cs="Times New Roman"/>
          <w:szCs w:val="28"/>
        </w:rPr>
        <w:t xml:space="preserve">khai thác cát, sỏi lòng sông, </w:t>
      </w:r>
      <w:r w:rsidRPr="00E40AB3">
        <w:rPr>
          <w:rFonts w:eastAsia="Arial" w:cs="Times New Roman"/>
          <w:szCs w:val="28"/>
        </w:rPr>
        <w:t xml:space="preserve">lòng hồ, khu vực biển và </w:t>
      </w:r>
      <w:r w:rsidR="0087418D" w:rsidRPr="00E40AB3">
        <w:rPr>
          <w:rFonts w:eastAsia="Arial" w:cs="Times New Roman"/>
          <w:szCs w:val="28"/>
        </w:rPr>
        <w:t xml:space="preserve">khoáng sản khác (nếu có) đã cấp; số lượng, biển hiệu phương tiện, thiết bị tham gia khai thác, vận chuyển cát sỏi, bến bãi tập kết </w:t>
      </w:r>
      <w:r w:rsidRPr="00E40AB3">
        <w:rPr>
          <w:rFonts w:eastAsia="Arial" w:cs="Times New Roman"/>
          <w:szCs w:val="28"/>
        </w:rPr>
        <w:t>cát sỏi</w:t>
      </w:r>
      <w:r w:rsidR="0087418D" w:rsidRPr="00E40AB3">
        <w:rPr>
          <w:rFonts w:eastAsia="Arial" w:cs="Times New Roman"/>
          <w:szCs w:val="28"/>
        </w:rPr>
        <w:t>.</w:t>
      </w:r>
    </w:p>
    <w:p w14:paraId="643A3B67" w14:textId="6DE84BC6" w:rsidR="0087418D" w:rsidRPr="00E40AB3" w:rsidRDefault="007E74AA" w:rsidP="00BE5C50">
      <w:pPr>
        <w:widowControl w:val="0"/>
        <w:spacing w:before="120" w:line="340" w:lineRule="exact"/>
        <w:ind w:firstLine="720"/>
        <w:jc w:val="both"/>
        <w:rPr>
          <w:rFonts w:eastAsia="Arial" w:cs="Times New Roman"/>
          <w:szCs w:val="28"/>
        </w:rPr>
      </w:pPr>
      <w:r w:rsidRPr="00E40AB3">
        <w:rPr>
          <w:rFonts w:eastAsia="Arial" w:cs="Times New Roman"/>
          <w:szCs w:val="28"/>
        </w:rPr>
        <w:t>b)</w:t>
      </w:r>
      <w:r w:rsidR="0087418D" w:rsidRPr="00E40AB3">
        <w:rPr>
          <w:rFonts w:eastAsia="Arial" w:cs="Times New Roman"/>
          <w:szCs w:val="28"/>
        </w:rPr>
        <w:t xml:space="preserve"> Phối hợp trong phát hiện, ngăn chặn, giải tỏa hoạt động khai thác cát, sỏi lòng sông không có giấy phép; phối hợp, chỉ đạo và tổ chức thực hiện xử lý nghiêm các vi phạm pháp luật về khai thác cát, sỏi theo thẩm quyền của Ủy ban nhân dân các cấp; phối hợp, tạo điều kiện, hỗ trợ về phương tiện, thiết bị, lực lượng.</w:t>
      </w:r>
    </w:p>
    <w:p w14:paraId="5BED8879" w14:textId="3337CE87" w:rsidR="0087418D" w:rsidRPr="00E40AB3" w:rsidRDefault="007E74AA" w:rsidP="00BE5C50">
      <w:pPr>
        <w:widowControl w:val="0"/>
        <w:spacing w:before="120" w:line="340" w:lineRule="exact"/>
        <w:ind w:firstLine="720"/>
        <w:jc w:val="both"/>
        <w:rPr>
          <w:rFonts w:eastAsia="Arial" w:cs="Times New Roman"/>
          <w:szCs w:val="28"/>
        </w:rPr>
      </w:pPr>
      <w:r w:rsidRPr="00E40AB3">
        <w:rPr>
          <w:rFonts w:eastAsia="Arial" w:cs="Times New Roman"/>
          <w:szCs w:val="28"/>
        </w:rPr>
        <w:t>c)</w:t>
      </w:r>
      <w:r w:rsidR="0087418D" w:rsidRPr="00E40AB3">
        <w:rPr>
          <w:rFonts w:eastAsia="Arial" w:cs="Times New Roman"/>
          <w:szCs w:val="28"/>
        </w:rPr>
        <w:t xml:space="preserve"> Trách nhiệm của </w:t>
      </w:r>
      <w:r w:rsidR="002035D3" w:rsidRPr="00E40AB3">
        <w:rPr>
          <w:rFonts w:eastAsia="Arial" w:cs="Times New Roman"/>
          <w:szCs w:val="28"/>
        </w:rPr>
        <w:t xml:space="preserve">Sở Nông nghiệp và Môi trường </w:t>
      </w:r>
      <w:r w:rsidR="0087418D" w:rsidRPr="00E40AB3">
        <w:rPr>
          <w:rFonts w:eastAsia="Arial" w:cs="Times New Roman"/>
          <w:szCs w:val="28"/>
        </w:rPr>
        <w:t>trong việc chủ trì, phối hợp với các ngành chức năng xử lý vi phạm pháp luật về khoáng sản theo thẩm quyền; trách nhiệm của Công an tỉnh trong việc tuần tra, kiểm tra, xử lý vi phạm theo quy định đối với hoạt động khai thác cát, sỏi trái phép trên địa bàn địa phương; trách nhiệm phối hợp với lực lượng Cảnh sát đường thủy, Cảnh sát môi trường trong việc xử lý nghiêm các hành vi khai thác cát, sỏi lòng sông trái phép, hoạt động vận chuyển, mua bán cát, sỏi không có nguồn gốc hợp pháp tại khu vực giáp ranh địa giới hành chính cấp tỉnh.</w:t>
      </w:r>
    </w:p>
    <w:p w14:paraId="5CC52CCA" w14:textId="6BF5DB1A" w:rsidR="0087418D" w:rsidRPr="00E40AB3" w:rsidRDefault="007E74AA" w:rsidP="00BE5C50">
      <w:pPr>
        <w:widowControl w:val="0"/>
        <w:spacing w:before="120" w:line="340" w:lineRule="exact"/>
        <w:ind w:firstLine="720"/>
        <w:jc w:val="both"/>
        <w:rPr>
          <w:rFonts w:eastAsia="Arial" w:cs="Times New Roman"/>
          <w:szCs w:val="28"/>
        </w:rPr>
      </w:pPr>
      <w:r w:rsidRPr="00E40AB3">
        <w:rPr>
          <w:rFonts w:eastAsia="Arial" w:cs="Times New Roman"/>
          <w:szCs w:val="28"/>
        </w:rPr>
        <w:t>d)</w:t>
      </w:r>
      <w:r w:rsidR="0087418D" w:rsidRPr="00E40AB3">
        <w:rPr>
          <w:rFonts w:eastAsia="Arial" w:cs="Times New Roman"/>
          <w:szCs w:val="28"/>
        </w:rPr>
        <w:t xml:space="preserve"> Phối hợp trong công tác sơ kết, tổng kết tình hình thực hiện quy chế phối hợp đã ký kết; đánh giá kết quả, nguyên nhân và giải pháp nâng cao hiệu quả quản lý nhà nước đối với tài nguyên cát, sỏi trên địa bàn vùng giáp ranh.</w:t>
      </w:r>
    </w:p>
    <w:p w14:paraId="11A36B49" w14:textId="2C608230" w:rsidR="0087418D" w:rsidRPr="00E40AB3" w:rsidRDefault="007E74AA" w:rsidP="00BE5C50">
      <w:pPr>
        <w:widowControl w:val="0"/>
        <w:spacing w:before="120" w:line="340" w:lineRule="exact"/>
        <w:ind w:firstLine="720"/>
        <w:jc w:val="both"/>
        <w:rPr>
          <w:rFonts w:eastAsia="Arial" w:cs="Times New Roman"/>
          <w:szCs w:val="28"/>
        </w:rPr>
      </w:pPr>
      <w:r w:rsidRPr="00E40AB3">
        <w:rPr>
          <w:rFonts w:eastAsia="Arial" w:cs="Times New Roman"/>
          <w:szCs w:val="28"/>
        </w:rPr>
        <w:t xml:space="preserve">4. Khi thẩm định hồ sơ cấp giấy phép thăm dò, khai thác cát, sỏi lòng sông, lòng hồ, khu vực biển trên địa bàn vùng giáp ranh, </w:t>
      </w:r>
      <w:r w:rsidRPr="00E40AB3">
        <w:rPr>
          <w:rFonts w:eastAsia="Times New Roman" w:cs="Times New Roman"/>
          <w:szCs w:val="28"/>
          <w:lang w:eastAsia="vi-VN"/>
        </w:rPr>
        <w:t xml:space="preserve">Ủy ban nhân dân cấp tỉnh nơi có tổ chức, cá nhân đề nghị cấp phép phải lấy ý kiến </w:t>
      </w:r>
      <w:r w:rsidR="00BE52F9" w:rsidRPr="00E40AB3">
        <w:rPr>
          <w:rFonts w:eastAsia="Times New Roman" w:cs="Times New Roman"/>
          <w:szCs w:val="28"/>
          <w:lang w:eastAsia="vi-VN"/>
        </w:rPr>
        <w:t xml:space="preserve">đồng thuận </w:t>
      </w:r>
      <w:r w:rsidRPr="00E40AB3">
        <w:rPr>
          <w:rFonts w:eastAsia="Times New Roman" w:cs="Times New Roman"/>
          <w:szCs w:val="28"/>
          <w:lang w:eastAsia="vi-VN"/>
        </w:rPr>
        <w:t>bằng văn bản của Ủy ban nhân dân cấp tỉnh giáp ranh</w:t>
      </w:r>
      <w:r w:rsidR="00BE52F9" w:rsidRPr="00E40AB3">
        <w:rPr>
          <w:rFonts w:eastAsia="Times New Roman" w:cs="Times New Roman"/>
          <w:szCs w:val="28"/>
          <w:lang w:eastAsia="vi-VN"/>
        </w:rPr>
        <w:t>.</w:t>
      </w:r>
    </w:p>
    <w:p w14:paraId="07F7E840" w14:textId="5FF120C0" w:rsidR="008D3C81" w:rsidRPr="00E40AB3" w:rsidRDefault="00612B6E" w:rsidP="008F11F4">
      <w:pPr>
        <w:pStyle w:val="iu"/>
      </w:pPr>
      <w:bookmarkStart w:id="141" w:name="_Toc188022377"/>
      <w:r w:rsidRPr="00E40AB3">
        <w:t>Điều 115</w:t>
      </w:r>
      <w:r w:rsidR="008D3C81" w:rsidRPr="00E40AB3">
        <w:t xml:space="preserve">. Nội dung giấy phép khai thác cát, sỏi lòng sông, lòng hồ, khu </w:t>
      </w:r>
      <w:r w:rsidR="008D3C81" w:rsidRPr="00E40AB3">
        <w:lastRenderedPageBreak/>
        <w:t>vực biển</w:t>
      </w:r>
      <w:bookmarkEnd w:id="141"/>
      <w:r w:rsidR="00FD1E15" w:rsidRPr="00E40AB3">
        <w:t xml:space="preserve"> </w:t>
      </w:r>
    </w:p>
    <w:p w14:paraId="785F2DBB" w14:textId="33659574" w:rsidR="007B3B82" w:rsidRPr="00E40AB3" w:rsidRDefault="007B3B82" w:rsidP="00BE5C50">
      <w:pPr>
        <w:widowControl w:val="0"/>
        <w:spacing w:before="120" w:line="340" w:lineRule="exact"/>
        <w:ind w:firstLine="720"/>
        <w:jc w:val="both"/>
        <w:rPr>
          <w:rFonts w:eastAsia="Arial" w:cs="Times New Roman"/>
          <w:szCs w:val="28"/>
        </w:rPr>
      </w:pPr>
      <w:r w:rsidRPr="00E40AB3">
        <w:rPr>
          <w:rFonts w:eastAsia="Arial" w:cs="Times New Roman"/>
          <w:szCs w:val="28"/>
        </w:rPr>
        <w:t xml:space="preserve">Ngoài nội dung quy định tại </w:t>
      </w:r>
      <w:r w:rsidR="006F70E2" w:rsidRPr="00E40AB3">
        <w:rPr>
          <w:rFonts w:eastAsia="Arial" w:cs="Times New Roman"/>
          <w:szCs w:val="28"/>
        </w:rPr>
        <w:t xml:space="preserve">các khoản 1, 2 và 3 </w:t>
      </w:r>
      <w:r w:rsidRPr="00E40AB3">
        <w:rPr>
          <w:rFonts w:eastAsia="Arial" w:cs="Times New Roman"/>
          <w:szCs w:val="28"/>
        </w:rPr>
        <w:t xml:space="preserve">Điều </w:t>
      </w:r>
      <w:r w:rsidR="006F70E2" w:rsidRPr="00E40AB3">
        <w:rPr>
          <w:rFonts w:eastAsia="Arial" w:cs="Times New Roman"/>
          <w:szCs w:val="28"/>
        </w:rPr>
        <w:t xml:space="preserve">56 của </w:t>
      </w:r>
      <w:r w:rsidR="00572447" w:rsidRPr="00E40AB3">
        <w:rPr>
          <w:rFonts w:eastAsia="Arial" w:cs="Times New Roman"/>
          <w:szCs w:val="28"/>
        </w:rPr>
        <w:t>Luật Địa chất và khoáng sản</w:t>
      </w:r>
      <w:r w:rsidRPr="00E40AB3">
        <w:rPr>
          <w:rFonts w:eastAsia="Arial" w:cs="Times New Roman"/>
          <w:szCs w:val="28"/>
        </w:rPr>
        <w:t>, giấy phép khai thác cát, sỏi lòng sông, lòng hồ, khu vực biển còn phải quy định các nội dung sau đây:</w:t>
      </w:r>
    </w:p>
    <w:p w14:paraId="6B63015B" w14:textId="56B4770B" w:rsidR="007B3B82" w:rsidRPr="00E40AB3" w:rsidRDefault="007B3B82" w:rsidP="00BE5C50">
      <w:pPr>
        <w:widowControl w:val="0"/>
        <w:spacing w:before="120" w:line="340" w:lineRule="exact"/>
        <w:ind w:firstLine="720"/>
        <w:jc w:val="both"/>
        <w:rPr>
          <w:rFonts w:eastAsia="Arial" w:cs="Times New Roman"/>
          <w:szCs w:val="28"/>
        </w:rPr>
      </w:pPr>
      <w:r w:rsidRPr="00E40AB3">
        <w:rPr>
          <w:rFonts w:eastAsia="Arial" w:cs="Times New Roman"/>
          <w:szCs w:val="28"/>
        </w:rPr>
        <w:t>1. Thời gian được phép hoạt động khai thác trong ngày, trong năm.</w:t>
      </w:r>
    </w:p>
    <w:p w14:paraId="0A729583" w14:textId="3C8BCD79" w:rsidR="007B3B82" w:rsidRPr="00E40AB3" w:rsidRDefault="007B3B82" w:rsidP="00BE5C50">
      <w:pPr>
        <w:widowControl w:val="0"/>
        <w:spacing w:before="120" w:line="340" w:lineRule="exact"/>
        <w:ind w:firstLine="720"/>
        <w:jc w:val="both"/>
        <w:rPr>
          <w:rFonts w:eastAsia="Arial" w:cs="Times New Roman"/>
          <w:szCs w:val="28"/>
        </w:rPr>
      </w:pPr>
      <w:r w:rsidRPr="00E40AB3">
        <w:rPr>
          <w:rFonts w:eastAsia="Arial" w:cs="Times New Roman"/>
          <w:szCs w:val="28"/>
        </w:rPr>
        <w:t>2. Trách nhiệm của tổ chức, cá nhân khai thác khoáng sản:</w:t>
      </w:r>
    </w:p>
    <w:p w14:paraId="389DE4C6" w14:textId="63AF8CC1" w:rsidR="007B3B82" w:rsidRPr="00E40AB3" w:rsidRDefault="007B3B82" w:rsidP="00BE5C50">
      <w:pPr>
        <w:widowControl w:val="0"/>
        <w:spacing w:before="120" w:line="340" w:lineRule="exact"/>
        <w:ind w:firstLine="720"/>
        <w:jc w:val="both"/>
        <w:rPr>
          <w:rFonts w:eastAsia="Arial" w:cs="Times New Roman"/>
          <w:szCs w:val="28"/>
        </w:rPr>
      </w:pPr>
      <w:r w:rsidRPr="00E40AB3">
        <w:rPr>
          <w:rFonts w:eastAsia="Arial" w:cs="Times New Roman"/>
          <w:szCs w:val="28"/>
        </w:rPr>
        <w:t>a) Xác định ranh giới khu vực khai thác; cắm mốc hoặc thả phao xác định các điểm khép góc khu vực khai thác cát, sỏi lòng sông;</w:t>
      </w:r>
    </w:p>
    <w:p w14:paraId="673433F0" w14:textId="1B5A5F7C" w:rsidR="007B3B82" w:rsidRPr="00E40AB3" w:rsidRDefault="007B3B82" w:rsidP="00BE5C50">
      <w:pPr>
        <w:widowControl w:val="0"/>
        <w:spacing w:before="120" w:line="340" w:lineRule="exact"/>
        <w:ind w:firstLine="720"/>
        <w:jc w:val="both"/>
        <w:rPr>
          <w:rFonts w:eastAsia="Arial" w:cs="Times New Roman"/>
          <w:szCs w:val="28"/>
        </w:rPr>
      </w:pPr>
      <w:r w:rsidRPr="00E40AB3">
        <w:rPr>
          <w:rFonts w:eastAsia="Arial" w:cs="Times New Roman"/>
          <w:szCs w:val="28"/>
        </w:rPr>
        <w:t xml:space="preserve">b) </w:t>
      </w:r>
      <w:r w:rsidR="00FA073E" w:rsidRPr="00E40AB3">
        <w:rPr>
          <w:rFonts w:eastAsia="Arial" w:cs="Times New Roman"/>
          <w:szCs w:val="28"/>
        </w:rPr>
        <w:t>Tên, loại phương tiện, thiết bị và công dụng sử dụng trong khu vực khai thác được đăng ký, đăng kiểm theo quy định của Luật Giao thông đường thủy nội địa và các quy định pháp luật khác có liên quan; việc lắp đặt thiết bị giám sát hành trình và lưu trữ thông tin về vị trí, hành trình của phương tiện, thiết bị</w:t>
      </w:r>
      <w:r w:rsidRPr="00E40AB3">
        <w:rPr>
          <w:rFonts w:eastAsia="Arial" w:cs="Times New Roman"/>
          <w:szCs w:val="28"/>
        </w:rPr>
        <w:t>;</w:t>
      </w:r>
    </w:p>
    <w:p w14:paraId="20E5801C" w14:textId="1BA74291" w:rsidR="007B3B82" w:rsidRPr="00E40AB3" w:rsidRDefault="007B3B82" w:rsidP="00BE5C50">
      <w:pPr>
        <w:widowControl w:val="0"/>
        <w:spacing w:before="120" w:line="340" w:lineRule="exact"/>
        <w:ind w:firstLine="720"/>
        <w:jc w:val="both"/>
        <w:rPr>
          <w:rFonts w:eastAsia="Arial" w:cs="Times New Roman"/>
          <w:szCs w:val="28"/>
        </w:rPr>
      </w:pPr>
      <w:r w:rsidRPr="00E40AB3">
        <w:rPr>
          <w:rFonts w:eastAsia="Arial" w:cs="Times New Roman"/>
          <w:szCs w:val="28"/>
        </w:rPr>
        <w:t xml:space="preserve">c) </w:t>
      </w:r>
      <w:r w:rsidR="006D42C5" w:rsidRPr="00E40AB3">
        <w:rPr>
          <w:rFonts w:eastAsia="Arial" w:cs="Times New Roman"/>
          <w:szCs w:val="28"/>
        </w:rPr>
        <w:t>Vị trí lắp đặt bảng thông báo công khai thông tin về giấy phép khai thác, dự án khai thác phải được lắp đặt tại khu vực đường giao thông gần khu vực khai thác và trên phương tiện khai thác khi thực hiện khai thác khoáng sản</w:t>
      </w:r>
      <w:r w:rsidR="00ED69D1" w:rsidRPr="00E40AB3">
        <w:rPr>
          <w:rFonts w:eastAsia="Arial" w:cs="Times New Roman"/>
          <w:szCs w:val="28"/>
        </w:rPr>
        <w:t>;</w:t>
      </w:r>
    </w:p>
    <w:p w14:paraId="40F36142" w14:textId="77777777" w:rsidR="00ED69D1" w:rsidRPr="00E40AB3" w:rsidRDefault="00ED69D1" w:rsidP="00ED69D1">
      <w:pPr>
        <w:widowControl w:val="0"/>
        <w:spacing w:before="120" w:line="340" w:lineRule="exact"/>
        <w:ind w:firstLine="720"/>
        <w:jc w:val="both"/>
        <w:rPr>
          <w:rFonts w:eastAsia="Arial" w:cs="Times New Roman"/>
          <w:szCs w:val="28"/>
        </w:rPr>
      </w:pPr>
      <w:r w:rsidRPr="00E40AB3">
        <w:rPr>
          <w:rFonts w:eastAsia="Arial" w:cs="Times New Roman"/>
          <w:szCs w:val="28"/>
        </w:rPr>
        <w:t xml:space="preserve">d) Bảng thông báo phải được làm bằng chất liệu phản quang, nội dung công khai trên bảng thông báo gồm: Tên tổ chức, cá nhân được cấp giấy phép khoáng sản; số giấy phép khai thác khoáng sản, ngày cấp, cơ quan cấp; tọa độ, diện tích và sơ đồ phạm vi khu vực khai thác; thời gian khai thác; loại phương tiện, thiết bị, biển kiểm soát để sử dụng khai thác; </w:t>
      </w:r>
    </w:p>
    <w:p w14:paraId="5317EABE" w14:textId="2FA7CD4A" w:rsidR="00ED69D1" w:rsidRPr="00E40AB3" w:rsidRDefault="00ED69D1" w:rsidP="00ED69D1">
      <w:pPr>
        <w:widowControl w:val="0"/>
        <w:spacing w:before="120" w:line="340" w:lineRule="exact"/>
        <w:ind w:firstLine="720"/>
        <w:jc w:val="both"/>
        <w:rPr>
          <w:rFonts w:eastAsia="Arial" w:cs="Times New Roman"/>
          <w:szCs w:val="28"/>
        </w:rPr>
      </w:pPr>
      <w:r w:rsidRPr="00E40AB3">
        <w:rPr>
          <w:rFonts w:eastAsia="Arial" w:cs="Times New Roman"/>
          <w:szCs w:val="28"/>
        </w:rPr>
        <w:t>đ) Tổ chức, cá nhân có trách nhiệm lắp đặt bảng thông báo để công khai thông tin về giấy phép khai thác, dự án khai thác theo quy định tại điểm c, điểm d khoản 2 Điều này.</w:t>
      </w:r>
    </w:p>
    <w:p w14:paraId="222FE074" w14:textId="5BDA8121" w:rsidR="00E157E5" w:rsidRPr="00E40AB3" w:rsidRDefault="007B3B82" w:rsidP="00BE5C50">
      <w:pPr>
        <w:widowControl w:val="0"/>
        <w:spacing w:before="120" w:line="340" w:lineRule="exact"/>
        <w:ind w:firstLine="720"/>
        <w:jc w:val="both"/>
        <w:rPr>
          <w:rFonts w:eastAsia="Arial" w:cs="Times New Roman"/>
          <w:szCs w:val="28"/>
        </w:rPr>
      </w:pPr>
      <w:r w:rsidRPr="00E40AB3">
        <w:rPr>
          <w:rFonts w:eastAsia="Arial" w:cs="Times New Roman"/>
          <w:szCs w:val="28"/>
        </w:rPr>
        <w:t xml:space="preserve">3. </w:t>
      </w:r>
      <w:r w:rsidR="00E157E5" w:rsidRPr="00E40AB3">
        <w:t>Căn cứ vị trí địa lý, điều kiện khí hậu, thời tiết, thủy văn,</w:t>
      </w:r>
      <w:r w:rsidR="00575622" w:rsidRPr="00E40AB3">
        <w:t xml:space="preserve"> </w:t>
      </w:r>
      <w:r w:rsidR="00E157E5" w:rsidRPr="00E40AB3">
        <w:t>Ủy ban</w:t>
      </w:r>
      <w:r w:rsidR="00E157E5" w:rsidRPr="00E40AB3">
        <w:rPr>
          <w:spacing w:val="40"/>
        </w:rPr>
        <w:t xml:space="preserve"> </w:t>
      </w:r>
      <w:r w:rsidR="00E157E5" w:rsidRPr="00E40AB3">
        <w:rPr>
          <w:spacing w:val="-2"/>
        </w:rPr>
        <w:t>nhân</w:t>
      </w:r>
      <w:r w:rsidR="00E157E5" w:rsidRPr="00E40AB3">
        <w:rPr>
          <w:spacing w:val="-16"/>
        </w:rPr>
        <w:t xml:space="preserve"> </w:t>
      </w:r>
      <w:r w:rsidR="00E157E5" w:rsidRPr="00E40AB3">
        <w:rPr>
          <w:spacing w:val="-2"/>
        </w:rPr>
        <w:t>dân</w:t>
      </w:r>
      <w:r w:rsidR="00E157E5" w:rsidRPr="00E40AB3">
        <w:rPr>
          <w:spacing w:val="-15"/>
        </w:rPr>
        <w:t xml:space="preserve"> </w:t>
      </w:r>
      <w:r w:rsidR="00E157E5" w:rsidRPr="00E40AB3">
        <w:rPr>
          <w:spacing w:val="-2"/>
        </w:rPr>
        <w:t>cấp</w:t>
      </w:r>
      <w:r w:rsidR="00E157E5" w:rsidRPr="00E40AB3">
        <w:rPr>
          <w:spacing w:val="-16"/>
        </w:rPr>
        <w:t xml:space="preserve"> </w:t>
      </w:r>
      <w:r w:rsidR="00E157E5" w:rsidRPr="00E40AB3">
        <w:rPr>
          <w:spacing w:val="-2"/>
        </w:rPr>
        <w:t>tỉnh</w:t>
      </w:r>
      <w:r w:rsidR="00E157E5" w:rsidRPr="00E40AB3">
        <w:rPr>
          <w:spacing w:val="-15"/>
        </w:rPr>
        <w:t xml:space="preserve"> </w:t>
      </w:r>
      <w:r w:rsidR="00925535" w:rsidRPr="00E40AB3">
        <w:rPr>
          <w:spacing w:val="-2"/>
        </w:rPr>
        <w:t>quy</w:t>
      </w:r>
      <w:r w:rsidR="00925535" w:rsidRPr="00E40AB3">
        <w:rPr>
          <w:spacing w:val="-16"/>
        </w:rPr>
        <w:t xml:space="preserve"> </w:t>
      </w:r>
      <w:r w:rsidR="00E157E5" w:rsidRPr="00E40AB3">
        <w:rPr>
          <w:spacing w:val="-2"/>
        </w:rPr>
        <w:t>định</w:t>
      </w:r>
      <w:r w:rsidR="00E157E5" w:rsidRPr="00E40AB3">
        <w:rPr>
          <w:spacing w:val="-15"/>
        </w:rPr>
        <w:t xml:space="preserve"> </w:t>
      </w:r>
      <w:r w:rsidR="00E157E5" w:rsidRPr="00E40AB3">
        <w:rPr>
          <w:spacing w:val="-2"/>
        </w:rPr>
        <w:t>thời</w:t>
      </w:r>
      <w:r w:rsidR="00E157E5" w:rsidRPr="00E40AB3">
        <w:rPr>
          <w:spacing w:val="-16"/>
        </w:rPr>
        <w:t xml:space="preserve"> </w:t>
      </w:r>
      <w:r w:rsidR="00E157E5" w:rsidRPr="00E40AB3">
        <w:rPr>
          <w:spacing w:val="-2"/>
        </w:rPr>
        <w:t>gian</w:t>
      </w:r>
      <w:r w:rsidR="00E157E5" w:rsidRPr="00E40AB3">
        <w:rPr>
          <w:spacing w:val="-15"/>
        </w:rPr>
        <w:t xml:space="preserve"> </w:t>
      </w:r>
      <w:r w:rsidR="00E157E5" w:rsidRPr="00E40AB3">
        <w:rPr>
          <w:spacing w:val="-2"/>
        </w:rPr>
        <w:t>khai</w:t>
      </w:r>
      <w:r w:rsidR="00E157E5" w:rsidRPr="00E40AB3">
        <w:rPr>
          <w:spacing w:val="-16"/>
        </w:rPr>
        <w:t xml:space="preserve"> </w:t>
      </w:r>
      <w:r w:rsidR="00E157E5" w:rsidRPr="00E40AB3">
        <w:rPr>
          <w:spacing w:val="-2"/>
        </w:rPr>
        <w:t>thác</w:t>
      </w:r>
      <w:r w:rsidR="004C6924" w:rsidRPr="00E40AB3">
        <w:rPr>
          <w:spacing w:val="-2"/>
        </w:rPr>
        <w:t xml:space="preserve"> trong ngày</w:t>
      </w:r>
      <w:r w:rsidR="00853FF3" w:rsidRPr="00E40AB3">
        <w:rPr>
          <w:spacing w:val="-2"/>
        </w:rPr>
        <w:t xml:space="preserve">, </w:t>
      </w:r>
      <w:r w:rsidR="00C5742D" w:rsidRPr="00E40AB3">
        <w:rPr>
          <w:rFonts w:eastAsia="Arial" w:cs="Times New Roman"/>
          <w:szCs w:val="28"/>
        </w:rPr>
        <w:t>quy định thời gian khai thác trong năm</w:t>
      </w:r>
      <w:r w:rsidR="007F361A" w:rsidRPr="00E40AB3">
        <w:rPr>
          <w:rFonts w:eastAsia="Arial" w:cs="Times New Roman"/>
          <w:szCs w:val="28"/>
        </w:rPr>
        <w:t xml:space="preserve"> </w:t>
      </w:r>
      <w:r w:rsidR="008612AC" w:rsidRPr="00E40AB3">
        <w:rPr>
          <w:rFonts w:eastAsia="Arial" w:cs="Times New Roman"/>
          <w:szCs w:val="28"/>
        </w:rPr>
        <w:t xml:space="preserve">trên địa bàn tỉnh </w:t>
      </w:r>
      <w:r w:rsidR="007F361A" w:rsidRPr="00E40AB3">
        <w:rPr>
          <w:rFonts w:eastAsia="Arial" w:cs="Times New Roman"/>
          <w:szCs w:val="28"/>
        </w:rPr>
        <w:t>và phải bảo đảm không khai thác vào ban đêm đối với cát, sỏi lòng sông</w:t>
      </w:r>
      <w:r w:rsidR="001A5578" w:rsidRPr="00E40AB3">
        <w:rPr>
          <w:rFonts w:eastAsia="Arial" w:cs="Times New Roman"/>
          <w:szCs w:val="28"/>
        </w:rPr>
        <w:t>, lòng hồ</w:t>
      </w:r>
      <w:r w:rsidR="00C5742D" w:rsidRPr="00E40AB3">
        <w:rPr>
          <w:rFonts w:eastAsia="Arial" w:cs="Times New Roman"/>
          <w:szCs w:val="28"/>
        </w:rPr>
        <w:t>.</w:t>
      </w:r>
    </w:p>
    <w:p w14:paraId="17AD44C9" w14:textId="35032859" w:rsidR="009C231A" w:rsidRPr="00E40AB3" w:rsidRDefault="00612B6E" w:rsidP="008F11F4">
      <w:pPr>
        <w:pStyle w:val="iu"/>
      </w:pPr>
      <w:bookmarkStart w:id="142" w:name="_Toc188022378"/>
      <w:r w:rsidRPr="00E40AB3">
        <w:t>Điều 116</w:t>
      </w:r>
      <w:r w:rsidR="001146C3" w:rsidRPr="00E40AB3">
        <w:t>. Bến, bãi tập kết cát, sỏi lòng sông, lòng hồ</w:t>
      </w:r>
      <w:r w:rsidR="00C420CC" w:rsidRPr="00E40AB3">
        <w:t xml:space="preserve"> và</w:t>
      </w:r>
      <w:r w:rsidR="001146C3" w:rsidRPr="00E40AB3">
        <w:t xml:space="preserve"> khu vực biển</w:t>
      </w:r>
      <w:bookmarkEnd w:id="142"/>
      <w:r w:rsidR="00FD1E15" w:rsidRPr="00E40AB3">
        <w:t xml:space="preserve"> </w:t>
      </w:r>
    </w:p>
    <w:p w14:paraId="2B7EEEE8" w14:textId="77777777" w:rsidR="00784891" w:rsidRPr="00E40AB3" w:rsidRDefault="00784891" w:rsidP="00BE5C50">
      <w:pPr>
        <w:widowControl w:val="0"/>
        <w:spacing w:before="120" w:line="340" w:lineRule="exact"/>
        <w:ind w:firstLine="720"/>
        <w:jc w:val="both"/>
        <w:rPr>
          <w:rFonts w:cs="Times New Roman"/>
          <w:szCs w:val="28"/>
        </w:rPr>
      </w:pPr>
      <w:r w:rsidRPr="00E40AB3">
        <w:rPr>
          <w:rFonts w:cs="Times New Roman"/>
          <w:szCs w:val="28"/>
        </w:rPr>
        <w:t>1. Tổ chức, cá nhân được phép khai thác hoặc kinh doanh cát, sỏi khi tập kết cát, sỏi lòng sông sau khai thác tại các bến, bãi phải đáp ứng các yêu cầu sau:</w:t>
      </w:r>
    </w:p>
    <w:p w14:paraId="3F9FF1A7" w14:textId="3E5F069C" w:rsidR="00784891" w:rsidRPr="00E40AB3" w:rsidRDefault="00784891" w:rsidP="00BE5C50">
      <w:pPr>
        <w:widowControl w:val="0"/>
        <w:spacing w:before="120" w:line="340" w:lineRule="exact"/>
        <w:ind w:firstLine="720"/>
        <w:jc w:val="both"/>
        <w:rPr>
          <w:rFonts w:cs="Times New Roman"/>
          <w:szCs w:val="28"/>
        </w:rPr>
      </w:pPr>
      <w:r w:rsidRPr="00E40AB3">
        <w:rPr>
          <w:rFonts w:cs="Times New Roman"/>
          <w:szCs w:val="28"/>
        </w:rPr>
        <w:t>a) Khu vực bến, bãi chứa cát, sỏi nằm trong phạm vi cảng thủy nội địa, bến thủy nội địa theo quy định của Luật Giao thông đường thủy nội địa</w:t>
      </w:r>
      <w:r w:rsidR="00C420CC" w:rsidRPr="00E40AB3">
        <w:rPr>
          <w:rFonts w:cs="Times New Roman"/>
          <w:szCs w:val="28"/>
        </w:rPr>
        <w:t>;</w:t>
      </w:r>
    </w:p>
    <w:p w14:paraId="7606766C" w14:textId="6FD5B371" w:rsidR="00784891" w:rsidRPr="00E40AB3" w:rsidRDefault="00784891" w:rsidP="00BE5C50">
      <w:pPr>
        <w:widowControl w:val="0"/>
        <w:spacing w:before="120" w:line="340" w:lineRule="exact"/>
        <w:ind w:firstLine="720"/>
        <w:jc w:val="both"/>
        <w:rPr>
          <w:rFonts w:cs="Times New Roman"/>
          <w:szCs w:val="28"/>
        </w:rPr>
      </w:pPr>
      <w:r w:rsidRPr="00E40AB3">
        <w:rPr>
          <w:rFonts w:cs="Times New Roman"/>
          <w:szCs w:val="28"/>
        </w:rPr>
        <w:t xml:space="preserve">b) Trường hợp bến, bãi trong phạm vi bảo vệ công trình thủy lợi hoặc liên quan đến đê điều phải được cơ quan nhà nước có thẩm quyền cấp </w:t>
      </w:r>
      <w:r w:rsidR="005D15DF" w:rsidRPr="00E40AB3">
        <w:rPr>
          <w:rFonts w:cs="Times New Roman"/>
          <w:szCs w:val="28"/>
        </w:rPr>
        <w:t>giấy phép</w:t>
      </w:r>
      <w:r w:rsidRPr="00E40AB3">
        <w:rPr>
          <w:rFonts w:cs="Times New Roman"/>
          <w:szCs w:val="28"/>
        </w:rPr>
        <w:t xml:space="preserve"> theo quy định của pháp luật về thủy lợi, đê điều</w:t>
      </w:r>
      <w:r w:rsidR="00C420CC" w:rsidRPr="00E40AB3">
        <w:rPr>
          <w:rFonts w:cs="Times New Roman"/>
          <w:szCs w:val="28"/>
        </w:rPr>
        <w:t>;</w:t>
      </w:r>
    </w:p>
    <w:p w14:paraId="70F9F682" w14:textId="77777777" w:rsidR="00784891" w:rsidRPr="00E40AB3" w:rsidRDefault="00784891" w:rsidP="00BE5C50">
      <w:pPr>
        <w:widowControl w:val="0"/>
        <w:spacing w:before="120" w:line="340" w:lineRule="exact"/>
        <w:ind w:firstLine="720"/>
        <w:jc w:val="both"/>
        <w:rPr>
          <w:rFonts w:cs="Times New Roman"/>
          <w:szCs w:val="28"/>
        </w:rPr>
      </w:pPr>
      <w:r w:rsidRPr="00E40AB3">
        <w:rPr>
          <w:rFonts w:cs="Times New Roman"/>
          <w:szCs w:val="28"/>
        </w:rPr>
        <w:t xml:space="preserve">c) Phải lắp đặt bảng thông báo để công khai thông tin của bến bãi tập kết cát, sỏi với các nội dung: địa chỉ cung cấp cát, sỏi được tập kết tại bến bãi; lắp đặt </w:t>
      </w:r>
      <w:r w:rsidRPr="00E40AB3">
        <w:rPr>
          <w:rFonts w:cs="Times New Roman"/>
          <w:szCs w:val="28"/>
        </w:rPr>
        <w:lastRenderedPageBreak/>
        <w:t>trạm cân, camera để giám sát khối lượng cát, sỏi mua - bán tại bến bãi, diện tích bến bãi.</w:t>
      </w:r>
    </w:p>
    <w:p w14:paraId="6C6E06F1" w14:textId="0D348736" w:rsidR="00784891" w:rsidRPr="00E40AB3" w:rsidRDefault="00784891" w:rsidP="00D103F3">
      <w:pPr>
        <w:widowControl w:val="0"/>
        <w:spacing w:before="120" w:line="340" w:lineRule="exact"/>
        <w:ind w:firstLine="720"/>
        <w:jc w:val="both"/>
        <w:rPr>
          <w:rFonts w:cs="Times New Roman"/>
          <w:szCs w:val="28"/>
        </w:rPr>
      </w:pPr>
      <w:r w:rsidRPr="00E40AB3">
        <w:rPr>
          <w:rFonts w:cs="Times New Roman"/>
          <w:szCs w:val="28"/>
        </w:rPr>
        <w:t xml:space="preserve">2. Trường hợp không sử dụng bến, bãi, tổ chức, cá nhân được phép khai thác cát, sỏi lòng sông phải ký hợp đồng vận chuyển với tổ chức, cá nhân có phương tiện vận chuyển đáp ứng các yêu cầu về điều kiện hoạt động của phương tiện theo quy định của pháp luật có liên quan về giao thông đường thủy nội địa và quy định trong </w:t>
      </w:r>
      <w:r w:rsidR="00EB769F" w:rsidRPr="00E40AB3">
        <w:rPr>
          <w:rFonts w:cs="Times New Roman"/>
          <w:szCs w:val="28"/>
        </w:rPr>
        <w:t>giấy phép khai thác khoáng sản</w:t>
      </w:r>
      <w:r w:rsidRPr="00E40AB3">
        <w:rPr>
          <w:rFonts w:cs="Times New Roman"/>
          <w:szCs w:val="28"/>
        </w:rPr>
        <w:t xml:space="preserve">. </w:t>
      </w:r>
    </w:p>
    <w:p w14:paraId="692486E6" w14:textId="42260E94" w:rsidR="0001777A" w:rsidRPr="00E40AB3" w:rsidRDefault="00511BA1" w:rsidP="00F340AD">
      <w:pPr>
        <w:widowControl w:val="0"/>
        <w:spacing w:before="120" w:line="340" w:lineRule="exact"/>
        <w:ind w:firstLine="720"/>
        <w:jc w:val="both"/>
        <w:rPr>
          <w:rFonts w:cs="Times New Roman"/>
          <w:szCs w:val="28"/>
        </w:rPr>
      </w:pPr>
      <w:r w:rsidRPr="00E40AB3">
        <w:rPr>
          <w:rFonts w:cs="Times New Roman"/>
          <w:szCs w:val="28"/>
        </w:rPr>
        <w:t>3. Tổ chức, cá nhân có trách nhiệm</w:t>
      </w:r>
      <w:r w:rsidR="00F340AD" w:rsidRPr="00E40AB3">
        <w:rPr>
          <w:rFonts w:cs="Times New Roman"/>
          <w:szCs w:val="28"/>
        </w:rPr>
        <w:t xml:space="preserve"> lắp đặt bảng</w:t>
      </w:r>
      <w:r w:rsidRPr="00E40AB3">
        <w:rPr>
          <w:rFonts w:cs="Times New Roman"/>
          <w:szCs w:val="28"/>
        </w:rPr>
        <w:t xml:space="preserve"> thông báo để công khai thông tin về giấy phép khai thác, dự án khai thác</w:t>
      </w:r>
      <w:r w:rsidR="00F340AD" w:rsidRPr="00E40AB3">
        <w:rPr>
          <w:rFonts w:cs="Times New Roman"/>
          <w:szCs w:val="28"/>
        </w:rPr>
        <w:t xml:space="preserve"> với các nội dung quy định tại khoản 4 Điều này. Bảng thông báo được </w:t>
      </w:r>
      <w:r w:rsidR="0001777A" w:rsidRPr="00E40AB3">
        <w:rPr>
          <w:rFonts w:cs="Times New Roman"/>
          <w:szCs w:val="28"/>
        </w:rPr>
        <w:t xml:space="preserve">lắp đặt </w:t>
      </w:r>
      <w:r w:rsidR="00F340AD" w:rsidRPr="00E40AB3">
        <w:rPr>
          <w:rFonts w:cs="Times New Roman"/>
          <w:szCs w:val="28"/>
        </w:rPr>
        <w:t>t</w:t>
      </w:r>
      <w:r w:rsidR="0001777A" w:rsidRPr="00E40AB3">
        <w:rPr>
          <w:rFonts w:cs="Times New Roman"/>
          <w:szCs w:val="28"/>
        </w:rPr>
        <w:t>ại khu vực đường giao thông gần khu vực khai thác</w:t>
      </w:r>
      <w:r w:rsidR="00F340AD" w:rsidRPr="00E40AB3">
        <w:rPr>
          <w:rFonts w:cs="Times New Roman"/>
          <w:szCs w:val="28"/>
        </w:rPr>
        <w:t xml:space="preserve"> và</w:t>
      </w:r>
      <w:r w:rsidR="0001777A" w:rsidRPr="00E40AB3">
        <w:rPr>
          <w:rFonts w:cs="Times New Roman"/>
          <w:szCs w:val="28"/>
        </w:rPr>
        <w:t xml:space="preserve"> </w:t>
      </w:r>
      <w:r w:rsidR="00F340AD" w:rsidRPr="00E40AB3">
        <w:rPr>
          <w:rFonts w:cs="Times New Roman"/>
          <w:szCs w:val="28"/>
        </w:rPr>
        <w:t xml:space="preserve">trên </w:t>
      </w:r>
      <w:r w:rsidR="0001777A" w:rsidRPr="00E40AB3">
        <w:rPr>
          <w:rFonts w:cs="Times New Roman"/>
          <w:szCs w:val="28"/>
        </w:rPr>
        <w:t>phương tiện lắp đặt thiết bị khai thác khi thực hiện việc khai thác khoáng sản</w:t>
      </w:r>
      <w:r w:rsidR="00F340AD" w:rsidRPr="00E40AB3">
        <w:rPr>
          <w:rFonts w:cs="Times New Roman"/>
          <w:szCs w:val="28"/>
        </w:rPr>
        <w:t>.</w:t>
      </w:r>
      <w:r w:rsidR="0001777A" w:rsidRPr="00E40AB3">
        <w:rPr>
          <w:rFonts w:cs="Times New Roman"/>
          <w:szCs w:val="28"/>
        </w:rPr>
        <w:t xml:space="preserve"> </w:t>
      </w:r>
    </w:p>
    <w:p w14:paraId="7FD21569" w14:textId="57F03B88" w:rsidR="00804924" w:rsidRPr="00E40AB3" w:rsidRDefault="00F340AD" w:rsidP="00BE5C50">
      <w:pPr>
        <w:widowControl w:val="0"/>
        <w:spacing w:before="120" w:line="340" w:lineRule="exact"/>
        <w:ind w:firstLine="720"/>
        <w:jc w:val="both"/>
        <w:rPr>
          <w:rFonts w:cs="Times New Roman"/>
          <w:szCs w:val="28"/>
        </w:rPr>
      </w:pPr>
      <w:r w:rsidRPr="00E40AB3">
        <w:rPr>
          <w:rFonts w:cs="Times New Roman"/>
          <w:szCs w:val="28"/>
        </w:rPr>
        <w:t>4</w:t>
      </w:r>
      <w:r w:rsidR="0001777A" w:rsidRPr="00E40AB3">
        <w:rPr>
          <w:rFonts w:cs="Times New Roman"/>
          <w:szCs w:val="28"/>
        </w:rPr>
        <w:t>. Nội dung công khai trên bảng thông báo bao gồm:</w:t>
      </w:r>
    </w:p>
    <w:p w14:paraId="4F1682E3" w14:textId="73C028DB" w:rsidR="003C3932" w:rsidRPr="00E40AB3" w:rsidRDefault="002607C3" w:rsidP="00BE5C50">
      <w:pPr>
        <w:widowControl w:val="0"/>
        <w:spacing w:before="120" w:line="340" w:lineRule="exact"/>
        <w:ind w:firstLine="720"/>
        <w:jc w:val="both"/>
        <w:rPr>
          <w:rFonts w:cs="Times New Roman"/>
          <w:szCs w:val="28"/>
        </w:rPr>
      </w:pPr>
      <w:r w:rsidRPr="00E40AB3">
        <w:rPr>
          <w:rFonts w:cs="Times New Roman"/>
          <w:szCs w:val="28"/>
        </w:rPr>
        <w:t>a) Số giấy phép khai thác khoáng sản</w:t>
      </w:r>
      <w:r w:rsidR="003C3932" w:rsidRPr="00E40AB3">
        <w:rPr>
          <w:rFonts w:cs="Times New Roman"/>
          <w:szCs w:val="28"/>
        </w:rPr>
        <w:t>; ngày cấp; cơ quan cấp;</w:t>
      </w:r>
    </w:p>
    <w:p w14:paraId="5FB43F4D" w14:textId="002EFF0F" w:rsidR="002607C3" w:rsidRPr="00E40AB3" w:rsidRDefault="003C3932" w:rsidP="00BE5C50">
      <w:pPr>
        <w:widowControl w:val="0"/>
        <w:spacing w:before="120" w:line="340" w:lineRule="exact"/>
        <w:ind w:firstLine="720"/>
        <w:jc w:val="both"/>
        <w:rPr>
          <w:rFonts w:cs="Times New Roman"/>
          <w:szCs w:val="28"/>
        </w:rPr>
      </w:pPr>
      <w:r w:rsidRPr="00E40AB3">
        <w:rPr>
          <w:rFonts w:cs="Times New Roman"/>
          <w:szCs w:val="28"/>
        </w:rPr>
        <w:t xml:space="preserve">b) </w:t>
      </w:r>
      <w:r w:rsidR="002607C3" w:rsidRPr="00E40AB3">
        <w:rPr>
          <w:rFonts w:cs="Times New Roman"/>
          <w:szCs w:val="28"/>
        </w:rPr>
        <w:t>Tên tổ chức, cá nhân được cấp giấy phép khai thác khoáng sản;</w:t>
      </w:r>
    </w:p>
    <w:p w14:paraId="7D02DAC3" w14:textId="0F1E93B3" w:rsidR="00804924" w:rsidRPr="00E40AB3" w:rsidRDefault="003C3932" w:rsidP="00BE5C50">
      <w:pPr>
        <w:widowControl w:val="0"/>
        <w:spacing w:before="120" w:line="340" w:lineRule="exact"/>
        <w:ind w:firstLine="720"/>
        <w:jc w:val="both"/>
        <w:rPr>
          <w:rFonts w:cs="Times New Roman"/>
          <w:szCs w:val="28"/>
        </w:rPr>
      </w:pPr>
      <w:r w:rsidRPr="00E40AB3">
        <w:rPr>
          <w:rFonts w:cs="Times New Roman"/>
          <w:szCs w:val="28"/>
        </w:rPr>
        <w:t>c</w:t>
      </w:r>
      <w:r w:rsidR="00804924" w:rsidRPr="00E40AB3">
        <w:rPr>
          <w:rFonts w:cs="Times New Roman"/>
          <w:szCs w:val="28"/>
        </w:rPr>
        <w:t>)</w:t>
      </w:r>
      <w:r w:rsidR="0001777A" w:rsidRPr="00E40AB3">
        <w:rPr>
          <w:rFonts w:cs="Times New Roman"/>
          <w:szCs w:val="28"/>
        </w:rPr>
        <w:t xml:space="preserve"> </w:t>
      </w:r>
      <w:r w:rsidR="00804924" w:rsidRPr="00E40AB3">
        <w:rPr>
          <w:rFonts w:cs="Times New Roman"/>
          <w:szCs w:val="28"/>
        </w:rPr>
        <w:t xml:space="preserve">Tọa </w:t>
      </w:r>
      <w:r w:rsidR="0001777A" w:rsidRPr="00E40AB3">
        <w:rPr>
          <w:rFonts w:cs="Times New Roman"/>
          <w:szCs w:val="28"/>
        </w:rPr>
        <w:t xml:space="preserve">độ, diện tích và sơ đồ phạm vi khu vực khai thác; </w:t>
      </w:r>
    </w:p>
    <w:p w14:paraId="5FADCB0C" w14:textId="461308D4" w:rsidR="00804924" w:rsidRPr="00E40AB3" w:rsidRDefault="003C3932" w:rsidP="00BE5C50">
      <w:pPr>
        <w:widowControl w:val="0"/>
        <w:spacing w:before="120" w:line="340" w:lineRule="exact"/>
        <w:ind w:firstLine="720"/>
        <w:jc w:val="both"/>
        <w:rPr>
          <w:rFonts w:cs="Times New Roman"/>
          <w:szCs w:val="28"/>
        </w:rPr>
      </w:pPr>
      <w:r w:rsidRPr="00E40AB3">
        <w:rPr>
          <w:rFonts w:cs="Times New Roman"/>
          <w:szCs w:val="28"/>
        </w:rPr>
        <w:t>d</w:t>
      </w:r>
      <w:r w:rsidR="00804924" w:rsidRPr="00E40AB3">
        <w:rPr>
          <w:rFonts w:cs="Times New Roman"/>
          <w:szCs w:val="28"/>
        </w:rPr>
        <w:t xml:space="preserve">) Thời </w:t>
      </w:r>
      <w:r w:rsidR="0001777A" w:rsidRPr="00E40AB3">
        <w:rPr>
          <w:rFonts w:cs="Times New Roman"/>
          <w:szCs w:val="28"/>
        </w:rPr>
        <w:t xml:space="preserve">gian khai thác; </w:t>
      </w:r>
    </w:p>
    <w:p w14:paraId="26A56F84" w14:textId="6F3E3968" w:rsidR="008D3C81" w:rsidRPr="00E40AB3" w:rsidRDefault="003C3932" w:rsidP="00BE5C50">
      <w:pPr>
        <w:widowControl w:val="0"/>
        <w:spacing w:before="120" w:line="340" w:lineRule="exact"/>
        <w:ind w:firstLine="720"/>
        <w:jc w:val="both"/>
        <w:rPr>
          <w:rFonts w:cs="Times New Roman"/>
          <w:szCs w:val="28"/>
        </w:rPr>
      </w:pPr>
      <w:r w:rsidRPr="00E40AB3">
        <w:rPr>
          <w:rFonts w:cs="Times New Roman"/>
          <w:szCs w:val="28"/>
        </w:rPr>
        <w:t>đ</w:t>
      </w:r>
      <w:r w:rsidR="00804924" w:rsidRPr="00E40AB3">
        <w:rPr>
          <w:rFonts w:cs="Times New Roman"/>
          <w:szCs w:val="28"/>
        </w:rPr>
        <w:t xml:space="preserve">) </w:t>
      </w:r>
      <w:r w:rsidR="00DA18E1" w:rsidRPr="00E40AB3">
        <w:rPr>
          <w:rFonts w:cs="Times New Roman"/>
          <w:szCs w:val="28"/>
        </w:rPr>
        <w:t>Loại</w:t>
      </w:r>
      <w:r w:rsidR="0001777A" w:rsidRPr="00E40AB3">
        <w:rPr>
          <w:rFonts w:cs="Times New Roman"/>
          <w:szCs w:val="28"/>
        </w:rPr>
        <w:t>, phương tiện, thiết bị sử dụng để khai thác cát, sỏ</w:t>
      </w:r>
      <w:r w:rsidR="00AF14D5" w:rsidRPr="00E40AB3">
        <w:rPr>
          <w:rFonts w:cs="Times New Roman"/>
          <w:szCs w:val="28"/>
        </w:rPr>
        <w:t>i.</w:t>
      </w:r>
    </w:p>
    <w:p w14:paraId="6BF1B5F0" w14:textId="1ED98E47" w:rsidR="00BA55B6" w:rsidRPr="00E40AB3" w:rsidRDefault="00612B6E" w:rsidP="008F11F4">
      <w:pPr>
        <w:pStyle w:val="iu"/>
      </w:pPr>
      <w:bookmarkStart w:id="143" w:name="_Toc188022379"/>
      <w:r w:rsidRPr="00E40AB3">
        <w:t>Điều 117</w:t>
      </w:r>
      <w:r w:rsidR="002659FD" w:rsidRPr="00E40AB3">
        <w:t>.</w:t>
      </w:r>
      <w:r w:rsidR="001146C3" w:rsidRPr="00E40AB3">
        <w:t xml:space="preserve"> Kinh doanh và sử dụng cát, sỏi lòng sông, lòng hồ, khu vực biển</w:t>
      </w:r>
      <w:bookmarkEnd w:id="143"/>
      <w:r w:rsidR="00FD1E15" w:rsidRPr="00E40AB3">
        <w:t xml:space="preserve"> </w:t>
      </w:r>
    </w:p>
    <w:p w14:paraId="2EB0A7CC" w14:textId="77777777" w:rsidR="00BA55B6" w:rsidRPr="00E40AB3" w:rsidRDefault="00BA55B6" w:rsidP="00BE5C50">
      <w:pPr>
        <w:widowControl w:val="0"/>
        <w:spacing w:before="120" w:line="340" w:lineRule="exact"/>
        <w:ind w:firstLine="720"/>
        <w:jc w:val="both"/>
        <w:rPr>
          <w:rFonts w:cs="Times New Roman"/>
          <w:szCs w:val="28"/>
        </w:rPr>
      </w:pPr>
      <w:r w:rsidRPr="00E40AB3">
        <w:rPr>
          <w:rFonts w:cs="Times New Roman"/>
          <w:szCs w:val="28"/>
        </w:rPr>
        <w:t xml:space="preserve">1. Cát, sỏi lòng sông lòng hồ, khu vực biển được tổ chức, cá nhân kinh doanh phải là cát, sỏi có nguồn gốc hợp pháp </w:t>
      </w:r>
    </w:p>
    <w:p w14:paraId="4A2205DD" w14:textId="77777777" w:rsidR="00BA55B6" w:rsidRPr="00E40AB3" w:rsidRDefault="00BA55B6" w:rsidP="00BE5C50">
      <w:pPr>
        <w:widowControl w:val="0"/>
        <w:spacing w:before="120" w:line="340" w:lineRule="exact"/>
        <w:ind w:firstLine="720"/>
        <w:jc w:val="both"/>
        <w:rPr>
          <w:rFonts w:cs="Times New Roman"/>
          <w:szCs w:val="28"/>
        </w:rPr>
      </w:pPr>
      <w:r w:rsidRPr="00E40AB3">
        <w:rPr>
          <w:rFonts w:cs="Times New Roman"/>
          <w:szCs w:val="28"/>
        </w:rPr>
        <w:t xml:space="preserve">2. Trong quá trình vận chuyển cát, sỏi, chủ phương tiện phải mang theo hóa đơn, chứng từ chứng minh nguồn gốc của cát, sỏi là hợp pháp; thông tin, dữ liệu, sổ sách, chứng từ về khối lượng cát, sỏi đang vận chuyển; bên bán phải xuất hóa đơn cho bên mua theo quy định của pháp luật. </w:t>
      </w:r>
    </w:p>
    <w:p w14:paraId="6AEE4933" w14:textId="406B670B" w:rsidR="00E76EC4" w:rsidRPr="00E40AB3" w:rsidRDefault="00BA55B6" w:rsidP="00BE5C50">
      <w:pPr>
        <w:widowControl w:val="0"/>
        <w:spacing w:before="120" w:line="340" w:lineRule="exact"/>
        <w:ind w:firstLine="720"/>
        <w:jc w:val="both"/>
        <w:rPr>
          <w:rFonts w:cs="Times New Roman"/>
          <w:szCs w:val="28"/>
        </w:rPr>
      </w:pPr>
      <w:r w:rsidRPr="00E40AB3">
        <w:rPr>
          <w:rFonts w:cs="Times New Roman"/>
          <w:szCs w:val="28"/>
        </w:rPr>
        <w:t>3. Mọi hành vi buôn bán, kinh doanh cát, sỏi lòng sông không có nguồn gốc hợp pháp được xử lý vi phạm theo quy định của pháp luật về khoáng sản, pháp luậ</w:t>
      </w:r>
      <w:r w:rsidR="005D3B9C" w:rsidRPr="00E40AB3">
        <w:rPr>
          <w:rFonts w:cs="Times New Roman"/>
          <w:szCs w:val="28"/>
        </w:rPr>
        <w:t>t khác có liên quan.</w:t>
      </w:r>
    </w:p>
    <w:p w14:paraId="68F1D548" w14:textId="53578379" w:rsidR="00DA2632" w:rsidRPr="00E40AB3" w:rsidRDefault="00D36FF5" w:rsidP="008F11F4">
      <w:pPr>
        <w:pStyle w:val="Chng"/>
      </w:pPr>
      <w:bookmarkStart w:id="144" w:name="_Toc188022380"/>
      <w:r w:rsidRPr="00E40AB3">
        <w:t>Chương VI</w:t>
      </w:r>
      <w:r w:rsidR="00DD63F9" w:rsidRPr="00E40AB3">
        <w:t>I</w:t>
      </w:r>
      <w:r w:rsidRPr="00E40AB3">
        <w:t>I</w:t>
      </w:r>
      <w:r w:rsidR="006B24DB" w:rsidRPr="00E40AB3">
        <w:t xml:space="preserve"> </w:t>
      </w:r>
      <w:r w:rsidR="006B24DB" w:rsidRPr="00E40AB3">
        <w:br/>
        <w:t>THÔNG TIN, DỮ LIỆU VỀ ĐỊA CHẤT, KHOÁNG SẢN</w:t>
      </w:r>
      <w:bookmarkEnd w:id="144"/>
    </w:p>
    <w:p w14:paraId="77502441" w14:textId="326A1E82" w:rsidR="00DB5A5D" w:rsidRPr="00E40AB3" w:rsidRDefault="00612B6E" w:rsidP="00EE0F3D">
      <w:pPr>
        <w:pStyle w:val="iu"/>
      </w:pPr>
      <w:bookmarkStart w:id="145" w:name="_Toc188022381"/>
      <w:r w:rsidRPr="00E40AB3">
        <w:t>Điều 118</w:t>
      </w:r>
      <w:r w:rsidR="00DB5A5D" w:rsidRPr="00E40AB3">
        <w:t xml:space="preserve">. </w:t>
      </w:r>
      <w:r w:rsidR="00AF3B2D" w:rsidRPr="00E40AB3">
        <w:t>X</w:t>
      </w:r>
      <w:r w:rsidR="00DB5A5D" w:rsidRPr="00E40AB3">
        <w:t>ây dựng cơ sở dữ liệu</w:t>
      </w:r>
      <w:r w:rsidR="00AF3B2D" w:rsidRPr="00E40AB3">
        <w:t xml:space="preserve"> về địa chất, khoáng sản</w:t>
      </w:r>
      <w:bookmarkEnd w:id="145"/>
    </w:p>
    <w:p w14:paraId="36B83353" w14:textId="3F490B89" w:rsidR="00851BEE"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1. </w:t>
      </w:r>
      <w:r w:rsidR="00AF3B2D" w:rsidRPr="00E40AB3">
        <w:rPr>
          <w:rFonts w:cs="Times New Roman"/>
          <w:szCs w:val="28"/>
        </w:rPr>
        <w:t xml:space="preserve">Nguyên tắc </w:t>
      </w:r>
      <w:r w:rsidR="00851BEE" w:rsidRPr="00E40AB3">
        <w:rPr>
          <w:rFonts w:cs="Times New Roman"/>
          <w:szCs w:val="28"/>
        </w:rPr>
        <w:t xml:space="preserve">xây dựng </w:t>
      </w:r>
      <w:bookmarkStart w:id="146" w:name="_Hlk187743232"/>
      <w:r w:rsidR="00851BEE" w:rsidRPr="00E40AB3">
        <w:rPr>
          <w:rFonts w:cs="Times New Roman"/>
          <w:szCs w:val="28"/>
        </w:rPr>
        <w:t>c</w:t>
      </w:r>
      <w:r w:rsidRPr="00E40AB3">
        <w:rPr>
          <w:rFonts w:cs="Times New Roman"/>
          <w:szCs w:val="28"/>
        </w:rPr>
        <w:t>ơ sở dữ liệu</w:t>
      </w:r>
      <w:r w:rsidR="007031B9" w:rsidRPr="00E40AB3">
        <w:rPr>
          <w:rFonts w:cs="Times New Roman"/>
          <w:szCs w:val="28"/>
        </w:rPr>
        <w:t xml:space="preserve"> về</w:t>
      </w:r>
      <w:r w:rsidRPr="00E40AB3">
        <w:rPr>
          <w:rFonts w:cs="Times New Roman"/>
          <w:szCs w:val="28"/>
        </w:rPr>
        <w:t xml:space="preserve"> địa chất, khoáng sản</w:t>
      </w:r>
      <w:bookmarkEnd w:id="146"/>
    </w:p>
    <w:p w14:paraId="588BB6D8" w14:textId="0A9D26A9" w:rsidR="00DB5A5D" w:rsidRPr="00E40AB3" w:rsidRDefault="00851BEE" w:rsidP="00E40AB3">
      <w:pPr>
        <w:widowControl w:val="0"/>
        <w:spacing w:before="120" w:after="60" w:line="340" w:lineRule="exact"/>
        <w:ind w:firstLine="720"/>
        <w:jc w:val="both"/>
        <w:rPr>
          <w:rFonts w:cs="Times New Roman"/>
          <w:szCs w:val="28"/>
        </w:rPr>
      </w:pPr>
      <w:r w:rsidRPr="00E40AB3">
        <w:rPr>
          <w:rFonts w:cs="Times New Roman"/>
          <w:szCs w:val="28"/>
        </w:rPr>
        <w:t>a)</w:t>
      </w:r>
      <w:r w:rsidR="00DB5A5D" w:rsidRPr="00E40AB3">
        <w:rPr>
          <w:rFonts w:cs="Times New Roman"/>
          <w:szCs w:val="28"/>
        </w:rPr>
        <w:t xml:space="preserve"> </w:t>
      </w:r>
      <w:r w:rsidRPr="00E40AB3">
        <w:rPr>
          <w:rFonts w:cs="Times New Roman"/>
          <w:szCs w:val="28"/>
        </w:rPr>
        <w:t xml:space="preserve">Cơ sở dữ liệu về địa chất, khoáng sản phải </w:t>
      </w:r>
      <w:r w:rsidR="00DB5A5D" w:rsidRPr="00E40AB3">
        <w:rPr>
          <w:rFonts w:cs="Times New Roman"/>
          <w:szCs w:val="28"/>
        </w:rPr>
        <w:t>được xây dựng theo nguyên tắc đồng bộ, thống nhất từ trung ương đến địa phương</w:t>
      </w:r>
      <w:r w:rsidRPr="00E40AB3">
        <w:rPr>
          <w:rFonts w:cs="Times New Roman"/>
          <w:szCs w:val="28"/>
        </w:rPr>
        <w:t>;</w:t>
      </w:r>
    </w:p>
    <w:p w14:paraId="02F25629" w14:textId="69EBB17E" w:rsidR="00DB5A5D" w:rsidRPr="00E40AB3" w:rsidRDefault="00851BEE" w:rsidP="00E40AB3">
      <w:pPr>
        <w:widowControl w:val="0"/>
        <w:spacing w:before="120" w:after="60" w:line="340" w:lineRule="exact"/>
        <w:ind w:firstLine="720"/>
        <w:jc w:val="both"/>
        <w:rPr>
          <w:rFonts w:cs="Times New Roman"/>
          <w:szCs w:val="28"/>
        </w:rPr>
      </w:pPr>
      <w:r w:rsidRPr="00E40AB3">
        <w:rPr>
          <w:rFonts w:cs="Times New Roman"/>
          <w:szCs w:val="28"/>
        </w:rPr>
        <w:t>b)</w:t>
      </w:r>
      <w:r w:rsidR="00DB5A5D" w:rsidRPr="00E40AB3">
        <w:rPr>
          <w:rFonts w:cs="Times New Roman"/>
          <w:szCs w:val="28"/>
        </w:rPr>
        <w:t xml:space="preserve"> </w:t>
      </w:r>
      <w:r w:rsidRPr="00E40AB3">
        <w:rPr>
          <w:rFonts w:cs="Times New Roman"/>
          <w:szCs w:val="28"/>
        </w:rPr>
        <w:t>T</w:t>
      </w:r>
      <w:r w:rsidR="00DB5A5D" w:rsidRPr="00E40AB3">
        <w:rPr>
          <w:rFonts w:cs="Times New Roman"/>
          <w:szCs w:val="28"/>
        </w:rPr>
        <w:t xml:space="preserve">uân thủ các tiêu chuẩn, quy chuẩn kỹ thuật quốc gia và quốc tế được </w:t>
      </w:r>
      <w:r w:rsidR="00DB5A5D" w:rsidRPr="00E40AB3">
        <w:rPr>
          <w:rFonts w:cs="Times New Roman"/>
          <w:szCs w:val="28"/>
        </w:rPr>
        <w:lastRenderedPageBreak/>
        <w:t>công nhận tại Việt Nam</w:t>
      </w:r>
      <w:r w:rsidRPr="00E40AB3">
        <w:rPr>
          <w:rFonts w:cs="Times New Roman"/>
          <w:szCs w:val="28"/>
        </w:rPr>
        <w:t>;</w:t>
      </w:r>
    </w:p>
    <w:p w14:paraId="25E026A2" w14:textId="6BBFC04D" w:rsidR="00DB5A5D" w:rsidRPr="00E40AB3" w:rsidRDefault="00851BEE" w:rsidP="00E40AB3">
      <w:pPr>
        <w:widowControl w:val="0"/>
        <w:spacing w:before="120" w:after="60" w:line="340" w:lineRule="exact"/>
        <w:ind w:firstLine="720"/>
        <w:jc w:val="both"/>
        <w:rPr>
          <w:rFonts w:cs="Times New Roman"/>
          <w:szCs w:val="28"/>
        </w:rPr>
      </w:pPr>
      <w:r w:rsidRPr="00E40AB3">
        <w:rPr>
          <w:rFonts w:cs="Times New Roman"/>
          <w:szCs w:val="28"/>
        </w:rPr>
        <w:t>c)</w:t>
      </w:r>
      <w:r w:rsidR="00DB5A5D" w:rsidRPr="00E40AB3">
        <w:rPr>
          <w:rFonts w:cs="Times New Roman"/>
          <w:szCs w:val="28"/>
        </w:rPr>
        <w:t xml:space="preserve"> Áp dụng các giải pháp kỹ thuật để bảo vệ dữ liệu, ngăn chặn truy cập trái phép hoặc rò rỉ thông tin</w:t>
      </w:r>
      <w:r w:rsidRPr="00E40AB3">
        <w:rPr>
          <w:rFonts w:cs="Times New Roman"/>
          <w:szCs w:val="28"/>
        </w:rPr>
        <w:t>;</w:t>
      </w:r>
    </w:p>
    <w:p w14:paraId="2336D020" w14:textId="364136B2" w:rsidR="00DB5A5D" w:rsidRPr="00E40AB3" w:rsidRDefault="00851BEE" w:rsidP="00E40AB3">
      <w:pPr>
        <w:widowControl w:val="0"/>
        <w:spacing w:before="120" w:after="60" w:line="340" w:lineRule="exact"/>
        <w:ind w:firstLine="720"/>
        <w:jc w:val="both"/>
        <w:rPr>
          <w:rFonts w:cs="Times New Roman"/>
          <w:szCs w:val="28"/>
        </w:rPr>
      </w:pPr>
      <w:r w:rsidRPr="00E40AB3">
        <w:rPr>
          <w:rFonts w:cs="Times New Roman"/>
          <w:szCs w:val="28"/>
        </w:rPr>
        <w:t>d)</w:t>
      </w:r>
      <w:r w:rsidR="00DB5A5D" w:rsidRPr="00E40AB3">
        <w:rPr>
          <w:rFonts w:cs="Times New Roman"/>
          <w:szCs w:val="28"/>
        </w:rPr>
        <w:t xml:space="preserve"> Hỗ trợ hiệu quả cho công tác quản lý, nghiên cứu, lập quy hoạch, và các mục đích kinh tế - xã hội khác.</w:t>
      </w:r>
    </w:p>
    <w:p w14:paraId="55CA45F6" w14:textId="4FC334BF" w:rsidR="00851BEE" w:rsidRPr="00E40AB3" w:rsidRDefault="00851BEE" w:rsidP="00E40AB3">
      <w:pPr>
        <w:widowControl w:val="0"/>
        <w:spacing w:before="120" w:after="60" w:line="340" w:lineRule="exact"/>
        <w:ind w:firstLine="720"/>
        <w:jc w:val="both"/>
        <w:rPr>
          <w:rFonts w:cs="Times New Roman"/>
          <w:szCs w:val="28"/>
        </w:rPr>
      </w:pPr>
      <w:r w:rsidRPr="00E40AB3">
        <w:rPr>
          <w:rFonts w:cs="Times New Roman"/>
          <w:szCs w:val="28"/>
        </w:rPr>
        <w:t xml:space="preserve">2. </w:t>
      </w:r>
      <w:r w:rsidR="00B21CA1" w:rsidRPr="00E40AB3">
        <w:rPr>
          <w:rFonts w:cs="Times New Roman"/>
          <w:szCs w:val="28"/>
        </w:rPr>
        <w:t>Trên cơ sở mục đích sử dụng,</w:t>
      </w:r>
      <w:r w:rsidRPr="00E40AB3">
        <w:rPr>
          <w:rFonts w:cs="Times New Roman"/>
          <w:szCs w:val="28"/>
        </w:rPr>
        <w:t xml:space="preserve"> dữ liệu về địa chất, khoáng sản</w:t>
      </w:r>
      <w:r w:rsidR="00B21CA1" w:rsidRPr="00E40AB3">
        <w:rPr>
          <w:rFonts w:cs="Times New Roman"/>
          <w:szCs w:val="28"/>
        </w:rPr>
        <w:t xml:space="preserve"> được phân loại thành</w:t>
      </w:r>
      <w:r w:rsidR="008D6E05" w:rsidRPr="00E40AB3">
        <w:rPr>
          <w:rFonts w:cs="Times New Roman"/>
          <w:szCs w:val="28"/>
        </w:rPr>
        <w:t xml:space="preserve"> các nhóm sau:</w:t>
      </w:r>
    </w:p>
    <w:p w14:paraId="0BB68F7A" w14:textId="4797E118" w:rsidR="00DB5A5D" w:rsidRPr="00E40AB3" w:rsidRDefault="00652DCC" w:rsidP="00E40AB3">
      <w:pPr>
        <w:widowControl w:val="0"/>
        <w:spacing w:before="120" w:after="60" w:line="340" w:lineRule="exact"/>
        <w:ind w:firstLine="720"/>
        <w:jc w:val="both"/>
        <w:rPr>
          <w:rFonts w:cs="Times New Roman"/>
          <w:szCs w:val="28"/>
        </w:rPr>
      </w:pPr>
      <w:r w:rsidRPr="00E40AB3">
        <w:rPr>
          <w:rFonts w:cs="Times New Roman"/>
          <w:szCs w:val="28"/>
        </w:rPr>
        <w:t xml:space="preserve">a) </w:t>
      </w:r>
      <w:r w:rsidR="00DB5A5D" w:rsidRPr="00E40AB3">
        <w:rPr>
          <w:rFonts w:cs="Times New Roman"/>
          <w:szCs w:val="28"/>
        </w:rPr>
        <w:t>Dữ liệu cơ bản:</w:t>
      </w:r>
      <w:r w:rsidR="00105C39" w:rsidRPr="00E40AB3">
        <w:rPr>
          <w:rFonts w:cs="Times New Roman"/>
          <w:szCs w:val="28"/>
        </w:rPr>
        <w:t xml:space="preserve"> </w:t>
      </w:r>
      <w:r w:rsidR="00DB5A5D" w:rsidRPr="00E40AB3">
        <w:rPr>
          <w:rFonts w:cs="Times New Roman"/>
          <w:szCs w:val="28"/>
        </w:rPr>
        <w:t>Dữ liệu điều tra cơ bản địa chất, điều tra địa chất về khoáng sản</w:t>
      </w:r>
      <w:r w:rsidR="00105C39" w:rsidRPr="00E40AB3">
        <w:rPr>
          <w:rFonts w:cs="Times New Roman"/>
          <w:szCs w:val="28"/>
        </w:rPr>
        <w:t>;</w:t>
      </w:r>
      <w:r w:rsidR="00DB5A5D" w:rsidRPr="00E40AB3">
        <w:rPr>
          <w:rFonts w:cs="Times New Roman"/>
          <w:szCs w:val="28"/>
        </w:rPr>
        <w:t xml:space="preserve"> </w:t>
      </w:r>
      <w:r w:rsidR="00105C39" w:rsidRPr="00E40AB3">
        <w:rPr>
          <w:rFonts w:cs="Times New Roman"/>
          <w:szCs w:val="28"/>
        </w:rPr>
        <w:t xml:space="preserve">dữ </w:t>
      </w:r>
      <w:r w:rsidR="00DB5A5D" w:rsidRPr="00E40AB3">
        <w:rPr>
          <w:rFonts w:cs="Times New Roman"/>
          <w:szCs w:val="28"/>
        </w:rPr>
        <w:t>liệu quan trắc, cảnh báo về môi trường, tai biến địa chất</w:t>
      </w:r>
      <w:r w:rsidR="00105C39" w:rsidRPr="00E40AB3">
        <w:rPr>
          <w:rFonts w:cs="Times New Roman"/>
          <w:szCs w:val="28"/>
        </w:rPr>
        <w:t>; k</w:t>
      </w:r>
      <w:r w:rsidR="00DB5A5D" w:rsidRPr="00E40AB3">
        <w:rPr>
          <w:rFonts w:cs="Times New Roman"/>
          <w:szCs w:val="28"/>
        </w:rPr>
        <w:t>ết quả các chương trình, đề án, dự án điều tra, nghiên cứu khoa học</w:t>
      </w:r>
      <w:r w:rsidR="00105C39" w:rsidRPr="00E40AB3">
        <w:rPr>
          <w:rFonts w:cs="Times New Roman"/>
          <w:szCs w:val="28"/>
        </w:rPr>
        <w:t>;</w:t>
      </w:r>
    </w:p>
    <w:p w14:paraId="4B6339AD" w14:textId="5A7891A1" w:rsidR="00DB5A5D" w:rsidRPr="00E40AB3" w:rsidRDefault="00105C39" w:rsidP="00E40AB3">
      <w:pPr>
        <w:widowControl w:val="0"/>
        <w:spacing w:before="120" w:after="60" w:line="340" w:lineRule="exact"/>
        <w:ind w:firstLine="720"/>
        <w:jc w:val="both"/>
        <w:rPr>
          <w:rFonts w:cs="Times New Roman"/>
          <w:szCs w:val="28"/>
        </w:rPr>
      </w:pPr>
      <w:r w:rsidRPr="00E40AB3">
        <w:rPr>
          <w:rFonts w:cs="Times New Roman"/>
          <w:szCs w:val="28"/>
        </w:rPr>
        <w:t>b)</w:t>
      </w:r>
      <w:r w:rsidR="00DB5A5D" w:rsidRPr="00E40AB3">
        <w:rPr>
          <w:rFonts w:cs="Times New Roman"/>
          <w:szCs w:val="28"/>
        </w:rPr>
        <w:t xml:space="preserve"> Dữ liệu quản lý:</w:t>
      </w:r>
      <w:r w:rsidRPr="00E40AB3">
        <w:rPr>
          <w:rFonts w:cs="Times New Roman"/>
          <w:szCs w:val="28"/>
        </w:rPr>
        <w:t xml:space="preserve"> T</w:t>
      </w:r>
      <w:r w:rsidR="00DB5A5D" w:rsidRPr="00E40AB3">
        <w:rPr>
          <w:rFonts w:cs="Times New Roman"/>
          <w:szCs w:val="28"/>
        </w:rPr>
        <w:t>hông tin về giấy phép thăm dò, khai thác khoáng sản</w:t>
      </w:r>
      <w:r w:rsidRPr="00E40AB3">
        <w:rPr>
          <w:rFonts w:cs="Times New Roman"/>
          <w:szCs w:val="28"/>
        </w:rPr>
        <w:t>; t</w:t>
      </w:r>
      <w:r w:rsidR="00DB5A5D" w:rsidRPr="00E40AB3">
        <w:rPr>
          <w:rFonts w:cs="Times New Roman"/>
          <w:szCs w:val="28"/>
        </w:rPr>
        <w:t>hông tin về khu vực cấm hoặc tạm thời cấm hoạt động khoáng sản</w:t>
      </w:r>
      <w:r w:rsidRPr="00E40AB3">
        <w:rPr>
          <w:rFonts w:cs="Times New Roman"/>
          <w:szCs w:val="28"/>
        </w:rPr>
        <w:t>; d</w:t>
      </w:r>
      <w:r w:rsidR="00DB5A5D" w:rsidRPr="00E40AB3">
        <w:rPr>
          <w:rFonts w:cs="Times New Roman"/>
          <w:szCs w:val="28"/>
        </w:rPr>
        <w:t>ữ liệu thống kê, kiểm kê tài nguyên địa chất, khoáng sản.</w:t>
      </w:r>
    </w:p>
    <w:p w14:paraId="38A87F95" w14:textId="5E77AD95"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3. Hạ tầng kỹ thuật</w:t>
      </w:r>
      <w:r w:rsidR="00D84501" w:rsidRPr="00E40AB3">
        <w:rPr>
          <w:rFonts w:cs="Times New Roman"/>
          <w:szCs w:val="28"/>
        </w:rPr>
        <w:t xml:space="preserve"> số, hệ thống phần mềm, an toàn thông tin</w:t>
      </w:r>
    </w:p>
    <w:p w14:paraId="333359E3" w14:textId="77777777"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a) Cơ sở dữ liệu số hóa được tích hợp và lưu trữ tại Trung tâm Dữ liệu Quốc gia về địa chất, khoáng sản.</w:t>
      </w:r>
    </w:p>
    <w:p w14:paraId="5A143D4B" w14:textId="304B186D" w:rsidR="00D84501"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b) Hệ thống phần mềm hỗ trợ truy cập, quản lý và khai thác dữ liệu.</w:t>
      </w:r>
    </w:p>
    <w:p w14:paraId="540C1C60" w14:textId="57F7D787"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c) Hạ tầng an toàn thông tin và bảo mật dữ liệu.</w:t>
      </w:r>
    </w:p>
    <w:p w14:paraId="6FA97094" w14:textId="43F31DB0" w:rsidR="00DB5A5D" w:rsidRPr="00E40AB3" w:rsidRDefault="000933CB" w:rsidP="00E40AB3">
      <w:pPr>
        <w:widowControl w:val="0"/>
        <w:spacing w:before="120" w:after="60" w:line="340" w:lineRule="exact"/>
        <w:ind w:firstLine="720"/>
        <w:jc w:val="both"/>
        <w:rPr>
          <w:szCs w:val="28"/>
        </w:rPr>
      </w:pPr>
      <w:r w:rsidRPr="00E40AB3">
        <w:rPr>
          <w:rFonts w:cs="Times New Roman"/>
          <w:szCs w:val="28"/>
        </w:rPr>
        <w:t>4</w:t>
      </w:r>
      <w:r w:rsidR="00DB5A5D" w:rsidRPr="00E40AB3">
        <w:rPr>
          <w:rFonts w:cs="Times New Roman"/>
          <w:szCs w:val="28"/>
        </w:rPr>
        <w:t>. Tiêu chuẩn kỹ thuật và công nghệ áp dụng</w:t>
      </w:r>
      <w:r w:rsidRPr="00E40AB3">
        <w:rPr>
          <w:rFonts w:cs="Times New Roman"/>
          <w:szCs w:val="28"/>
        </w:rPr>
        <w:t xml:space="preserve"> trong xây dựng cơ sở dữ liệu về địa chất, khoáng sản phải đáp ứng các yêu cầu sau:</w:t>
      </w:r>
    </w:p>
    <w:p w14:paraId="5250D893" w14:textId="45926DCD" w:rsidR="00DB5A5D" w:rsidRPr="00E40AB3" w:rsidRDefault="000933CB" w:rsidP="00E40AB3">
      <w:pPr>
        <w:widowControl w:val="0"/>
        <w:spacing w:before="120" w:after="60" w:line="340" w:lineRule="exact"/>
        <w:ind w:firstLine="720"/>
        <w:jc w:val="both"/>
        <w:rPr>
          <w:rFonts w:cs="Times New Roman"/>
          <w:szCs w:val="28"/>
        </w:rPr>
      </w:pPr>
      <w:r w:rsidRPr="00E40AB3">
        <w:rPr>
          <w:rFonts w:cs="Times New Roman"/>
          <w:szCs w:val="28"/>
        </w:rPr>
        <w:t>a)</w:t>
      </w:r>
      <w:r w:rsidR="00DB5A5D" w:rsidRPr="00E40AB3">
        <w:rPr>
          <w:rFonts w:cs="Times New Roman"/>
          <w:szCs w:val="28"/>
        </w:rPr>
        <w:t xml:space="preserve"> Dữ liệu</w:t>
      </w:r>
      <w:r w:rsidRPr="00E40AB3">
        <w:rPr>
          <w:rFonts w:cs="Times New Roman"/>
          <w:szCs w:val="28"/>
        </w:rPr>
        <w:t xml:space="preserve"> về địa chất, khoáng sản</w:t>
      </w:r>
      <w:r w:rsidR="00DB5A5D" w:rsidRPr="00E40AB3">
        <w:rPr>
          <w:rFonts w:cs="Times New Roman"/>
          <w:szCs w:val="28"/>
        </w:rPr>
        <w:t xml:space="preserve"> phải được số hóa theo các định dạng tiêu chuẩn quốc gia, tương thích với hệ thống thông tin địa lý (GIS)</w:t>
      </w:r>
      <w:r w:rsidRPr="00E40AB3">
        <w:rPr>
          <w:rFonts w:cs="Times New Roman"/>
          <w:szCs w:val="28"/>
        </w:rPr>
        <w:t>;</w:t>
      </w:r>
    </w:p>
    <w:p w14:paraId="02914E28" w14:textId="7C82AAD4" w:rsidR="00DB5A5D" w:rsidRPr="00E40AB3" w:rsidRDefault="000933CB" w:rsidP="00E40AB3">
      <w:pPr>
        <w:widowControl w:val="0"/>
        <w:spacing w:before="120" w:after="60" w:line="340" w:lineRule="exact"/>
        <w:ind w:firstLine="720"/>
        <w:jc w:val="both"/>
        <w:rPr>
          <w:rFonts w:cs="Times New Roman"/>
          <w:szCs w:val="28"/>
        </w:rPr>
      </w:pPr>
      <w:r w:rsidRPr="00E40AB3">
        <w:rPr>
          <w:rFonts w:cs="Times New Roman"/>
          <w:szCs w:val="28"/>
        </w:rPr>
        <w:t>b)</w:t>
      </w:r>
      <w:r w:rsidR="00DB5A5D" w:rsidRPr="00E40AB3">
        <w:rPr>
          <w:rFonts w:cs="Times New Roman"/>
          <w:szCs w:val="28"/>
        </w:rPr>
        <w:t xml:space="preserve"> Sử dụng công nghệ điện toán đám mây, trí tuệ nhân tạo (AI) và phân tích dữ liệu lớn (Big Data) để quản lý và khai thác hiệu quả</w:t>
      </w:r>
      <w:r w:rsidRPr="00E40AB3">
        <w:rPr>
          <w:rFonts w:cs="Times New Roman"/>
          <w:szCs w:val="28"/>
        </w:rPr>
        <w:t>;</w:t>
      </w:r>
    </w:p>
    <w:p w14:paraId="1B700457" w14:textId="4A8D07D8" w:rsidR="00DB5A5D" w:rsidRPr="00E40AB3" w:rsidRDefault="000933CB" w:rsidP="00E40AB3">
      <w:pPr>
        <w:widowControl w:val="0"/>
        <w:spacing w:before="120" w:after="60" w:line="340" w:lineRule="exact"/>
        <w:ind w:firstLine="720"/>
        <w:jc w:val="both"/>
        <w:rPr>
          <w:rFonts w:cs="Times New Roman"/>
          <w:szCs w:val="28"/>
        </w:rPr>
      </w:pPr>
      <w:r w:rsidRPr="00E40AB3">
        <w:rPr>
          <w:rFonts w:cs="Times New Roman"/>
          <w:szCs w:val="28"/>
        </w:rPr>
        <w:t>c)</w:t>
      </w:r>
      <w:r w:rsidR="00DB5A5D" w:rsidRPr="00E40AB3">
        <w:rPr>
          <w:rFonts w:cs="Times New Roman"/>
          <w:szCs w:val="28"/>
        </w:rPr>
        <w:t xml:space="preserve"> </w:t>
      </w:r>
      <w:r w:rsidR="00732B01" w:rsidRPr="00E40AB3">
        <w:rPr>
          <w:rFonts w:cs="Times New Roman"/>
          <w:szCs w:val="28"/>
        </w:rPr>
        <w:t>Bảo đảm</w:t>
      </w:r>
      <w:r w:rsidR="00DB5A5D" w:rsidRPr="00E40AB3">
        <w:rPr>
          <w:rFonts w:cs="Times New Roman"/>
          <w:szCs w:val="28"/>
        </w:rPr>
        <w:t xml:space="preserve"> khả năng mở rộng, tích hợp với cơ sở dữ liệu tài nguyên và môi trường quốc gia.</w:t>
      </w:r>
    </w:p>
    <w:p w14:paraId="33632CBD" w14:textId="75D22552" w:rsidR="00DB5A5D" w:rsidRPr="00E40AB3" w:rsidRDefault="00B730AA" w:rsidP="00E40AB3">
      <w:pPr>
        <w:widowControl w:val="0"/>
        <w:spacing w:before="120" w:after="60" w:line="340" w:lineRule="exact"/>
        <w:ind w:firstLine="720"/>
        <w:jc w:val="both"/>
        <w:rPr>
          <w:b/>
          <w:bCs/>
          <w:szCs w:val="28"/>
        </w:rPr>
      </w:pPr>
      <w:r w:rsidRPr="00E40AB3">
        <w:rPr>
          <w:rFonts w:cs="Times New Roman"/>
          <w:szCs w:val="28"/>
        </w:rPr>
        <w:t xml:space="preserve">5. Trách nhiệm của các cơ quan, tổ chức, cá nhân </w:t>
      </w:r>
      <w:r w:rsidR="009B0954" w:rsidRPr="00E40AB3">
        <w:rPr>
          <w:rFonts w:cs="Times New Roman"/>
          <w:szCs w:val="28"/>
        </w:rPr>
        <w:t>trong việc xây dựng cơ sở dữ liệu về địa chất, khoáng sản:</w:t>
      </w:r>
    </w:p>
    <w:p w14:paraId="609FBF7E" w14:textId="6AF4DA41" w:rsidR="004524B7" w:rsidRPr="00E40AB3" w:rsidRDefault="009B0954" w:rsidP="00E40AB3">
      <w:pPr>
        <w:widowControl w:val="0"/>
        <w:spacing w:before="120" w:after="60" w:line="340" w:lineRule="exact"/>
        <w:ind w:firstLine="720"/>
        <w:jc w:val="both"/>
        <w:rPr>
          <w:rFonts w:cs="Times New Roman"/>
          <w:szCs w:val="28"/>
        </w:rPr>
      </w:pPr>
      <w:r w:rsidRPr="00E40AB3">
        <w:rPr>
          <w:rFonts w:cs="Times New Roman"/>
          <w:szCs w:val="28"/>
        </w:rPr>
        <w:t>a)</w:t>
      </w:r>
      <w:r w:rsidR="00DB5A5D" w:rsidRPr="00E40AB3">
        <w:rPr>
          <w:rFonts w:cs="Times New Roman"/>
          <w:szCs w:val="28"/>
        </w:rPr>
        <w:t xml:space="preserve"> </w:t>
      </w:r>
      <w:r w:rsidR="00E4121A" w:rsidRPr="00E40AB3">
        <w:rPr>
          <w:rFonts w:cs="Times New Roman"/>
          <w:szCs w:val="28"/>
        </w:rPr>
        <w:t>Bộ Nông nghiệp và Môi trường</w:t>
      </w:r>
      <w:r w:rsidR="00FA0637" w:rsidRPr="00E40AB3">
        <w:rPr>
          <w:rFonts w:cs="Times New Roman"/>
          <w:szCs w:val="28"/>
        </w:rPr>
        <w:t xml:space="preserve"> </w:t>
      </w:r>
      <w:r w:rsidR="004524B7" w:rsidRPr="00E40AB3">
        <w:rPr>
          <w:rFonts w:cs="Times New Roman"/>
          <w:szCs w:val="28"/>
        </w:rPr>
        <w:t>thực hiện trách nhiệm theo quy định tại khoản 4 Điều 89 của Luật Địa chất và khoáng sản; c</w:t>
      </w:r>
      <w:r w:rsidR="00DB5A5D" w:rsidRPr="00E40AB3">
        <w:rPr>
          <w:rFonts w:cs="Times New Roman"/>
          <w:szCs w:val="28"/>
        </w:rPr>
        <w:t xml:space="preserve">hủ trì xây dựng, quản lý, vận hành và cập nhật cơ sở dữ liệu </w:t>
      </w:r>
      <w:r w:rsidR="00A8087C" w:rsidRPr="00E40AB3">
        <w:rPr>
          <w:rFonts w:cs="Times New Roman"/>
          <w:szCs w:val="28"/>
        </w:rPr>
        <w:t xml:space="preserve">về </w:t>
      </w:r>
      <w:r w:rsidR="00DB5A5D" w:rsidRPr="00E40AB3">
        <w:rPr>
          <w:rFonts w:cs="Times New Roman"/>
          <w:szCs w:val="28"/>
        </w:rPr>
        <w:t>địa chất, khoáng sản</w:t>
      </w:r>
      <w:r w:rsidR="00A8087C" w:rsidRPr="00E40AB3">
        <w:rPr>
          <w:rFonts w:cs="Times New Roman"/>
          <w:szCs w:val="28"/>
        </w:rPr>
        <w:t xml:space="preserve"> trên phạm vi toàn quốc</w:t>
      </w:r>
      <w:r w:rsidR="004524B7" w:rsidRPr="00E40AB3">
        <w:rPr>
          <w:rFonts w:cs="Times New Roman"/>
          <w:szCs w:val="28"/>
        </w:rPr>
        <w:t>.</w:t>
      </w:r>
    </w:p>
    <w:p w14:paraId="3D9BEFF3" w14:textId="1BC0E7BE" w:rsidR="00DB5A5D" w:rsidRPr="00E40AB3" w:rsidRDefault="009B0954" w:rsidP="00E40AB3">
      <w:pPr>
        <w:widowControl w:val="0"/>
        <w:spacing w:before="120" w:after="60" w:line="340" w:lineRule="exact"/>
        <w:ind w:firstLine="720"/>
        <w:jc w:val="both"/>
        <w:rPr>
          <w:b/>
          <w:bCs/>
          <w:szCs w:val="28"/>
        </w:rPr>
      </w:pPr>
      <w:r w:rsidRPr="00E40AB3">
        <w:rPr>
          <w:rFonts w:cs="Times New Roman"/>
          <w:szCs w:val="28"/>
        </w:rPr>
        <w:t>b)</w:t>
      </w:r>
      <w:r w:rsidR="004524B7" w:rsidRPr="00E40AB3">
        <w:rPr>
          <w:rFonts w:cs="Times New Roman"/>
          <w:szCs w:val="28"/>
        </w:rPr>
        <w:t xml:space="preserve"> Ủy ban nhân dân cấp tỉnh theo thẩm quyền cấp phép có trách nhiệm </w:t>
      </w:r>
      <w:r w:rsidR="00DB5A5D" w:rsidRPr="00E40AB3">
        <w:rPr>
          <w:rFonts w:cs="Times New Roman"/>
          <w:szCs w:val="28"/>
        </w:rPr>
        <w:t>thu thập, cập nhật</w:t>
      </w:r>
      <w:r w:rsidR="004524B7" w:rsidRPr="00E40AB3">
        <w:rPr>
          <w:rFonts w:cs="Times New Roman"/>
          <w:szCs w:val="28"/>
        </w:rPr>
        <w:t>, xây dựng</w:t>
      </w:r>
      <w:r w:rsidR="00B97B76" w:rsidRPr="00E40AB3">
        <w:rPr>
          <w:rFonts w:cs="Times New Roman"/>
          <w:szCs w:val="28"/>
        </w:rPr>
        <w:t xml:space="preserve"> cơ sở</w:t>
      </w:r>
      <w:r w:rsidR="00DB5A5D" w:rsidRPr="00E40AB3">
        <w:rPr>
          <w:rFonts w:cs="Times New Roman"/>
          <w:szCs w:val="28"/>
        </w:rPr>
        <w:t xml:space="preserve"> dữ liệu địa chất, khoáng sản tại địa phươn</w:t>
      </w:r>
      <w:r w:rsidR="004524B7" w:rsidRPr="00E40AB3">
        <w:rPr>
          <w:rFonts w:cs="Times New Roman"/>
          <w:szCs w:val="28"/>
        </w:rPr>
        <w:t>g</w:t>
      </w:r>
      <w:r w:rsidR="00B97B76" w:rsidRPr="00E40AB3">
        <w:rPr>
          <w:rFonts w:cs="Times New Roman"/>
          <w:szCs w:val="28"/>
        </w:rPr>
        <w:t>, kết nối về hệ thống thông tin cơ sở dữ liệu của</w:t>
      </w:r>
      <w:r w:rsidR="00DB5A5D" w:rsidRPr="00E40AB3">
        <w:rPr>
          <w:rFonts w:cs="Times New Roman"/>
          <w:szCs w:val="28"/>
        </w:rPr>
        <w:t xml:space="preserve"> </w:t>
      </w:r>
      <w:r w:rsidR="00E4121A" w:rsidRPr="00E40AB3">
        <w:rPr>
          <w:rFonts w:cs="Times New Roman"/>
          <w:szCs w:val="28"/>
        </w:rPr>
        <w:t>Bộ Nông nghiệp và Môi trường</w:t>
      </w:r>
      <w:r w:rsidR="00FF2F70" w:rsidRPr="00E40AB3">
        <w:rPr>
          <w:rFonts w:cs="Times New Roman"/>
          <w:szCs w:val="28"/>
        </w:rPr>
        <w:t>.</w:t>
      </w:r>
    </w:p>
    <w:p w14:paraId="6F89810B" w14:textId="4E881F40" w:rsidR="00DB5A5D" w:rsidRPr="00E40AB3" w:rsidRDefault="009B0954" w:rsidP="00E40AB3">
      <w:pPr>
        <w:widowControl w:val="0"/>
        <w:spacing w:before="120" w:after="60" w:line="340" w:lineRule="exact"/>
        <w:ind w:firstLine="720"/>
        <w:jc w:val="both"/>
        <w:rPr>
          <w:rFonts w:cs="Times New Roman"/>
          <w:szCs w:val="28"/>
        </w:rPr>
      </w:pPr>
      <w:r w:rsidRPr="00E40AB3">
        <w:rPr>
          <w:szCs w:val="28"/>
        </w:rPr>
        <w:t>c)</w:t>
      </w:r>
      <w:r w:rsidR="00611767" w:rsidRPr="00E40AB3">
        <w:rPr>
          <w:szCs w:val="28"/>
        </w:rPr>
        <w:t xml:space="preserve"> Tổ chức, cá nhân hoạt động khoáng sản</w:t>
      </w:r>
      <w:r w:rsidR="00D357B2" w:rsidRPr="00E40AB3">
        <w:rPr>
          <w:szCs w:val="28"/>
        </w:rPr>
        <w:t xml:space="preserve"> có trách nhiệm </w:t>
      </w:r>
      <w:r w:rsidR="00D357B2" w:rsidRPr="00E40AB3">
        <w:rPr>
          <w:rFonts w:cs="Times New Roman"/>
          <w:szCs w:val="28"/>
        </w:rPr>
        <w:t>giao, nộp thông tin</w:t>
      </w:r>
      <w:r w:rsidR="00DB5A5D" w:rsidRPr="00E40AB3">
        <w:rPr>
          <w:rFonts w:cs="Times New Roman"/>
          <w:szCs w:val="28"/>
        </w:rPr>
        <w:t xml:space="preserve">, dữ liệu về địa chất, khoáng sản theo </w:t>
      </w:r>
      <w:r w:rsidR="00D357B2" w:rsidRPr="00E40AB3">
        <w:rPr>
          <w:rFonts w:cs="Times New Roman"/>
          <w:szCs w:val="28"/>
        </w:rPr>
        <w:t xml:space="preserve">quy định tại </w:t>
      </w:r>
      <w:r w:rsidR="00612B6E" w:rsidRPr="00E40AB3">
        <w:rPr>
          <w:rFonts w:cs="Times New Roman"/>
          <w:szCs w:val="28"/>
        </w:rPr>
        <w:t>Điều 119</w:t>
      </w:r>
      <w:r w:rsidR="00D479BE" w:rsidRPr="00E40AB3">
        <w:rPr>
          <w:rFonts w:cs="Times New Roman"/>
          <w:szCs w:val="28"/>
        </w:rPr>
        <w:t xml:space="preserve"> của Nghị định</w:t>
      </w:r>
      <w:r w:rsidR="00D357B2" w:rsidRPr="00E40AB3">
        <w:rPr>
          <w:rFonts w:cs="Times New Roman"/>
          <w:szCs w:val="28"/>
        </w:rPr>
        <w:t xml:space="preserve"> này</w:t>
      </w:r>
      <w:r w:rsidR="00B80625" w:rsidRPr="00E40AB3">
        <w:rPr>
          <w:rFonts w:cs="Times New Roman"/>
          <w:szCs w:val="28"/>
        </w:rPr>
        <w:t xml:space="preserve">; </w:t>
      </w:r>
      <w:r w:rsidR="00B80625" w:rsidRPr="00E40AB3">
        <w:rPr>
          <w:rFonts w:cs="Times New Roman"/>
          <w:szCs w:val="28"/>
        </w:rPr>
        <w:lastRenderedPageBreak/>
        <w:t>t</w:t>
      </w:r>
      <w:r w:rsidR="00DB5A5D" w:rsidRPr="00E40AB3">
        <w:rPr>
          <w:rFonts w:cs="Times New Roman"/>
          <w:szCs w:val="28"/>
        </w:rPr>
        <w:t>hực hiện đúng các quy định về bảo mật và an ninh thông tin</w:t>
      </w:r>
      <w:r w:rsidR="00B80625" w:rsidRPr="00E40AB3">
        <w:rPr>
          <w:rFonts w:cs="Times New Roman"/>
          <w:szCs w:val="28"/>
        </w:rPr>
        <w:t xml:space="preserve"> và c</w:t>
      </w:r>
      <w:r w:rsidR="00DB5A5D" w:rsidRPr="00E40AB3">
        <w:rPr>
          <w:rFonts w:cs="Times New Roman"/>
          <w:szCs w:val="28"/>
        </w:rPr>
        <w:t xml:space="preserve">hịu trách nhiệm về </w:t>
      </w:r>
      <w:r w:rsidR="00B80625" w:rsidRPr="00E40AB3">
        <w:rPr>
          <w:rFonts w:cs="Times New Roman"/>
          <w:szCs w:val="28"/>
        </w:rPr>
        <w:t>tính chính xác, trung thực của</w:t>
      </w:r>
      <w:r w:rsidR="00DB5A5D" w:rsidRPr="00E40AB3">
        <w:rPr>
          <w:rFonts w:cs="Times New Roman"/>
          <w:szCs w:val="28"/>
        </w:rPr>
        <w:t xml:space="preserve"> thông tin, dữ liệu</w:t>
      </w:r>
      <w:r w:rsidR="00B80625" w:rsidRPr="00E40AB3">
        <w:rPr>
          <w:rFonts w:cs="Times New Roman"/>
          <w:szCs w:val="28"/>
        </w:rPr>
        <w:t xml:space="preserve"> về địa chất, khoáng sản giao, nộp.</w:t>
      </w:r>
    </w:p>
    <w:p w14:paraId="09287364" w14:textId="3DC4B8FD" w:rsidR="00DB5A5D" w:rsidRPr="00E40AB3" w:rsidRDefault="009B0954" w:rsidP="00E40AB3">
      <w:pPr>
        <w:widowControl w:val="0"/>
        <w:spacing w:before="120" w:after="60" w:line="340" w:lineRule="exact"/>
        <w:ind w:firstLine="720"/>
        <w:jc w:val="both"/>
        <w:rPr>
          <w:b/>
          <w:bCs/>
          <w:szCs w:val="28"/>
        </w:rPr>
      </w:pPr>
      <w:r w:rsidRPr="00E40AB3">
        <w:rPr>
          <w:rFonts w:cs="Times New Roman"/>
          <w:szCs w:val="28"/>
        </w:rPr>
        <w:t>5. Kinh phí xây dựng cơ sở dữ liệu địa chất, khoáng sản được lấy từ các nguồn sau:</w:t>
      </w:r>
    </w:p>
    <w:p w14:paraId="02ADD17F" w14:textId="1F088407" w:rsidR="00362B2A" w:rsidRPr="00E40AB3" w:rsidRDefault="009B0954" w:rsidP="00E40AB3">
      <w:pPr>
        <w:widowControl w:val="0"/>
        <w:spacing w:before="120" w:after="60" w:line="340" w:lineRule="exact"/>
        <w:ind w:firstLine="720"/>
        <w:jc w:val="both"/>
        <w:rPr>
          <w:rFonts w:cs="Times New Roman"/>
          <w:szCs w:val="28"/>
        </w:rPr>
      </w:pPr>
      <w:r w:rsidRPr="00E40AB3">
        <w:rPr>
          <w:rFonts w:eastAsia="Times New Roman" w:cs="Times New Roman"/>
          <w:szCs w:val="28"/>
          <w:lang w:eastAsia="vi-VN"/>
        </w:rPr>
        <w:t>a)</w:t>
      </w:r>
      <w:r w:rsidR="00DB5A5D" w:rsidRPr="00E40AB3">
        <w:rPr>
          <w:rFonts w:cs="Times New Roman"/>
          <w:szCs w:val="28"/>
        </w:rPr>
        <w:t xml:space="preserve"> </w:t>
      </w:r>
      <w:r w:rsidR="005615A1" w:rsidRPr="00E40AB3">
        <w:rPr>
          <w:rFonts w:cs="Times New Roman"/>
          <w:szCs w:val="28"/>
        </w:rPr>
        <w:t>T</w:t>
      </w:r>
      <w:r w:rsidR="00DB5A5D" w:rsidRPr="00E40AB3">
        <w:rPr>
          <w:rFonts w:cs="Times New Roman"/>
          <w:szCs w:val="28"/>
        </w:rPr>
        <w:t>ừ ngân sách nhà nước</w:t>
      </w:r>
      <w:r w:rsidR="006B116E" w:rsidRPr="00E40AB3">
        <w:rPr>
          <w:rFonts w:cs="Times New Roman"/>
          <w:szCs w:val="28"/>
        </w:rPr>
        <w:t xml:space="preserve"> theo quy định của pháp luật về ngân sách;</w:t>
      </w:r>
    </w:p>
    <w:p w14:paraId="6D83EFFC" w14:textId="4884A3A0" w:rsidR="00DB5A5D" w:rsidRPr="00E40AB3" w:rsidRDefault="009B0954" w:rsidP="00E40AB3">
      <w:pPr>
        <w:widowControl w:val="0"/>
        <w:spacing w:before="120" w:after="60" w:line="340" w:lineRule="exact"/>
        <w:ind w:firstLine="720"/>
        <w:jc w:val="both"/>
        <w:rPr>
          <w:rFonts w:cs="Times New Roman"/>
          <w:szCs w:val="28"/>
        </w:rPr>
      </w:pPr>
      <w:r w:rsidRPr="00E40AB3">
        <w:rPr>
          <w:rFonts w:cs="Times New Roman"/>
          <w:szCs w:val="28"/>
        </w:rPr>
        <w:t>b)</w:t>
      </w:r>
      <w:r w:rsidR="00DB5A5D" w:rsidRPr="00E40AB3">
        <w:rPr>
          <w:rFonts w:cs="Times New Roman"/>
          <w:szCs w:val="28"/>
        </w:rPr>
        <w:t xml:space="preserve"> </w:t>
      </w:r>
      <w:r w:rsidR="00362B2A" w:rsidRPr="00E40AB3">
        <w:rPr>
          <w:rFonts w:cs="Times New Roman"/>
          <w:szCs w:val="28"/>
        </w:rPr>
        <w:t>N</w:t>
      </w:r>
      <w:r w:rsidR="005615A1" w:rsidRPr="00E40AB3">
        <w:rPr>
          <w:rFonts w:cs="Times New Roman"/>
          <w:szCs w:val="28"/>
        </w:rPr>
        <w:t>guồn kinh phí</w:t>
      </w:r>
      <w:r w:rsidR="00362B2A" w:rsidRPr="00E40AB3">
        <w:rPr>
          <w:rFonts w:cs="Times New Roman"/>
          <w:szCs w:val="28"/>
        </w:rPr>
        <w:t xml:space="preserve"> xã hội hóa </w:t>
      </w:r>
      <w:r w:rsidR="003F3EDE" w:rsidRPr="00E40AB3">
        <w:rPr>
          <w:rFonts w:cs="Times New Roman"/>
          <w:szCs w:val="28"/>
        </w:rPr>
        <w:t xml:space="preserve">được </w:t>
      </w:r>
      <w:r w:rsidR="00362B2A" w:rsidRPr="00E40AB3">
        <w:rPr>
          <w:rFonts w:cs="Times New Roman"/>
          <w:szCs w:val="28"/>
        </w:rPr>
        <w:t xml:space="preserve">huy động từ </w:t>
      </w:r>
      <w:r w:rsidR="00DB5A5D" w:rsidRPr="00E40AB3">
        <w:rPr>
          <w:rFonts w:cs="Times New Roman"/>
          <w:szCs w:val="28"/>
        </w:rPr>
        <w:t>tổ chức, cá nhân trong và ngoài nước</w:t>
      </w:r>
      <w:r w:rsidR="006B116E" w:rsidRPr="00E40AB3">
        <w:rPr>
          <w:rFonts w:cs="Times New Roman"/>
          <w:szCs w:val="28"/>
        </w:rPr>
        <w:t xml:space="preserve"> theo quy định của pháp luật;</w:t>
      </w:r>
    </w:p>
    <w:p w14:paraId="5F40DEED" w14:textId="77777777" w:rsidR="00362B2A" w:rsidRPr="00E40AB3" w:rsidRDefault="00362B2A" w:rsidP="00E40AB3">
      <w:pPr>
        <w:widowControl w:val="0"/>
        <w:spacing w:before="120" w:after="60" w:line="340" w:lineRule="exact"/>
        <w:ind w:firstLine="720"/>
        <w:jc w:val="both"/>
        <w:rPr>
          <w:rFonts w:cs="Times New Roman"/>
          <w:szCs w:val="28"/>
        </w:rPr>
      </w:pPr>
      <w:r w:rsidRPr="00E40AB3">
        <w:rPr>
          <w:rFonts w:cs="Times New Roman"/>
          <w:szCs w:val="28"/>
        </w:rPr>
        <w:t>c) Các nguồn kinh phí hợp pháp khác.</w:t>
      </w:r>
    </w:p>
    <w:p w14:paraId="799A88F6" w14:textId="13611E42" w:rsidR="00DB5A5D" w:rsidRPr="00E40AB3" w:rsidRDefault="00612B6E" w:rsidP="00EE0F3D">
      <w:pPr>
        <w:pStyle w:val="iu"/>
      </w:pPr>
      <w:bookmarkStart w:id="147" w:name="_Toc188022382"/>
      <w:r w:rsidRPr="00E40AB3">
        <w:t>Điều 119</w:t>
      </w:r>
      <w:r w:rsidR="00DB5A5D" w:rsidRPr="00E40AB3">
        <w:t xml:space="preserve">. </w:t>
      </w:r>
      <w:r w:rsidR="00DA3345" w:rsidRPr="00E40AB3">
        <w:t>G</w:t>
      </w:r>
      <w:r w:rsidR="00DB5A5D" w:rsidRPr="00E40AB3">
        <w:t xml:space="preserve">iao </w:t>
      </w:r>
      <w:bookmarkStart w:id="148" w:name="_Hlk186184837"/>
      <w:r w:rsidR="00DB5A5D" w:rsidRPr="00E40AB3">
        <w:t>nộp báo cáo, tài liệu, mẫu vật</w:t>
      </w:r>
      <w:bookmarkEnd w:id="147"/>
      <w:bookmarkEnd w:id="148"/>
      <w:r w:rsidR="00DB5A5D" w:rsidRPr="00E40AB3">
        <w:t xml:space="preserve"> </w:t>
      </w:r>
    </w:p>
    <w:p w14:paraId="5B9EC4BD" w14:textId="10FB7227" w:rsidR="00A07821" w:rsidRPr="00E40AB3" w:rsidRDefault="006C2587" w:rsidP="00E40AB3">
      <w:pPr>
        <w:widowControl w:val="0"/>
        <w:spacing w:before="120" w:after="60" w:line="340" w:lineRule="exact"/>
        <w:ind w:firstLine="720"/>
        <w:jc w:val="both"/>
        <w:rPr>
          <w:rFonts w:cs="Times New Roman"/>
          <w:szCs w:val="28"/>
        </w:rPr>
      </w:pPr>
      <w:r w:rsidRPr="00E40AB3">
        <w:rPr>
          <w:rFonts w:cs="Times New Roman"/>
          <w:szCs w:val="28"/>
        </w:rPr>
        <w:t xml:space="preserve">1. </w:t>
      </w:r>
      <w:r w:rsidR="00A07821" w:rsidRPr="00E40AB3">
        <w:rPr>
          <w:rFonts w:cs="Times New Roman"/>
          <w:szCs w:val="28"/>
        </w:rPr>
        <w:t xml:space="preserve">Việc giao nộp báo cáo, tài liệu, mẫu vật được thực hiện theo quy định tại các khoản 1, 2 và 3 Điều 90 của Luật Địa chất và khoáng sản và </w:t>
      </w:r>
      <w:r w:rsidRPr="00E40AB3">
        <w:rPr>
          <w:rFonts w:cs="Times New Roman"/>
          <w:szCs w:val="28"/>
        </w:rPr>
        <w:t>quy định tại khoản 2 Điều này.</w:t>
      </w:r>
    </w:p>
    <w:p w14:paraId="38852D4B" w14:textId="3B33E8EC" w:rsidR="00DB5A5D" w:rsidRPr="00E40AB3" w:rsidRDefault="006C2587" w:rsidP="00E40AB3">
      <w:pPr>
        <w:widowControl w:val="0"/>
        <w:spacing w:before="120" w:after="60" w:line="340" w:lineRule="exact"/>
        <w:ind w:firstLine="720"/>
        <w:jc w:val="both"/>
        <w:rPr>
          <w:rFonts w:cs="Times New Roman"/>
          <w:szCs w:val="28"/>
        </w:rPr>
      </w:pPr>
      <w:r w:rsidRPr="00E40AB3">
        <w:rPr>
          <w:rFonts w:cs="Times New Roman"/>
          <w:szCs w:val="28"/>
        </w:rPr>
        <w:t>2</w:t>
      </w:r>
      <w:r w:rsidR="00DB5A5D" w:rsidRPr="00E40AB3">
        <w:rPr>
          <w:rFonts w:cs="Times New Roman"/>
          <w:szCs w:val="28"/>
        </w:rPr>
        <w:t>. Tổ chức thực hiện điều tra cơ bản địa chất, điều tra địa chất về khoáng sản, thăm dò khoáng sản phải giao nộp báo cáo, tài liệu, mẫu vật theo quy định sau:</w:t>
      </w:r>
    </w:p>
    <w:p w14:paraId="68276DAF" w14:textId="77777777"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a) Hồ sơ giao nộp bao gồm: Báo cáo kết quả điều tra cơ bản địa chất, điều tra địa chất về khoáng sản, hoặc thăm dò khoáng sản (bản chính và bản điện tử); Bản sao tài liệu nguyên thủy, bao gồm các tài liệu thu thập, số liệu khảo sát, bản đồ gốc và các hồ sơ liên quan; Mẫu vật địa chất, khoáng sản, mẫu vật bảo tàng kèm theo biên bản bàn giao và danh mục chi tiết.</w:t>
      </w:r>
    </w:p>
    <w:p w14:paraId="4BA7D1CD" w14:textId="77777777"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b) Thời hạn giao nộp: Không quá 60 ngày kể từ khi hoàn thành nhiệm vụ, dự án hoặc đề án.</w:t>
      </w:r>
    </w:p>
    <w:p w14:paraId="6117B404" w14:textId="353F52A9" w:rsidR="00616A4E" w:rsidRPr="00E40AB3" w:rsidRDefault="00F509C8" w:rsidP="00E40AB3">
      <w:pPr>
        <w:widowControl w:val="0"/>
        <w:spacing w:before="120" w:after="60" w:line="340" w:lineRule="exact"/>
        <w:ind w:firstLine="720"/>
        <w:jc w:val="both"/>
        <w:rPr>
          <w:rFonts w:cs="Times New Roman"/>
          <w:szCs w:val="28"/>
        </w:rPr>
      </w:pPr>
      <w:r w:rsidRPr="00E40AB3">
        <w:rPr>
          <w:rFonts w:cs="Times New Roman"/>
          <w:szCs w:val="28"/>
        </w:rPr>
        <w:t xml:space="preserve">3. </w:t>
      </w:r>
      <w:r w:rsidR="00FB2D7F" w:rsidRPr="00E40AB3">
        <w:rPr>
          <w:rFonts w:cs="Times New Roman"/>
          <w:szCs w:val="28"/>
        </w:rPr>
        <w:t>Tổ chức, cá nhân có trách nhiệm giao, nộp hồ sơ về cơ quan</w:t>
      </w:r>
      <w:r w:rsidR="007624DF" w:rsidRPr="00E40AB3">
        <w:rPr>
          <w:rFonts w:cs="Times New Roman"/>
          <w:szCs w:val="28"/>
        </w:rPr>
        <w:t xml:space="preserve"> nhà nước</w:t>
      </w:r>
      <w:r w:rsidR="00FB2D7F" w:rsidRPr="00E40AB3">
        <w:rPr>
          <w:rFonts w:cs="Times New Roman"/>
          <w:szCs w:val="28"/>
        </w:rPr>
        <w:t xml:space="preserve"> quy định tại khoản 2 </w:t>
      </w:r>
      <w:r w:rsidR="00612B6E" w:rsidRPr="00E40AB3">
        <w:rPr>
          <w:rFonts w:cs="Times New Roman"/>
          <w:szCs w:val="28"/>
        </w:rPr>
        <w:t>Điều 121</w:t>
      </w:r>
      <w:r w:rsidR="00D479BE" w:rsidRPr="00E40AB3">
        <w:rPr>
          <w:rFonts w:cs="Times New Roman"/>
          <w:szCs w:val="28"/>
        </w:rPr>
        <w:t xml:space="preserve"> của Nghị định</w:t>
      </w:r>
      <w:r w:rsidR="00FB2D7F" w:rsidRPr="00E40AB3">
        <w:rPr>
          <w:rFonts w:cs="Times New Roman"/>
          <w:szCs w:val="28"/>
        </w:rPr>
        <w:t xml:space="preserve"> này</w:t>
      </w:r>
      <w:r w:rsidR="007624DF" w:rsidRPr="00E40AB3">
        <w:rPr>
          <w:rFonts w:cs="Times New Roman"/>
          <w:szCs w:val="28"/>
        </w:rPr>
        <w:t xml:space="preserve"> để lưu trữ, bảo quản thông tin theo quy định.</w:t>
      </w:r>
    </w:p>
    <w:p w14:paraId="2F1B958B" w14:textId="5FC3C061" w:rsidR="00DB5A5D" w:rsidRPr="00E40AB3" w:rsidRDefault="00612B6E" w:rsidP="00EE0F3D">
      <w:pPr>
        <w:pStyle w:val="iu"/>
      </w:pPr>
      <w:bookmarkStart w:id="149" w:name="_Toc188022383"/>
      <w:r w:rsidRPr="00E40AB3">
        <w:t>Điều 120</w:t>
      </w:r>
      <w:r w:rsidR="00DB5A5D" w:rsidRPr="00E40AB3">
        <w:t xml:space="preserve">. </w:t>
      </w:r>
      <w:r w:rsidR="005D72C8" w:rsidRPr="00E40AB3">
        <w:t>C</w:t>
      </w:r>
      <w:r w:rsidR="00DB5A5D" w:rsidRPr="00E40AB3">
        <w:t>ung cấp thông tin định kỳ hoặc đột xuất</w:t>
      </w:r>
      <w:bookmarkEnd w:id="149"/>
      <w:r w:rsidR="00DB5A5D" w:rsidRPr="00E40AB3">
        <w:t xml:space="preserve"> </w:t>
      </w:r>
    </w:p>
    <w:p w14:paraId="5044BEDA" w14:textId="016F23C8" w:rsidR="00DB5A5D" w:rsidRPr="00E40AB3" w:rsidRDefault="00DB5A5D" w:rsidP="00E40AB3">
      <w:pPr>
        <w:widowControl w:val="0"/>
        <w:spacing w:before="120" w:after="60" w:line="340" w:lineRule="exact"/>
        <w:ind w:firstLine="720"/>
        <w:jc w:val="both"/>
        <w:rPr>
          <w:rFonts w:cs="Times New Roman"/>
          <w:szCs w:val="28"/>
        </w:rPr>
      </w:pPr>
      <w:r w:rsidRPr="006E677F">
        <w:rPr>
          <w:rFonts w:cs="Times New Roman"/>
          <w:szCs w:val="28"/>
        </w:rPr>
        <w:t>1</w:t>
      </w:r>
      <w:r w:rsidRPr="00E40AB3">
        <w:rPr>
          <w:rFonts w:cs="Times New Roman"/>
          <w:szCs w:val="28"/>
        </w:rPr>
        <w:t>. Tổ chức, cá nhân thăm dò, khai thác khoáng sản có trách nhiệm</w:t>
      </w:r>
      <w:r w:rsidR="001E7445" w:rsidRPr="00E40AB3">
        <w:rPr>
          <w:rFonts w:cs="Times New Roman"/>
          <w:szCs w:val="28"/>
        </w:rPr>
        <w:t xml:space="preserve"> cung cấp thông tin </w:t>
      </w:r>
      <w:r w:rsidR="007E564C" w:rsidRPr="00E40AB3">
        <w:rPr>
          <w:rFonts w:cs="Times New Roman"/>
          <w:szCs w:val="28"/>
        </w:rPr>
        <w:t xml:space="preserve">định kỳ hoặc đột xuất cho cơ quan quản lý nhà nước theo quy định tại khoản 2 Điều 90 </w:t>
      </w:r>
      <w:r w:rsidR="00FA412E" w:rsidRPr="00E40AB3">
        <w:rPr>
          <w:rFonts w:cs="Times New Roman"/>
          <w:szCs w:val="28"/>
        </w:rPr>
        <w:t xml:space="preserve">và Điều 92 </w:t>
      </w:r>
      <w:r w:rsidR="007E564C" w:rsidRPr="00E40AB3">
        <w:rPr>
          <w:rFonts w:cs="Times New Roman"/>
          <w:szCs w:val="28"/>
        </w:rPr>
        <w:t>của Luật Địa chất và khoáng sản</w:t>
      </w:r>
      <w:r w:rsidR="00FA412E" w:rsidRPr="00E40AB3">
        <w:rPr>
          <w:rFonts w:cs="Times New Roman"/>
          <w:szCs w:val="28"/>
        </w:rPr>
        <w:t xml:space="preserve"> và theo </w:t>
      </w:r>
      <w:r w:rsidR="00FB49E9" w:rsidRPr="00E40AB3">
        <w:rPr>
          <w:rFonts w:cs="Times New Roman"/>
          <w:szCs w:val="28"/>
        </w:rPr>
        <w:t>quy định tại</w:t>
      </w:r>
      <w:r w:rsidR="005A31E8" w:rsidRPr="00E40AB3">
        <w:rPr>
          <w:rFonts w:cs="Times New Roman"/>
          <w:szCs w:val="28"/>
        </w:rPr>
        <w:t xml:space="preserve"> các</w:t>
      </w:r>
      <w:r w:rsidR="00FB49E9" w:rsidRPr="00E40AB3">
        <w:rPr>
          <w:rFonts w:cs="Times New Roman"/>
          <w:szCs w:val="28"/>
        </w:rPr>
        <w:t xml:space="preserve"> khoản 2</w:t>
      </w:r>
      <w:r w:rsidR="005A31E8" w:rsidRPr="00E40AB3">
        <w:rPr>
          <w:rFonts w:cs="Times New Roman"/>
          <w:szCs w:val="28"/>
        </w:rPr>
        <w:t>,</w:t>
      </w:r>
      <w:r w:rsidR="00FB49E9" w:rsidRPr="00E40AB3">
        <w:rPr>
          <w:rFonts w:cs="Times New Roman"/>
          <w:szCs w:val="28"/>
        </w:rPr>
        <w:t xml:space="preserve"> 3</w:t>
      </w:r>
      <w:r w:rsidR="005A31E8" w:rsidRPr="00E40AB3">
        <w:rPr>
          <w:rFonts w:cs="Times New Roman"/>
          <w:szCs w:val="28"/>
        </w:rPr>
        <w:t xml:space="preserve"> và</w:t>
      </w:r>
      <w:r w:rsidR="00FB49E9" w:rsidRPr="00E40AB3">
        <w:rPr>
          <w:rFonts w:cs="Times New Roman"/>
          <w:szCs w:val="28"/>
        </w:rPr>
        <w:t xml:space="preserve"> </w:t>
      </w:r>
      <w:r w:rsidR="005A31E8" w:rsidRPr="00E40AB3">
        <w:rPr>
          <w:rFonts w:cs="Times New Roman"/>
          <w:szCs w:val="28"/>
        </w:rPr>
        <w:t xml:space="preserve">4 </w:t>
      </w:r>
      <w:r w:rsidR="00FB49E9" w:rsidRPr="00E40AB3">
        <w:rPr>
          <w:rFonts w:cs="Times New Roman"/>
          <w:szCs w:val="28"/>
        </w:rPr>
        <w:t>Điều này.</w:t>
      </w:r>
    </w:p>
    <w:p w14:paraId="785A92C0" w14:textId="1FBC617C" w:rsidR="00DB5A5D" w:rsidRPr="00E40AB3" w:rsidRDefault="00FB49E9" w:rsidP="00E40AB3">
      <w:pPr>
        <w:widowControl w:val="0"/>
        <w:spacing w:before="120" w:after="60" w:line="340" w:lineRule="exact"/>
        <w:ind w:firstLine="720"/>
        <w:jc w:val="both"/>
        <w:rPr>
          <w:rFonts w:cs="Times New Roman"/>
          <w:szCs w:val="28"/>
        </w:rPr>
      </w:pPr>
      <w:r w:rsidRPr="00E40AB3">
        <w:rPr>
          <w:rFonts w:cs="Times New Roman"/>
          <w:szCs w:val="28"/>
        </w:rPr>
        <w:t>2.</w:t>
      </w:r>
      <w:r w:rsidR="00DB5A5D" w:rsidRPr="00E40AB3">
        <w:rPr>
          <w:rFonts w:cs="Times New Roman"/>
          <w:szCs w:val="28"/>
        </w:rPr>
        <w:t xml:space="preserve"> Cung cấp thông tin định kỳ: </w:t>
      </w:r>
    </w:p>
    <w:p w14:paraId="45BCBC9F" w14:textId="7C3F6E79" w:rsidR="00DB5A5D" w:rsidRPr="00E40AB3" w:rsidRDefault="00FB49E9" w:rsidP="00E40AB3">
      <w:pPr>
        <w:widowControl w:val="0"/>
        <w:spacing w:before="120" w:after="60" w:line="340" w:lineRule="exact"/>
        <w:ind w:firstLine="720"/>
        <w:jc w:val="both"/>
        <w:rPr>
          <w:rFonts w:cs="Times New Roman"/>
          <w:szCs w:val="28"/>
        </w:rPr>
      </w:pPr>
      <w:r w:rsidRPr="00E40AB3">
        <w:rPr>
          <w:rFonts w:cs="Times New Roman"/>
          <w:szCs w:val="28"/>
        </w:rPr>
        <w:t xml:space="preserve">a) </w:t>
      </w:r>
      <w:r w:rsidR="00DB5A5D" w:rsidRPr="00E40AB3">
        <w:rPr>
          <w:rFonts w:cs="Times New Roman"/>
          <w:szCs w:val="28"/>
        </w:rPr>
        <w:t>Báo cáo quý: Gửi trước ngày 15 của tháng đầu quý tiếp theo, bao gồm các thông tin về trữ lượng khai thác, tình trạng mỏ, và công tác bảo vệ môi trường</w:t>
      </w:r>
      <w:r w:rsidRPr="00E40AB3">
        <w:rPr>
          <w:rFonts w:cs="Times New Roman"/>
          <w:szCs w:val="28"/>
        </w:rPr>
        <w:t>;</w:t>
      </w:r>
    </w:p>
    <w:p w14:paraId="749CF6C0" w14:textId="287E12F4" w:rsidR="00DB5A5D" w:rsidRPr="00E40AB3" w:rsidRDefault="00FB49E9" w:rsidP="00E40AB3">
      <w:pPr>
        <w:widowControl w:val="0"/>
        <w:spacing w:before="120" w:after="60" w:line="340" w:lineRule="exact"/>
        <w:ind w:firstLine="720"/>
        <w:jc w:val="both"/>
        <w:rPr>
          <w:rFonts w:cs="Times New Roman"/>
          <w:szCs w:val="28"/>
        </w:rPr>
      </w:pPr>
      <w:r w:rsidRPr="00E40AB3">
        <w:rPr>
          <w:rFonts w:cs="Times New Roman"/>
          <w:szCs w:val="28"/>
        </w:rPr>
        <w:t xml:space="preserve">b) </w:t>
      </w:r>
      <w:r w:rsidR="00DB5A5D" w:rsidRPr="00E40AB3">
        <w:rPr>
          <w:rFonts w:cs="Times New Roman"/>
          <w:szCs w:val="28"/>
        </w:rPr>
        <w:t>Báo cáo năm: Gửi trước ngày 31 tháng 12 hàng năm, bao gồm toàn bộ số liệu sản xuất, thăm dò, và khai thác trong năm.</w:t>
      </w:r>
    </w:p>
    <w:p w14:paraId="44B31F88" w14:textId="519A3720" w:rsidR="00DB5A5D" w:rsidRPr="00E40AB3" w:rsidRDefault="00FB49E9" w:rsidP="00E40AB3">
      <w:pPr>
        <w:widowControl w:val="0"/>
        <w:spacing w:before="120" w:after="60" w:line="340" w:lineRule="exact"/>
        <w:ind w:firstLine="720"/>
        <w:jc w:val="both"/>
        <w:rPr>
          <w:rFonts w:cs="Times New Roman"/>
          <w:szCs w:val="28"/>
        </w:rPr>
      </w:pPr>
      <w:r w:rsidRPr="00E40AB3">
        <w:rPr>
          <w:rFonts w:cs="Times New Roman"/>
          <w:szCs w:val="28"/>
        </w:rPr>
        <w:t>3.</w:t>
      </w:r>
      <w:r w:rsidR="00DB5A5D" w:rsidRPr="00E40AB3">
        <w:rPr>
          <w:rFonts w:cs="Times New Roman"/>
          <w:szCs w:val="28"/>
        </w:rPr>
        <w:t xml:space="preserve"> Cung cấp thông tin đột xuất: Thực hiện trong vòng 10 ngày</w:t>
      </w:r>
      <w:r w:rsidRPr="00E40AB3">
        <w:rPr>
          <w:rFonts w:cs="Times New Roman"/>
          <w:szCs w:val="28"/>
        </w:rPr>
        <w:t>,</w:t>
      </w:r>
      <w:r w:rsidR="00DB5A5D" w:rsidRPr="00E40AB3">
        <w:rPr>
          <w:rFonts w:cs="Times New Roman"/>
          <w:szCs w:val="28"/>
        </w:rPr>
        <w:t xml:space="preserve"> kể từ khi </w:t>
      </w:r>
      <w:r w:rsidR="00DB5A5D" w:rsidRPr="00E40AB3">
        <w:rPr>
          <w:rFonts w:cs="Times New Roman"/>
          <w:szCs w:val="28"/>
        </w:rPr>
        <w:lastRenderedPageBreak/>
        <w:t>nhận được yêu cầu từ cơ quan quản lý nhà nước có thẩm quyền.</w:t>
      </w:r>
    </w:p>
    <w:p w14:paraId="26CD80F2" w14:textId="3C6A7C93" w:rsidR="00DB5A5D" w:rsidRPr="00E40AB3" w:rsidRDefault="00FB49E9" w:rsidP="00E40AB3">
      <w:pPr>
        <w:widowControl w:val="0"/>
        <w:spacing w:before="120" w:after="60" w:line="340" w:lineRule="exact"/>
        <w:ind w:firstLine="720"/>
        <w:jc w:val="both"/>
        <w:rPr>
          <w:rFonts w:cs="Times New Roman"/>
          <w:szCs w:val="28"/>
        </w:rPr>
      </w:pPr>
      <w:r w:rsidRPr="00E40AB3">
        <w:rPr>
          <w:rFonts w:cs="Times New Roman"/>
          <w:szCs w:val="28"/>
        </w:rPr>
        <w:t>4</w:t>
      </w:r>
      <w:r w:rsidR="00DB5A5D" w:rsidRPr="00E40AB3">
        <w:rPr>
          <w:rFonts w:cs="Times New Roman"/>
          <w:szCs w:val="28"/>
        </w:rPr>
        <w:t xml:space="preserve">. Thông tin phải được cung cấp qua hệ thống cơ sở dữ liệu địa chất, khoáng sản quốc gia do </w:t>
      </w:r>
      <w:r w:rsidR="00E4121A" w:rsidRPr="00E40AB3">
        <w:rPr>
          <w:rFonts w:cs="Times New Roman"/>
          <w:szCs w:val="28"/>
        </w:rPr>
        <w:t>Bộ Nông nghiệp và Môi trường</w:t>
      </w:r>
      <w:r w:rsidR="00DB5A5D" w:rsidRPr="00E40AB3">
        <w:rPr>
          <w:rFonts w:cs="Times New Roman"/>
          <w:szCs w:val="28"/>
        </w:rPr>
        <w:t xml:space="preserve"> vận hành.</w:t>
      </w:r>
    </w:p>
    <w:p w14:paraId="34D883E7" w14:textId="7DA75F96" w:rsidR="00DB5A5D" w:rsidRPr="00E40AB3" w:rsidRDefault="00612B6E" w:rsidP="00EE0F3D">
      <w:pPr>
        <w:pStyle w:val="iu"/>
      </w:pPr>
      <w:bookmarkStart w:id="150" w:name="_Toc188022384"/>
      <w:r w:rsidRPr="00E40AB3">
        <w:t>Điều 121</w:t>
      </w:r>
      <w:r w:rsidR="00DB5A5D" w:rsidRPr="00E40AB3">
        <w:t xml:space="preserve">. </w:t>
      </w:r>
      <w:r w:rsidR="005A31E8" w:rsidRPr="00E40AB3">
        <w:t>L</w:t>
      </w:r>
      <w:r w:rsidR="00DB5A5D" w:rsidRPr="00E40AB3">
        <w:t xml:space="preserve">ưu trữ, </w:t>
      </w:r>
      <w:bookmarkStart w:id="151" w:name="_Hlk187742507"/>
      <w:r w:rsidR="00DB5A5D" w:rsidRPr="00E40AB3">
        <w:t>bảo quản thông tin, dữ liệu địa chất, khoáng sản</w:t>
      </w:r>
      <w:bookmarkEnd w:id="150"/>
      <w:r w:rsidR="00DB5A5D" w:rsidRPr="00E40AB3">
        <w:t xml:space="preserve"> </w:t>
      </w:r>
      <w:bookmarkEnd w:id="151"/>
    </w:p>
    <w:p w14:paraId="1301FD1C" w14:textId="339F1729" w:rsidR="005A31E8" w:rsidRPr="00E40AB3" w:rsidRDefault="005A31E8" w:rsidP="00E40AB3">
      <w:pPr>
        <w:widowControl w:val="0"/>
        <w:spacing w:before="120" w:after="60" w:line="340" w:lineRule="exact"/>
        <w:ind w:firstLine="720"/>
        <w:jc w:val="both"/>
        <w:rPr>
          <w:rFonts w:cs="Times New Roman"/>
          <w:szCs w:val="28"/>
        </w:rPr>
      </w:pPr>
      <w:r w:rsidRPr="00E40AB3">
        <w:rPr>
          <w:rFonts w:cs="Times New Roman"/>
          <w:szCs w:val="28"/>
        </w:rPr>
        <w:t>1. Việc lưu trữ, bảo quản thông tin, dữ liệu địa chất, khoáng sản được thực hiện theo quy định tại</w:t>
      </w:r>
      <w:r w:rsidR="00571D57" w:rsidRPr="00E40AB3">
        <w:rPr>
          <w:rFonts w:cs="Times New Roman"/>
          <w:szCs w:val="28"/>
        </w:rPr>
        <w:t xml:space="preserve"> khoản 3 Điều 90,</w:t>
      </w:r>
      <w:r w:rsidRPr="00E40AB3">
        <w:rPr>
          <w:rFonts w:cs="Times New Roman"/>
          <w:szCs w:val="28"/>
        </w:rPr>
        <w:t xml:space="preserve"> Điều 91 của Luật Địa chất và khoáng sản</w:t>
      </w:r>
      <w:r w:rsidR="00571D57" w:rsidRPr="00E40AB3">
        <w:rPr>
          <w:rFonts w:cs="Times New Roman"/>
          <w:szCs w:val="28"/>
        </w:rPr>
        <w:t xml:space="preserve"> và quy định tại khoản 2 và khoản 3 Điều này.</w:t>
      </w:r>
    </w:p>
    <w:p w14:paraId="71491366" w14:textId="7595F336" w:rsidR="00DB5A5D" w:rsidRPr="00E40AB3" w:rsidRDefault="00571D57" w:rsidP="00E40AB3">
      <w:pPr>
        <w:widowControl w:val="0"/>
        <w:spacing w:before="120" w:after="60" w:line="340" w:lineRule="exact"/>
        <w:ind w:firstLine="720"/>
        <w:jc w:val="both"/>
        <w:rPr>
          <w:rFonts w:cs="Times New Roman"/>
          <w:szCs w:val="28"/>
        </w:rPr>
      </w:pPr>
      <w:r w:rsidRPr="00E40AB3">
        <w:rPr>
          <w:rFonts w:cs="Times New Roman"/>
          <w:szCs w:val="28"/>
        </w:rPr>
        <w:t>2</w:t>
      </w:r>
      <w:r w:rsidR="00DB5A5D" w:rsidRPr="00E40AB3">
        <w:rPr>
          <w:rFonts w:cs="Times New Roman"/>
          <w:szCs w:val="28"/>
        </w:rPr>
        <w:t xml:space="preserve">. </w:t>
      </w:r>
      <w:r w:rsidR="007413BC" w:rsidRPr="00E40AB3">
        <w:rPr>
          <w:rFonts w:cs="Times New Roman"/>
          <w:szCs w:val="28"/>
        </w:rPr>
        <w:t>T</w:t>
      </w:r>
      <w:r w:rsidR="00DB5A5D" w:rsidRPr="00E40AB3">
        <w:rPr>
          <w:rFonts w:cs="Times New Roman"/>
          <w:szCs w:val="28"/>
        </w:rPr>
        <w:t>rách nhiệm lưu trữ thông tin, dữ liệu về địa chất</w:t>
      </w:r>
      <w:r w:rsidR="007413BC" w:rsidRPr="00E40AB3">
        <w:rPr>
          <w:rFonts w:cs="Times New Roman"/>
          <w:szCs w:val="28"/>
        </w:rPr>
        <w:t>,</w:t>
      </w:r>
      <w:r w:rsidR="00DB5A5D" w:rsidRPr="00E40AB3">
        <w:rPr>
          <w:rFonts w:cs="Times New Roman"/>
          <w:szCs w:val="28"/>
        </w:rPr>
        <w:t xml:space="preserve"> khoáng sản</w:t>
      </w:r>
    </w:p>
    <w:p w14:paraId="0864FFF1" w14:textId="19F77E92" w:rsidR="007413BC" w:rsidRPr="00E40AB3" w:rsidRDefault="007413BC" w:rsidP="00E40AB3">
      <w:pPr>
        <w:widowControl w:val="0"/>
        <w:spacing w:before="120" w:after="60" w:line="340" w:lineRule="exact"/>
        <w:ind w:firstLine="720"/>
        <w:jc w:val="both"/>
        <w:rPr>
          <w:rFonts w:cs="Times New Roman"/>
          <w:szCs w:val="28"/>
        </w:rPr>
      </w:pPr>
      <w:r w:rsidRPr="00E40AB3">
        <w:rPr>
          <w:rFonts w:cs="Times New Roman"/>
          <w:szCs w:val="28"/>
        </w:rPr>
        <w:t xml:space="preserve">a) </w:t>
      </w:r>
      <w:r w:rsidR="00596417" w:rsidRPr="00E40AB3">
        <w:rPr>
          <w:rFonts w:cs="Times New Roman"/>
          <w:szCs w:val="28"/>
        </w:rPr>
        <w:t>Cục Địa chất và Khoáng sản Việt Nam</w:t>
      </w:r>
      <w:r w:rsidRPr="00E40AB3">
        <w:rPr>
          <w:rFonts w:cs="Times New Roman"/>
          <w:szCs w:val="28"/>
        </w:rPr>
        <w:t xml:space="preserve"> có trách nhiệm</w:t>
      </w:r>
      <w:r w:rsidR="00DC1AC5" w:rsidRPr="00E40AB3">
        <w:rPr>
          <w:rFonts w:cs="Times New Roman"/>
          <w:szCs w:val="28"/>
        </w:rPr>
        <w:t xml:space="preserve"> tổ chức</w:t>
      </w:r>
      <w:r w:rsidR="004F742F" w:rsidRPr="00E40AB3">
        <w:rPr>
          <w:rFonts w:cs="Times New Roman"/>
          <w:szCs w:val="28"/>
        </w:rPr>
        <w:t>, quản lý,</w:t>
      </w:r>
      <w:r w:rsidRPr="00E40AB3">
        <w:rPr>
          <w:rFonts w:cs="Times New Roman"/>
          <w:szCs w:val="28"/>
        </w:rPr>
        <w:t xml:space="preserve"> lưu trữ thông tin, dữ liệu về địa chất, khoáng sản đối với các đề án, dự án, nhiệm vụ </w:t>
      </w:r>
      <w:r w:rsidR="00D90A35" w:rsidRPr="00E40AB3">
        <w:rPr>
          <w:rFonts w:cs="Times New Roman"/>
          <w:szCs w:val="28"/>
        </w:rPr>
        <w:t xml:space="preserve">do </w:t>
      </w:r>
      <w:r w:rsidR="00E4121A" w:rsidRPr="00E40AB3">
        <w:rPr>
          <w:rFonts w:cs="Times New Roman"/>
          <w:szCs w:val="28"/>
        </w:rPr>
        <w:t>Bộ Nông nghiệp và Môi trường</w:t>
      </w:r>
      <w:r w:rsidR="00D90A35" w:rsidRPr="00E40AB3">
        <w:rPr>
          <w:rFonts w:cs="Times New Roman"/>
          <w:szCs w:val="28"/>
        </w:rPr>
        <w:t xml:space="preserve"> tổ chức thực hiện</w:t>
      </w:r>
      <w:r w:rsidR="00AE375A" w:rsidRPr="00E40AB3">
        <w:rPr>
          <w:rFonts w:cs="Times New Roman"/>
          <w:szCs w:val="28"/>
        </w:rPr>
        <w:t>;</w:t>
      </w:r>
      <w:r w:rsidR="00135178" w:rsidRPr="00E40AB3">
        <w:rPr>
          <w:rFonts w:cs="Times New Roman"/>
          <w:szCs w:val="28"/>
        </w:rPr>
        <w:t xml:space="preserve"> </w:t>
      </w:r>
    </w:p>
    <w:p w14:paraId="42251A11" w14:textId="0ADBD648" w:rsidR="002D3329" w:rsidRPr="00E40AB3" w:rsidRDefault="005F2E5A" w:rsidP="00E40AB3">
      <w:pPr>
        <w:widowControl w:val="0"/>
        <w:spacing w:before="120" w:after="60" w:line="340" w:lineRule="exact"/>
        <w:ind w:firstLine="720"/>
        <w:jc w:val="both"/>
        <w:rPr>
          <w:rFonts w:cs="Times New Roman"/>
          <w:szCs w:val="28"/>
        </w:rPr>
      </w:pPr>
      <w:r w:rsidRPr="00E40AB3">
        <w:rPr>
          <w:rFonts w:cs="Times New Roman"/>
          <w:szCs w:val="28"/>
        </w:rPr>
        <w:t xml:space="preserve">b) </w:t>
      </w:r>
      <w:r w:rsidR="002035D3" w:rsidRPr="00E40AB3">
        <w:rPr>
          <w:rFonts w:cs="Times New Roman"/>
          <w:szCs w:val="28"/>
        </w:rPr>
        <w:t xml:space="preserve">Sở Nông nghiệp và Môi trường </w:t>
      </w:r>
      <w:r w:rsidRPr="00E40AB3">
        <w:rPr>
          <w:rFonts w:cs="Times New Roman"/>
          <w:szCs w:val="28"/>
        </w:rPr>
        <w:t xml:space="preserve">có trách nhiệm </w:t>
      </w:r>
      <w:r w:rsidR="004F742F" w:rsidRPr="00E40AB3">
        <w:rPr>
          <w:rFonts w:cs="Times New Roman"/>
          <w:szCs w:val="28"/>
        </w:rPr>
        <w:t xml:space="preserve">tổ chức, quản lý, </w:t>
      </w:r>
      <w:r w:rsidRPr="00E40AB3">
        <w:rPr>
          <w:rFonts w:cs="Times New Roman"/>
          <w:szCs w:val="28"/>
        </w:rPr>
        <w:t xml:space="preserve">lưu trữ thông tin, dữ liệu về địa chất, khoáng sản đối với các đề án, dự án, nhiệm vụ do Ủy ban nhân dân cấp tỉnh tổ chức thực hiện; </w:t>
      </w:r>
      <w:r w:rsidR="002D3329" w:rsidRPr="00E40AB3">
        <w:rPr>
          <w:rFonts w:cs="Times New Roman"/>
          <w:szCs w:val="28"/>
        </w:rPr>
        <w:t xml:space="preserve">kết nối hệ </w:t>
      </w:r>
      <w:r w:rsidR="00AB583D" w:rsidRPr="00E40AB3">
        <w:rPr>
          <w:rFonts w:cs="Times New Roman"/>
          <w:szCs w:val="28"/>
        </w:rPr>
        <w:t>thống</w:t>
      </w:r>
      <w:r w:rsidR="002D3329" w:rsidRPr="00E40AB3">
        <w:rPr>
          <w:rFonts w:cs="Times New Roman"/>
          <w:szCs w:val="28"/>
        </w:rPr>
        <w:t xml:space="preserve"> thông tin</w:t>
      </w:r>
      <w:r w:rsidR="00177D06" w:rsidRPr="00E40AB3">
        <w:rPr>
          <w:rFonts w:cs="Times New Roman"/>
          <w:szCs w:val="28"/>
        </w:rPr>
        <w:t>, dữ liệu về địa chất, khoáng sản</w:t>
      </w:r>
      <w:r w:rsidR="00AB583D" w:rsidRPr="00E40AB3">
        <w:rPr>
          <w:rFonts w:cs="Times New Roman"/>
          <w:szCs w:val="28"/>
        </w:rPr>
        <w:t xml:space="preserve"> cấp tỉnh</w:t>
      </w:r>
      <w:r w:rsidR="00177D06" w:rsidRPr="00E40AB3">
        <w:rPr>
          <w:rFonts w:cs="Times New Roman"/>
          <w:szCs w:val="28"/>
        </w:rPr>
        <w:t xml:space="preserve"> với hệ thống thông tin, dữ liệu về </w:t>
      </w:r>
      <w:r w:rsidR="00AB583D" w:rsidRPr="00E40AB3">
        <w:rPr>
          <w:rFonts w:cs="Times New Roman"/>
          <w:szCs w:val="28"/>
        </w:rPr>
        <w:t>địa chất, khoáng sản quốc gia;</w:t>
      </w:r>
    </w:p>
    <w:p w14:paraId="1B7A3222" w14:textId="1F13B80C" w:rsidR="00DB5A5D" w:rsidRPr="00E40AB3" w:rsidRDefault="005F2E5A" w:rsidP="00E40AB3">
      <w:pPr>
        <w:widowControl w:val="0"/>
        <w:spacing w:before="120" w:after="60" w:line="340" w:lineRule="exact"/>
        <w:ind w:firstLine="720"/>
        <w:jc w:val="both"/>
        <w:rPr>
          <w:rFonts w:cs="Times New Roman"/>
          <w:szCs w:val="28"/>
        </w:rPr>
      </w:pPr>
      <w:r w:rsidRPr="00E40AB3">
        <w:rPr>
          <w:rFonts w:cs="Times New Roman"/>
          <w:szCs w:val="28"/>
        </w:rPr>
        <w:t>c</w:t>
      </w:r>
      <w:r w:rsidR="00DB5A5D" w:rsidRPr="00E40AB3">
        <w:rPr>
          <w:rFonts w:cs="Times New Roman"/>
          <w:szCs w:val="28"/>
        </w:rPr>
        <w:t>) Bảo tàng địa chất và khoáng sản chịu trách nhiệm lưu trữ, bảo quản mẫu vật địa chất, khoáng sản và mẫu vật bảo tàng.</w:t>
      </w:r>
    </w:p>
    <w:p w14:paraId="39E2026A" w14:textId="12CD15F1" w:rsidR="00DB5A5D" w:rsidRPr="00E40AB3" w:rsidRDefault="008077D1" w:rsidP="00E40AB3">
      <w:pPr>
        <w:widowControl w:val="0"/>
        <w:spacing w:before="120" w:after="60" w:line="340" w:lineRule="exact"/>
        <w:ind w:firstLine="720"/>
        <w:jc w:val="both"/>
        <w:rPr>
          <w:rFonts w:cs="Times New Roman"/>
          <w:szCs w:val="28"/>
        </w:rPr>
      </w:pPr>
      <w:r w:rsidRPr="00E40AB3">
        <w:rPr>
          <w:rFonts w:cs="Times New Roman"/>
          <w:szCs w:val="28"/>
        </w:rPr>
        <w:t>3</w:t>
      </w:r>
      <w:r w:rsidR="00DB5A5D" w:rsidRPr="00E40AB3">
        <w:rPr>
          <w:rFonts w:cs="Times New Roman"/>
          <w:szCs w:val="28"/>
        </w:rPr>
        <w:t>. Quy trình lưu trữ:</w:t>
      </w:r>
    </w:p>
    <w:p w14:paraId="48884DF7" w14:textId="52886878" w:rsidR="005277D0"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a) Thông tin, dữ liệu phải được phân loại, số hóa và lưu trữ theo tiêu chuẩn quốc gia về lưu trữ và bảo mật</w:t>
      </w:r>
      <w:r w:rsidR="00921708" w:rsidRPr="00E40AB3">
        <w:rPr>
          <w:rFonts w:cs="Times New Roman"/>
          <w:szCs w:val="28"/>
        </w:rPr>
        <w:t>.</w:t>
      </w:r>
      <w:r w:rsidR="0098054B" w:rsidRPr="00E40AB3">
        <w:rPr>
          <w:rFonts w:cs="Times New Roman"/>
          <w:szCs w:val="28"/>
        </w:rPr>
        <w:t xml:space="preserve"> </w:t>
      </w:r>
      <w:r w:rsidR="005277D0" w:rsidRPr="00E40AB3">
        <w:rPr>
          <w:rFonts w:cs="Times New Roman"/>
          <w:szCs w:val="28"/>
        </w:rPr>
        <w:t>Đối với các thông tin thuộc danh mục bí mật nhà nước, tài liệu nhạy cảm về an ninh, quốc phòng</w:t>
      </w:r>
      <w:r w:rsidR="00921708" w:rsidRPr="00E40AB3">
        <w:rPr>
          <w:rFonts w:cs="Times New Roman"/>
          <w:szCs w:val="28"/>
        </w:rPr>
        <w:t xml:space="preserve"> còn phải</w:t>
      </w:r>
      <w:r w:rsidR="005277D0" w:rsidRPr="00E40AB3">
        <w:rPr>
          <w:rFonts w:cs="Times New Roman"/>
          <w:szCs w:val="28"/>
        </w:rPr>
        <w:t xml:space="preserve"> được quản lý, cung cấp theo quy định của pháp luật về bảo vệ bí mật nhà nước.</w:t>
      </w:r>
    </w:p>
    <w:p w14:paraId="061D91F6" w14:textId="508AE468"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b) Mẫu vật </w:t>
      </w:r>
      <w:r w:rsidR="00E66FE4" w:rsidRPr="00E40AB3">
        <w:rPr>
          <w:rFonts w:cs="Times New Roman"/>
          <w:szCs w:val="28"/>
        </w:rPr>
        <w:t xml:space="preserve">địa chất, khoáng sản </w:t>
      </w:r>
      <w:r w:rsidRPr="00E40AB3">
        <w:rPr>
          <w:rFonts w:cs="Times New Roman"/>
          <w:szCs w:val="28"/>
        </w:rPr>
        <w:t xml:space="preserve">phải được bảo quản trong điều kiện phù hợp, tránh hư hại và mất mát, </w:t>
      </w:r>
      <w:r w:rsidR="00732B01" w:rsidRPr="00E40AB3">
        <w:rPr>
          <w:rFonts w:cs="Times New Roman"/>
          <w:szCs w:val="28"/>
        </w:rPr>
        <w:t>bảo đảm</w:t>
      </w:r>
      <w:r w:rsidRPr="00E40AB3">
        <w:rPr>
          <w:rFonts w:cs="Times New Roman"/>
          <w:szCs w:val="28"/>
        </w:rPr>
        <w:t xml:space="preserve"> giá trị lâu dài.</w:t>
      </w:r>
    </w:p>
    <w:p w14:paraId="37754ACE" w14:textId="60CF8176" w:rsidR="00DB5A5D" w:rsidRPr="00E40AB3" w:rsidRDefault="008077D1" w:rsidP="00E40AB3">
      <w:pPr>
        <w:widowControl w:val="0"/>
        <w:spacing w:before="120" w:after="60" w:line="340" w:lineRule="exact"/>
        <w:ind w:firstLine="720"/>
        <w:jc w:val="both"/>
        <w:rPr>
          <w:rFonts w:cs="Times New Roman"/>
          <w:szCs w:val="28"/>
        </w:rPr>
      </w:pPr>
      <w:r w:rsidRPr="00E40AB3">
        <w:rPr>
          <w:rFonts w:cs="Times New Roman"/>
          <w:szCs w:val="28"/>
        </w:rPr>
        <w:t>4</w:t>
      </w:r>
      <w:r w:rsidR="00DB5A5D" w:rsidRPr="00E40AB3">
        <w:rPr>
          <w:rFonts w:cs="Times New Roman"/>
          <w:szCs w:val="28"/>
        </w:rPr>
        <w:t>. Thời hạn lưu trữ:</w:t>
      </w:r>
    </w:p>
    <w:p w14:paraId="29C3A2C5" w14:textId="561CA1B4" w:rsidR="00DB5A5D" w:rsidRPr="00E40AB3" w:rsidRDefault="00A96BC7" w:rsidP="00E40AB3">
      <w:pPr>
        <w:widowControl w:val="0"/>
        <w:spacing w:before="120" w:after="60" w:line="340" w:lineRule="exact"/>
        <w:ind w:firstLine="720"/>
        <w:jc w:val="both"/>
        <w:rPr>
          <w:rFonts w:cs="Times New Roman"/>
          <w:szCs w:val="28"/>
        </w:rPr>
      </w:pPr>
      <w:r w:rsidRPr="00E40AB3">
        <w:rPr>
          <w:rFonts w:cs="Times New Roman"/>
          <w:szCs w:val="28"/>
        </w:rPr>
        <w:t xml:space="preserve">a) </w:t>
      </w:r>
      <w:r w:rsidR="00DB5A5D" w:rsidRPr="00E40AB3">
        <w:rPr>
          <w:rFonts w:cs="Times New Roman"/>
          <w:szCs w:val="28"/>
        </w:rPr>
        <w:t>Báo cáo và tài liệu liên quan được lưu trữ vĩnh viễn</w:t>
      </w:r>
      <w:r w:rsidRPr="00E40AB3">
        <w:rPr>
          <w:rFonts w:cs="Times New Roman"/>
          <w:szCs w:val="28"/>
        </w:rPr>
        <w:t>;</w:t>
      </w:r>
    </w:p>
    <w:p w14:paraId="5148228D" w14:textId="73DBD920" w:rsidR="00DB5A5D" w:rsidRPr="00E40AB3" w:rsidRDefault="00A96BC7" w:rsidP="00E40AB3">
      <w:pPr>
        <w:widowControl w:val="0"/>
        <w:spacing w:before="120" w:after="60" w:line="340" w:lineRule="exact"/>
        <w:ind w:firstLine="720"/>
        <w:jc w:val="both"/>
        <w:rPr>
          <w:rFonts w:cs="Times New Roman"/>
          <w:szCs w:val="28"/>
        </w:rPr>
      </w:pPr>
      <w:r w:rsidRPr="00E40AB3">
        <w:rPr>
          <w:rFonts w:cs="Times New Roman"/>
          <w:szCs w:val="28"/>
        </w:rPr>
        <w:t xml:space="preserve">b) </w:t>
      </w:r>
      <w:r w:rsidR="00DB5A5D" w:rsidRPr="00E40AB3">
        <w:rPr>
          <w:rFonts w:cs="Times New Roman"/>
          <w:szCs w:val="28"/>
        </w:rPr>
        <w:t xml:space="preserve">Mẫu vật địa chất, khoáng sản được bảo quản </w:t>
      </w:r>
      <w:r w:rsidR="007C6D43" w:rsidRPr="00E40AB3">
        <w:rPr>
          <w:rFonts w:cs="Times New Roman"/>
          <w:szCs w:val="28"/>
        </w:rPr>
        <w:t>trong thời hạn</w:t>
      </w:r>
      <w:r w:rsidR="00DB5A5D" w:rsidRPr="00E40AB3">
        <w:rPr>
          <w:rFonts w:cs="Times New Roman"/>
          <w:szCs w:val="28"/>
        </w:rPr>
        <w:t xml:space="preserve"> 50 năm</w:t>
      </w:r>
      <w:r w:rsidR="00E66FE4" w:rsidRPr="00E40AB3">
        <w:rPr>
          <w:rFonts w:cs="Times New Roman"/>
          <w:szCs w:val="28"/>
        </w:rPr>
        <w:t xml:space="preserve"> và được </w:t>
      </w:r>
      <w:r w:rsidR="00DB5A5D" w:rsidRPr="00E40AB3">
        <w:rPr>
          <w:rFonts w:cs="Times New Roman"/>
          <w:szCs w:val="28"/>
        </w:rPr>
        <w:t>đánh giá khả năng tiếp tục lưu trữ</w:t>
      </w:r>
      <w:r w:rsidR="00E66FE4" w:rsidRPr="00E40AB3">
        <w:rPr>
          <w:rFonts w:cs="Times New Roman"/>
          <w:szCs w:val="28"/>
        </w:rPr>
        <w:t xml:space="preserve"> khi đã hết thời hạn</w:t>
      </w:r>
      <w:r w:rsidR="007C6D43" w:rsidRPr="00E40AB3">
        <w:rPr>
          <w:rFonts w:cs="Times New Roman"/>
          <w:szCs w:val="28"/>
        </w:rPr>
        <w:t>.</w:t>
      </w:r>
    </w:p>
    <w:p w14:paraId="576263E5" w14:textId="0E73F209" w:rsidR="00DB5A5D" w:rsidRPr="00E40AB3" w:rsidRDefault="00612B6E" w:rsidP="00EE0F3D">
      <w:pPr>
        <w:pStyle w:val="iu"/>
      </w:pPr>
      <w:bookmarkStart w:id="152" w:name="_Toc188022385"/>
      <w:r w:rsidRPr="00E40AB3">
        <w:t>Điều 122</w:t>
      </w:r>
      <w:r w:rsidR="00DB5A5D" w:rsidRPr="00E40AB3">
        <w:t>. Hình thức khai thác và sử dụng thông tin, dữ liệu về địa chất, khoáng sản</w:t>
      </w:r>
      <w:bookmarkEnd w:id="152"/>
    </w:p>
    <w:p w14:paraId="749F3EE0" w14:textId="77777777"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1. Khai thác và sử dụng qua hệ thống điện tử:</w:t>
      </w:r>
    </w:p>
    <w:p w14:paraId="1C3C0CCA" w14:textId="6AF656D2"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a) Thông tin, dữ liệu được cung cấp trên Cổng thông tin địa chất và khoáng sản quốc gia, thuộc </w:t>
      </w:r>
      <w:r w:rsidR="00E4121A" w:rsidRPr="00E40AB3">
        <w:rPr>
          <w:rFonts w:cs="Times New Roman"/>
          <w:szCs w:val="28"/>
        </w:rPr>
        <w:t>Bộ Nông nghiệp và Môi trường</w:t>
      </w:r>
      <w:r w:rsidRPr="00E40AB3">
        <w:rPr>
          <w:rFonts w:cs="Times New Roman"/>
          <w:szCs w:val="28"/>
        </w:rPr>
        <w:t>;</w:t>
      </w:r>
    </w:p>
    <w:p w14:paraId="683C1768" w14:textId="418982EB" w:rsidR="008B0CFE"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b) Các tổ chức, cá nhân được cấp tài khoản truy cập để khai thác, sử dụng thông tin, dữ liệu miễn phí hoặc có thu phí theo quy định</w:t>
      </w:r>
      <w:r w:rsidR="007C6D43" w:rsidRPr="00E40AB3">
        <w:rPr>
          <w:rFonts w:cs="Times New Roman"/>
          <w:szCs w:val="28"/>
        </w:rPr>
        <w:t>;</w:t>
      </w:r>
    </w:p>
    <w:p w14:paraId="46C36D23" w14:textId="53705579"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lastRenderedPageBreak/>
        <w:t>c) Hệ thống cho phép kết nối, truy cập và chia sẻ thông tin với cơ sở dữ liệu tài nguyên và môi trường quốc gia.</w:t>
      </w:r>
    </w:p>
    <w:p w14:paraId="523EA3B1" w14:textId="77777777"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2. Khai thác và sử dụng thông qua yêu cầu trực tiếp:</w:t>
      </w:r>
    </w:p>
    <w:p w14:paraId="481A9E2F" w14:textId="398067A0"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a) Tổ chức, cá nhân gửi văn bản yêu cầu đến cơ quan quản lý thông tin, dữ liệu về địa chất, khoáng sản</w:t>
      </w:r>
      <w:r w:rsidR="007C6D43" w:rsidRPr="00E40AB3">
        <w:rPr>
          <w:rFonts w:cs="Times New Roman"/>
          <w:szCs w:val="28"/>
        </w:rPr>
        <w:t>;</w:t>
      </w:r>
    </w:p>
    <w:p w14:paraId="40334598" w14:textId="76585F70"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b) Nội dung yêu cầu bao gồm: Tên tổ chức, cá nhân yêu cầu; </w:t>
      </w:r>
      <w:r w:rsidR="007C6D43" w:rsidRPr="00E40AB3">
        <w:rPr>
          <w:rFonts w:cs="Times New Roman"/>
          <w:szCs w:val="28"/>
        </w:rPr>
        <w:t xml:space="preserve">mục </w:t>
      </w:r>
      <w:r w:rsidRPr="00E40AB3">
        <w:rPr>
          <w:rFonts w:cs="Times New Roman"/>
          <w:szCs w:val="28"/>
        </w:rPr>
        <w:t xml:space="preserve">đích sử dụng thông tin; </w:t>
      </w:r>
      <w:r w:rsidR="007C6D43" w:rsidRPr="00E40AB3">
        <w:rPr>
          <w:rFonts w:cs="Times New Roman"/>
          <w:szCs w:val="28"/>
        </w:rPr>
        <w:t>p</w:t>
      </w:r>
      <w:r w:rsidRPr="00E40AB3">
        <w:rPr>
          <w:rFonts w:cs="Times New Roman"/>
          <w:szCs w:val="28"/>
        </w:rPr>
        <w:t>hạm vi, loại hình thông tin cần khai thác</w:t>
      </w:r>
      <w:r w:rsidR="007C6D43" w:rsidRPr="00E40AB3">
        <w:rPr>
          <w:rFonts w:cs="Times New Roman"/>
          <w:szCs w:val="28"/>
        </w:rPr>
        <w:t>.</w:t>
      </w:r>
    </w:p>
    <w:p w14:paraId="0A01ADDE" w14:textId="37524765"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3. Khai thác và sử dụng </w:t>
      </w:r>
      <w:r w:rsidR="00F722C5" w:rsidRPr="00E40AB3">
        <w:rPr>
          <w:rFonts w:cs="Times New Roman"/>
          <w:szCs w:val="28"/>
        </w:rPr>
        <w:t xml:space="preserve">bằng hình thức </w:t>
      </w:r>
      <w:r w:rsidRPr="00E40AB3">
        <w:rPr>
          <w:rFonts w:cs="Times New Roman"/>
          <w:szCs w:val="28"/>
        </w:rPr>
        <w:t>hợp đồng:</w:t>
      </w:r>
    </w:p>
    <w:p w14:paraId="7D77C25C" w14:textId="6A89C355"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a) Hợp đồng khai thác và sử dụng thông tin, dữ liệu </w:t>
      </w:r>
      <w:r w:rsidR="00D56195" w:rsidRPr="00E40AB3">
        <w:rPr>
          <w:rFonts w:cs="Times New Roman"/>
          <w:szCs w:val="28"/>
        </w:rPr>
        <w:t xml:space="preserve">về địa chất, khoáng sản </w:t>
      </w:r>
      <w:r w:rsidRPr="00E40AB3">
        <w:rPr>
          <w:rFonts w:cs="Times New Roman"/>
          <w:szCs w:val="28"/>
        </w:rPr>
        <w:t>phải được ký kết giữa cơ quan quản lý thông tin, dữ liệu và tổ chức, cá nhân sử dụng thông tin</w:t>
      </w:r>
      <w:r w:rsidR="007C6D43" w:rsidRPr="00E40AB3">
        <w:rPr>
          <w:rFonts w:cs="Times New Roman"/>
          <w:szCs w:val="28"/>
        </w:rPr>
        <w:t>;</w:t>
      </w:r>
    </w:p>
    <w:p w14:paraId="766843C5" w14:textId="31049C26"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b) Hợp đồng </w:t>
      </w:r>
      <w:r w:rsidR="00D56195" w:rsidRPr="00E40AB3">
        <w:rPr>
          <w:rFonts w:cs="Times New Roman"/>
          <w:szCs w:val="28"/>
        </w:rPr>
        <w:t xml:space="preserve">khai thác và sử dụng thông tin, dữ liệu về địa chất, khoáng sản </w:t>
      </w:r>
      <w:r w:rsidRPr="00E40AB3">
        <w:rPr>
          <w:rFonts w:cs="Times New Roman"/>
          <w:szCs w:val="28"/>
        </w:rPr>
        <w:t xml:space="preserve">bao gồm các nội dung chính: Phạm vi thông tin được khai thác; </w:t>
      </w:r>
      <w:r w:rsidR="007C6D43" w:rsidRPr="00E40AB3">
        <w:rPr>
          <w:rFonts w:cs="Times New Roman"/>
          <w:szCs w:val="28"/>
        </w:rPr>
        <w:t xml:space="preserve">thời </w:t>
      </w:r>
      <w:r w:rsidRPr="00E40AB3">
        <w:rPr>
          <w:rFonts w:cs="Times New Roman"/>
          <w:szCs w:val="28"/>
        </w:rPr>
        <w:t xml:space="preserve">hạn và hình thức cung cấp; </w:t>
      </w:r>
      <w:r w:rsidR="007C6D43" w:rsidRPr="00E40AB3">
        <w:rPr>
          <w:rFonts w:cs="Times New Roman"/>
          <w:szCs w:val="28"/>
        </w:rPr>
        <w:t xml:space="preserve">nghĩa </w:t>
      </w:r>
      <w:r w:rsidRPr="00E40AB3">
        <w:rPr>
          <w:rFonts w:cs="Times New Roman"/>
          <w:szCs w:val="28"/>
        </w:rPr>
        <w:t xml:space="preserve">vụ tài chính (nếu có); </w:t>
      </w:r>
      <w:r w:rsidR="007C6D43" w:rsidRPr="00E40AB3">
        <w:rPr>
          <w:rFonts w:cs="Times New Roman"/>
          <w:szCs w:val="28"/>
        </w:rPr>
        <w:t xml:space="preserve">trách </w:t>
      </w:r>
      <w:r w:rsidRPr="00E40AB3">
        <w:rPr>
          <w:rFonts w:cs="Times New Roman"/>
          <w:szCs w:val="28"/>
        </w:rPr>
        <w:t>nhiệm của các bên.</w:t>
      </w:r>
    </w:p>
    <w:p w14:paraId="18FCE29E" w14:textId="36060657" w:rsidR="00DB5A5D" w:rsidRPr="00E40AB3" w:rsidRDefault="00612B6E" w:rsidP="00EE0F3D">
      <w:pPr>
        <w:pStyle w:val="iu"/>
      </w:pPr>
      <w:bookmarkStart w:id="153" w:name="_Toc188022386"/>
      <w:r w:rsidRPr="00E40AB3">
        <w:t>Điều 123</w:t>
      </w:r>
      <w:r w:rsidR="00DB5A5D" w:rsidRPr="00E40AB3">
        <w:t xml:space="preserve">. </w:t>
      </w:r>
      <w:r w:rsidR="0084511A" w:rsidRPr="00E40AB3">
        <w:t>Cơ quan, tổ chức, cá nhân</w:t>
      </w:r>
      <w:r w:rsidR="00DB5A5D" w:rsidRPr="00E40AB3">
        <w:t xml:space="preserve"> khai thác và sử dụng thông tin, dữ liệu về địa chất, khoáng sản</w:t>
      </w:r>
      <w:bookmarkEnd w:id="153"/>
    </w:p>
    <w:p w14:paraId="017D4D29" w14:textId="68C74985"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1. Tổ chức, cá nhân</w:t>
      </w:r>
      <w:r w:rsidR="00844DC1" w:rsidRPr="00E40AB3">
        <w:rPr>
          <w:rFonts w:cs="Times New Roman"/>
          <w:szCs w:val="28"/>
        </w:rPr>
        <w:t xml:space="preserve"> khi có nhu cầu khai thác, sử dụng thông tin</w:t>
      </w:r>
      <w:r w:rsidR="009065FD" w:rsidRPr="00E40AB3">
        <w:rPr>
          <w:rFonts w:cs="Times New Roman"/>
          <w:szCs w:val="28"/>
        </w:rPr>
        <w:t>, dữ liệu</w:t>
      </w:r>
      <w:r w:rsidR="00844DC1" w:rsidRPr="00E40AB3">
        <w:rPr>
          <w:rFonts w:cs="Times New Roman"/>
          <w:szCs w:val="28"/>
        </w:rPr>
        <w:t xml:space="preserve"> về địa chất, khoáng sản</w:t>
      </w:r>
      <w:r w:rsidR="00420E07" w:rsidRPr="00E40AB3">
        <w:rPr>
          <w:rFonts w:cs="Times New Roman"/>
          <w:szCs w:val="28"/>
        </w:rPr>
        <w:t xml:space="preserve"> </w:t>
      </w:r>
      <w:r w:rsidR="002F5A00" w:rsidRPr="00E40AB3">
        <w:rPr>
          <w:rFonts w:cs="Times New Roman"/>
          <w:szCs w:val="28"/>
        </w:rPr>
        <w:t>với mục đích</w:t>
      </w:r>
      <w:r w:rsidRPr="00E40AB3">
        <w:rPr>
          <w:rFonts w:cs="Times New Roman"/>
          <w:szCs w:val="28"/>
        </w:rPr>
        <w:t>: nghiên cứu khoa học, lập quy hoạch, thăm dò, khai thác, chế biến khoáng sản, hoặc mục đích hợp pháp khác theo quy định của pháp luật.</w:t>
      </w:r>
      <w:r w:rsidR="009065FD" w:rsidRPr="00E40AB3">
        <w:rPr>
          <w:rFonts w:cs="Times New Roman"/>
          <w:szCs w:val="28"/>
        </w:rPr>
        <w:t xml:space="preserve"> </w:t>
      </w:r>
    </w:p>
    <w:p w14:paraId="5A443D74" w14:textId="323EA548"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2. Cơ quan nhà nước</w:t>
      </w:r>
      <w:r w:rsidR="009065FD" w:rsidRPr="00E40AB3">
        <w:rPr>
          <w:rFonts w:cs="Times New Roman"/>
          <w:szCs w:val="28"/>
        </w:rPr>
        <w:t xml:space="preserve"> có nhu cầu</w:t>
      </w:r>
      <w:r w:rsidRPr="00E40AB3">
        <w:rPr>
          <w:rFonts w:cs="Times New Roman"/>
          <w:szCs w:val="28"/>
        </w:rPr>
        <w:t xml:space="preserve"> khai thác</w:t>
      </w:r>
      <w:r w:rsidR="009065FD" w:rsidRPr="00E40AB3">
        <w:rPr>
          <w:rFonts w:cs="Times New Roman"/>
          <w:szCs w:val="28"/>
        </w:rPr>
        <w:t>, sử dụng</w:t>
      </w:r>
      <w:r w:rsidRPr="00E40AB3">
        <w:rPr>
          <w:rFonts w:cs="Times New Roman"/>
          <w:szCs w:val="28"/>
        </w:rPr>
        <w:t xml:space="preserve"> thông tin, </w:t>
      </w:r>
      <w:r w:rsidR="009065FD" w:rsidRPr="00E40AB3">
        <w:rPr>
          <w:rFonts w:cs="Times New Roman"/>
          <w:szCs w:val="28"/>
        </w:rPr>
        <w:t>dữ liệu về địa chất, khoáng sản</w:t>
      </w:r>
      <w:r w:rsidRPr="00E40AB3">
        <w:rPr>
          <w:rFonts w:cs="Times New Roman"/>
          <w:szCs w:val="28"/>
        </w:rPr>
        <w:t xml:space="preserve"> phục vụ công tác quản lý nhà nước, xây dựng chính sách, lập quy hoạch, điều tra, kiểm tra, thanh tra.</w:t>
      </w:r>
    </w:p>
    <w:p w14:paraId="42D38057" w14:textId="11179C91" w:rsidR="00A45AF3" w:rsidRPr="00E40AB3" w:rsidRDefault="009065FD" w:rsidP="00E40AB3">
      <w:pPr>
        <w:widowControl w:val="0"/>
        <w:spacing w:before="120" w:after="60" w:line="340" w:lineRule="exact"/>
        <w:ind w:firstLine="720"/>
        <w:jc w:val="both"/>
        <w:rPr>
          <w:rFonts w:cs="Times New Roman"/>
          <w:szCs w:val="28"/>
        </w:rPr>
      </w:pPr>
      <w:r w:rsidRPr="00E40AB3">
        <w:rPr>
          <w:rFonts w:cs="Times New Roman"/>
          <w:szCs w:val="28"/>
        </w:rPr>
        <w:t>3.</w:t>
      </w:r>
      <w:r w:rsidR="00F4677F" w:rsidRPr="00E40AB3">
        <w:rPr>
          <w:rFonts w:cs="Times New Roman"/>
          <w:szCs w:val="28"/>
        </w:rPr>
        <w:t xml:space="preserve"> </w:t>
      </w:r>
      <w:r w:rsidR="0084511A" w:rsidRPr="00E40AB3">
        <w:rPr>
          <w:rFonts w:cs="Times New Roman"/>
          <w:szCs w:val="28"/>
        </w:rPr>
        <w:t>Cơ quan, t</w:t>
      </w:r>
      <w:r w:rsidR="00A45AF3" w:rsidRPr="00E40AB3">
        <w:rPr>
          <w:rFonts w:cs="Times New Roman"/>
          <w:szCs w:val="28"/>
        </w:rPr>
        <w:t>ổ chức, cá nhân khai thác, sử dụng thông tin</w:t>
      </w:r>
      <w:r w:rsidR="0084511A" w:rsidRPr="00E40AB3">
        <w:rPr>
          <w:rFonts w:cs="Times New Roman"/>
          <w:szCs w:val="28"/>
        </w:rPr>
        <w:t xml:space="preserve">, dữ liệu về địa chất, khoáng sản </w:t>
      </w:r>
      <w:r w:rsidR="00A45AF3" w:rsidRPr="00E40AB3">
        <w:rPr>
          <w:rFonts w:cs="Times New Roman"/>
          <w:szCs w:val="28"/>
        </w:rPr>
        <w:t xml:space="preserve">phải </w:t>
      </w:r>
      <w:r w:rsidR="00F4677F" w:rsidRPr="00E40AB3">
        <w:rPr>
          <w:rFonts w:cs="Times New Roman"/>
          <w:szCs w:val="28"/>
        </w:rPr>
        <w:t>tuân thủ quy định về bảo mật và an ninh thông tin</w:t>
      </w:r>
      <w:r w:rsidR="001134AC" w:rsidRPr="00E40AB3">
        <w:rPr>
          <w:rFonts w:cs="Times New Roman"/>
          <w:szCs w:val="28"/>
        </w:rPr>
        <w:t xml:space="preserve"> theo quy định của pháp luật về bảo vệ bí </w:t>
      </w:r>
      <w:r w:rsidR="0098054B" w:rsidRPr="00E40AB3">
        <w:rPr>
          <w:rFonts w:cs="Times New Roman"/>
          <w:szCs w:val="28"/>
        </w:rPr>
        <w:t>m</w:t>
      </w:r>
      <w:r w:rsidR="001134AC" w:rsidRPr="00E40AB3">
        <w:rPr>
          <w:rFonts w:cs="Times New Roman"/>
          <w:szCs w:val="28"/>
        </w:rPr>
        <w:t>ật nhà nước</w:t>
      </w:r>
      <w:r w:rsidR="005910B0" w:rsidRPr="00E40AB3">
        <w:rPr>
          <w:rFonts w:cs="Times New Roman"/>
          <w:szCs w:val="28"/>
        </w:rPr>
        <w:t>,</w:t>
      </w:r>
      <w:r w:rsidR="00F4677F" w:rsidRPr="00E40AB3">
        <w:rPr>
          <w:rFonts w:cs="Times New Roman"/>
          <w:szCs w:val="28"/>
        </w:rPr>
        <w:t xml:space="preserve"> </w:t>
      </w:r>
      <w:r w:rsidR="00A45AF3" w:rsidRPr="00E40AB3">
        <w:rPr>
          <w:rFonts w:cs="Times New Roman"/>
          <w:szCs w:val="28"/>
        </w:rPr>
        <w:t>không làm lộ, lọt, sử dụng sai mục đích hoặc chuyển giao thông tin, dữ liệu cho bên thứ ba nếu chưa được cơ quan quản lý cho phép.</w:t>
      </w:r>
    </w:p>
    <w:p w14:paraId="39E250F0" w14:textId="20606B1C" w:rsidR="00DB5A5D" w:rsidRPr="00E40AB3" w:rsidRDefault="00612B6E" w:rsidP="00EE0F3D">
      <w:pPr>
        <w:pStyle w:val="iu"/>
      </w:pPr>
      <w:bookmarkStart w:id="154" w:name="_Toc188022387"/>
      <w:r w:rsidRPr="00E40AB3">
        <w:t>Điều 124</w:t>
      </w:r>
      <w:r w:rsidR="00DB5A5D" w:rsidRPr="00E40AB3">
        <w:t xml:space="preserve">. </w:t>
      </w:r>
      <w:r w:rsidR="00C1708B" w:rsidRPr="00E40AB3">
        <w:t>N</w:t>
      </w:r>
      <w:r w:rsidR="00DB5A5D" w:rsidRPr="00E40AB3">
        <w:t>ghĩa vụ tài chính khi khai thác</w:t>
      </w:r>
      <w:r w:rsidR="00C40AA9" w:rsidRPr="00E40AB3">
        <w:t>,</w:t>
      </w:r>
      <w:r w:rsidR="00DB5A5D" w:rsidRPr="00E40AB3">
        <w:t xml:space="preserve"> sử dụng thông tin, dữ liệu</w:t>
      </w:r>
      <w:bookmarkEnd w:id="154"/>
    </w:p>
    <w:p w14:paraId="3A47CEBF" w14:textId="373CDAFD"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1. </w:t>
      </w:r>
      <w:r w:rsidR="00C40AA9" w:rsidRPr="00E40AB3">
        <w:rPr>
          <w:rFonts w:cs="Times New Roman"/>
          <w:szCs w:val="28"/>
        </w:rPr>
        <w:t xml:space="preserve">Các trường hợp được </w:t>
      </w:r>
      <w:r w:rsidRPr="00E40AB3">
        <w:rPr>
          <w:rFonts w:cs="Times New Roman"/>
          <w:szCs w:val="28"/>
        </w:rPr>
        <w:t>miễn phí</w:t>
      </w:r>
      <w:r w:rsidR="00C40AA9" w:rsidRPr="00E40AB3">
        <w:rPr>
          <w:rFonts w:cs="Times New Roman"/>
          <w:szCs w:val="28"/>
        </w:rPr>
        <w:t xml:space="preserve"> khi khai thác, sử dụng thông tin, dữ liệu về địa chất, khoáng sản</w:t>
      </w:r>
    </w:p>
    <w:p w14:paraId="6FD33AC5" w14:textId="34A9F47A"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a) </w:t>
      </w:r>
      <w:r w:rsidR="00C40AA9" w:rsidRPr="00E40AB3">
        <w:rPr>
          <w:rFonts w:cs="Times New Roman"/>
          <w:szCs w:val="28"/>
        </w:rPr>
        <w:t>T</w:t>
      </w:r>
      <w:r w:rsidRPr="00E40AB3">
        <w:rPr>
          <w:rFonts w:cs="Times New Roman"/>
          <w:szCs w:val="28"/>
        </w:rPr>
        <w:t>hông tin cơ bản được công bố công khai trên Cổng thông tin địa chất và khoáng sản quốc gia;</w:t>
      </w:r>
    </w:p>
    <w:p w14:paraId="1582790D" w14:textId="6A5FAB16"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b) </w:t>
      </w:r>
      <w:r w:rsidR="00C43289" w:rsidRPr="00E40AB3">
        <w:rPr>
          <w:rFonts w:cs="Times New Roman"/>
          <w:szCs w:val="28"/>
        </w:rPr>
        <w:t>Thông tin được</w:t>
      </w:r>
      <w:r w:rsidRPr="00E40AB3">
        <w:rPr>
          <w:rFonts w:cs="Times New Roman"/>
          <w:szCs w:val="28"/>
        </w:rPr>
        <w:t xml:space="preserve"> cơ quan nhà nước khai thác</w:t>
      </w:r>
      <w:r w:rsidR="00C43289" w:rsidRPr="00E40AB3">
        <w:rPr>
          <w:rFonts w:cs="Times New Roman"/>
          <w:szCs w:val="28"/>
        </w:rPr>
        <w:t>, sử dụng</w:t>
      </w:r>
      <w:r w:rsidRPr="00E40AB3">
        <w:rPr>
          <w:rFonts w:cs="Times New Roman"/>
          <w:szCs w:val="28"/>
        </w:rPr>
        <w:t xml:space="preserve"> phục vụ </w:t>
      </w:r>
      <w:r w:rsidR="00C43289" w:rsidRPr="00E40AB3">
        <w:rPr>
          <w:rFonts w:cs="Times New Roman"/>
          <w:szCs w:val="28"/>
        </w:rPr>
        <w:t xml:space="preserve">các mục đích quy định tại khoản 2 </w:t>
      </w:r>
      <w:r w:rsidR="00612B6E" w:rsidRPr="00E40AB3">
        <w:rPr>
          <w:rFonts w:cs="Times New Roman"/>
          <w:szCs w:val="28"/>
        </w:rPr>
        <w:t>Điều 123</w:t>
      </w:r>
      <w:r w:rsidR="00D479BE" w:rsidRPr="00E40AB3">
        <w:rPr>
          <w:rFonts w:cs="Times New Roman"/>
          <w:szCs w:val="28"/>
        </w:rPr>
        <w:t xml:space="preserve"> của Nghị định</w:t>
      </w:r>
      <w:r w:rsidR="00C43289" w:rsidRPr="00E40AB3">
        <w:rPr>
          <w:rFonts w:cs="Times New Roman"/>
          <w:szCs w:val="28"/>
        </w:rPr>
        <w:t xml:space="preserve"> này.</w:t>
      </w:r>
    </w:p>
    <w:p w14:paraId="7BA6A1BD" w14:textId="501A3F85" w:rsidR="00372A75"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2. </w:t>
      </w:r>
      <w:r w:rsidR="00732131" w:rsidRPr="00E40AB3">
        <w:rPr>
          <w:rFonts w:cs="Times New Roman"/>
          <w:szCs w:val="28"/>
        </w:rPr>
        <w:t>Trừ các trường hợp quy định tại khoản 1 Điều này,</w:t>
      </w:r>
      <w:r w:rsidR="00A629FE" w:rsidRPr="00E40AB3">
        <w:rPr>
          <w:rFonts w:cs="Times New Roman"/>
          <w:szCs w:val="28"/>
        </w:rPr>
        <w:t xml:space="preserve"> </w:t>
      </w:r>
      <w:r w:rsidR="00696267" w:rsidRPr="00E40AB3">
        <w:rPr>
          <w:rFonts w:cs="Times New Roman"/>
          <w:szCs w:val="28"/>
        </w:rPr>
        <w:t xml:space="preserve">cơ quan, tổ chức, cá nhân khai thác, sử dụng thông tin, dữ liệu về địa chất, khoáng sản </w:t>
      </w:r>
      <w:r w:rsidR="00A629FE" w:rsidRPr="00E40AB3">
        <w:rPr>
          <w:rFonts w:cs="Times New Roman"/>
          <w:szCs w:val="28"/>
        </w:rPr>
        <w:t>phải trả</w:t>
      </w:r>
      <w:r w:rsidR="00732131" w:rsidRPr="00E40AB3">
        <w:rPr>
          <w:rFonts w:cs="Times New Roman"/>
          <w:szCs w:val="28"/>
        </w:rPr>
        <w:t xml:space="preserve"> phí khai </w:t>
      </w:r>
      <w:r w:rsidR="00732131" w:rsidRPr="00E40AB3">
        <w:rPr>
          <w:rFonts w:cs="Times New Roman"/>
          <w:szCs w:val="28"/>
        </w:rPr>
        <w:lastRenderedPageBreak/>
        <w:t>thác, sử dụng thông tin, dữ liệu về địa chất và khoáng sản</w:t>
      </w:r>
      <w:r w:rsidR="00372A75" w:rsidRPr="00E40AB3">
        <w:rPr>
          <w:rFonts w:cs="Times New Roman"/>
          <w:szCs w:val="28"/>
        </w:rPr>
        <w:t>.</w:t>
      </w:r>
    </w:p>
    <w:p w14:paraId="73D5DC71" w14:textId="6494D8E1" w:rsidR="00DB5A5D" w:rsidRPr="00E40AB3" w:rsidRDefault="00372A75" w:rsidP="00E40AB3">
      <w:pPr>
        <w:widowControl w:val="0"/>
        <w:spacing w:before="120" w:after="60" w:line="340" w:lineRule="exact"/>
        <w:ind w:firstLine="720"/>
        <w:jc w:val="both"/>
        <w:rPr>
          <w:rFonts w:cs="Times New Roman"/>
          <w:szCs w:val="28"/>
        </w:rPr>
      </w:pPr>
      <w:r w:rsidRPr="00E40AB3">
        <w:rPr>
          <w:rFonts w:cs="Times New Roman"/>
          <w:szCs w:val="28"/>
        </w:rPr>
        <w:t>3. Bộ Tài chính quy định</w:t>
      </w:r>
      <w:r w:rsidR="00696267" w:rsidRPr="00E40AB3">
        <w:rPr>
          <w:rFonts w:cs="Times New Roman"/>
          <w:szCs w:val="28"/>
        </w:rPr>
        <w:t xml:space="preserve"> mức </w:t>
      </w:r>
      <w:r w:rsidR="00DB5A5D" w:rsidRPr="00E40AB3">
        <w:rPr>
          <w:rFonts w:cs="Times New Roman"/>
          <w:szCs w:val="28"/>
        </w:rPr>
        <w:t xml:space="preserve">khung giá </w:t>
      </w:r>
      <w:r w:rsidR="00AB3AD8" w:rsidRPr="00E40AB3">
        <w:rPr>
          <w:rFonts w:cs="Times New Roman"/>
          <w:szCs w:val="28"/>
        </w:rPr>
        <w:t xml:space="preserve">khai thác, sử dụng thông tin, dữ liệu về địa chất và khoáng sản; quy định </w:t>
      </w:r>
      <w:r w:rsidR="00F605F5" w:rsidRPr="00E40AB3">
        <w:rPr>
          <w:rFonts w:cs="Times New Roman"/>
          <w:szCs w:val="28"/>
        </w:rPr>
        <w:t>mức</w:t>
      </w:r>
      <w:r w:rsidR="00AB3AD8" w:rsidRPr="00E40AB3">
        <w:rPr>
          <w:rFonts w:cs="Times New Roman"/>
          <w:szCs w:val="28"/>
        </w:rPr>
        <w:t xml:space="preserve"> </w:t>
      </w:r>
      <w:r w:rsidR="00DB5A5D" w:rsidRPr="00E40AB3">
        <w:rPr>
          <w:rFonts w:cs="Times New Roman"/>
          <w:szCs w:val="28"/>
        </w:rPr>
        <w:t xml:space="preserve">giảm phí </w:t>
      </w:r>
      <w:r w:rsidR="00231DF2" w:rsidRPr="00E40AB3">
        <w:rPr>
          <w:rFonts w:cs="Times New Roman"/>
          <w:szCs w:val="28"/>
        </w:rPr>
        <w:t xml:space="preserve">khai thác, sử dụng thông tin, dữ liệu về địa chất và khoáng sản </w:t>
      </w:r>
      <w:r w:rsidR="00DB5A5D" w:rsidRPr="00E40AB3">
        <w:rPr>
          <w:rFonts w:cs="Times New Roman"/>
          <w:szCs w:val="28"/>
        </w:rPr>
        <w:t>đối với cơ sở nghiên cứu khoa học, giáo dục đào tạo hoặc tổ chức</w:t>
      </w:r>
      <w:r w:rsidR="00E43581" w:rsidRPr="00E40AB3">
        <w:rPr>
          <w:rFonts w:cs="Times New Roman"/>
          <w:szCs w:val="28"/>
        </w:rPr>
        <w:t>, cá nhân</w:t>
      </w:r>
      <w:r w:rsidR="00DB5A5D" w:rsidRPr="00E40AB3">
        <w:rPr>
          <w:rFonts w:cs="Times New Roman"/>
          <w:szCs w:val="28"/>
        </w:rPr>
        <w:t xml:space="preserve"> sử dụng thông tin phục vụ mục đích phi thương mại. </w:t>
      </w:r>
    </w:p>
    <w:p w14:paraId="78485CE4" w14:textId="124BC0E3" w:rsidR="00DB5A5D" w:rsidRPr="00E40AB3" w:rsidRDefault="00612B6E" w:rsidP="00EE0F3D">
      <w:pPr>
        <w:pStyle w:val="iu"/>
      </w:pPr>
      <w:bookmarkStart w:id="155" w:name="_Toc188022388"/>
      <w:r w:rsidRPr="00E40AB3">
        <w:t>Điều 125</w:t>
      </w:r>
      <w:r w:rsidR="00DB5A5D" w:rsidRPr="00E40AB3">
        <w:t xml:space="preserve">. </w:t>
      </w:r>
      <w:bookmarkStart w:id="156" w:name="_Hlk186185006"/>
      <w:r w:rsidR="00370F9F" w:rsidRPr="00E40AB3">
        <w:t xml:space="preserve">Trách nhiệm của tổ chức, cá nhân </w:t>
      </w:r>
      <w:r w:rsidR="006F72FC" w:rsidRPr="00E40AB3">
        <w:t xml:space="preserve">khai thác, </w:t>
      </w:r>
      <w:bookmarkStart w:id="157" w:name="_Hlk186185133"/>
      <w:r w:rsidR="006F72FC" w:rsidRPr="00E40AB3">
        <w:t xml:space="preserve">sử dụng </w:t>
      </w:r>
      <w:r w:rsidR="00DB5A5D" w:rsidRPr="00E40AB3">
        <w:t>thông tin, dữ liệu về địa chất, khoáng sản</w:t>
      </w:r>
      <w:bookmarkEnd w:id="155"/>
      <w:bookmarkEnd w:id="156"/>
      <w:bookmarkEnd w:id="157"/>
    </w:p>
    <w:p w14:paraId="0B208CD8" w14:textId="041CE95F"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 xml:space="preserve">1. </w:t>
      </w:r>
      <w:r w:rsidR="006F72FC" w:rsidRPr="00E40AB3">
        <w:rPr>
          <w:rFonts w:cs="Times New Roman"/>
          <w:szCs w:val="28"/>
        </w:rPr>
        <w:t>Việc</w:t>
      </w:r>
      <w:r w:rsidR="00370F9F" w:rsidRPr="00E40AB3">
        <w:rPr>
          <w:rFonts w:cs="Times New Roman"/>
          <w:szCs w:val="28"/>
        </w:rPr>
        <w:t xml:space="preserve"> khai thác, sử dụng thông tin</w:t>
      </w:r>
      <w:r w:rsidR="006F72FC" w:rsidRPr="00E40AB3">
        <w:rPr>
          <w:rFonts w:cs="Times New Roman"/>
          <w:szCs w:val="28"/>
        </w:rPr>
        <w:t>, dữ liệu về địa chất, khoáng sản được thực hiện theo quy định tại các khoản 1</w:t>
      </w:r>
      <w:r w:rsidR="00162CE8" w:rsidRPr="00E40AB3">
        <w:rPr>
          <w:rFonts w:cs="Times New Roman"/>
          <w:szCs w:val="28"/>
        </w:rPr>
        <w:t xml:space="preserve">, 2, 3, 4, 5 và 6 Điều 94 </w:t>
      </w:r>
      <w:r w:rsidR="006F72FC" w:rsidRPr="00E40AB3">
        <w:rPr>
          <w:rFonts w:cs="Times New Roman"/>
          <w:szCs w:val="28"/>
        </w:rPr>
        <w:t>của Luật Địa chất và khoáng sản</w:t>
      </w:r>
      <w:r w:rsidR="00162CE8" w:rsidRPr="00E40AB3">
        <w:rPr>
          <w:rFonts w:cs="Times New Roman"/>
          <w:szCs w:val="28"/>
        </w:rPr>
        <w:t>.</w:t>
      </w:r>
    </w:p>
    <w:p w14:paraId="78BF179F" w14:textId="3BAF2419" w:rsidR="008621F5" w:rsidRPr="00E40AB3" w:rsidRDefault="008621F5" w:rsidP="00E40AB3">
      <w:pPr>
        <w:widowControl w:val="0"/>
        <w:spacing w:before="120" w:after="60" w:line="340" w:lineRule="exact"/>
        <w:ind w:firstLine="720"/>
        <w:jc w:val="both"/>
        <w:rPr>
          <w:rFonts w:cs="Times New Roman"/>
          <w:szCs w:val="28"/>
        </w:rPr>
      </w:pPr>
      <w:r w:rsidRPr="00E40AB3">
        <w:rPr>
          <w:rFonts w:cs="Times New Roman"/>
          <w:szCs w:val="28"/>
        </w:rPr>
        <w:t xml:space="preserve">2. </w:t>
      </w:r>
      <w:r w:rsidR="00DB5A5D" w:rsidRPr="00E40AB3">
        <w:rPr>
          <w:rFonts w:cs="Times New Roman"/>
          <w:szCs w:val="28"/>
        </w:rPr>
        <w:t xml:space="preserve">Tổ chức, cá nhân khai thác, sử dụng thông tin, dữ liệu về địa chất, khoáng sản </w:t>
      </w:r>
      <w:r w:rsidR="0041081C" w:rsidRPr="00E40AB3">
        <w:rPr>
          <w:rFonts w:cs="Times New Roman"/>
          <w:szCs w:val="28"/>
        </w:rPr>
        <w:t xml:space="preserve">quy định tại </w:t>
      </w:r>
      <w:r w:rsidR="00AB0390" w:rsidRPr="00E40AB3">
        <w:rPr>
          <w:rFonts w:cs="Times New Roman"/>
          <w:szCs w:val="28"/>
        </w:rPr>
        <w:t xml:space="preserve">điểm a khoản 2 </w:t>
      </w:r>
      <w:r w:rsidR="00612B6E" w:rsidRPr="00E40AB3">
        <w:rPr>
          <w:rFonts w:cs="Times New Roman"/>
          <w:szCs w:val="28"/>
        </w:rPr>
        <w:t>Điều 120</w:t>
      </w:r>
      <w:r w:rsidR="00AB0390" w:rsidRPr="00E40AB3">
        <w:rPr>
          <w:rFonts w:cs="Times New Roman"/>
          <w:szCs w:val="28"/>
        </w:rPr>
        <w:t xml:space="preserve"> </w:t>
      </w:r>
      <w:r w:rsidR="00A64DF3" w:rsidRPr="00E40AB3">
        <w:rPr>
          <w:rFonts w:cs="Times New Roman"/>
          <w:szCs w:val="28"/>
        </w:rPr>
        <w:t xml:space="preserve">của Nghị định này </w:t>
      </w:r>
      <w:r w:rsidR="00DB5A5D" w:rsidRPr="00E40AB3">
        <w:rPr>
          <w:rFonts w:cs="Times New Roman"/>
          <w:szCs w:val="28"/>
        </w:rPr>
        <w:t>chỉ được chuyển giao thông tin, dữ liệu cho bên thứ ba</w:t>
      </w:r>
      <w:r w:rsidR="00EF3615" w:rsidRPr="00E40AB3">
        <w:rPr>
          <w:rFonts w:cs="Times New Roman"/>
          <w:szCs w:val="28"/>
        </w:rPr>
        <w:t xml:space="preserve"> sau khi</w:t>
      </w:r>
      <w:r w:rsidR="007921FF" w:rsidRPr="00E40AB3">
        <w:rPr>
          <w:rFonts w:cs="Times New Roman"/>
          <w:szCs w:val="28"/>
        </w:rPr>
        <w:t xml:space="preserve"> </w:t>
      </w:r>
      <w:r w:rsidR="00EF3615" w:rsidRPr="00E40AB3">
        <w:rPr>
          <w:rFonts w:cs="Times New Roman"/>
          <w:szCs w:val="28"/>
        </w:rPr>
        <w:t>được</w:t>
      </w:r>
      <w:r w:rsidR="00BB16B9" w:rsidRPr="00E40AB3">
        <w:rPr>
          <w:rFonts w:cs="Times New Roman"/>
          <w:szCs w:val="28"/>
        </w:rPr>
        <w:t xml:space="preserve"> </w:t>
      </w:r>
      <w:r w:rsidR="00DB5A5D" w:rsidRPr="00E40AB3">
        <w:rPr>
          <w:rFonts w:cs="Times New Roman"/>
          <w:szCs w:val="28"/>
        </w:rPr>
        <w:t xml:space="preserve">cơ quan </w:t>
      </w:r>
      <w:r w:rsidR="00BB16B9" w:rsidRPr="00E40AB3">
        <w:rPr>
          <w:rFonts w:cs="Times New Roman"/>
          <w:szCs w:val="28"/>
        </w:rPr>
        <w:t>nhà nước</w:t>
      </w:r>
      <w:r w:rsidR="00DF7679" w:rsidRPr="00E40AB3">
        <w:rPr>
          <w:rFonts w:cs="Times New Roman"/>
          <w:szCs w:val="28"/>
        </w:rPr>
        <w:t xml:space="preserve"> quy định tại </w:t>
      </w:r>
      <w:r w:rsidR="005F0DD8" w:rsidRPr="00E40AB3">
        <w:rPr>
          <w:rFonts w:cs="Times New Roman"/>
          <w:szCs w:val="28"/>
        </w:rPr>
        <w:t>các điểm a</w:t>
      </w:r>
      <w:r w:rsidR="005D3032" w:rsidRPr="00E40AB3">
        <w:rPr>
          <w:rFonts w:cs="Times New Roman"/>
          <w:szCs w:val="28"/>
        </w:rPr>
        <w:t xml:space="preserve"> hoặc</w:t>
      </w:r>
      <w:r w:rsidR="005F0DD8" w:rsidRPr="00E40AB3">
        <w:rPr>
          <w:rFonts w:cs="Times New Roman"/>
          <w:szCs w:val="28"/>
        </w:rPr>
        <w:t xml:space="preserve"> điểm b </w:t>
      </w:r>
      <w:r w:rsidR="00DF7679" w:rsidRPr="00E40AB3">
        <w:rPr>
          <w:rFonts w:cs="Times New Roman"/>
          <w:szCs w:val="28"/>
        </w:rPr>
        <w:t xml:space="preserve">khoản 2 </w:t>
      </w:r>
      <w:r w:rsidR="00612B6E" w:rsidRPr="00E40AB3">
        <w:rPr>
          <w:rFonts w:cs="Times New Roman"/>
          <w:szCs w:val="28"/>
        </w:rPr>
        <w:t>Điều 121</w:t>
      </w:r>
      <w:r w:rsidR="00D479BE" w:rsidRPr="00E40AB3">
        <w:rPr>
          <w:rFonts w:cs="Times New Roman"/>
          <w:szCs w:val="28"/>
        </w:rPr>
        <w:t xml:space="preserve"> của Nghị định</w:t>
      </w:r>
      <w:r w:rsidR="00DF7679" w:rsidRPr="00E40AB3">
        <w:rPr>
          <w:rFonts w:cs="Times New Roman"/>
          <w:szCs w:val="28"/>
        </w:rPr>
        <w:t xml:space="preserve"> này</w:t>
      </w:r>
      <w:r w:rsidR="00BB16B9" w:rsidRPr="00E40AB3">
        <w:rPr>
          <w:rFonts w:cs="Times New Roman"/>
          <w:szCs w:val="28"/>
        </w:rPr>
        <w:t xml:space="preserve"> chấp thuận bằng văn bản</w:t>
      </w:r>
      <w:r w:rsidR="00DE1618" w:rsidRPr="00E40AB3">
        <w:rPr>
          <w:rFonts w:cs="Times New Roman"/>
          <w:szCs w:val="28"/>
        </w:rPr>
        <w:t xml:space="preserve"> </w:t>
      </w:r>
      <w:r w:rsidRPr="00E40AB3">
        <w:rPr>
          <w:rFonts w:cs="Times New Roman"/>
          <w:szCs w:val="28"/>
        </w:rPr>
        <w:t>trong các trường hợp sau</w:t>
      </w:r>
      <w:r w:rsidR="00DE1618" w:rsidRPr="00E40AB3">
        <w:rPr>
          <w:rFonts w:cs="Times New Roman"/>
          <w:szCs w:val="28"/>
        </w:rPr>
        <w:t>:</w:t>
      </w:r>
    </w:p>
    <w:p w14:paraId="54E16563" w14:textId="7690A7A0" w:rsidR="00ED286F" w:rsidRPr="00E40AB3" w:rsidRDefault="00520A8A" w:rsidP="00E40AB3">
      <w:pPr>
        <w:widowControl w:val="0"/>
        <w:spacing w:before="120" w:after="60" w:line="340" w:lineRule="exact"/>
        <w:ind w:firstLine="720"/>
        <w:jc w:val="both"/>
        <w:rPr>
          <w:rFonts w:cs="Times New Roman"/>
          <w:szCs w:val="28"/>
        </w:rPr>
      </w:pPr>
      <w:r w:rsidRPr="00E40AB3">
        <w:rPr>
          <w:rFonts w:cs="Times New Roman"/>
          <w:szCs w:val="28"/>
        </w:rPr>
        <w:t>a</w:t>
      </w:r>
      <w:r w:rsidR="00DB5A5D" w:rsidRPr="00E40AB3">
        <w:rPr>
          <w:rFonts w:cs="Times New Roman"/>
          <w:szCs w:val="28"/>
        </w:rPr>
        <w:t>) Chuyển giao cho cơ quan nhà nước có thẩm quyền để phục vụ công tác quản lý, điều tra, thanh tra, hoặc các nhiệm vụ khác theo quy định của pháp luật</w:t>
      </w:r>
      <w:r w:rsidR="00ED286F" w:rsidRPr="00E40AB3">
        <w:rPr>
          <w:rFonts w:cs="Times New Roman"/>
          <w:szCs w:val="28"/>
        </w:rPr>
        <w:t>;</w:t>
      </w:r>
    </w:p>
    <w:p w14:paraId="35BBC749" w14:textId="78466EFA" w:rsidR="00DB5A5D" w:rsidRPr="00E40AB3" w:rsidRDefault="00DF7679" w:rsidP="00E40AB3">
      <w:pPr>
        <w:widowControl w:val="0"/>
        <w:spacing w:before="120" w:after="60" w:line="340" w:lineRule="exact"/>
        <w:ind w:firstLine="720"/>
        <w:jc w:val="both"/>
        <w:rPr>
          <w:rFonts w:cs="Times New Roman"/>
          <w:szCs w:val="28"/>
        </w:rPr>
      </w:pPr>
      <w:r w:rsidRPr="00E40AB3">
        <w:rPr>
          <w:rFonts w:cs="Times New Roman"/>
          <w:szCs w:val="28"/>
        </w:rPr>
        <w:t>b</w:t>
      </w:r>
      <w:r w:rsidR="00DB5A5D" w:rsidRPr="00E40AB3">
        <w:rPr>
          <w:rFonts w:cs="Times New Roman"/>
          <w:szCs w:val="28"/>
        </w:rPr>
        <w:t>) Chuyển giao phục vụ nghiên cứu khoa học, giáo dục, hoặc mục đích công cộng</w:t>
      </w:r>
      <w:r w:rsidRPr="00E40AB3">
        <w:rPr>
          <w:rFonts w:cs="Times New Roman"/>
          <w:szCs w:val="28"/>
        </w:rPr>
        <w:t>;</w:t>
      </w:r>
    </w:p>
    <w:p w14:paraId="3DD8B725" w14:textId="489BCDF3" w:rsidR="00DF7679" w:rsidRPr="00E40AB3" w:rsidRDefault="00DF7679" w:rsidP="00E40AB3">
      <w:pPr>
        <w:widowControl w:val="0"/>
        <w:spacing w:before="120" w:after="60" w:line="340" w:lineRule="exact"/>
        <w:ind w:firstLine="720"/>
        <w:jc w:val="both"/>
        <w:rPr>
          <w:rFonts w:cs="Times New Roman"/>
          <w:szCs w:val="28"/>
        </w:rPr>
      </w:pPr>
      <w:r w:rsidRPr="00E40AB3">
        <w:rPr>
          <w:rFonts w:cs="Times New Roman"/>
          <w:szCs w:val="28"/>
        </w:rPr>
        <w:t>c) Có hợp đồng chuyển giao thông tin, dữ liệu giữa</w:t>
      </w:r>
      <w:r w:rsidR="00BF6039" w:rsidRPr="00E40AB3">
        <w:rPr>
          <w:rFonts w:cs="Times New Roman"/>
          <w:szCs w:val="28"/>
        </w:rPr>
        <w:t xml:space="preserve"> bên cung cấp và bên</w:t>
      </w:r>
      <w:r w:rsidRPr="00E40AB3">
        <w:rPr>
          <w:rFonts w:cs="Times New Roman"/>
          <w:szCs w:val="28"/>
        </w:rPr>
        <w:t xml:space="preserve"> khai thác, sử dụng thông tin</w:t>
      </w:r>
      <w:r w:rsidR="004608FE" w:rsidRPr="00E40AB3">
        <w:rPr>
          <w:rFonts w:cs="Times New Roman"/>
          <w:szCs w:val="28"/>
        </w:rPr>
        <w:t>.</w:t>
      </w:r>
      <w:r w:rsidR="006869AD" w:rsidRPr="00E40AB3">
        <w:rPr>
          <w:rFonts w:cs="Times New Roman"/>
          <w:szCs w:val="28"/>
        </w:rPr>
        <w:t xml:space="preserve"> </w:t>
      </w:r>
      <w:r w:rsidR="004608FE" w:rsidRPr="00E40AB3">
        <w:rPr>
          <w:rFonts w:cs="Times New Roman"/>
          <w:szCs w:val="28"/>
        </w:rPr>
        <w:t>H</w:t>
      </w:r>
      <w:r w:rsidR="006869AD" w:rsidRPr="00E40AB3">
        <w:rPr>
          <w:rFonts w:cs="Times New Roman"/>
          <w:szCs w:val="28"/>
        </w:rPr>
        <w:t xml:space="preserve">ợp đồng </w:t>
      </w:r>
      <w:r w:rsidR="005F792C" w:rsidRPr="00E40AB3">
        <w:rPr>
          <w:rFonts w:cs="Times New Roman"/>
          <w:szCs w:val="28"/>
        </w:rPr>
        <w:t xml:space="preserve">chuyển giao phải thể hiện </w:t>
      </w:r>
      <w:r w:rsidR="004608FE" w:rsidRPr="00E40AB3">
        <w:rPr>
          <w:rFonts w:cs="Times New Roman"/>
          <w:szCs w:val="28"/>
        </w:rPr>
        <w:t>quyền được chuyển giao cho bên thứ ba.</w:t>
      </w:r>
    </w:p>
    <w:p w14:paraId="7FD91667" w14:textId="77777777"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3. Hình thức chuyển giao thông tin, dữ liệu:</w:t>
      </w:r>
    </w:p>
    <w:p w14:paraId="071AE93D" w14:textId="0296DD3E" w:rsidR="00DB5A5D"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a) Bằng hình thức hợp đồng hoặc biên bản bàn giao cụ thể, nêu rõ:</w:t>
      </w:r>
      <w:r w:rsidR="00C654C8" w:rsidRPr="00E40AB3">
        <w:rPr>
          <w:rFonts w:cs="Times New Roman"/>
          <w:szCs w:val="28"/>
        </w:rPr>
        <w:t xml:space="preserve"> </w:t>
      </w:r>
      <w:r w:rsidRPr="00E40AB3">
        <w:rPr>
          <w:rFonts w:cs="Times New Roman"/>
          <w:szCs w:val="28"/>
        </w:rPr>
        <w:t>Loại hình, phạm vi, và mục đích sử dụng thông tin, dữ liệu</w:t>
      </w:r>
      <w:r w:rsidR="00C654C8" w:rsidRPr="00E40AB3">
        <w:rPr>
          <w:rFonts w:cs="Times New Roman"/>
          <w:szCs w:val="28"/>
        </w:rPr>
        <w:t>; t</w:t>
      </w:r>
      <w:r w:rsidRPr="00E40AB3">
        <w:rPr>
          <w:rFonts w:cs="Times New Roman"/>
          <w:szCs w:val="28"/>
        </w:rPr>
        <w:t>rách nhiệm của các bên trong việc sử dụng và bảo vệ thông tin, dữ liệu.</w:t>
      </w:r>
    </w:p>
    <w:p w14:paraId="5F083270" w14:textId="4F72632D" w:rsidR="00E57FC5" w:rsidRPr="00E40AB3" w:rsidRDefault="00DB5A5D" w:rsidP="00E40AB3">
      <w:pPr>
        <w:widowControl w:val="0"/>
        <w:spacing w:before="120" w:after="60" w:line="340" w:lineRule="exact"/>
        <w:ind w:firstLine="720"/>
        <w:jc w:val="both"/>
        <w:rPr>
          <w:rFonts w:cs="Times New Roman"/>
          <w:szCs w:val="28"/>
        </w:rPr>
      </w:pPr>
      <w:r w:rsidRPr="00E40AB3">
        <w:rPr>
          <w:rFonts w:cs="Times New Roman"/>
          <w:szCs w:val="28"/>
        </w:rPr>
        <w:t>b)</w:t>
      </w:r>
      <w:r w:rsidR="00582E0B" w:rsidRPr="00E40AB3">
        <w:rPr>
          <w:rFonts w:cs="Times New Roman"/>
          <w:szCs w:val="28"/>
        </w:rPr>
        <w:t xml:space="preserve"> Thông qua </w:t>
      </w:r>
      <w:r w:rsidR="00741ECF" w:rsidRPr="00E40AB3">
        <w:rPr>
          <w:rFonts w:cs="Times New Roman"/>
          <w:szCs w:val="28"/>
        </w:rPr>
        <w:t>h</w:t>
      </w:r>
      <w:r w:rsidRPr="00E40AB3">
        <w:rPr>
          <w:rFonts w:cs="Times New Roman"/>
          <w:szCs w:val="28"/>
        </w:rPr>
        <w:t xml:space="preserve">ệ thống </w:t>
      </w:r>
      <w:r w:rsidR="00741ECF" w:rsidRPr="00E40AB3">
        <w:rPr>
          <w:rFonts w:cs="Times New Roman"/>
          <w:szCs w:val="28"/>
        </w:rPr>
        <w:t xml:space="preserve">điện tử quy định tại khoản 1 </w:t>
      </w:r>
      <w:r w:rsidR="00612B6E" w:rsidRPr="00E40AB3">
        <w:rPr>
          <w:rFonts w:cs="Times New Roman"/>
          <w:szCs w:val="28"/>
        </w:rPr>
        <w:t>Điều 122</w:t>
      </w:r>
      <w:r w:rsidR="00D479BE" w:rsidRPr="00E40AB3">
        <w:rPr>
          <w:rFonts w:cs="Times New Roman"/>
          <w:szCs w:val="28"/>
        </w:rPr>
        <w:t xml:space="preserve"> của Nghị định</w:t>
      </w:r>
      <w:r w:rsidR="00741ECF" w:rsidRPr="00E40AB3">
        <w:rPr>
          <w:rFonts w:cs="Times New Roman"/>
          <w:szCs w:val="28"/>
        </w:rPr>
        <w:t xml:space="preserve"> này</w:t>
      </w:r>
      <w:r w:rsidR="009C0CA4" w:rsidRPr="00E40AB3">
        <w:rPr>
          <w:rFonts w:cs="Times New Roman"/>
          <w:szCs w:val="28"/>
        </w:rPr>
        <w:t>;</w:t>
      </w:r>
    </w:p>
    <w:p w14:paraId="2E7289F9" w14:textId="5AE358E8" w:rsidR="00DB5A5D" w:rsidRPr="00E40AB3" w:rsidRDefault="009C0CA4" w:rsidP="00E40AB3">
      <w:pPr>
        <w:widowControl w:val="0"/>
        <w:spacing w:before="120" w:after="60" w:line="340" w:lineRule="exact"/>
        <w:ind w:firstLine="720"/>
        <w:jc w:val="both"/>
        <w:rPr>
          <w:rFonts w:cs="Times New Roman"/>
          <w:szCs w:val="28"/>
        </w:rPr>
      </w:pPr>
      <w:r w:rsidRPr="00E40AB3">
        <w:rPr>
          <w:rFonts w:cs="Times New Roman"/>
          <w:szCs w:val="28"/>
        </w:rPr>
        <w:t>c) Theo hình thức trực tiếp.</w:t>
      </w:r>
      <w:r w:rsidR="00DB5A5D" w:rsidRPr="00E40AB3">
        <w:rPr>
          <w:rFonts w:cs="Times New Roman"/>
          <w:szCs w:val="28"/>
        </w:rPr>
        <w:t xml:space="preserve">kỹ thuật sử dụng cho việc chuyển giao (hệ thống số hóa, cơ sở dữ liệu điện tử) phải </w:t>
      </w:r>
      <w:r w:rsidR="00732B01" w:rsidRPr="00E40AB3">
        <w:rPr>
          <w:rFonts w:cs="Times New Roman"/>
          <w:szCs w:val="28"/>
        </w:rPr>
        <w:t>bảo đảm</w:t>
      </w:r>
      <w:r w:rsidR="00DB5A5D" w:rsidRPr="00E40AB3">
        <w:rPr>
          <w:rFonts w:cs="Times New Roman"/>
          <w:szCs w:val="28"/>
        </w:rPr>
        <w:t xml:space="preserve"> an toàn và không để lộ thông tin.</w:t>
      </w:r>
    </w:p>
    <w:p w14:paraId="4A9E3C91" w14:textId="403427DE" w:rsidR="00F402C3" w:rsidRPr="00E40AB3" w:rsidRDefault="008C054C" w:rsidP="00E40AB3">
      <w:pPr>
        <w:widowControl w:val="0"/>
        <w:spacing w:before="120" w:after="60" w:line="340" w:lineRule="exact"/>
        <w:ind w:firstLine="720"/>
        <w:jc w:val="both"/>
        <w:rPr>
          <w:rFonts w:cs="Times New Roman"/>
          <w:szCs w:val="28"/>
        </w:rPr>
      </w:pPr>
      <w:r w:rsidRPr="00E40AB3">
        <w:rPr>
          <w:rFonts w:cs="Times New Roman"/>
          <w:szCs w:val="28"/>
        </w:rPr>
        <w:t>4</w:t>
      </w:r>
      <w:r w:rsidR="00DB5A5D" w:rsidRPr="00E40AB3">
        <w:rPr>
          <w:rFonts w:cs="Times New Roman"/>
          <w:szCs w:val="28"/>
        </w:rPr>
        <w:t xml:space="preserve">. </w:t>
      </w:r>
      <w:r w:rsidR="00E06647" w:rsidRPr="00E40AB3">
        <w:rPr>
          <w:rFonts w:cs="Times New Roman"/>
          <w:szCs w:val="28"/>
        </w:rPr>
        <w:t xml:space="preserve">Trường hợp tổ chức, cá nhân vi phạm quy định một trong các hình thức quy định tại khoản </w:t>
      </w:r>
      <w:r w:rsidR="004441F9" w:rsidRPr="00E40AB3">
        <w:rPr>
          <w:rFonts w:cs="Times New Roman"/>
          <w:szCs w:val="28"/>
        </w:rPr>
        <w:t>2</w:t>
      </w:r>
      <w:r w:rsidR="00E06647" w:rsidRPr="00E40AB3">
        <w:rPr>
          <w:rFonts w:cs="Times New Roman"/>
          <w:szCs w:val="28"/>
        </w:rPr>
        <w:t xml:space="preserve"> Điều này</w:t>
      </w:r>
      <w:r w:rsidR="00454FEE" w:rsidRPr="00E40AB3">
        <w:rPr>
          <w:rFonts w:cs="Times New Roman"/>
          <w:szCs w:val="28"/>
        </w:rPr>
        <w:t xml:space="preserve"> hoặc làm sai lệch thông tin, dữ liệu </w:t>
      </w:r>
      <w:r w:rsidR="0020693E" w:rsidRPr="00E40AB3">
        <w:rPr>
          <w:rFonts w:cs="Times New Roman"/>
          <w:szCs w:val="28"/>
        </w:rPr>
        <w:t xml:space="preserve">đã được </w:t>
      </w:r>
      <w:r w:rsidR="00454FEE" w:rsidRPr="00E40AB3">
        <w:rPr>
          <w:rFonts w:cs="Times New Roman"/>
          <w:szCs w:val="28"/>
        </w:rPr>
        <w:t>cung cấp</w:t>
      </w:r>
      <w:r w:rsidR="00B632BF" w:rsidRPr="00E40AB3">
        <w:rPr>
          <w:rFonts w:cs="Times New Roman"/>
          <w:szCs w:val="28"/>
        </w:rPr>
        <w:t>,</w:t>
      </w:r>
      <w:r w:rsidR="0020693E" w:rsidRPr="00E40AB3">
        <w:rPr>
          <w:rFonts w:cs="Times New Roman"/>
          <w:szCs w:val="28"/>
        </w:rPr>
        <w:t xml:space="preserve"> tùy theo mức độ vi phạm </w:t>
      </w:r>
      <w:r w:rsidR="00AF493A" w:rsidRPr="00E40AB3">
        <w:rPr>
          <w:rFonts w:cs="Times New Roman"/>
          <w:szCs w:val="28"/>
        </w:rPr>
        <w:t>mà</w:t>
      </w:r>
      <w:r w:rsidRPr="00E40AB3">
        <w:rPr>
          <w:rFonts w:cs="Times New Roman"/>
          <w:szCs w:val="28"/>
        </w:rPr>
        <w:t xml:space="preserve"> bị x</w:t>
      </w:r>
      <w:r w:rsidR="006D1F96" w:rsidRPr="00E40AB3">
        <w:rPr>
          <w:rFonts w:cs="Times New Roman"/>
          <w:szCs w:val="28"/>
        </w:rPr>
        <w:t xml:space="preserve">ử lý </w:t>
      </w:r>
      <w:r w:rsidR="00DB5A5D" w:rsidRPr="00E40AB3">
        <w:rPr>
          <w:rFonts w:cs="Times New Roman"/>
          <w:szCs w:val="28"/>
        </w:rPr>
        <w:t xml:space="preserve">vi phạm hành chính </w:t>
      </w:r>
      <w:r w:rsidR="000C7001" w:rsidRPr="00E40AB3">
        <w:rPr>
          <w:rFonts w:cs="Times New Roman"/>
          <w:szCs w:val="28"/>
        </w:rPr>
        <w:t>hoặc thu hồi</w:t>
      </w:r>
      <w:r w:rsidR="003B044A" w:rsidRPr="00E40AB3">
        <w:t xml:space="preserve"> </w:t>
      </w:r>
      <w:r w:rsidR="003B044A" w:rsidRPr="00E40AB3">
        <w:rPr>
          <w:rFonts w:cs="Times New Roman"/>
          <w:szCs w:val="28"/>
        </w:rPr>
        <w:t>quyền khai thác, sử dụng thông tin, dữ liệu và yêu cầu bồi thường thiệt hại (nếu có)</w:t>
      </w:r>
      <w:r w:rsidR="002634ED" w:rsidRPr="00E40AB3">
        <w:rPr>
          <w:rFonts w:cs="Times New Roman"/>
          <w:szCs w:val="28"/>
        </w:rPr>
        <w:t>.</w:t>
      </w:r>
    </w:p>
    <w:p w14:paraId="510D384B" w14:textId="70A391A8" w:rsidR="00EA5EC4" w:rsidRPr="00E40AB3" w:rsidRDefault="00EA5EC4" w:rsidP="008F11F4">
      <w:pPr>
        <w:pStyle w:val="Chng"/>
      </w:pPr>
      <w:bookmarkStart w:id="158" w:name="_Toc188022389"/>
      <w:r w:rsidRPr="00E40AB3">
        <w:t xml:space="preserve">Chương </w:t>
      </w:r>
      <w:bookmarkStart w:id="159" w:name="_Toc255656303"/>
      <w:bookmarkStart w:id="160" w:name="_Toc257905693"/>
      <w:bookmarkStart w:id="161" w:name="_Toc259006831"/>
      <w:bookmarkStart w:id="162" w:name="_Toc270890969"/>
      <w:r w:rsidR="00DD63F9" w:rsidRPr="00E40AB3">
        <w:t>IX</w:t>
      </w:r>
      <w:r w:rsidRPr="00E40AB3">
        <w:br/>
      </w:r>
      <w:bookmarkEnd w:id="159"/>
      <w:bookmarkEnd w:id="160"/>
      <w:bookmarkEnd w:id="161"/>
      <w:bookmarkEnd w:id="162"/>
      <w:r w:rsidR="008D6BE9" w:rsidRPr="00E40AB3">
        <w:t xml:space="preserve">TÀI CHÍNH VỀ ĐỊA CHẤT, KHOÁNG SẢN VÀ ĐẤU GIÁ QUYỀN </w:t>
      </w:r>
      <w:r w:rsidR="008D6BE9" w:rsidRPr="00E40AB3">
        <w:lastRenderedPageBreak/>
        <w:t>KHAI THÁC KHOÁNG SẢN</w:t>
      </w:r>
      <w:bookmarkEnd w:id="158"/>
    </w:p>
    <w:p w14:paraId="2682F126" w14:textId="1AE542CB" w:rsidR="008D6BE9" w:rsidRPr="00E40AB3" w:rsidRDefault="008D6BE9" w:rsidP="008F11F4">
      <w:pPr>
        <w:pStyle w:val="Mc"/>
        <w:rPr>
          <w:lang w:val="vi-VN"/>
        </w:rPr>
      </w:pPr>
      <w:bookmarkStart w:id="163" w:name="_Toc188022390"/>
      <w:r w:rsidRPr="00E40AB3">
        <w:rPr>
          <w:lang w:val="vi-VN"/>
        </w:rPr>
        <w:t>Mục 1</w:t>
      </w:r>
      <w:bookmarkStart w:id="164" w:name="_Toc255656305"/>
      <w:bookmarkStart w:id="165" w:name="_Toc257905695"/>
      <w:bookmarkStart w:id="166" w:name="_Toc259006833"/>
      <w:bookmarkStart w:id="167" w:name="_Toc270890971"/>
      <w:r w:rsidR="00631FF2" w:rsidRPr="00E40AB3">
        <w:rPr>
          <w:lang w:val="vi-VN"/>
        </w:rPr>
        <w:t xml:space="preserve"> </w:t>
      </w:r>
      <w:r w:rsidR="00631FF2" w:rsidRPr="00E40AB3">
        <w:rPr>
          <w:lang w:val="vi-VN"/>
        </w:rPr>
        <w:br/>
        <w:t>PHƯƠNG PHÁP XÁC ĐỊNH, PHƯƠNG THỨC HOÀN TRẢ CHI PHÍ ĐÁNH GIÁ TIỀM NĂNG KHOÁNG SẢN, THĂM DÒ KHOÁNG SẢN</w:t>
      </w:r>
      <w:bookmarkEnd w:id="163"/>
    </w:p>
    <w:p w14:paraId="5EBFFCF0" w14:textId="63CA9993" w:rsidR="001A3DCE" w:rsidRPr="00E40AB3" w:rsidRDefault="00192AD6" w:rsidP="008F11F4">
      <w:pPr>
        <w:pStyle w:val="iu"/>
      </w:pPr>
      <w:bookmarkStart w:id="168" w:name="_Toc188022391"/>
      <w:bookmarkEnd w:id="164"/>
      <w:bookmarkEnd w:id="165"/>
      <w:bookmarkEnd w:id="166"/>
      <w:bookmarkEnd w:id="167"/>
      <w:r w:rsidRPr="006E677F">
        <w:rPr>
          <w:rFonts w:eastAsia="Calibri"/>
        </w:rPr>
        <w:t>Điều 126</w:t>
      </w:r>
      <w:r w:rsidR="001A3DCE" w:rsidRPr="006E677F">
        <w:rPr>
          <w:rFonts w:eastAsia="Calibri"/>
        </w:rPr>
        <w:t>. Trình tự, thủ tục xác định chi phí đánh giá tiềm năng khoáng sản, chi phí thăm dò khoáng sản</w:t>
      </w:r>
      <w:r w:rsidR="001A3DCE" w:rsidRPr="00E40AB3">
        <w:rPr>
          <w:rFonts w:eastAsia="Calibri"/>
        </w:rPr>
        <w:t xml:space="preserve"> </w:t>
      </w:r>
      <w:r w:rsidR="001A3DCE" w:rsidRPr="00E40AB3">
        <w:t>do nhà nước đầu tư</w:t>
      </w:r>
      <w:bookmarkEnd w:id="168"/>
      <w:r w:rsidR="001A3DCE" w:rsidRPr="00E40AB3">
        <w:t xml:space="preserve"> </w:t>
      </w:r>
    </w:p>
    <w:p w14:paraId="1E1EFCCB"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Trình tự xác định, thẩm định và phê duyệt kết quả xác định chi phí đánh giá tiềm năng khoáng sản, chi phí thăm dò khoáng sản được thực hiện theo trình tự, thủ tục sau:</w:t>
      </w:r>
    </w:p>
    <w:p w14:paraId="25D4C081" w14:textId="4A770F1E"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1. Đơn vị xác định chi phí phải hoàn trả là đơn vị sự nghiệp trực thuộc Cục Địa chất và Khoáng sản Việt Nam (đối với mỏ thuộc thẩm quyền cấp phép của Bộ Nông nghiệp và Môi trường), đơn vị sự nghiệp trực thuộc Sở Nông nghiệp và Môi trường cấp tỉnh</w:t>
      </w:r>
      <w:r w:rsidR="001C1EAA">
        <w:rPr>
          <w:rFonts w:eastAsia="Calibri" w:cs="Times New Roman"/>
          <w:iCs/>
          <w:szCs w:val="28"/>
          <w:lang w:val="en-US"/>
        </w:rPr>
        <w:t xml:space="preserve"> </w:t>
      </w:r>
      <w:r w:rsidRPr="006E677F">
        <w:rPr>
          <w:rFonts w:eastAsia="Calibri" w:cs="Times New Roman"/>
          <w:iCs/>
          <w:szCs w:val="28"/>
        </w:rPr>
        <w:t>(đối với mỏ thuộc thẩm quyền cấp phép của Ủy ban nhân dân cấp tỉnh) được giao thực hiện nhiệm vụ xác định chi phí đánh giá tiềm năng khoáng sản, chi phí thăm dò khoáng sản phải hoàn trả.</w:t>
      </w:r>
    </w:p>
    <w:p w14:paraId="6DE9D6A6"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Đơn vị xác định chi phí phải hoàn trả có thể tự thực hiện nhiệm vụ xác định chi phí đánh giá tiềm năng khoáng sản, chi phí thăm dò khoáng sản phải hoàn trả hoặc thuê tổ chức có chức năng, nhiệm vụ về điều tra cơ bản địa chất về khoáng sản, thăm dò khoáng sản để thực hiện xác định chi phí đánh giá tiềm năng khoáng sản, chi phí thăm dò khoáng sản phải hoàn trả.</w:t>
      </w:r>
    </w:p>
    <w:p w14:paraId="3EDC8A94"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2. Đơn vị xác định chi phí phải hoàn trả thu thập số liệu, tài liệu, khảo sát thực tế, tổ chức hội thảo kỹ thuật và lập báo cáo xác định chi phí đánh giá tiềm năng khoáng sản, chi phí thăm dò khoáng sản phải hoàn trả.</w:t>
      </w:r>
    </w:p>
    <w:p w14:paraId="2DBD1560"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3. Cơ quan thường trực Hội đồng thẩm định kết quả xác định chi phí đánh giá tiềm năng khoáng sản, chi phí thăm dò khoáng sản phải hoàn trả</w:t>
      </w:r>
      <w:r w:rsidRPr="006E677F" w:rsidDel="001643CC">
        <w:rPr>
          <w:rFonts w:eastAsia="Calibri" w:cs="Times New Roman"/>
          <w:iCs/>
          <w:szCs w:val="28"/>
        </w:rPr>
        <w:t xml:space="preserve"> </w:t>
      </w:r>
      <w:r w:rsidRPr="006E677F">
        <w:rPr>
          <w:rFonts w:eastAsia="Calibri" w:cs="Times New Roman"/>
          <w:iCs/>
          <w:szCs w:val="28"/>
        </w:rPr>
        <w:t>lấy ý kiến bằng văn bản của các đơn vị chuyên môn có liên quan cùng cấp; tổ chức hội nghị lấy ý kiến góp ý (nếu cần), tổng hợp hồ sơ trình Hội đồng thẩm định để thẩm định báo cáo xác định chi phí phải hoàn trả.</w:t>
      </w:r>
    </w:p>
    <w:p w14:paraId="49E9D3E6" w14:textId="51593DB5"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 xml:space="preserve">4. Hội đồng thẩm định kết quả xác định chi phí phải hoàn trả tổ chức họp, thẩm định hồ sơ xác định chi phí đánh giá tiềm năng khoáng sản, chi phí thăm dò khoáng sản phải hoàn trả. Việc tổ chức họp Hội đồng thẩm định được thực hiện theo quy định tại </w:t>
      </w:r>
      <w:r w:rsidR="00192AD6" w:rsidRPr="006E677F">
        <w:rPr>
          <w:rFonts w:eastAsia="Calibri" w:cs="Times New Roman"/>
          <w:iCs/>
          <w:szCs w:val="28"/>
        </w:rPr>
        <w:t>Điều 127</w:t>
      </w:r>
      <w:r w:rsidRPr="006E677F">
        <w:rPr>
          <w:rFonts w:eastAsia="Calibri" w:cs="Times New Roman"/>
          <w:iCs/>
          <w:szCs w:val="28"/>
        </w:rPr>
        <w:t xml:space="preserve"> của Nghị định này.</w:t>
      </w:r>
    </w:p>
    <w:p w14:paraId="2A72F818"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5. Đơn vị xác định chi phí phải hoàn trả hoàn thiện hồ sơ theo kết luận của Hội đồng thẩm định kết quả xác định chi phí đánh giá tiềm năng khoáng sản, chi phí thăm dò khoáng sản phải hoàn trả, gửi cơ quan thường trực Hội đồng tổng hợp, trình cơ quan có thẩm quyền cấp giấy phép khai thác khoáng sản phê duyệt kết quả xác định chi phí hoàn trả.</w:t>
      </w:r>
    </w:p>
    <w:p w14:paraId="17A48CE2"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6. Cơ quan có thẩm quyền cấp giấy phép khai thác khoáng sản</w:t>
      </w:r>
      <w:r w:rsidRPr="006E677F" w:rsidDel="0076611E">
        <w:rPr>
          <w:rFonts w:eastAsia="Calibri" w:cs="Times New Roman"/>
          <w:iCs/>
          <w:szCs w:val="28"/>
        </w:rPr>
        <w:t xml:space="preserve"> </w:t>
      </w:r>
      <w:r w:rsidRPr="006E677F">
        <w:rPr>
          <w:rFonts w:eastAsia="Calibri" w:cs="Times New Roman"/>
          <w:iCs/>
          <w:szCs w:val="28"/>
        </w:rPr>
        <w:t xml:space="preserve">xem xét, phê </w:t>
      </w:r>
      <w:r w:rsidRPr="006E677F">
        <w:rPr>
          <w:rFonts w:eastAsia="Calibri" w:cs="Times New Roman"/>
          <w:iCs/>
          <w:szCs w:val="28"/>
        </w:rPr>
        <w:lastRenderedPageBreak/>
        <w:t>duyệt kết quả xác định chi phí đánh giá tiềm năng khoáng sản, chi phí thăm dò khoáng sản phải hoàn trả.</w:t>
      </w:r>
    </w:p>
    <w:p w14:paraId="1EBD7D9D"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7. Việc xác định, thẩm định, phê duyệt chi phí đánh giá tiềm năng khoáng sản, chi phí thăm dò khoáng sản phải hoàn trả được thực hiện đồng thời với quá trình tiếp nhận, thẩm định hồ sơ cấp phép khai thác khoáng sản.</w:t>
      </w:r>
    </w:p>
    <w:p w14:paraId="6688BCC2"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8. Trường hợp việc xác định chi phí đánh giá tiềm năng khoáng sản, thăm dò khoáng sản phức tạp, kéo dài, tổ chức, cá nhân được phép thực hiện bảo lãnh ngân hàng hoặc ký quỹ theo số tiền tạm tính do cơ quan thường trực Hội đồng thông báo làm cơ sở để cơ quan có thẩm quyền cấp giấy phép khai thác khoáng sản theo quy định. Tiền ký quỹ hoặc bảo lãnh ngân hàng được hoàn trả sau khi tổ chức, cá nhân hoàn thành nghĩa vụ hoàn trả chi phí đánh giá tiềm năng khoáng sản, chi phí thăm dò khoáng sản theo quyết định phê duyệt của Bộ trưởng Bộ Nông nghiệp và Môi trường, Ủy ban nhân dân cấp tỉnh.</w:t>
      </w:r>
    </w:p>
    <w:p w14:paraId="26BE5EAE"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9. Thành phần hồ sơ trình phê duyệt kết quả xác định chi phí đánh giá tiềm năng khoáng sản, chi phí thăm dò khoáng sản phải hoàn trả bao gồm:</w:t>
      </w:r>
    </w:p>
    <w:p w14:paraId="70430AE1"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a) Báo cáo kết quả xác định chi phí đánh giá tiềm năng khoáng sản, chi phí thăm dò khoáng sản phải hoàn trả;</w:t>
      </w:r>
    </w:p>
    <w:p w14:paraId="5705597D"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b) Biên bản họp Hội đồng thẩm định kết quả xác định chi phí đánh giá tiềm năng khoáng sản, chi phí thăm dò khoáng sản phải hoàn trả;</w:t>
      </w:r>
    </w:p>
    <w:p w14:paraId="03470514"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c) Báo cáo giải trình, tiếp thu ý kiến của Hội đồng thẩm định kết quả xác định chi phí đánh giá tiềm năng khoáng sản, chi phí thăm dò khoáng sản phải hoàn trả;</w:t>
      </w:r>
    </w:p>
    <w:p w14:paraId="569A7C9F" w14:textId="77777777" w:rsidR="00D533B8" w:rsidRPr="006E677F" w:rsidRDefault="00D533B8" w:rsidP="00D533B8">
      <w:pPr>
        <w:widowControl w:val="0"/>
        <w:spacing w:before="120" w:line="340" w:lineRule="exact"/>
        <w:ind w:firstLine="720"/>
        <w:jc w:val="both"/>
        <w:rPr>
          <w:rFonts w:eastAsia="Calibri" w:cs="Times New Roman"/>
          <w:iCs/>
          <w:szCs w:val="28"/>
        </w:rPr>
      </w:pPr>
      <w:r w:rsidRPr="006E677F">
        <w:rPr>
          <w:rFonts w:eastAsia="Calibri" w:cs="Times New Roman"/>
          <w:iCs/>
          <w:szCs w:val="28"/>
        </w:rPr>
        <w:t>d) Tờ trình hoặc phiếu trình của cơ quan thường trực Hội đồng thẩm định kết quả xác định chi phí đánh giá tiềm năng khoáng sản, chi phí thăm dò khoáng sản phải hoàn trả;</w:t>
      </w:r>
    </w:p>
    <w:p w14:paraId="0892C87C" w14:textId="0F717EA3" w:rsidR="00361C8F" w:rsidRPr="00E40AB3" w:rsidRDefault="00D533B8" w:rsidP="00666E96">
      <w:pPr>
        <w:widowControl w:val="0"/>
        <w:spacing w:before="120" w:line="340" w:lineRule="exact"/>
        <w:ind w:firstLine="720"/>
        <w:jc w:val="both"/>
        <w:rPr>
          <w:rFonts w:eastAsia="Calibri" w:cs="Times New Roman"/>
          <w:iCs/>
          <w:szCs w:val="28"/>
        </w:rPr>
      </w:pPr>
      <w:r w:rsidRPr="006E677F">
        <w:rPr>
          <w:rFonts w:eastAsia="Calibri" w:cs="Times New Roman"/>
          <w:iCs/>
          <w:szCs w:val="28"/>
        </w:rPr>
        <w:t>đ) Dự thảo quyết định phê duyệt báo cáo kết quả xác định chi phí đánh giá tiềm năng khoáng sản, chi phí thăm dò khoáng sản phải hoàn trả.</w:t>
      </w:r>
    </w:p>
    <w:p w14:paraId="78D38017" w14:textId="6840920E" w:rsidR="001A3DCE" w:rsidRPr="006E677F" w:rsidRDefault="00192AD6" w:rsidP="008F11F4">
      <w:pPr>
        <w:pStyle w:val="iu"/>
      </w:pPr>
      <w:bookmarkStart w:id="169" w:name="_Toc188022392"/>
      <w:r w:rsidRPr="006E677F">
        <w:t>Điều 127</w:t>
      </w:r>
      <w:r w:rsidR="001A3DCE" w:rsidRPr="006E677F">
        <w:t>. Hội đồng thẩm định kết quả xác định chi phí đánh giá tiềm năng khoáng sản, chi phí thăm dò khoáng sản phải hoàn trả</w:t>
      </w:r>
      <w:bookmarkEnd w:id="169"/>
      <w:r w:rsidR="001A3DCE" w:rsidRPr="006E677F" w:rsidDel="00A01557">
        <w:t xml:space="preserve"> </w:t>
      </w:r>
    </w:p>
    <w:p w14:paraId="2079E798" w14:textId="77777777" w:rsidR="004D3F05" w:rsidRPr="006E677F" w:rsidRDefault="004D3F05" w:rsidP="004D3F05">
      <w:pPr>
        <w:widowControl w:val="0"/>
        <w:spacing w:before="120" w:line="340" w:lineRule="exact"/>
        <w:ind w:firstLine="720"/>
        <w:jc w:val="both"/>
        <w:rPr>
          <w:rFonts w:eastAsia="Calibri"/>
          <w:iCs/>
          <w:szCs w:val="28"/>
        </w:rPr>
      </w:pPr>
      <w:r w:rsidRPr="006E677F">
        <w:rPr>
          <w:rFonts w:eastAsia="Calibri" w:cs="Times New Roman"/>
          <w:iCs/>
          <w:szCs w:val="28"/>
        </w:rPr>
        <w:t xml:space="preserve">1. Bộ trưởng Bộ Nông nghiệp và Môi trường quyết định thành lập Hội đồng thẩm định kết quả xác định chi phí đánh giá tiềm năng khoáng sản, chi phí thăm dò khoáng sản phải hoàn trả đối với hồ sơ đề nghị cấp phép khai thác khoáng sản thuộc thẩm quyền cấp giấy phép của Bộ Nông nghiệp và Môi trường. Hội đồng thẩm định có số lượng không quá 10 thành viên, gồm: Chủ tịch là lãnh đạo Bộ Nông nghiệp và Môi trường; 01 Phó Chủ tịch là lãnh đạo Cục Địa chất và Khoáng sản Việt Nam; các Ủy viên gồm 01 đại diện Bộ Công Thương (hoặc Bộ Xây dựng đối với trường hợp khoáng sản là vật liệu xây dựng); 01 đại diện Văn phòng Hội đồng đánh giá trữ lượng khoáng sản quốc gia; 01 đại diện các Vụ: Khoa học và Công nghệ, Pháp chế, Kế hoạch - Tài chính thuộc Bộ Nông nghiệp và Môi trường; </w:t>
      </w:r>
      <w:r w:rsidRPr="006E677F">
        <w:rPr>
          <w:rFonts w:eastAsia="Calibri" w:cs="Times New Roman"/>
          <w:iCs/>
          <w:szCs w:val="28"/>
        </w:rPr>
        <w:lastRenderedPageBreak/>
        <w:t>02 đại diện Cục Địa chất và Khoáng sản Việt Nam, trong đó có 01 đại diện là Ủy viên thư ký; 01 đại diện Ủy ban nhân dân cấp tỉnh nơi có khoáng sản khai thác.</w:t>
      </w:r>
    </w:p>
    <w:p w14:paraId="7FB670B5" w14:textId="77777777" w:rsidR="004D3F05" w:rsidRPr="006E677F" w:rsidRDefault="004D3F05" w:rsidP="004D3F05">
      <w:pPr>
        <w:widowControl w:val="0"/>
        <w:spacing w:before="120" w:line="340" w:lineRule="exact"/>
        <w:ind w:firstLine="720"/>
        <w:jc w:val="both"/>
        <w:rPr>
          <w:rFonts w:eastAsia="Calibri" w:cs="Times New Roman"/>
          <w:iCs/>
          <w:szCs w:val="28"/>
        </w:rPr>
      </w:pPr>
      <w:r w:rsidRPr="006E677F">
        <w:rPr>
          <w:rFonts w:eastAsia="Calibri" w:cs="Times New Roman"/>
          <w:iCs/>
          <w:szCs w:val="28"/>
        </w:rPr>
        <w:t>2. Ủy ban nhân dân cấp tỉnh quyết định thành lập Hội đồng thẩm định kết quả xác định chi phí đánh giá tiềm năng khoáng sản, chi phí thăm dò khoáng sản phải hoàn trả</w:t>
      </w:r>
      <w:r w:rsidRPr="006E677F" w:rsidDel="00C317CD">
        <w:rPr>
          <w:rFonts w:eastAsia="Calibri" w:cs="Times New Roman"/>
          <w:iCs/>
          <w:szCs w:val="28"/>
        </w:rPr>
        <w:t xml:space="preserve"> </w:t>
      </w:r>
      <w:r w:rsidRPr="006E677F">
        <w:rPr>
          <w:rFonts w:eastAsia="Calibri" w:cs="Times New Roman"/>
          <w:iCs/>
          <w:szCs w:val="28"/>
        </w:rPr>
        <w:t>đối với hồ sơ đề nghị cấp giấy phép khai thác khoáng sản hoặc giấy phép khai thác khoáng sản đã cấp thuộc thẩm quyền cấp giấy phép của Ủy ban nhân dân cấp tỉnh. Hội đồng thẩm định có số lượng không quá 09 thành viên, gồm: Chủ tịch là lãnh đạo Ủy ban nhân dân cấp tỉnh; Phó Chủ tịch là lãnh đạo Sở Nông nghiệp và Môi trường; các Ủy viên gồm 01 đại diện các Sở: Tài chính, Công Thương (hoặc Sở Xây dựng đối với trường hợp khoáng sản là vật liệu xây dựng); 01 đại diện Sở Nông nghiệp và Môi trường là Ủy viên thư ký Hội đồng; 01 đại diện cơ quan thuế cấp tỉnh; 01 đại diện Ủy ban nhân dân huyện, quận, thị xã, thành phố thuộc tỉnh nơi có khoáng sản khai thác và một số chuyên gia trong lĩnh vực địa chất, khoáng sản.</w:t>
      </w:r>
    </w:p>
    <w:p w14:paraId="150EBC54" w14:textId="77777777" w:rsidR="004D3F05" w:rsidRPr="006E677F" w:rsidRDefault="004D3F05" w:rsidP="004D3F05">
      <w:pPr>
        <w:widowControl w:val="0"/>
        <w:spacing w:before="120" w:line="340" w:lineRule="exact"/>
        <w:ind w:firstLine="720"/>
        <w:jc w:val="both"/>
        <w:rPr>
          <w:rFonts w:eastAsia="Calibri" w:cs="Times New Roman"/>
          <w:iCs/>
          <w:szCs w:val="28"/>
        </w:rPr>
      </w:pPr>
      <w:r w:rsidRPr="006E677F">
        <w:rPr>
          <w:rFonts w:eastAsia="Calibri" w:cs="Times New Roman"/>
          <w:iCs/>
          <w:szCs w:val="28"/>
        </w:rPr>
        <w:t xml:space="preserve">3. Cơ quan thường trực Hội đồng thẩm định kết quả xác định chi phí đánh giá tiềm năng khoáng sản, chi phí thăm dò khoáng sản phải hoàn trả là Cục Địa chất và Khoáng sản Việt Nam đối với hồ sơ cấp giấy phép khai thác khoáng sản thuộc thẩm quyền cấp giấy phép của Bộ Nông nghiệp và Môi trường; Sở Nông nghiệp và Môi trường  đối với hồ sơ cấp giấy phép khai thác khoáng sản thuộc thẩm quyền cấp giấy phép của Ủy ban nhân dân cấp tỉnh. </w:t>
      </w:r>
    </w:p>
    <w:p w14:paraId="715B9DA2" w14:textId="77777777" w:rsidR="004D3F05" w:rsidRPr="006E677F" w:rsidRDefault="004D3F05" w:rsidP="004D3F05">
      <w:pPr>
        <w:widowControl w:val="0"/>
        <w:spacing w:before="120" w:line="340" w:lineRule="exact"/>
        <w:ind w:firstLine="720"/>
        <w:jc w:val="both"/>
        <w:rPr>
          <w:rFonts w:eastAsia="Calibri" w:cs="Times New Roman"/>
          <w:iCs/>
          <w:szCs w:val="28"/>
        </w:rPr>
      </w:pPr>
      <w:r w:rsidRPr="006E677F">
        <w:rPr>
          <w:rFonts w:eastAsia="Calibri" w:cs="Times New Roman"/>
          <w:iCs/>
          <w:szCs w:val="28"/>
        </w:rPr>
        <w:t>4. Trách nhiệm và quyền hạn của Chủ tịch, Phó Chủ tịch, Ủy viên thư ký và Ủy viên Hội đồng thẩm định kết quả xác định chi phí đánh giá tiềm năng khoáng sản, chi phí thăm dò khoáng sản phải hoàn trả:</w:t>
      </w:r>
    </w:p>
    <w:p w14:paraId="62BB35C1" w14:textId="77777777" w:rsidR="004D3F05" w:rsidRPr="006E677F" w:rsidRDefault="004D3F05" w:rsidP="004D3F05">
      <w:pPr>
        <w:widowControl w:val="0"/>
        <w:spacing w:before="120" w:line="340" w:lineRule="exact"/>
        <w:ind w:firstLine="720"/>
        <w:jc w:val="both"/>
        <w:rPr>
          <w:rFonts w:eastAsia="Calibri" w:cs="Times New Roman"/>
          <w:iCs/>
          <w:szCs w:val="28"/>
        </w:rPr>
      </w:pPr>
      <w:r w:rsidRPr="006E677F">
        <w:rPr>
          <w:rFonts w:eastAsia="Calibri" w:cs="Times New Roman"/>
          <w:iCs/>
          <w:szCs w:val="28"/>
        </w:rPr>
        <w:t>a) Chủ tịch Hội đồng thẩm định có trách nhiệm ban hành Quy chế hoạt động của Hội đồng thẩm định; điều hành các phiên họp Hội đồng thẩm định và thực hiện trách nhiệm và quyền hạn của Ủy viên Hội đồng thẩm định quy định tại điểm d khoản này.</w:t>
      </w:r>
    </w:p>
    <w:p w14:paraId="430A0827" w14:textId="77777777" w:rsidR="004D3F05" w:rsidRPr="006E677F" w:rsidRDefault="004D3F05" w:rsidP="004D3F05">
      <w:pPr>
        <w:widowControl w:val="0"/>
        <w:spacing w:before="120" w:line="340" w:lineRule="exact"/>
        <w:ind w:firstLine="720"/>
        <w:jc w:val="both"/>
        <w:rPr>
          <w:rFonts w:eastAsia="Calibri" w:cs="Times New Roman"/>
          <w:iCs/>
          <w:szCs w:val="28"/>
        </w:rPr>
      </w:pPr>
      <w:r w:rsidRPr="006E677F">
        <w:rPr>
          <w:rFonts w:eastAsia="Calibri" w:cs="Times New Roman"/>
          <w:iCs/>
          <w:szCs w:val="28"/>
        </w:rPr>
        <w:t>b) Phó Chủ tịch Hội đồng thẩm định thực hiện trách nhiệm và quyền hạn của Ủy viên Hội đồng quy định tại điểm d khoản này và trách nhiệm, quyền hạn của Chủ tịch Hội đồng thẩm định trong trường hợp được Chủ tịch Hội đồng thẩm định ủy quyền.</w:t>
      </w:r>
    </w:p>
    <w:p w14:paraId="72E78E3E" w14:textId="77777777" w:rsidR="004D3F05" w:rsidRPr="006E677F" w:rsidRDefault="004D3F05" w:rsidP="004D3F05">
      <w:pPr>
        <w:widowControl w:val="0"/>
        <w:spacing w:before="120" w:line="340" w:lineRule="exact"/>
        <w:ind w:firstLine="720"/>
        <w:jc w:val="both"/>
        <w:rPr>
          <w:rFonts w:eastAsia="Calibri" w:cs="Times New Roman"/>
          <w:iCs/>
          <w:szCs w:val="28"/>
        </w:rPr>
      </w:pPr>
      <w:r w:rsidRPr="006E677F">
        <w:rPr>
          <w:rFonts w:eastAsia="Calibri" w:cs="Times New Roman"/>
          <w:iCs/>
          <w:szCs w:val="28"/>
        </w:rPr>
        <w:t>c) Ủy viên thư ký Hội đồng có trách nhiệm dự thảo biên bản các phiên họp của Hội đồng thẩm định và thực hiện các nhiệm vụ khác phục vụ cho hoạt động của Hội đồng thẩm định theo yêu cầu của cơ quan thường trực Hội đồng thẩm định hoặc của Chủ tịch Hội đồng thẩm định.</w:t>
      </w:r>
    </w:p>
    <w:p w14:paraId="66315F5D" w14:textId="4D39BED6" w:rsidR="001A3DCE" w:rsidRPr="006E677F" w:rsidRDefault="004D3F05" w:rsidP="00F42765">
      <w:pPr>
        <w:widowControl w:val="0"/>
        <w:spacing w:before="120" w:line="340" w:lineRule="exact"/>
        <w:ind w:firstLine="720"/>
        <w:jc w:val="both"/>
        <w:rPr>
          <w:rFonts w:eastAsia="Calibri" w:cs="Times New Roman"/>
          <w:iCs/>
          <w:szCs w:val="28"/>
        </w:rPr>
      </w:pPr>
      <w:r w:rsidRPr="006E677F">
        <w:rPr>
          <w:rFonts w:eastAsia="Calibri" w:cs="Times New Roman"/>
          <w:iCs/>
          <w:szCs w:val="28"/>
        </w:rPr>
        <w:t>d) Ủy viên Hội đồng thẩm định có trách nhiệm tham gia các phiên họp của Hội đồng thẩm định; cho ý kiến đánh giá đối với hồ sơ xác định chi phí phải hoàn trả và các hồ sơ, tài liệu liên quan do cơ quan thường trực Hội đồng thẩm định cung cấp và được bảo lưu ý kiến trong trường hợp có ý kiến khác với kết luận của Hội đồng thẩm định.</w:t>
      </w:r>
    </w:p>
    <w:p w14:paraId="0F2466A1" w14:textId="464F44E0" w:rsidR="001A3DCE" w:rsidRPr="006E677F" w:rsidRDefault="00192AD6" w:rsidP="008F11F4">
      <w:pPr>
        <w:pStyle w:val="iu"/>
        <w:rPr>
          <w:i/>
        </w:rPr>
      </w:pPr>
      <w:bookmarkStart w:id="170" w:name="_Toc188022393"/>
      <w:r w:rsidRPr="006E677F">
        <w:rPr>
          <w:rFonts w:eastAsia="Calibri"/>
        </w:rPr>
        <w:lastRenderedPageBreak/>
        <w:t>Điều 128</w:t>
      </w:r>
      <w:r w:rsidR="001A3DCE" w:rsidRPr="006E677F">
        <w:rPr>
          <w:rFonts w:eastAsia="Calibri"/>
        </w:rPr>
        <w:t xml:space="preserve">. Phương thức hoàn trả </w:t>
      </w:r>
      <w:r w:rsidR="001A3DCE" w:rsidRPr="006E677F">
        <w:t>chi phí đánh giá tiềm năng khoáng sản, chi phí thăm dò khoáng sản do nhà nước đầu tư</w:t>
      </w:r>
      <w:bookmarkEnd w:id="170"/>
      <w:r w:rsidR="001A3DCE" w:rsidRPr="006E677F">
        <w:t xml:space="preserve"> </w:t>
      </w:r>
    </w:p>
    <w:p w14:paraId="2108129C" w14:textId="77777777" w:rsidR="0046784F" w:rsidRPr="006E677F" w:rsidRDefault="0046784F" w:rsidP="0046784F">
      <w:pPr>
        <w:widowControl w:val="0"/>
        <w:spacing w:before="120" w:line="340" w:lineRule="exact"/>
        <w:ind w:firstLine="720"/>
        <w:jc w:val="both"/>
        <w:rPr>
          <w:rFonts w:eastAsia="Calibri" w:cs="Times New Roman"/>
          <w:iCs/>
          <w:szCs w:val="28"/>
        </w:rPr>
      </w:pPr>
      <w:r w:rsidRPr="006E677F">
        <w:rPr>
          <w:rFonts w:eastAsia="Calibri" w:cs="Times New Roman"/>
          <w:iCs/>
          <w:szCs w:val="28"/>
        </w:rPr>
        <w:t>1. Tổ chức, cá nhân hoàn trả chi phí đánh giá tiềm năng khoáng sản, thăm dò khoáng sản do nhà nước đầu tư theo phương thức thanh toán một lần khi cấp giấy phép khai thác khoáng sản.</w:t>
      </w:r>
    </w:p>
    <w:p w14:paraId="4DBEBA3F" w14:textId="77777777" w:rsidR="0046784F" w:rsidRPr="006E677F" w:rsidRDefault="0046784F" w:rsidP="0046784F">
      <w:pPr>
        <w:widowControl w:val="0"/>
        <w:spacing w:before="120" w:line="340" w:lineRule="exact"/>
        <w:ind w:firstLine="720"/>
        <w:jc w:val="both"/>
        <w:rPr>
          <w:rFonts w:eastAsia="Calibri" w:cs="Times New Roman"/>
          <w:iCs/>
          <w:szCs w:val="28"/>
        </w:rPr>
      </w:pPr>
      <w:r w:rsidRPr="006E677F">
        <w:rPr>
          <w:rFonts w:eastAsia="Calibri" w:cs="Times New Roman"/>
          <w:iCs/>
          <w:szCs w:val="28"/>
        </w:rPr>
        <w:t>2. Tổ chức, cá nhân khai thác khoáng sản đã được cấp giấy phép khai thác trước ngày Nghị định này có hiệu lực thuộc đối tượng phải hoàn trả chi phí đánh giá tiềm năng khoáng sản, chi phí thăm dò khoáng sản do nhà nước đầu tư nhưng chưa thực hiện nghĩa vụ hoàn trả chi phí đánh giá tiềm năng khoáng sản, chi phí thăm dò khoáng sản do nhà nước đầu tư, có trách nhiệm nộp chi phí này cho nhà nước theo phương thức thanh toán một lần trong thời gian 60 ngày kể từ ngày ban hành quyết định phê duyệt.</w:t>
      </w:r>
    </w:p>
    <w:p w14:paraId="1E107117" w14:textId="5723E66A" w:rsidR="001A3DCE" w:rsidRPr="006E677F" w:rsidRDefault="0046784F" w:rsidP="001A3DCE">
      <w:pPr>
        <w:widowControl w:val="0"/>
        <w:spacing w:before="120" w:line="340" w:lineRule="exact"/>
        <w:ind w:firstLine="720"/>
        <w:jc w:val="both"/>
        <w:rPr>
          <w:rFonts w:eastAsia="Calibri" w:cs="Times New Roman"/>
          <w:iCs/>
          <w:szCs w:val="28"/>
        </w:rPr>
      </w:pPr>
      <w:r w:rsidRPr="006E677F">
        <w:rPr>
          <w:rFonts w:eastAsia="Calibri" w:cs="Times New Roman"/>
          <w:iCs/>
          <w:szCs w:val="28"/>
        </w:rPr>
        <w:t>3. Việc xác định chi phí được trừ khi xác định nghĩa vụ thuế thu nhập doanh nghiệp đối với khoản chi phí đánh giá tiềm năng khoáng sản, thăm dò khoáng sản phải hoàn trả được thực hiện theo quy định của pháp luật về thuế thu nhập doanh nghiệp.</w:t>
      </w:r>
    </w:p>
    <w:p w14:paraId="77CF415D" w14:textId="77945D70" w:rsidR="001A3DCE" w:rsidRPr="006E677F" w:rsidRDefault="00192AD6" w:rsidP="008F11F4">
      <w:pPr>
        <w:pStyle w:val="iu"/>
      </w:pPr>
      <w:bookmarkStart w:id="171" w:name="_Toc188022394"/>
      <w:r w:rsidRPr="006E677F">
        <w:rPr>
          <w:rFonts w:eastAsia="Calibri"/>
          <w:bCs/>
        </w:rPr>
        <w:t>Điều 129</w:t>
      </w:r>
      <w:r w:rsidR="001A3DCE" w:rsidRPr="006E677F">
        <w:rPr>
          <w:rFonts w:eastAsia="Calibri"/>
          <w:bCs/>
        </w:rPr>
        <w:t xml:space="preserve">. Chế độ thu, quản lý và sử dụng tiền hoàn trả </w:t>
      </w:r>
      <w:r w:rsidR="001A3DCE" w:rsidRPr="006E677F">
        <w:t xml:space="preserve">chi phí đánh giá tiềm năng khoáng sản, chi phí thăm dò khoáng sản </w:t>
      </w:r>
      <w:r w:rsidR="001A3DCE" w:rsidRPr="006E677F">
        <w:rPr>
          <w:rFonts w:eastAsia="Calibri"/>
          <w:bCs/>
        </w:rPr>
        <w:t>do nhà nước đầu tư</w:t>
      </w:r>
      <w:bookmarkEnd w:id="171"/>
      <w:r w:rsidR="001A3DCE" w:rsidRPr="006E677F">
        <w:t xml:space="preserve"> </w:t>
      </w:r>
    </w:p>
    <w:p w14:paraId="53611CB5"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1. Tổ chức, cá nhân nộp tiền hoàn trả chi phí đánh giá tiềm năng khoáng sản, chi phí thăm dò khoáng sản do nhà nước đầu tư vào tài khoản mở tại Kho bạc nhà nước của Đơn vị xác định chi phí hoàn trả. Đơn vị xác định chi phí hoàn trả</w:t>
      </w:r>
      <w:r w:rsidRPr="006E677F" w:rsidDel="00055473">
        <w:rPr>
          <w:rFonts w:eastAsia="Calibri" w:cs="Times New Roman"/>
          <w:iCs/>
          <w:szCs w:val="28"/>
        </w:rPr>
        <w:t xml:space="preserve"> </w:t>
      </w:r>
      <w:r w:rsidRPr="006E677F">
        <w:rPr>
          <w:rFonts w:eastAsia="Calibri" w:cs="Times New Roman"/>
          <w:iCs/>
          <w:szCs w:val="28"/>
        </w:rPr>
        <w:t>có trách nhiệm nộp vào ngân sách nhà nước chậm nhất sau 07 ngày làm việc kể từ ngày thu được chi phí phải hoàn trả theo chương, loại, khoản, mục tương ứng của Mục lục ngân sách nhà nước hiện hành sau khi trừ số tiền được trích để lại theo tỷ lệ quy định tại khoản 3 Điều này.</w:t>
      </w:r>
    </w:p>
    <w:p w14:paraId="4F972FB5"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2. Chi phí đánh giá tiềm năng khoáng sản, chi phí thăm dò khoáng sản phải hoàn trả đối với giấy phép khai thác khoáng sản do Bộ Nông nghiệp và Môi trường cấp được nộp vào ngân sách trung ương; đối với giấy phép khai thác khoáng sản do Ủy ban nhân dân cấp tỉnh cấp được nộp vào ngân sách địa phương.</w:t>
      </w:r>
    </w:p>
    <w:p w14:paraId="760E186E"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3. Đơn vị xác định chi phí phải hoàn trả được trích để lại theo tỷ lệ như sau:</w:t>
      </w:r>
    </w:p>
    <w:p w14:paraId="15CC2076"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a) 5% số tiền phải hoàn trả thực thu đối với giấy phép thuộc thẩm quyền của Bộ Nông nghiệp và Môi trường;</w:t>
      </w:r>
    </w:p>
    <w:p w14:paraId="530602F1"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 xml:space="preserve">b) 15% số tiền phải hoàn trả thực thu đối với giấy phép thuộc thẩm quyền của Ủy ban nhân dân cấp tỉnh. </w:t>
      </w:r>
    </w:p>
    <w:p w14:paraId="28ABBA9C"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4. Việc sử dụng số tiền trích để lại phục vụ cho công tác xác định chi phí phải hoàn trả được thực hiện theo quy định tại khoản 5 Điều này. Đơn vị xác định chi phí phải hoàn trả có trách nhiệm lập dự toán, tạm ứng, thanh toán, quyết toán đối với việc sử dụng phần kinh phí được trích để lại theo đúng chế độ và quy định của pháp luật.</w:t>
      </w:r>
    </w:p>
    <w:p w14:paraId="5F22AB17"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lastRenderedPageBreak/>
        <w:t>Trường hợp số tiền trích để lại lũy kế chưa chi hết trong năm thì được chuyển sang các năm tiếp theo để tiếp tục chi theo quy định.</w:t>
      </w:r>
    </w:p>
    <w:p w14:paraId="500A88F1"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5. Nội dung chi cho công tác xác định chi phí phải hoàn trả bao gồm:</w:t>
      </w:r>
    </w:p>
    <w:p w14:paraId="3F345B7E"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a) Khảo sát, thu thập và xử lý số liệu, thông tin để xác định chi phí phải hoàn trả, bao gồm cả tiền lương, tiền công theo chế độ hiện hành cho lao động trực tiếp, tiền công tác phí, lưu trú, thuê xe, bồi dưỡng làm thêm giờ;</w:t>
      </w:r>
    </w:p>
    <w:p w14:paraId="56A6D7B9"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b) Tổ chức hội nghị, hội thảo, họp kỹ thuật để xác định chi phí phải hoàn trả;</w:t>
      </w:r>
    </w:p>
    <w:p w14:paraId="59AEC413" w14:textId="77777777" w:rsidR="00DE3664" w:rsidRPr="006E677F" w:rsidRDefault="00DE3664" w:rsidP="00DE3664">
      <w:pPr>
        <w:widowControl w:val="0"/>
        <w:spacing w:before="120" w:after="160" w:line="252" w:lineRule="auto"/>
        <w:ind w:firstLine="709"/>
        <w:jc w:val="both"/>
        <w:rPr>
          <w:rFonts w:eastAsia="Calibri" w:cs="Times New Roman"/>
          <w:bCs/>
          <w:iCs/>
          <w:szCs w:val="28"/>
        </w:rPr>
      </w:pPr>
      <w:r w:rsidRPr="006E677F">
        <w:rPr>
          <w:rFonts w:eastAsia="Calibri" w:cs="Times New Roman"/>
          <w:bCs/>
          <w:iCs/>
          <w:szCs w:val="28"/>
        </w:rPr>
        <w:t>c) Tổ chức tập huấn, bồi dưỡng nghiệp vụ xác định chi phí phải hoàn trả;</w:t>
      </w:r>
    </w:p>
    <w:p w14:paraId="20A4EE03"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d) Tổng kết, đánh giá việc thực hiện xác định chi phí phải hoàn trả;</w:t>
      </w:r>
    </w:p>
    <w:p w14:paraId="724BAC26"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đ) Mua sắm thiết bị, phương tiện, vật tư văn phòng phẩm;</w:t>
      </w:r>
    </w:p>
    <w:p w14:paraId="5C181D72"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e) Kiểm tra, thẩm định kết quả xác định chi phí phải hoàn trả;</w:t>
      </w:r>
    </w:p>
    <w:p w14:paraId="242E9122"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g) Kiểm tra, đôn đốc thực hiện nghĩa vụ nộp tiền tại các tổ chức, cá nhân, công tác xác định chi phí phải hoàn trả tại các địa phương;</w:t>
      </w:r>
    </w:p>
    <w:p w14:paraId="29827C5A" w14:textId="77777777" w:rsidR="00DE3664" w:rsidRPr="006E677F" w:rsidRDefault="00DE3664" w:rsidP="00DE3664">
      <w:pPr>
        <w:widowControl w:val="0"/>
        <w:spacing w:before="120" w:line="340" w:lineRule="exact"/>
        <w:ind w:firstLine="709"/>
        <w:jc w:val="both"/>
        <w:rPr>
          <w:rFonts w:eastAsia="Calibri" w:cs="Times New Roman"/>
          <w:iCs/>
          <w:szCs w:val="28"/>
        </w:rPr>
      </w:pPr>
      <w:r w:rsidRPr="006E677F">
        <w:rPr>
          <w:rFonts w:eastAsia="Calibri" w:cs="Times New Roman"/>
          <w:iCs/>
          <w:szCs w:val="28"/>
        </w:rPr>
        <w:t>h) Khai thác sử dụng tài liệu địa chất, khoáng sản tại cơ quan lưu trữ; chi phí thống kê, kiểm kê tài nguyên, trữ lượng khoáng sản, tổng hợp số liệu và xây dựng, cập nhật cơ sở dữ liệu thông tin phục vụ công tác quản lý nhà nước trong xác định chi phí phải hoàn trả;</w:t>
      </w:r>
    </w:p>
    <w:p w14:paraId="669B9E2D" w14:textId="51B84573" w:rsidR="001A3DCE" w:rsidRPr="006E677F" w:rsidRDefault="00DE3664" w:rsidP="001A3DCE">
      <w:pPr>
        <w:widowControl w:val="0"/>
        <w:spacing w:before="120" w:line="340" w:lineRule="exact"/>
        <w:ind w:firstLine="709"/>
        <w:jc w:val="both"/>
        <w:rPr>
          <w:rFonts w:eastAsia="Calibri" w:cs="Times New Roman"/>
          <w:iCs/>
          <w:szCs w:val="28"/>
        </w:rPr>
      </w:pPr>
      <w:r w:rsidRPr="006E677F">
        <w:rPr>
          <w:rFonts w:eastAsia="Calibri" w:cs="Times New Roman"/>
          <w:iCs/>
          <w:szCs w:val="28"/>
        </w:rPr>
        <w:t>i) Thuê tổ chức có chức năng, nhiệm vụ về điều tra cơ bản địa chất về khoáng sản, thăm dò khoáng sản xác định chi phí phải hoàn trả.</w:t>
      </w:r>
    </w:p>
    <w:p w14:paraId="7B10121E" w14:textId="1E16D2D2" w:rsidR="001A3DCE" w:rsidRPr="006E677F" w:rsidRDefault="00192AD6" w:rsidP="008F11F4">
      <w:pPr>
        <w:pStyle w:val="iu"/>
      </w:pPr>
      <w:bookmarkStart w:id="172" w:name="_Toc188022395"/>
      <w:r w:rsidRPr="006E677F">
        <w:t>Điều 130</w:t>
      </w:r>
      <w:r w:rsidR="001A3DCE" w:rsidRPr="006E677F">
        <w:rPr>
          <w:rFonts w:eastAsia="Calibri"/>
        </w:rPr>
        <w:t>. Hoàn trả chi phí thăm dò khoáng sản giữa các tổ chức, cá nhân</w:t>
      </w:r>
      <w:bookmarkEnd w:id="172"/>
      <w:r w:rsidR="001A3DCE" w:rsidRPr="006E677F">
        <w:rPr>
          <w:rFonts w:eastAsia="Calibri"/>
        </w:rPr>
        <w:t xml:space="preserve"> </w:t>
      </w:r>
    </w:p>
    <w:p w14:paraId="18A0F985" w14:textId="77777777" w:rsidR="00DA2B7F" w:rsidRPr="006E677F" w:rsidRDefault="00DA2B7F" w:rsidP="00DA2B7F">
      <w:pPr>
        <w:widowControl w:val="0"/>
        <w:spacing w:before="120" w:line="340" w:lineRule="exact"/>
        <w:ind w:firstLine="720"/>
        <w:jc w:val="both"/>
        <w:rPr>
          <w:rFonts w:eastAsia="Calibri" w:cs="Times New Roman"/>
          <w:iCs/>
          <w:szCs w:val="28"/>
        </w:rPr>
      </w:pPr>
      <w:r w:rsidRPr="006E677F">
        <w:rPr>
          <w:rFonts w:eastAsia="Calibri" w:cs="Times New Roman"/>
          <w:iCs/>
          <w:szCs w:val="28"/>
        </w:rPr>
        <w:t>1. Việc hoàn trả chi phí thăm dò khoáng sản giữa các tổ chức, cá nhân theo quy định tại điểm b khoản 1 Điều 97 của Luật Địa chất và khoáng sản được thực hiện như sau:</w:t>
      </w:r>
    </w:p>
    <w:p w14:paraId="7291100C" w14:textId="44D87281" w:rsidR="00DA2B7F" w:rsidRPr="006E677F" w:rsidRDefault="00DA2B7F" w:rsidP="00DA2B7F">
      <w:pPr>
        <w:widowControl w:val="0"/>
        <w:spacing w:before="120" w:line="340" w:lineRule="exact"/>
        <w:ind w:firstLine="720"/>
        <w:jc w:val="both"/>
        <w:rPr>
          <w:rFonts w:eastAsia="Calibri" w:cs="Times New Roman"/>
          <w:iCs/>
          <w:szCs w:val="28"/>
        </w:rPr>
      </w:pPr>
      <w:r w:rsidRPr="006E677F">
        <w:rPr>
          <w:rFonts w:eastAsia="Calibri" w:cs="Times New Roman"/>
          <w:iCs/>
          <w:szCs w:val="28"/>
        </w:rPr>
        <w:t xml:space="preserve">a) Trình tự, thủ tục được thực hiện theo quy định tại </w:t>
      </w:r>
      <w:r w:rsidR="00192AD6" w:rsidRPr="006E677F">
        <w:rPr>
          <w:rFonts w:eastAsia="Calibri" w:cs="Times New Roman"/>
          <w:iCs/>
          <w:szCs w:val="28"/>
        </w:rPr>
        <w:t>Điều 126</w:t>
      </w:r>
      <w:r w:rsidRPr="006E677F">
        <w:rPr>
          <w:rFonts w:eastAsia="Calibri" w:cs="Times New Roman"/>
          <w:iCs/>
          <w:szCs w:val="28"/>
        </w:rPr>
        <w:t xml:space="preserve"> của Nghị định này; </w:t>
      </w:r>
    </w:p>
    <w:p w14:paraId="4221870F" w14:textId="77777777" w:rsidR="00DA2B7F" w:rsidRPr="006E677F" w:rsidRDefault="00DA2B7F" w:rsidP="00DA2B7F">
      <w:pPr>
        <w:widowControl w:val="0"/>
        <w:spacing w:before="120" w:line="340" w:lineRule="exact"/>
        <w:ind w:firstLine="720"/>
        <w:jc w:val="both"/>
        <w:rPr>
          <w:rFonts w:eastAsia="Calibri" w:cs="Times New Roman"/>
          <w:iCs/>
          <w:szCs w:val="28"/>
        </w:rPr>
      </w:pPr>
      <w:r w:rsidRPr="006E677F">
        <w:rPr>
          <w:rFonts w:eastAsia="Calibri" w:cs="Times New Roman"/>
          <w:iCs/>
          <w:szCs w:val="28"/>
        </w:rPr>
        <w:t>b) Phương pháp xác định được thực hiện theo phương pháp xác định tiền hoàn trả chi phí thăm dò khoáng sản do Nhà nước đầu tư theo quy định của Bộ Nông nghiệp và Môi trường.</w:t>
      </w:r>
    </w:p>
    <w:p w14:paraId="1B47171A" w14:textId="77777777" w:rsidR="00DA2B7F" w:rsidRPr="006E677F" w:rsidRDefault="00DA2B7F" w:rsidP="00DA2B7F">
      <w:pPr>
        <w:widowControl w:val="0"/>
        <w:spacing w:before="120" w:line="340" w:lineRule="exact"/>
        <w:ind w:firstLine="720"/>
        <w:jc w:val="both"/>
        <w:rPr>
          <w:rFonts w:eastAsia="Calibri" w:cs="Times New Roman"/>
          <w:iCs/>
          <w:szCs w:val="28"/>
        </w:rPr>
      </w:pPr>
      <w:r w:rsidRPr="006E677F">
        <w:rPr>
          <w:rFonts w:eastAsia="Calibri" w:cs="Times New Roman"/>
          <w:iCs/>
          <w:szCs w:val="28"/>
        </w:rPr>
        <w:t>2. Việc hoàn trả chi phí thăm dò khoáng sản trong trường hợp quy định tại khoản 2 Điều 97 của Luật Địa chất và khoáng sản được thực hiện như sau:</w:t>
      </w:r>
    </w:p>
    <w:p w14:paraId="114E1352" w14:textId="77777777" w:rsidR="00DA2B7F" w:rsidRPr="006E677F" w:rsidRDefault="00DA2B7F" w:rsidP="00DA2B7F">
      <w:pPr>
        <w:widowControl w:val="0"/>
        <w:spacing w:before="120" w:line="340" w:lineRule="exact"/>
        <w:ind w:firstLine="720"/>
        <w:jc w:val="both"/>
        <w:rPr>
          <w:rFonts w:eastAsia="Calibri" w:cs="Times New Roman"/>
          <w:szCs w:val="28"/>
        </w:rPr>
      </w:pPr>
      <w:r w:rsidRPr="006E677F">
        <w:rPr>
          <w:rFonts w:eastAsia="Calibri" w:cs="Times New Roman"/>
          <w:szCs w:val="28"/>
        </w:rPr>
        <w:t>a) Quyền sở hữu thông tin, kết quả thăm dò khoáng sản trong trường hợp này thuộc về nhà nước, Bộ Nông nghiệp và Môi trường và Uỷ ban nhân dân cấp tỉnh thay mặt Nhà nước quản lý theo thẩm quyền cấp giấy phép khai thác khoáng sản quy định tại Điều 108 của Luật Địa chất và khoáng sản;</w:t>
      </w:r>
    </w:p>
    <w:p w14:paraId="7B47E037" w14:textId="085AE2B8" w:rsidR="00DA2B7F" w:rsidRPr="006E677F" w:rsidRDefault="00DA2B7F" w:rsidP="00DA2B7F">
      <w:pPr>
        <w:widowControl w:val="0"/>
        <w:spacing w:before="120" w:line="340" w:lineRule="exact"/>
        <w:ind w:firstLine="720"/>
        <w:jc w:val="both"/>
        <w:rPr>
          <w:rFonts w:eastAsia="Calibri" w:cs="Times New Roman"/>
          <w:szCs w:val="28"/>
        </w:rPr>
      </w:pPr>
      <w:r w:rsidRPr="006E677F">
        <w:rPr>
          <w:rFonts w:eastAsia="Calibri" w:cs="Times New Roman"/>
          <w:szCs w:val="28"/>
        </w:rPr>
        <w:lastRenderedPageBreak/>
        <w:t xml:space="preserve">b) Tổ chức, cá nhân được cấp giấy phép khai thác khoáng sản phải có nghĩa vụ hoàn trả chi phí thăm dò cho nhà nước theo quy định tại Điều 96 của Luật Địa chất và khoáng sản và quy định tại </w:t>
      </w:r>
      <w:r w:rsidR="00192AD6" w:rsidRPr="006E677F">
        <w:rPr>
          <w:rFonts w:eastAsia="Calibri" w:cs="Times New Roman"/>
          <w:szCs w:val="28"/>
        </w:rPr>
        <w:t>Điều 128</w:t>
      </w:r>
      <w:r w:rsidRPr="006E677F">
        <w:rPr>
          <w:rFonts w:eastAsia="Calibri" w:cs="Times New Roman"/>
          <w:szCs w:val="28"/>
        </w:rPr>
        <w:t xml:space="preserve">, </w:t>
      </w:r>
      <w:r w:rsidR="00192AD6" w:rsidRPr="006E677F">
        <w:rPr>
          <w:rFonts w:eastAsia="Calibri" w:cs="Times New Roman"/>
          <w:szCs w:val="28"/>
        </w:rPr>
        <w:t>Điều 129</w:t>
      </w:r>
      <w:r w:rsidRPr="006E677F">
        <w:rPr>
          <w:rFonts w:eastAsia="Calibri" w:cs="Times New Roman"/>
          <w:szCs w:val="28"/>
        </w:rPr>
        <w:t xml:space="preserve"> của Nghị định này và khoản 3, khoản 4 Điều này.</w:t>
      </w:r>
    </w:p>
    <w:p w14:paraId="0F719D5D" w14:textId="77777777" w:rsidR="00DA2B7F" w:rsidRPr="006E677F" w:rsidRDefault="00DA2B7F" w:rsidP="00DA2B7F">
      <w:pPr>
        <w:widowControl w:val="0"/>
        <w:spacing w:before="120" w:line="340" w:lineRule="exact"/>
        <w:ind w:firstLine="720"/>
        <w:jc w:val="both"/>
        <w:rPr>
          <w:rFonts w:eastAsia="Calibri" w:cs="Times New Roman"/>
          <w:iCs/>
          <w:szCs w:val="28"/>
        </w:rPr>
      </w:pPr>
      <w:r w:rsidRPr="006E677F">
        <w:rPr>
          <w:rFonts w:eastAsia="Calibri" w:cs="Times New Roman"/>
          <w:iCs/>
          <w:szCs w:val="28"/>
        </w:rPr>
        <w:t xml:space="preserve">3. </w:t>
      </w:r>
      <w:r w:rsidRPr="006E677F">
        <w:rPr>
          <w:szCs w:val="28"/>
        </w:rPr>
        <w:t>Việc hoàn trả chi phí thăm dò khoáng sản trong t</w:t>
      </w:r>
      <w:r w:rsidRPr="006E677F">
        <w:rPr>
          <w:rFonts w:eastAsia="Calibri" w:cs="Times New Roman"/>
          <w:iCs/>
          <w:szCs w:val="28"/>
        </w:rPr>
        <w:t xml:space="preserve">rường hợp </w:t>
      </w:r>
      <w:r w:rsidRPr="006E677F">
        <w:rPr>
          <w:szCs w:val="28"/>
        </w:rPr>
        <w:t xml:space="preserve">tổ chức, cá nhân đã đầu tư thăm dò khoáng sản không còn hoạt động tại địa chỉ đăng ký </w:t>
      </w:r>
      <w:r w:rsidRPr="006E677F">
        <w:rPr>
          <w:rFonts w:eastAsia="Calibri" w:cs="Times New Roman"/>
          <w:iCs/>
          <w:szCs w:val="28"/>
        </w:rPr>
        <w:t>được thực hiện như sau:</w:t>
      </w:r>
    </w:p>
    <w:p w14:paraId="14AEA42C" w14:textId="77777777" w:rsidR="00DA2B7F" w:rsidRPr="006E677F" w:rsidRDefault="00DA2B7F" w:rsidP="00DA2B7F">
      <w:pPr>
        <w:widowControl w:val="0"/>
        <w:spacing w:before="120" w:line="340" w:lineRule="exact"/>
        <w:ind w:firstLine="720"/>
        <w:jc w:val="both"/>
        <w:rPr>
          <w:rFonts w:eastAsia="Calibri" w:cs="Times New Roman"/>
          <w:szCs w:val="28"/>
        </w:rPr>
      </w:pPr>
      <w:r w:rsidRPr="006E677F">
        <w:rPr>
          <w:rFonts w:eastAsia="Calibri" w:cs="Times New Roman"/>
          <w:szCs w:val="28"/>
        </w:rPr>
        <w:t>a) Việc xác định chi phí thăm dò khoáng sản thực hiện theo quy định tại khoản 1 Điều này;</w:t>
      </w:r>
    </w:p>
    <w:p w14:paraId="0ADCE5FC" w14:textId="77777777" w:rsidR="00DA2B7F" w:rsidRPr="006E677F" w:rsidRDefault="00DA2B7F" w:rsidP="00DA2B7F">
      <w:pPr>
        <w:widowControl w:val="0"/>
        <w:spacing w:before="120" w:line="340" w:lineRule="exact"/>
        <w:ind w:firstLine="720"/>
        <w:jc w:val="both"/>
        <w:rPr>
          <w:rFonts w:eastAsia="Calibri" w:cs="Times New Roman"/>
          <w:szCs w:val="28"/>
        </w:rPr>
      </w:pPr>
      <w:r w:rsidRPr="006E677F">
        <w:rPr>
          <w:rFonts w:eastAsia="Calibri" w:cs="Times New Roman"/>
          <w:szCs w:val="28"/>
        </w:rPr>
        <w:t xml:space="preserve">b) Tổ chức, cá nhân đề nghị cấp giấy phép khai thác khoáng sản nộp tiền hoàn trả chi phí thăm dò khoáng sản vào tài khoản tạm giữ của đơn vị xác định chi phí phải hoàn trả hoặc cơ quan thường trực Hội đồng thẩm định kết quả xác định chi phí đánh giá tiềm năng khoáng sản, chi phí thăm dò khoáng sản phải hoàn trả khi cấp giấy phép khai thác khoáng sản; </w:t>
      </w:r>
    </w:p>
    <w:p w14:paraId="576F9849" w14:textId="77777777" w:rsidR="00DA2B7F" w:rsidRPr="006E677F" w:rsidRDefault="00DA2B7F" w:rsidP="00DA2B7F">
      <w:pPr>
        <w:widowControl w:val="0"/>
        <w:spacing w:before="120" w:line="340" w:lineRule="exact"/>
        <w:ind w:firstLine="720"/>
        <w:jc w:val="both"/>
        <w:rPr>
          <w:rFonts w:eastAsia="Calibri" w:cs="Times New Roman"/>
          <w:szCs w:val="28"/>
        </w:rPr>
      </w:pPr>
      <w:r w:rsidRPr="006E677F">
        <w:rPr>
          <w:rFonts w:eastAsia="Calibri" w:cs="Times New Roman"/>
          <w:szCs w:val="28"/>
        </w:rPr>
        <w:t>c) Chi phí thăm dò khoáng sản và lãi suất nếu có sẽ được hoàn trả cho tổ chức, cá nhân đã đầu tư thăm dò khoáng sản khi tổ chức, cá nhân thăm dò khoáng sản liên hệ với cơ quan có thẩm quyền cấp giấy phép để nhận tiền hoàn trả.</w:t>
      </w:r>
    </w:p>
    <w:p w14:paraId="6F321B02" w14:textId="77777777" w:rsidR="00DA2B7F" w:rsidRPr="006E677F" w:rsidRDefault="00DA2B7F" w:rsidP="00DA2B7F">
      <w:pPr>
        <w:widowControl w:val="0"/>
        <w:spacing w:before="120" w:line="340" w:lineRule="exact"/>
        <w:ind w:firstLine="720"/>
        <w:jc w:val="both"/>
        <w:rPr>
          <w:szCs w:val="28"/>
        </w:rPr>
      </w:pPr>
      <w:r w:rsidRPr="006E677F">
        <w:rPr>
          <w:rFonts w:eastAsia="Calibri" w:cs="Times New Roman"/>
          <w:szCs w:val="28"/>
        </w:rPr>
        <w:t xml:space="preserve">d) Trường hợp tổ chức, cá nhân thăm dò khoáng sản liên hệ với cơ quan có thẩm quyền cấp giấy phép nhưng không đồng ý nhận tiền hoàn trả chi phí thăm dò khoáng sản đã được phê duyệt hoặc </w:t>
      </w:r>
      <w:r w:rsidRPr="006E677F">
        <w:rPr>
          <w:szCs w:val="28"/>
        </w:rPr>
        <w:t>quyền sử dụng thông tin, kết quả thăm dò khoáng sản có tranh chấp thì tiền hoàn trả được xử lý theo quy định tại khoản 4 Điều này;</w:t>
      </w:r>
    </w:p>
    <w:p w14:paraId="70430A8B" w14:textId="49EF4121" w:rsidR="00DA2B7F" w:rsidRPr="006E677F" w:rsidRDefault="00DA2B7F" w:rsidP="00DA2B7F">
      <w:pPr>
        <w:widowControl w:val="0"/>
        <w:spacing w:before="120" w:line="340" w:lineRule="exact"/>
        <w:ind w:firstLine="720"/>
        <w:jc w:val="both"/>
        <w:rPr>
          <w:rFonts w:eastAsia="Calibri" w:cs="Times New Roman"/>
          <w:szCs w:val="28"/>
        </w:rPr>
      </w:pPr>
      <w:r w:rsidRPr="006E677F">
        <w:rPr>
          <w:szCs w:val="28"/>
        </w:rPr>
        <w:t xml:space="preserve">đ) Trường </w:t>
      </w:r>
      <w:r w:rsidRPr="006E677F">
        <w:rPr>
          <w:rFonts w:eastAsia="Calibri" w:cs="Times New Roman"/>
          <w:szCs w:val="28"/>
        </w:rPr>
        <w:t xml:space="preserve">hợp tổ chức, cá nhân thăm dò khoáng sản đã </w:t>
      </w:r>
      <w:r w:rsidRPr="006E677F">
        <w:rPr>
          <w:szCs w:val="28"/>
        </w:rPr>
        <w:t xml:space="preserve">bị công bố phá sản, giải thể mà quyền sử dụng thông tin, kết quả thăm dò khoáng sản không chuyển giao hợp pháp cho tổ chức, cá nhân khác thì tiền hoàn trả chi phí thăm dò được nộp vào ngân sách nhà nước theo quy định tại </w:t>
      </w:r>
      <w:r w:rsidR="00192AD6" w:rsidRPr="006E677F">
        <w:rPr>
          <w:szCs w:val="28"/>
        </w:rPr>
        <w:t>Điều 129</w:t>
      </w:r>
      <w:r w:rsidRPr="006E677F">
        <w:rPr>
          <w:szCs w:val="28"/>
        </w:rPr>
        <w:t xml:space="preserve"> của Nghị định này.</w:t>
      </w:r>
    </w:p>
    <w:p w14:paraId="56F86936" w14:textId="77777777" w:rsidR="00DA2B7F" w:rsidRPr="006E677F" w:rsidRDefault="00DA2B7F" w:rsidP="00DA2B7F">
      <w:pPr>
        <w:widowControl w:val="0"/>
        <w:spacing w:before="120" w:line="340" w:lineRule="exact"/>
        <w:ind w:firstLine="720"/>
        <w:jc w:val="both"/>
        <w:rPr>
          <w:rFonts w:eastAsia="Calibri" w:cs="Times New Roman"/>
          <w:szCs w:val="28"/>
        </w:rPr>
      </w:pPr>
      <w:r w:rsidRPr="006E677F">
        <w:rPr>
          <w:rFonts w:eastAsia="Calibri" w:cs="Times New Roman"/>
          <w:iCs/>
          <w:szCs w:val="28"/>
        </w:rPr>
        <w:t xml:space="preserve">4. </w:t>
      </w:r>
      <w:r w:rsidRPr="006E677F">
        <w:rPr>
          <w:szCs w:val="28"/>
        </w:rPr>
        <w:t>Việc hoàn trả chi phí thăm dò khoáng sản trong t</w:t>
      </w:r>
      <w:r w:rsidRPr="006E677F">
        <w:rPr>
          <w:rFonts w:eastAsia="Calibri" w:cs="Times New Roman"/>
          <w:iCs/>
          <w:szCs w:val="28"/>
        </w:rPr>
        <w:t xml:space="preserve">rường hợp tổ chức, cá nhân thăm dò khoáng sản </w:t>
      </w:r>
      <w:r w:rsidRPr="006E677F">
        <w:rPr>
          <w:szCs w:val="28"/>
        </w:rPr>
        <w:t>không nhận tiền hoàn trả chi phí thăm dò khoáng sản theo quyết định của cơ quan quản lý nhà nước có thẩm quyền hoặc quyền sử dụng thông tin, kết quả thăm dò khoáng sản đang có tranh chấp được thực hiện như sau:</w:t>
      </w:r>
    </w:p>
    <w:p w14:paraId="12E91A0E" w14:textId="77777777" w:rsidR="00DA2B7F" w:rsidRPr="006E677F" w:rsidRDefault="00DA2B7F" w:rsidP="00DA2B7F">
      <w:pPr>
        <w:widowControl w:val="0"/>
        <w:spacing w:before="120" w:line="340" w:lineRule="exact"/>
        <w:ind w:firstLine="720"/>
        <w:jc w:val="both"/>
        <w:rPr>
          <w:rFonts w:eastAsia="Calibri" w:cs="Times New Roman"/>
          <w:szCs w:val="28"/>
        </w:rPr>
      </w:pPr>
      <w:r w:rsidRPr="006E677F">
        <w:rPr>
          <w:rFonts w:eastAsia="Calibri" w:cs="Times New Roman"/>
          <w:szCs w:val="28"/>
        </w:rPr>
        <w:t>a) Việc xác định chi phí thăm dò khoáng sản thực hiện theo quy định tại khoản 1 Điều này;</w:t>
      </w:r>
    </w:p>
    <w:p w14:paraId="139951F9" w14:textId="77777777" w:rsidR="00DA2B7F" w:rsidRPr="006E677F" w:rsidRDefault="00DA2B7F" w:rsidP="00DA2B7F">
      <w:pPr>
        <w:widowControl w:val="0"/>
        <w:spacing w:before="120" w:line="340" w:lineRule="exact"/>
        <w:ind w:firstLine="720"/>
        <w:jc w:val="both"/>
        <w:rPr>
          <w:rFonts w:eastAsia="Calibri" w:cs="Times New Roman"/>
          <w:szCs w:val="28"/>
        </w:rPr>
      </w:pPr>
      <w:r w:rsidRPr="006E677F">
        <w:rPr>
          <w:rFonts w:eastAsia="Calibri" w:cs="Times New Roman"/>
          <w:szCs w:val="28"/>
        </w:rPr>
        <w:t xml:space="preserve">b) Tổ chức, cá nhân đề nghị cấp giấy phép khai thác khoáng sản nộp tiền hoàn trả chi phí thăm dò khoáng sản vào tài khoản tạm giữ của đơn vị xác định chi phí phải hoàn trả hoặc cơ quan thường trực Hội đồng thẩm định kết quả xác định chi phí đánh giá tiềm năng khoáng sản, chi phí thăm dò khoáng sản phải hoàn trả khi cấp giấy phép khai thác khoáng sản; </w:t>
      </w:r>
    </w:p>
    <w:p w14:paraId="27F03B31" w14:textId="67E07854" w:rsidR="004C6FCC" w:rsidRPr="006E677F" w:rsidRDefault="00DA2B7F" w:rsidP="001A3DCE">
      <w:pPr>
        <w:widowControl w:val="0"/>
        <w:spacing w:before="120" w:line="340" w:lineRule="exact"/>
        <w:ind w:firstLine="720"/>
        <w:jc w:val="both"/>
        <w:rPr>
          <w:rFonts w:eastAsia="Calibri" w:cs="Times New Roman"/>
          <w:szCs w:val="28"/>
        </w:rPr>
      </w:pPr>
      <w:r w:rsidRPr="006E677F">
        <w:rPr>
          <w:rFonts w:eastAsia="Calibri" w:cs="Times New Roman"/>
          <w:szCs w:val="28"/>
        </w:rPr>
        <w:t xml:space="preserve">c) Chi phí thăm dò khoáng sản và lãi suất nếu có sẽ được hoàn trả cho tổ chức, cá nhân đã đầu tư thăm dò khoáng sản khi tổ chức, cá nhân thăm dò khoáng </w:t>
      </w:r>
      <w:r w:rsidRPr="006E677F">
        <w:rPr>
          <w:rFonts w:eastAsia="Calibri" w:cs="Times New Roman"/>
          <w:szCs w:val="28"/>
        </w:rPr>
        <w:lastRenderedPageBreak/>
        <w:t>sản đồng ý nhận tiền hoàn trả hoặc tranh chấp được xử lý.</w:t>
      </w:r>
    </w:p>
    <w:p w14:paraId="461B82D1" w14:textId="77777777" w:rsidR="004C6FCC" w:rsidRPr="006E677F" w:rsidRDefault="004C6FCC" w:rsidP="004C6FCC">
      <w:pPr>
        <w:widowControl w:val="0"/>
        <w:spacing w:after="100" w:line="320" w:lineRule="exact"/>
        <w:ind w:firstLine="720"/>
        <w:jc w:val="both"/>
        <w:rPr>
          <w:rFonts w:cs="Times New Roman"/>
          <w:szCs w:val="28"/>
        </w:rPr>
      </w:pPr>
    </w:p>
    <w:p w14:paraId="287678B9" w14:textId="77777777" w:rsidR="004C6FCC" w:rsidRPr="006E677F" w:rsidRDefault="004C6FCC" w:rsidP="008F11F4">
      <w:pPr>
        <w:pStyle w:val="Mc"/>
        <w:rPr>
          <w:lang w:val="vi-VN"/>
        </w:rPr>
      </w:pPr>
      <w:bookmarkStart w:id="173" w:name="_Toc188022396"/>
      <w:r w:rsidRPr="006E677F">
        <w:rPr>
          <w:lang w:val="vi-VN"/>
        </w:rPr>
        <w:t xml:space="preserve">Mục 2 </w:t>
      </w:r>
      <w:r w:rsidRPr="006E677F">
        <w:rPr>
          <w:lang w:val="vi-VN"/>
        </w:rPr>
        <w:br/>
        <w:t>PHƯƠNG PHÁP XÁC ĐỊNH, PHƯƠNG THỨC THU, NỘP TIỀN CẤP QUYỀN KHAI THÁC KHOÁNG SẢN</w:t>
      </w:r>
      <w:bookmarkEnd w:id="173"/>
    </w:p>
    <w:p w14:paraId="64022127" w14:textId="77777777" w:rsidR="004C6FCC" w:rsidRPr="006E677F" w:rsidRDefault="004C6FCC" w:rsidP="004C6FCC">
      <w:pPr>
        <w:pStyle w:val="NormalWeb"/>
        <w:widowControl w:val="0"/>
        <w:shd w:val="clear" w:color="auto" w:fill="FFFFFF"/>
        <w:spacing w:before="0" w:beforeAutospacing="0" w:afterAutospacing="0" w:line="320" w:lineRule="exact"/>
        <w:jc w:val="center"/>
        <w:rPr>
          <w:b/>
          <w:sz w:val="28"/>
          <w:szCs w:val="28"/>
        </w:rPr>
      </w:pPr>
    </w:p>
    <w:p w14:paraId="6F3C9C06" w14:textId="44CF63BF" w:rsidR="004121E7" w:rsidRPr="006E677F" w:rsidRDefault="001E284D" w:rsidP="004121E7">
      <w:pPr>
        <w:pStyle w:val="iu"/>
        <w:rPr>
          <w:rFonts w:eastAsia="Calibri"/>
        </w:rPr>
      </w:pPr>
      <w:bookmarkStart w:id="174" w:name="_Toc188022397"/>
      <w:r w:rsidRPr="006E677F">
        <w:rPr>
          <w:rFonts w:eastAsia="Calibri"/>
        </w:rPr>
        <w:t>Điều 131</w:t>
      </w:r>
      <w:r w:rsidR="004121E7" w:rsidRPr="006E677F">
        <w:rPr>
          <w:rFonts w:eastAsia="Calibri"/>
        </w:rPr>
        <w:t>. Thẩm quyền xác định, phê duyệt, phê duyệt điều chỉnh, quyết toán, phê duyệt lại tiền cấp quyền khai thác khoáng sản</w:t>
      </w:r>
    </w:p>
    <w:p w14:paraId="41C205EC" w14:textId="1B32D068" w:rsidR="00853B24" w:rsidRPr="006E677F" w:rsidRDefault="00853B24" w:rsidP="00853B24">
      <w:pPr>
        <w:spacing w:before="120" w:line="340" w:lineRule="exact"/>
        <w:ind w:firstLine="720"/>
        <w:jc w:val="both"/>
      </w:pPr>
      <w:r w:rsidRPr="006E677F">
        <w:t xml:space="preserve">1. Sở Nông nghiệp và Môi trường xác định, quyết toán tiền cấp quyền khai thác khoáng sản đối với giấy phép khai thác khoáng sản, giấy phép khai thác tận thu khoáng sản, giấy xác nhận đăng ký thu hồi khoáng sản trên địa bàn tỉnh, thành phố, trừ trường hợp quy định tại khoản 3 </w:t>
      </w:r>
      <w:r w:rsidRPr="00E40AB3">
        <w:t xml:space="preserve">và khoản </w:t>
      </w:r>
      <w:r w:rsidR="003304BE" w:rsidRPr="00E40AB3">
        <w:t>5</w:t>
      </w:r>
      <w:r w:rsidRPr="00E40AB3">
        <w:t xml:space="preserve"> </w:t>
      </w:r>
      <w:r w:rsidRPr="006E677F">
        <w:t>Điều này.</w:t>
      </w:r>
    </w:p>
    <w:p w14:paraId="4B6A0A12" w14:textId="77777777" w:rsidR="00853B24" w:rsidRPr="006E677F" w:rsidRDefault="00853B24" w:rsidP="00853B24">
      <w:pPr>
        <w:spacing w:before="120" w:line="340" w:lineRule="exact"/>
        <w:ind w:firstLine="720"/>
        <w:jc w:val="both"/>
      </w:pPr>
      <w:r w:rsidRPr="006E677F">
        <w:t>2. Chủ tịch Ủy ban nhân dân cấp tỉnh phê duyệt, phê duyệt điều chỉnh, phê duyệt lại tiền cấp quyền khai thác khoáng sản đối với giấy phép khai thác khoáng sản, giấy phép khai thác tận thu khoáng sản, giấy xác nhận đăng ký thu hồi khoáng sản trên địa bàn tỉnh, thành phố, trừ trường hợp quy định tại khoản 3 Điều này.</w:t>
      </w:r>
    </w:p>
    <w:p w14:paraId="3E113E7D" w14:textId="5F11C688" w:rsidR="00853B24" w:rsidRPr="00E40AB3" w:rsidRDefault="00853B24" w:rsidP="00853B24">
      <w:pPr>
        <w:spacing w:before="120" w:line="340" w:lineRule="exact"/>
        <w:ind w:firstLine="720"/>
        <w:jc w:val="both"/>
      </w:pPr>
      <w:r w:rsidRPr="00E40AB3">
        <w:t xml:space="preserve">3. Chủ tịch Ủy ban nhân dân cấp xã phê duyệt, phê duyệt điều chỉnh, phê duyệt lại, quyết toán tiền cấp quyền khai thác khoáng sản đối với giấy xác nhận đăng ký thu hồi khoáng sản thuộc thẩm quyền cấp của Ủy ban nhân dân cấp </w:t>
      </w:r>
      <w:r w:rsidR="00EE0F3D" w:rsidRPr="00E40AB3">
        <w:t>xã</w:t>
      </w:r>
      <w:r w:rsidRPr="00E40AB3">
        <w:t xml:space="preserve"> quy định tại điểm </w:t>
      </w:r>
      <w:r w:rsidR="00EE0F3D" w:rsidRPr="00E40AB3">
        <w:t>b</w:t>
      </w:r>
      <w:r w:rsidRPr="00E40AB3">
        <w:t xml:space="preserve"> khoản 3 </w:t>
      </w:r>
      <w:r w:rsidR="001C4EE9" w:rsidRPr="00E40AB3">
        <w:t>Điều 98 của Nghị định này</w:t>
      </w:r>
      <w:r w:rsidRPr="00E40AB3">
        <w:t>.</w:t>
      </w:r>
    </w:p>
    <w:p w14:paraId="3697151B" w14:textId="7F124F0E" w:rsidR="00853B24" w:rsidRPr="006E677F" w:rsidRDefault="00853B24" w:rsidP="00853B24">
      <w:pPr>
        <w:spacing w:before="120" w:line="340" w:lineRule="exact"/>
        <w:ind w:firstLine="720"/>
        <w:jc w:val="both"/>
      </w:pPr>
      <w:r w:rsidRPr="00E40AB3">
        <w:t xml:space="preserve">Chủ tịch Ủy ban nhân dân cấp xã giao cho cơ quan chuyên môn thuộc Ủy ban nhân dân cấp xã thực hiện việc xác định, trình phê duyệt, phê duyệt điều chỉnh, phê duyệt lại, quyết toán tiền cấp quyền khai thác khoáng sản đối với giấy xác nhận đăng ký thu hồi khoáng sản thuộc thẩm quyền cấp của Ủy ban nhân dân cấp xã quy định tại điểm </w:t>
      </w:r>
      <w:r w:rsidR="00A07DDF" w:rsidRPr="00E40AB3">
        <w:t>b</w:t>
      </w:r>
      <w:r w:rsidRPr="00E40AB3">
        <w:t xml:space="preserve"> khoản 3 </w:t>
      </w:r>
      <w:r w:rsidR="001C4EE9" w:rsidRPr="00E40AB3">
        <w:t>Điều 98 của Nghị định này</w:t>
      </w:r>
      <w:r w:rsidRPr="00E40AB3">
        <w:t>.</w:t>
      </w:r>
    </w:p>
    <w:p w14:paraId="3A36C753" w14:textId="3A6E9478" w:rsidR="003304BE" w:rsidRPr="006E677F" w:rsidRDefault="003304BE" w:rsidP="003304BE">
      <w:pPr>
        <w:spacing w:before="120" w:line="340" w:lineRule="exact"/>
        <w:ind w:firstLine="720"/>
        <w:jc w:val="both"/>
      </w:pPr>
      <w:r w:rsidRPr="006E677F">
        <w:t xml:space="preserve">4. Cục Địa chất và Khoáng sản Việt Nam quyết toán tiền cấp quyền khai thác khoáng sản theo quy định tại điểm d khoản 1 </w:t>
      </w:r>
      <w:r w:rsidR="001E284D" w:rsidRPr="006E677F">
        <w:t>Điều 139</w:t>
      </w:r>
      <w:r w:rsidRPr="006E677F">
        <w:t xml:space="preserve">, </w:t>
      </w:r>
      <w:r w:rsidRPr="00E40AB3">
        <w:t xml:space="preserve">xác định tiền cấp quyền khai thác khoáng sản theo quy định tại </w:t>
      </w:r>
      <w:r w:rsidR="001E284D" w:rsidRPr="00E40AB3">
        <w:t>Điều 141</w:t>
      </w:r>
      <w:r w:rsidRPr="00E40AB3">
        <w:t xml:space="preserve"> của Nghị định này</w:t>
      </w:r>
      <w:r w:rsidRPr="006E677F">
        <w:t xml:space="preserve"> đối với các giấy phép khai thác khoáng sản thuộc thẩm quyền cấp giấy phép của Bộ Nông nghiệp và Môi trường và các giấy phép khai thác nước khoáng thiên nhiên, nước nóng thiên nhiên.</w:t>
      </w:r>
    </w:p>
    <w:p w14:paraId="7172AE69" w14:textId="08BA603B" w:rsidR="00C25D39" w:rsidRPr="00E40AB3" w:rsidRDefault="003304BE" w:rsidP="00DE4123">
      <w:pPr>
        <w:spacing w:before="120" w:line="340" w:lineRule="exact"/>
        <w:ind w:firstLine="720"/>
        <w:jc w:val="both"/>
      </w:pPr>
      <w:r w:rsidRPr="00E40AB3">
        <w:t xml:space="preserve">5. Bộ Nông nghiệp và Môi trường phê duyệt lại tiền cấp quyền khai thác khoáng sản theo quy định tại </w:t>
      </w:r>
      <w:r w:rsidR="001E284D" w:rsidRPr="00E40AB3">
        <w:t>Điều 141</w:t>
      </w:r>
      <w:r w:rsidRPr="00E40AB3">
        <w:t xml:space="preserve"> của Nghị định này đối với các giấy phép khai thác khoáng sản thuộc thẩm quyền cấp giấy phép của Bộ Nông nghiệp và Môi trường và các giấy phép khai thác nước khoáng thiên nhiên, nước nóng thiên nhiên.</w:t>
      </w:r>
    </w:p>
    <w:p w14:paraId="7F8DABC6" w14:textId="16FFBBF0" w:rsidR="00C667FE" w:rsidRPr="006E677F" w:rsidRDefault="001E284D" w:rsidP="00C667FE">
      <w:pPr>
        <w:pStyle w:val="iu"/>
        <w:rPr>
          <w:rFonts w:eastAsia="Calibri"/>
        </w:rPr>
      </w:pPr>
      <w:bookmarkStart w:id="175" w:name="_Toc188022398"/>
      <w:bookmarkEnd w:id="174"/>
      <w:r w:rsidRPr="006E677F">
        <w:rPr>
          <w:rFonts w:eastAsia="Calibri"/>
        </w:rPr>
        <w:t>Điều 132</w:t>
      </w:r>
      <w:r w:rsidR="00C667FE" w:rsidRPr="006E677F">
        <w:rPr>
          <w:rFonts w:eastAsia="Calibri"/>
        </w:rPr>
        <w:t>. Công thức tính tiền cấp quyền khai thác khoáng sản</w:t>
      </w:r>
    </w:p>
    <w:p w14:paraId="32A4BB3A" w14:textId="77777777" w:rsidR="00A96F17" w:rsidRPr="006E677F" w:rsidRDefault="00A96F17" w:rsidP="00A96F17">
      <w:pPr>
        <w:spacing w:before="120" w:line="340" w:lineRule="exact"/>
        <w:ind w:firstLine="720"/>
        <w:jc w:val="both"/>
        <w:rPr>
          <w:b/>
        </w:rPr>
      </w:pPr>
      <w:r w:rsidRPr="006E677F">
        <w:t>1. Tiền cấp quyền khai thác khoáng sản được tính theo công thức sau:</w:t>
      </w:r>
    </w:p>
    <w:p w14:paraId="74AF7663" w14:textId="77777777" w:rsidR="00A96F17" w:rsidRPr="006E677F" w:rsidRDefault="00A96F17" w:rsidP="00A96F17">
      <w:pPr>
        <w:spacing w:before="120" w:line="340" w:lineRule="exact"/>
        <w:ind w:firstLine="720"/>
        <w:jc w:val="center"/>
        <w:rPr>
          <w:rFonts w:cs="Times New Roman"/>
        </w:rPr>
      </w:pPr>
      <w:r w:rsidRPr="006E677F">
        <w:rPr>
          <w:rFonts w:cs="Times New Roman"/>
        </w:rPr>
        <w:t>T = Q x G x R</w:t>
      </w:r>
    </w:p>
    <w:p w14:paraId="0A5D9766" w14:textId="77777777" w:rsidR="00A96F17" w:rsidRPr="006E677F" w:rsidRDefault="00A96F17" w:rsidP="00A96F17">
      <w:pPr>
        <w:spacing w:before="120" w:line="340" w:lineRule="exact"/>
        <w:ind w:firstLine="720"/>
        <w:jc w:val="both"/>
        <w:rPr>
          <w:rFonts w:cs="Times New Roman"/>
        </w:rPr>
      </w:pPr>
      <w:r w:rsidRPr="006E677F">
        <w:rPr>
          <w:rFonts w:cs="Times New Roman"/>
        </w:rPr>
        <w:lastRenderedPageBreak/>
        <w:t>Trong đó:</w:t>
      </w:r>
    </w:p>
    <w:p w14:paraId="4385D907" w14:textId="77777777" w:rsidR="00A96F17" w:rsidRPr="006E677F" w:rsidRDefault="00A96F17" w:rsidP="00A96F17">
      <w:pPr>
        <w:spacing w:before="120" w:line="340" w:lineRule="exact"/>
        <w:ind w:firstLine="720"/>
        <w:jc w:val="both"/>
        <w:rPr>
          <w:rFonts w:cs="Times New Roman"/>
        </w:rPr>
      </w:pPr>
      <w:r w:rsidRPr="006E677F">
        <w:rPr>
          <w:rFonts w:cs="Times New Roman"/>
        </w:rPr>
        <w:t xml:space="preserve">T – Số tiền cấp quyền khai thác khoáng sản; </w:t>
      </w:r>
    </w:p>
    <w:p w14:paraId="00E3CB7F" w14:textId="0B466BF9" w:rsidR="00A96F17" w:rsidRPr="006E677F" w:rsidRDefault="00A96F17" w:rsidP="00A96F17">
      <w:pPr>
        <w:spacing w:before="120" w:line="340" w:lineRule="exact"/>
        <w:ind w:firstLine="720"/>
        <w:jc w:val="both"/>
        <w:rPr>
          <w:rFonts w:cs="Times New Roman"/>
        </w:rPr>
      </w:pPr>
      <w:r w:rsidRPr="006E677F">
        <w:rPr>
          <w:rFonts w:cs="Times New Roman"/>
        </w:rPr>
        <w:t xml:space="preserve">Q – Trữ lượng, khối lượng khoáng sản tính tiền cấp quyền khai thác khoáng sản được xác định theo quy định tại </w:t>
      </w:r>
      <w:r w:rsidR="001E284D" w:rsidRPr="006E677F">
        <w:rPr>
          <w:rFonts w:cs="Times New Roman"/>
        </w:rPr>
        <w:t>Điều 133</w:t>
      </w:r>
      <w:r w:rsidRPr="006E677F">
        <w:rPr>
          <w:rFonts w:cs="Times New Roman"/>
        </w:rPr>
        <w:t xml:space="preserve"> của Nghị định này; </w:t>
      </w:r>
    </w:p>
    <w:p w14:paraId="3E027478" w14:textId="48B3EA24" w:rsidR="00A96F17" w:rsidRPr="006E677F" w:rsidRDefault="00A96F17" w:rsidP="00A96F17">
      <w:pPr>
        <w:spacing w:before="120" w:line="340" w:lineRule="exact"/>
        <w:ind w:firstLine="720"/>
        <w:jc w:val="both"/>
        <w:rPr>
          <w:rFonts w:cs="Times New Roman"/>
        </w:rPr>
      </w:pPr>
      <w:r w:rsidRPr="00E40AB3">
        <w:rPr>
          <w:rFonts w:cs="Times New Roman"/>
        </w:rPr>
        <w:t xml:space="preserve">G - </w:t>
      </w:r>
      <w:r w:rsidRPr="006E677F">
        <w:rPr>
          <w:rFonts w:cs="Times New Roman"/>
        </w:rPr>
        <w:t xml:space="preserve">Giá tính tiền cấp quyền khai thác khoáng sản </w:t>
      </w:r>
      <w:r w:rsidRPr="00E40AB3">
        <w:rPr>
          <w:rFonts w:cs="Times New Roman"/>
        </w:rPr>
        <w:t xml:space="preserve">được quy định tại </w:t>
      </w:r>
      <w:r w:rsidR="001E284D" w:rsidRPr="00E40AB3">
        <w:rPr>
          <w:rFonts w:cs="Times New Roman"/>
        </w:rPr>
        <w:t>Điều 134</w:t>
      </w:r>
      <w:r w:rsidRPr="00E40AB3">
        <w:rPr>
          <w:rFonts w:cs="Times New Roman"/>
        </w:rPr>
        <w:t xml:space="preserve"> </w:t>
      </w:r>
      <w:r w:rsidRPr="006E677F">
        <w:rPr>
          <w:rFonts w:cs="Times New Roman"/>
        </w:rPr>
        <w:t xml:space="preserve">của </w:t>
      </w:r>
      <w:r w:rsidRPr="00E40AB3">
        <w:rPr>
          <w:rFonts w:cs="Times New Roman"/>
        </w:rPr>
        <w:t>Nghị định này;</w:t>
      </w:r>
    </w:p>
    <w:p w14:paraId="7F3AF54F" w14:textId="49B30A03" w:rsidR="00A96F17" w:rsidRPr="006E677F" w:rsidRDefault="00A96F17" w:rsidP="00A96F17">
      <w:pPr>
        <w:spacing w:before="120" w:line="340" w:lineRule="exact"/>
        <w:ind w:firstLine="720"/>
        <w:jc w:val="both"/>
        <w:rPr>
          <w:rFonts w:cs="Times New Roman"/>
        </w:rPr>
      </w:pPr>
      <w:r w:rsidRPr="00E40AB3">
        <w:rPr>
          <w:rFonts w:cs="Times New Roman"/>
        </w:rPr>
        <w:t xml:space="preserve">R – Tỷ lệ thu tiền cấp quyền khai thác khoáng sản (R) </w:t>
      </w:r>
      <w:r w:rsidRPr="006E677F">
        <w:rPr>
          <w:rFonts w:cs="Times New Roman"/>
        </w:rPr>
        <w:t>theo</w:t>
      </w:r>
      <w:r w:rsidRPr="00E40AB3">
        <w:rPr>
          <w:rFonts w:cs="Times New Roman"/>
        </w:rPr>
        <w:t xml:space="preserve"> quy định tại </w:t>
      </w:r>
      <w:r w:rsidR="00CE7F58" w:rsidRPr="00E40AB3">
        <w:rPr>
          <w:rFonts w:cs="Times New Roman"/>
        </w:rPr>
        <w:t>Phụ lục III</w:t>
      </w:r>
      <w:r w:rsidRPr="00E40AB3">
        <w:rPr>
          <w:rFonts w:cs="Times New Roman"/>
        </w:rPr>
        <w:t xml:space="preserve"> ban hành kèm theo Nghị định này</w:t>
      </w:r>
      <w:r w:rsidRPr="006E677F">
        <w:rPr>
          <w:rFonts w:cs="Times New Roman"/>
        </w:rPr>
        <w:t xml:space="preserve"> đối với khu vực không đấu giá quyền khai thác khoáng sản; t</w:t>
      </w:r>
      <w:r w:rsidRPr="00E40AB3">
        <w:rPr>
          <w:rFonts w:cs="Times New Roman"/>
        </w:rPr>
        <w:t>ỷ lệ thu tiền cấp quyền khai thác khoáng sản</w:t>
      </w:r>
      <w:r w:rsidRPr="006E677F">
        <w:rPr>
          <w:rFonts w:cs="Times New Roman"/>
        </w:rPr>
        <w:t xml:space="preserve"> trúng đấu giá đối với khu vực đấu giá quyền khai thác khoáng sản</w:t>
      </w:r>
      <w:r w:rsidRPr="00E40AB3">
        <w:rPr>
          <w:rFonts w:cs="Times New Roman"/>
        </w:rPr>
        <w:t>.</w:t>
      </w:r>
    </w:p>
    <w:p w14:paraId="13E1DB93" w14:textId="77777777" w:rsidR="00A96F17" w:rsidRPr="006E677F" w:rsidRDefault="00A96F17" w:rsidP="00A96F17">
      <w:pPr>
        <w:spacing w:before="120" w:line="340" w:lineRule="exact"/>
        <w:ind w:firstLine="720"/>
        <w:jc w:val="both"/>
        <w:rPr>
          <w:rFonts w:cs="Times New Roman"/>
        </w:rPr>
      </w:pPr>
      <w:r w:rsidRPr="006E677F">
        <w:rPr>
          <w:rFonts w:cs="Times New Roman"/>
        </w:rPr>
        <w:t>Đối với giấy phép khai thác khoáng sản, giấy phép khai thác tận thu khoáng sản, giấy xác nhận đăng ký thu hồi khoáng sản có nhiều loại khoáng sản được phép khai thác, thu hồi, tiền cấp quyền khai thác khoáng sản được tính riêng cho từng loại khoáng sản.</w:t>
      </w:r>
    </w:p>
    <w:p w14:paraId="5AB16440" w14:textId="77777777" w:rsidR="00A96F17" w:rsidRPr="006E677F" w:rsidRDefault="00A96F17" w:rsidP="00A96F17">
      <w:pPr>
        <w:spacing w:before="120" w:line="340" w:lineRule="exact"/>
        <w:ind w:firstLine="720"/>
        <w:jc w:val="both"/>
        <w:rPr>
          <w:rFonts w:cs="Times New Roman"/>
        </w:rPr>
      </w:pPr>
      <w:r w:rsidRPr="006E677F">
        <w:rPr>
          <w:rFonts w:cs="Times New Roman"/>
        </w:rPr>
        <w:t>2. Số tiền cấp quyền khai thác khoáng sản hàng năm được xác định như sau:</w:t>
      </w:r>
    </w:p>
    <w:p w14:paraId="625FE0E3" w14:textId="77777777" w:rsidR="00A96F17" w:rsidRPr="006E677F" w:rsidRDefault="00A96F17" w:rsidP="00A96F17">
      <w:pPr>
        <w:spacing w:before="120" w:line="340" w:lineRule="exact"/>
        <w:ind w:firstLine="720"/>
        <w:jc w:val="center"/>
        <w:rPr>
          <w:rFonts w:cs="Times New Roman"/>
        </w:rPr>
      </w:pPr>
      <w:r w:rsidRPr="006E677F">
        <w:rPr>
          <w:rFonts w:cs="Times New Roman"/>
        </w:rPr>
        <w:t>T</w:t>
      </w:r>
      <w:r w:rsidRPr="006E677F">
        <w:rPr>
          <w:rFonts w:cs="Times New Roman"/>
          <w:vertAlign w:val="subscript"/>
        </w:rPr>
        <w:t>hn</w:t>
      </w:r>
      <w:r w:rsidRPr="006E677F">
        <w:rPr>
          <w:rFonts w:cs="Times New Roman"/>
        </w:rPr>
        <w:t xml:space="preserve"> = T : X</w:t>
      </w:r>
    </w:p>
    <w:p w14:paraId="1343450D" w14:textId="77777777" w:rsidR="00A96F17" w:rsidRPr="006E677F" w:rsidRDefault="00A96F17" w:rsidP="00A96F17">
      <w:pPr>
        <w:spacing w:before="120" w:line="340" w:lineRule="exact"/>
        <w:ind w:firstLine="720"/>
        <w:jc w:val="both"/>
        <w:rPr>
          <w:rFonts w:cs="Times New Roman"/>
        </w:rPr>
      </w:pPr>
      <w:r w:rsidRPr="006E677F">
        <w:rPr>
          <w:rFonts w:cs="Times New Roman"/>
        </w:rPr>
        <w:t>Trong đó:</w:t>
      </w:r>
    </w:p>
    <w:p w14:paraId="16BCBC5F" w14:textId="77777777" w:rsidR="00A96F17" w:rsidRPr="006E677F" w:rsidRDefault="00A96F17" w:rsidP="00A96F17">
      <w:pPr>
        <w:spacing w:before="120" w:line="340" w:lineRule="exact"/>
        <w:ind w:firstLine="720"/>
        <w:jc w:val="both"/>
        <w:rPr>
          <w:rFonts w:cs="Times New Roman"/>
        </w:rPr>
      </w:pPr>
      <w:r w:rsidRPr="006E677F">
        <w:rPr>
          <w:rFonts w:cs="Times New Roman"/>
        </w:rPr>
        <w:t>T</w:t>
      </w:r>
      <w:r w:rsidRPr="006E677F">
        <w:rPr>
          <w:rFonts w:cs="Times New Roman"/>
          <w:vertAlign w:val="subscript"/>
        </w:rPr>
        <w:t>hn</w:t>
      </w:r>
      <w:r w:rsidRPr="006E677F">
        <w:rPr>
          <w:rFonts w:cs="Times New Roman"/>
        </w:rPr>
        <w:t xml:space="preserve"> – Tiền cấp quyền khai thác khoáng sản hàng năm tại thời điểm phê duyệt;</w:t>
      </w:r>
    </w:p>
    <w:p w14:paraId="61934846" w14:textId="77777777" w:rsidR="00A96F17" w:rsidRPr="006E677F" w:rsidRDefault="00A96F17" w:rsidP="00A96F17">
      <w:pPr>
        <w:spacing w:before="120" w:line="340" w:lineRule="exact"/>
        <w:ind w:firstLine="720"/>
        <w:jc w:val="both"/>
        <w:rPr>
          <w:rFonts w:cs="Times New Roman"/>
        </w:rPr>
      </w:pPr>
      <w:r w:rsidRPr="006E677F">
        <w:rPr>
          <w:rFonts w:cs="Times New Roman"/>
        </w:rPr>
        <w:t>T - Tổng số tiền cấp quyền khai thác khoáng sản;</w:t>
      </w:r>
    </w:p>
    <w:p w14:paraId="025E4CFA" w14:textId="7F42B34C" w:rsidR="00C667FE" w:rsidRPr="006E677F" w:rsidRDefault="00A96F17" w:rsidP="00DE4123">
      <w:pPr>
        <w:spacing w:before="120" w:line="340" w:lineRule="exact"/>
        <w:ind w:firstLine="720"/>
        <w:jc w:val="both"/>
        <w:rPr>
          <w:rFonts w:cs="Times New Roman"/>
        </w:rPr>
      </w:pPr>
      <w:r w:rsidRPr="006E677F">
        <w:t>X - Số lần nộp tiền cấp quyền khai thác khoáng sản được tính theo năm, kể từ năm cấp giấy phép khai thác khoáng sản đến năm hết thời hạn khai thác. Trường hợp thời điểm hết thời hạn khai thác khoáng sản trước ngày 01/7, năm cuối cùng không được tính là 01 lần nộp tiền cấp quyền khai thác khoáng sản; trường hợp còn lại, năm cuối cùng được tính là 01 lần nộp tiền cấp quyền khai thác khoáng sản.</w:t>
      </w:r>
    </w:p>
    <w:p w14:paraId="76BBD5E1" w14:textId="730D627B" w:rsidR="00C667FE" w:rsidRPr="006E677F" w:rsidRDefault="001E284D" w:rsidP="00C667FE">
      <w:pPr>
        <w:pStyle w:val="iu"/>
      </w:pPr>
      <w:r w:rsidRPr="00E40AB3">
        <w:rPr>
          <w:rFonts w:eastAsia="Calibri"/>
        </w:rPr>
        <w:t>Điều 133</w:t>
      </w:r>
      <w:r w:rsidR="00C667FE" w:rsidRPr="00E40AB3">
        <w:rPr>
          <w:rFonts w:eastAsia="Calibri"/>
        </w:rPr>
        <w:t xml:space="preserve">. </w:t>
      </w:r>
      <w:r w:rsidR="00C667FE" w:rsidRPr="006E677F">
        <w:rPr>
          <w:rFonts w:eastAsia="Calibri"/>
        </w:rPr>
        <w:t>Trữ</w:t>
      </w:r>
      <w:r w:rsidR="00C667FE" w:rsidRPr="00E40AB3">
        <w:rPr>
          <w:rFonts w:eastAsia="Calibri"/>
        </w:rPr>
        <w:t xml:space="preserve"> </w:t>
      </w:r>
      <w:r w:rsidR="00C667FE" w:rsidRPr="006E677F">
        <w:rPr>
          <w:rFonts w:eastAsia="Calibri"/>
          <w:bCs/>
        </w:rPr>
        <w:t>lượng</w:t>
      </w:r>
      <w:r w:rsidR="00C667FE" w:rsidRPr="006E677F">
        <w:rPr>
          <w:rFonts w:eastAsia="Calibri"/>
        </w:rPr>
        <w:t>, khối lượng</w:t>
      </w:r>
      <w:r w:rsidR="00C667FE" w:rsidRPr="00E40AB3">
        <w:rPr>
          <w:rFonts w:eastAsia="Calibri"/>
        </w:rPr>
        <w:t xml:space="preserve"> khoáng sản tính tiền cấp quyền khai thác khoáng sản</w:t>
      </w:r>
    </w:p>
    <w:p w14:paraId="161CF485" w14:textId="77777777" w:rsidR="009D5005" w:rsidRPr="006E677F" w:rsidRDefault="009D5005" w:rsidP="009D5005">
      <w:pPr>
        <w:spacing w:before="120" w:after="120" w:line="340" w:lineRule="exact"/>
        <w:ind w:firstLine="720"/>
        <w:jc w:val="both"/>
        <w:rPr>
          <w:rFonts w:cs="Times New Roman"/>
          <w:bCs/>
        </w:rPr>
      </w:pPr>
      <w:r w:rsidRPr="006E677F">
        <w:rPr>
          <w:rFonts w:eastAsia="Calibri" w:cs="Times New Roman"/>
          <w:szCs w:val="28"/>
        </w:rPr>
        <w:t>1</w:t>
      </w:r>
      <w:r w:rsidRPr="006E677F">
        <w:rPr>
          <w:rFonts w:cs="Times New Roman"/>
          <w:bCs/>
        </w:rPr>
        <w:t>. Đối với giấy phép khai thác khoáng sản nhóm I, nhóm II, nhóm III, trữ lượng khoáng sản tính tiền cấp quyền khai thác khoáng sản (Q) là trữ lượng khoáng sản được phép khai thác quy định trong giấy phép khai thác khoáng sản, trừ trường hợp quy định tại khoản 2 Điều này.</w:t>
      </w:r>
    </w:p>
    <w:p w14:paraId="6FDD4617" w14:textId="77777777" w:rsidR="009D5005" w:rsidRPr="006E677F" w:rsidRDefault="009D5005" w:rsidP="009D5005">
      <w:pPr>
        <w:spacing w:before="120" w:after="120" w:line="340" w:lineRule="exact"/>
        <w:ind w:firstLine="720"/>
        <w:jc w:val="both"/>
        <w:rPr>
          <w:rFonts w:cs="Times New Roman"/>
          <w:bCs/>
        </w:rPr>
      </w:pPr>
      <w:r w:rsidRPr="006E677F">
        <w:rPr>
          <w:rFonts w:cs="Times New Roman"/>
          <w:bCs/>
          <w:spacing w:val="-2"/>
          <w:szCs w:val="28"/>
        </w:rPr>
        <w:t xml:space="preserve">2. </w:t>
      </w:r>
      <w:r w:rsidRPr="006E677F">
        <w:rPr>
          <w:rFonts w:cs="Times New Roman"/>
          <w:bCs/>
        </w:rPr>
        <w:t xml:space="preserve">Đối với giấy phép khai thác khoáng sản nước khoáng thiên nhiên hoặc nước nóng thiên nhiên, trữ lượng tính tiền cấp quyền khai thác khoáng sản (Q) được xác định như sau: </w:t>
      </w:r>
    </w:p>
    <w:p w14:paraId="16D6CDE7" w14:textId="77777777" w:rsidR="009D5005" w:rsidRPr="006E677F" w:rsidRDefault="009D5005" w:rsidP="009D5005">
      <w:pPr>
        <w:spacing w:before="360" w:after="360"/>
        <w:ind w:firstLine="720"/>
        <w:jc w:val="center"/>
        <w:rPr>
          <w:rFonts w:cs="Times New Roman"/>
          <w:bCs/>
        </w:rPr>
      </w:pPr>
      <w:r w:rsidRPr="006E677F">
        <w:rPr>
          <w:rFonts w:cs="Times New Roman"/>
          <w:bCs/>
        </w:rPr>
        <w:lastRenderedPageBreak/>
        <w:t>Q = Q</w:t>
      </w:r>
      <w:r w:rsidRPr="006E677F">
        <w:rPr>
          <w:rFonts w:cs="Times New Roman"/>
          <w:bCs/>
          <w:vertAlign w:val="subscript"/>
        </w:rPr>
        <w:t>ll</w:t>
      </w:r>
      <w:r w:rsidRPr="006E677F">
        <w:rPr>
          <w:rFonts w:cs="Times New Roman"/>
          <w:bCs/>
        </w:rPr>
        <w:t xml:space="preserve"> x T</w:t>
      </w:r>
      <w:r w:rsidRPr="006E677F">
        <w:rPr>
          <w:rFonts w:cs="Times New Roman"/>
          <w:bCs/>
          <w:vertAlign w:val="subscript"/>
        </w:rPr>
        <w:t>cp</w:t>
      </w:r>
      <w:r w:rsidRPr="006E677F">
        <w:rPr>
          <w:rFonts w:cs="Times New Roman"/>
          <w:bCs/>
        </w:rPr>
        <w:t xml:space="preserve"> x </w:t>
      </w:r>
      <m:oMath>
        <m:f>
          <m:fPr>
            <m:ctrlPr>
              <w:rPr>
                <w:rFonts w:ascii="Cambria Math" w:hAnsi="Cambria Math" w:cs="Times New Roman"/>
                <w:bCs/>
                <w:i/>
                <w:szCs w:val="28"/>
                <w:vertAlign w:val="subscript"/>
              </w:rPr>
            </m:ctrlPr>
          </m:fPr>
          <m:num>
            <m:sSub>
              <m:sSubPr>
                <m:ctrlPr>
                  <w:rPr>
                    <w:rFonts w:ascii="Cambria Math" w:hAnsi="Cambria Math" w:cs="Times New Roman"/>
                    <w:bCs/>
                    <w:i/>
                    <w:szCs w:val="28"/>
                    <w:vertAlign w:val="subscript"/>
                  </w:rPr>
                </m:ctrlPr>
              </m:sSubPr>
              <m:e>
                <m:r>
                  <w:rPr>
                    <w:rFonts w:ascii="Cambria Math" w:hAnsi="Cambria Math" w:cs="Times New Roman"/>
                    <w:szCs w:val="28"/>
                    <w:vertAlign w:val="subscript"/>
                  </w:rPr>
                  <m:t>T</m:t>
                </m:r>
              </m:e>
              <m:sub>
                <m:r>
                  <w:rPr>
                    <w:rFonts w:ascii="Cambria Math" w:hAnsi="Cambria Math" w:cs="Times New Roman"/>
                    <w:szCs w:val="28"/>
                    <w:vertAlign w:val="subscript"/>
                  </w:rPr>
                  <m:t>kt</m:t>
                </m:r>
              </m:sub>
            </m:sSub>
          </m:num>
          <m:den>
            <m:r>
              <w:rPr>
                <w:rFonts w:ascii="Cambria Math" w:hAnsi="Cambria Math" w:cs="Times New Roman"/>
                <w:szCs w:val="28"/>
                <w:vertAlign w:val="subscript"/>
              </w:rPr>
              <m:t>24</m:t>
            </m:r>
          </m:den>
        </m:f>
      </m:oMath>
    </w:p>
    <w:p w14:paraId="49A5DFF9" w14:textId="77777777" w:rsidR="009D5005" w:rsidRPr="006E677F" w:rsidRDefault="009D5005" w:rsidP="009D5005">
      <w:pPr>
        <w:spacing w:before="120" w:after="120" w:line="340" w:lineRule="exact"/>
        <w:ind w:firstLine="720"/>
        <w:jc w:val="both"/>
        <w:rPr>
          <w:rFonts w:cs="Times New Roman"/>
          <w:bCs/>
        </w:rPr>
      </w:pPr>
      <w:r w:rsidRPr="006E677F">
        <w:rPr>
          <w:rFonts w:cs="Times New Roman"/>
          <w:bCs/>
        </w:rPr>
        <w:t>Trong đó:</w:t>
      </w:r>
    </w:p>
    <w:p w14:paraId="7B8E311D" w14:textId="77777777" w:rsidR="009D5005" w:rsidRPr="006E677F" w:rsidRDefault="009D5005" w:rsidP="009D5005">
      <w:pPr>
        <w:spacing w:before="120" w:after="120" w:line="340" w:lineRule="exact"/>
        <w:ind w:firstLine="720"/>
        <w:jc w:val="both"/>
        <w:rPr>
          <w:rFonts w:cs="Times New Roman"/>
          <w:bCs/>
        </w:rPr>
      </w:pPr>
      <w:r w:rsidRPr="006E677F">
        <w:rPr>
          <w:rFonts w:cs="Times New Roman"/>
          <w:bCs/>
        </w:rPr>
        <w:t>Q</w:t>
      </w:r>
      <w:r w:rsidRPr="006E677F">
        <w:rPr>
          <w:rFonts w:cs="Times New Roman"/>
          <w:bCs/>
          <w:vertAlign w:val="subscript"/>
        </w:rPr>
        <w:t>ll</w:t>
      </w:r>
      <w:r w:rsidRPr="006E677F">
        <w:rPr>
          <w:rFonts w:cs="Times New Roman"/>
          <w:bCs/>
        </w:rPr>
        <w:t xml:space="preserve"> - Lưu lượng khai thác khoáng sản quy định trong giấy phép khai thác khoáng sản; đơn vị tính là m</w:t>
      </w:r>
      <w:r w:rsidRPr="006E677F">
        <w:rPr>
          <w:rFonts w:cs="Times New Roman"/>
          <w:bCs/>
          <w:vertAlign w:val="superscript"/>
        </w:rPr>
        <w:t>3</w:t>
      </w:r>
      <w:r w:rsidRPr="006E677F">
        <w:rPr>
          <w:rFonts w:cs="Times New Roman"/>
          <w:bCs/>
        </w:rPr>
        <w:t>/ngày - đêm;</w:t>
      </w:r>
    </w:p>
    <w:p w14:paraId="18FF27B0" w14:textId="77777777" w:rsidR="009D5005" w:rsidRPr="006E677F" w:rsidRDefault="009D5005" w:rsidP="009D5005">
      <w:pPr>
        <w:spacing w:before="120" w:after="120" w:line="340" w:lineRule="exact"/>
        <w:ind w:firstLine="720"/>
        <w:jc w:val="both"/>
        <w:rPr>
          <w:rFonts w:cs="Times New Roman"/>
          <w:bCs/>
        </w:rPr>
      </w:pPr>
      <w:r w:rsidRPr="006E677F">
        <w:rPr>
          <w:rFonts w:cs="Times New Roman"/>
          <w:bCs/>
        </w:rPr>
        <w:t>T</w:t>
      </w:r>
      <w:r w:rsidRPr="006E677F">
        <w:rPr>
          <w:rFonts w:cs="Times New Roman"/>
          <w:bCs/>
          <w:vertAlign w:val="subscript"/>
        </w:rPr>
        <w:t>cp</w:t>
      </w:r>
      <w:r w:rsidRPr="006E677F">
        <w:rPr>
          <w:rFonts w:cs="Times New Roman"/>
          <w:bCs/>
        </w:rPr>
        <w:t xml:space="preserve"> - Thời hạn khai thác khoáng sản quy định trong giấy phép khai thác khoáng sản; đơn vị tính là ngày - đêm;</w:t>
      </w:r>
    </w:p>
    <w:p w14:paraId="0FA2520C" w14:textId="18BF4377" w:rsidR="009D5005" w:rsidRPr="006E677F" w:rsidRDefault="00134810" w:rsidP="009D5005">
      <w:pPr>
        <w:spacing w:before="120" w:after="120" w:line="340" w:lineRule="exact"/>
        <w:ind w:firstLine="720"/>
        <w:jc w:val="both"/>
        <w:rPr>
          <w:rFonts w:cs="Times New Roman"/>
          <w:bCs/>
        </w:rPr>
      </w:pPr>
      <w:r w:rsidRPr="006E677F">
        <w:rPr>
          <w:rFonts w:cs="Times New Roman"/>
          <w:bCs/>
        </w:rPr>
        <w:t>T</w:t>
      </w:r>
      <w:r w:rsidRPr="006E677F">
        <w:rPr>
          <w:rFonts w:cs="Times New Roman"/>
          <w:bCs/>
          <w:vertAlign w:val="subscript"/>
        </w:rPr>
        <w:t>kt</w:t>
      </w:r>
      <w:r w:rsidRPr="006E677F">
        <w:rPr>
          <w:rFonts w:cs="Times New Roman"/>
          <w:bCs/>
        </w:rPr>
        <w:t xml:space="preserve"> - Thời gian khai thác trong ngày quy định trong giấy phép khai thác khoáng sản (nếu có), </w:t>
      </w:r>
      <w:r w:rsidRPr="00E40AB3">
        <w:rPr>
          <w:rFonts w:cs="Times New Roman"/>
          <w:bCs/>
        </w:rPr>
        <w:t>trường hợp giấy phép khai thác khoáng sản không quy định thời gian khai thác trong ngày thì T</w:t>
      </w:r>
      <w:r w:rsidRPr="00E40AB3">
        <w:rPr>
          <w:rFonts w:cs="Times New Roman"/>
          <w:bCs/>
          <w:vertAlign w:val="subscript"/>
        </w:rPr>
        <w:t>kt</w:t>
      </w:r>
      <w:r w:rsidRPr="00E40AB3">
        <w:rPr>
          <w:rFonts w:cs="Times New Roman"/>
          <w:bCs/>
        </w:rPr>
        <w:t xml:space="preserve"> là 24 giờ</w:t>
      </w:r>
      <w:r w:rsidRPr="006E677F">
        <w:rPr>
          <w:rFonts w:cs="Times New Roman"/>
          <w:bCs/>
        </w:rPr>
        <w:t>; đơn vị tính là giờ</w:t>
      </w:r>
      <w:r w:rsidR="009D5005" w:rsidRPr="006E677F">
        <w:rPr>
          <w:rFonts w:cs="Times New Roman"/>
          <w:bCs/>
        </w:rPr>
        <w:t>.</w:t>
      </w:r>
    </w:p>
    <w:p w14:paraId="6132584B" w14:textId="77777777" w:rsidR="009D5005" w:rsidRPr="006E677F" w:rsidRDefault="009D5005" w:rsidP="009D5005">
      <w:pPr>
        <w:spacing w:before="120" w:after="120" w:line="340" w:lineRule="exact"/>
        <w:ind w:firstLine="720"/>
        <w:jc w:val="both"/>
        <w:rPr>
          <w:rFonts w:cs="Times New Roman"/>
          <w:bCs/>
        </w:rPr>
      </w:pPr>
      <w:r w:rsidRPr="006E677F">
        <w:rPr>
          <w:rFonts w:cs="Times New Roman"/>
          <w:bCs/>
        </w:rPr>
        <w:t>3. Đối với giấy phép khai thác khoáng sản nhóm IV, giấy phép khai thác tận thu khoáng sản, khối lượng khoáng sản tính tiền cấp quyền khai thác khoáng sản (Q) là khối lượng khoáng sản được phép khai thác quy định trong giấy phép khai thác khoáng sản nhóm IV, giấy phép khai thác tận thu khoáng sản.</w:t>
      </w:r>
    </w:p>
    <w:p w14:paraId="63722F74" w14:textId="6FDC75C1" w:rsidR="009D5005" w:rsidRPr="006E677F" w:rsidRDefault="009D5005" w:rsidP="009D5005">
      <w:pPr>
        <w:spacing w:before="120" w:after="120" w:line="340" w:lineRule="exact"/>
        <w:ind w:firstLine="720"/>
        <w:jc w:val="both"/>
        <w:rPr>
          <w:rFonts w:cs="Times New Roman"/>
          <w:bCs/>
          <w:spacing w:val="-6"/>
          <w:szCs w:val="28"/>
        </w:rPr>
      </w:pPr>
      <w:r w:rsidRPr="006E677F">
        <w:rPr>
          <w:rFonts w:cs="Times New Roman"/>
          <w:bCs/>
        </w:rPr>
        <w:t xml:space="preserve">4. Đối với trường hợp thu hồi khoáng sản theo </w:t>
      </w:r>
      <w:r w:rsidRPr="006E677F">
        <w:rPr>
          <w:rFonts w:cs="Times New Roman"/>
          <w:bCs/>
          <w:spacing w:val="-6"/>
          <w:szCs w:val="28"/>
        </w:rPr>
        <w:t xml:space="preserve">quy định tại Điều 76 của Luật Địa chất và khoáng sản, khối lượng khoáng sản tính tiền cấp quyền khai thác khoáng sản (Q) được xác định theo khối lượng khoáng sản quy định trong giấy xác nhận đăng ký thu hồi khoáng sản, văn bản chấp thuận, cho phép thu hồi theo quy định tại khoản 2 </w:t>
      </w:r>
      <w:r w:rsidR="001C4EE9" w:rsidRPr="006E677F">
        <w:rPr>
          <w:rFonts w:cs="Times New Roman"/>
          <w:bCs/>
          <w:spacing w:val="-6"/>
          <w:szCs w:val="28"/>
        </w:rPr>
        <w:t>Điều 98 của Nghị định này</w:t>
      </w:r>
      <w:r w:rsidRPr="006E677F">
        <w:rPr>
          <w:rFonts w:cs="Times New Roman"/>
          <w:bCs/>
          <w:spacing w:val="-6"/>
          <w:szCs w:val="28"/>
        </w:rPr>
        <w:t>.</w:t>
      </w:r>
    </w:p>
    <w:p w14:paraId="2DC2DD94"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5. Đối với trường hợp quy định tại điểm c khoản 9 Điều 111 Luật Địa chất và khoáng sản, trữ lượng khoáng sản tính tiền cấp quyền khai thác khoáng sản (Q) là trữ lượng, khối lượng khoáng sản được phép khai thác còn lại tại thời điểm 01 tháng 07 năm 2025, được xác định như sau:</w:t>
      </w:r>
    </w:p>
    <w:p w14:paraId="27BB3F26"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a) Trừ trường hợp quy định tại điểm b, điểm c, điểm d khoản này, công thức xác định như sau:</w:t>
      </w:r>
    </w:p>
    <w:p w14:paraId="55725A1D" w14:textId="77777777" w:rsidR="003D43B5" w:rsidRPr="006E677F" w:rsidRDefault="003D43B5" w:rsidP="003D43B5">
      <w:pPr>
        <w:spacing w:before="120" w:after="120"/>
        <w:jc w:val="center"/>
        <w:rPr>
          <w:rFonts w:cs="Times New Roman"/>
          <w:bCs/>
          <w:spacing w:val="-2"/>
          <w:szCs w:val="28"/>
        </w:rPr>
      </w:pPr>
      <w:r w:rsidRPr="006E677F">
        <w:rPr>
          <w:rFonts w:cs="Times New Roman"/>
          <w:bCs/>
          <w:spacing w:val="-2"/>
          <w:szCs w:val="28"/>
        </w:rPr>
        <w:t>Q</w:t>
      </w:r>
      <w:r w:rsidRPr="006E677F">
        <w:rPr>
          <w:rFonts w:cs="Times New Roman"/>
          <w:bCs/>
          <w:spacing w:val="-2"/>
          <w:szCs w:val="28"/>
          <w:vertAlign w:val="subscript"/>
        </w:rPr>
        <w:t>cl</w:t>
      </w:r>
      <w:r w:rsidRPr="006E677F">
        <w:rPr>
          <w:rFonts w:cs="Times New Roman"/>
          <w:bCs/>
          <w:spacing w:val="-2"/>
          <w:szCs w:val="28"/>
        </w:rPr>
        <w:t xml:space="preserve"> = Q</w:t>
      </w:r>
      <w:r w:rsidRPr="006E677F">
        <w:rPr>
          <w:rFonts w:cs="Times New Roman"/>
          <w:bCs/>
          <w:spacing w:val="-2"/>
          <w:szCs w:val="28"/>
          <w:vertAlign w:val="subscript"/>
        </w:rPr>
        <w:t>cp</w:t>
      </w:r>
      <w:r w:rsidRPr="006E677F">
        <w:rPr>
          <w:rFonts w:cs="Times New Roman"/>
          <w:bCs/>
          <w:spacing w:val="-2"/>
          <w:szCs w:val="28"/>
        </w:rPr>
        <w:t xml:space="preserve"> - (SL</w:t>
      </w:r>
      <w:r w:rsidRPr="006E677F">
        <w:rPr>
          <w:rFonts w:cs="Times New Roman"/>
          <w:bCs/>
          <w:spacing w:val="-2"/>
          <w:szCs w:val="28"/>
          <w:vertAlign w:val="subscript"/>
        </w:rPr>
        <w:t>2014</w:t>
      </w:r>
      <w:r w:rsidRPr="006E677F">
        <w:rPr>
          <w:rFonts w:cs="Times New Roman"/>
          <w:bCs/>
          <w:spacing w:val="-2"/>
          <w:szCs w:val="28"/>
        </w:rPr>
        <w:t xml:space="preserve"> + SL</w:t>
      </w:r>
      <w:r w:rsidRPr="006E677F">
        <w:rPr>
          <w:rFonts w:cs="Times New Roman"/>
          <w:bCs/>
          <w:spacing w:val="-2"/>
          <w:szCs w:val="28"/>
          <w:vertAlign w:val="subscript"/>
        </w:rPr>
        <w:t>2025</w:t>
      </w:r>
      <w:r w:rsidRPr="006E677F">
        <w:rPr>
          <w:rFonts w:cs="Times New Roman"/>
          <w:bCs/>
          <w:spacing w:val="-2"/>
          <w:szCs w:val="28"/>
        </w:rPr>
        <w:t>) x TL</w:t>
      </w:r>
      <w:r w:rsidRPr="006E677F">
        <w:rPr>
          <w:rFonts w:cs="Times New Roman"/>
          <w:bCs/>
          <w:spacing w:val="-2"/>
          <w:szCs w:val="28"/>
          <w:vertAlign w:val="subscript"/>
        </w:rPr>
        <w:t>qđ</w:t>
      </w:r>
    </w:p>
    <w:p w14:paraId="1EF7E50D"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Trong đó:</w:t>
      </w:r>
    </w:p>
    <w:p w14:paraId="271AE762"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Q</w:t>
      </w:r>
      <w:r w:rsidRPr="006E677F">
        <w:rPr>
          <w:rFonts w:cs="Times New Roman"/>
          <w:bCs/>
          <w:spacing w:val="-2"/>
          <w:szCs w:val="28"/>
          <w:vertAlign w:val="subscript"/>
        </w:rPr>
        <w:t>cl</w:t>
      </w:r>
      <w:r w:rsidRPr="006E677F">
        <w:rPr>
          <w:rFonts w:cs="Times New Roman"/>
          <w:bCs/>
          <w:spacing w:val="-2"/>
          <w:szCs w:val="28"/>
        </w:rPr>
        <w:t xml:space="preserve"> - Trữ lượng, khối lượng khoáng sản được phép khai thác còn lại tại thời điểm 01 tháng 07 năm 2025;</w:t>
      </w:r>
    </w:p>
    <w:p w14:paraId="4E2B7544"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Q</w:t>
      </w:r>
      <w:r w:rsidRPr="006E677F">
        <w:rPr>
          <w:rFonts w:cs="Times New Roman"/>
          <w:bCs/>
          <w:spacing w:val="-2"/>
          <w:szCs w:val="28"/>
          <w:vertAlign w:val="subscript"/>
        </w:rPr>
        <w:t>cp</w:t>
      </w:r>
      <w:r w:rsidRPr="006E677F">
        <w:rPr>
          <w:rFonts w:cs="Times New Roman"/>
          <w:bCs/>
          <w:spacing w:val="-2"/>
          <w:szCs w:val="28"/>
        </w:rPr>
        <w:t xml:space="preserve"> - Trữ lượng, khối lượng khoáng sản được phép khai thác quy định trong giấy phép khai thác khoáng sản, giấy phép khai thác tận thu khoáng sản, văn bản cho phép thu hồi, khai thác khoáng sản;</w:t>
      </w:r>
    </w:p>
    <w:p w14:paraId="743E834C"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SL</w:t>
      </w:r>
      <w:r w:rsidRPr="006E677F">
        <w:rPr>
          <w:rFonts w:cs="Times New Roman"/>
          <w:bCs/>
          <w:spacing w:val="-2"/>
          <w:szCs w:val="28"/>
          <w:vertAlign w:val="subscript"/>
        </w:rPr>
        <w:t>2014</w:t>
      </w:r>
      <w:r w:rsidRPr="006E677F">
        <w:rPr>
          <w:rFonts w:cs="Times New Roman"/>
          <w:bCs/>
          <w:spacing w:val="-2"/>
          <w:szCs w:val="28"/>
        </w:rPr>
        <w:t xml:space="preserve"> - Sản lượng khoáng sản đã khai thác từ khi cấp giấy phép khai thác khoáng sản, khai thác tận thu khoáng sản, văn bản cho phép thu hồi, khai thác khoáng sản đến ngày 31 tháng 12 năm 2013 (đối với các giấy phép khai thác khoáng sản cấp trước ngày 01 tháng 01 năm 2014), đã xác định khi phê duyệt tiền cấp quyền khai thác khoáng sản lần đầu;</w:t>
      </w:r>
    </w:p>
    <w:p w14:paraId="1D3FF365"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lastRenderedPageBreak/>
        <w:t>SL</w:t>
      </w:r>
      <w:r w:rsidRPr="006E677F">
        <w:rPr>
          <w:rFonts w:cs="Times New Roman"/>
          <w:bCs/>
          <w:spacing w:val="-2"/>
          <w:szCs w:val="28"/>
          <w:vertAlign w:val="subscript"/>
        </w:rPr>
        <w:t>2025</w:t>
      </w:r>
      <w:r w:rsidRPr="006E677F">
        <w:rPr>
          <w:rFonts w:cs="Times New Roman"/>
          <w:bCs/>
          <w:spacing w:val="-2"/>
          <w:szCs w:val="28"/>
        </w:rPr>
        <w:t xml:space="preserve"> - Sản lượng khoáng sản đã khai thác trong giai đoạn từ ngày 01 tháng 01 năm 2014 đến ngày 30 tháng 6 năm 2025, </w:t>
      </w:r>
      <w:r w:rsidRPr="00E40AB3">
        <w:rPr>
          <w:rFonts w:eastAsia="Calibri" w:cs="Times New Roman"/>
          <w:szCs w:val="28"/>
        </w:rPr>
        <w:t>được xác định trên cơ sở bản kê khai thông tin quyết toán tiền cấp quyền khai thác khoáng sản do tổ chức, cá nhân đề nghị quyết toán lập</w:t>
      </w:r>
      <w:r w:rsidRPr="006E677F">
        <w:rPr>
          <w:rFonts w:cs="Times New Roman"/>
          <w:bCs/>
          <w:spacing w:val="-2"/>
          <w:szCs w:val="28"/>
        </w:rPr>
        <w:t>;</w:t>
      </w:r>
    </w:p>
    <w:p w14:paraId="39693C0A" w14:textId="27A3C0D3" w:rsidR="003D43B5" w:rsidRPr="006E677F" w:rsidRDefault="003D43B5" w:rsidP="003D43B5">
      <w:pPr>
        <w:spacing w:before="120" w:after="120" w:line="400" w:lineRule="exact"/>
        <w:ind w:firstLine="720"/>
        <w:jc w:val="both"/>
        <w:rPr>
          <w:rFonts w:eastAsia="Calibri" w:cs="Times New Roman"/>
          <w:szCs w:val="28"/>
        </w:rPr>
      </w:pPr>
      <w:r w:rsidRPr="006E677F">
        <w:rPr>
          <w:rFonts w:eastAsia="Calibri" w:cs="Times New Roman"/>
          <w:szCs w:val="28"/>
        </w:rPr>
        <w:t>TL</w:t>
      </w:r>
      <w:r w:rsidRPr="006E677F">
        <w:rPr>
          <w:rFonts w:eastAsia="Calibri" w:cs="Times New Roman"/>
          <w:szCs w:val="28"/>
          <w:vertAlign w:val="subscript"/>
        </w:rPr>
        <w:t>qđ</w:t>
      </w:r>
      <w:r w:rsidRPr="006E677F">
        <w:rPr>
          <w:rFonts w:eastAsia="Calibri" w:cs="Times New Roman"/>
          <w:szCs w:val="28"/>
        </w:rPr>
        <w:t xml:space="preserve"> - Hệ số quy đổi theo quy định tại Phụ lục V ban hành kèm theo Nghị định này và</w:t>
      </w:r>
      <w:r w:rsidRPr="006E677F">
        <w:rPr>
          <w:rFonts w:cs="Times New Roman"/>
        </w:rPr>
        <w:t xml:space="preserve"> </w:t>
      </w:r>
      <w:r w:rsidRPr="006E677F">
        <w:rPr>
          <w:rFonts w:eastAsia="Calibri" w:cs="Times New Roman"/>
          <w:szCs w:val="28"/>
        </w:rPr>
        <w:t>được làm tròn đến số thập phân thứ ba.</w:t>
      </w:r>
    </w:p>
    <w:p w14:paraId="15311703" w14:textId="77777777" w:rsidR="003D43B5" w:rsidRPr="00E40AB3" w:rsidRDefault="003D43B5" w:rsidP="003D43B5">
      <w:pPr>
        <w:spacing w:before="120" w:after="120" w:line="400" w:lineRule="exact"/>
        <w:ind w:firstLine="720"/>
        <w:jc w:val="both"/>
        <w:rPr>
          <w:rFonts w:eastAsia="Calibri" w:cs="Times New Roman"/>
          <w:szCs w:val="28"/>
        </w:rPr>
      </w:pPr>
      <w:r w:rsidRPr="00E40AB3">
        <w:rPr>
          <w:rFonts w:eastAsia="Calibri" w:cs="Times New Roman"/>
          <w:szCs w:val="28"/>
        </w:rPr>
        <w:t>Tổ chức, cá nhân khai thác, thu hồi khoáng sản chịu trách nhiệm toàn diện trước pháp luật về tính chính xác của số liệu trong bản kê khai thông tin quyết toán tiền cấp quyền khai thác khoáng sản.</w:t>
      </w:r>
    </w:p>
    <w:p w14:paraId="174C9D97" w14:textId="77777777" w:rsidR="003D43B5" w:rsidRPr="00E40AB3" w:rsidRDefault="003D43B5" w:rsidP="003D43B5">
      <w:pPr>
        <w:spacing w:before="120" w:after="120" w:line="400" w:lineRule="exact"/>
        <w:ind w:firstLine="720"/>
        <w:jc w:val="both"/>
        <w:rPr>
          <w:rFonts w:eastAsia="Calibri" w:cs="Times New Roman"/>
          <w:szCs w:val="28"/>
        </w:rPr>
      </w:pPr>
      <w:r w:rsidRPr="00E40AB3">
        <w:rPr>
          <w:rFonts w:eastAsia="Calibri" w:cs="Times New Roman"/>
          <w:szCs w:val="28"/>
        </w:rPr>
        <w:t xml:space="preserve">b) Đối với trường hợp trong giấy phép khai thác khoáng sản rắn chỉ ghi công suất khai thác năm và thời hạn khai thác, việc xác định </w:t>
      </w:r>
      <w:r w:rsidRPr="006E677F">
        <w:rPr>
          <w:rFonts w:cs="Times New Roman"/>
          <w:bCs/>
          <w:spacing w:val="-2"/>
          <w:szCs w:val="28"/>
        </w:rPr>
        <w:t>trữ lượng, khối lượng khoáng sản được phép khai thác còn lại tại thời điểm 01 tháng 07 năm 2025 (Q</w:t>
      </w:r>
      <w:r w:rsidRPr="006E677F">
        <w:rPr>
          <w:rFonts w:cs="Times New Roman"/>
          <w:bCs/>
          <w:spacing w:val="-2"/>
          <w:szCs w:val="28"/>
          <w:vertAlign w:val="subscript"/>
        </w:rPr>
        <w:t>cl</w:t>
      </w:r>
      <w:r w:rsidRPr="006E677F">
        <w:rPr>
          <w:rFonts w:cs="Times New Roman"/>
          <w:bCs/>
          <w:spacing w:val="-2"/>
          <w:szCs w:val="28"/>
        </w:rPr>
        <w:t>) thực hiện theo quy định tại điểm a khoản này với trữ lượng, khối lượng khoáng sản được phép khai thác (Q</w:t>
      </w:r>
      <w:r w:rsidRPr="006E677F">
        <w:rPr>
          <w:rFonts w:cs="Times New Roman"/>
          <w:bCs/>
          <w:spacing w:val="-2"/>
          <w:szCs w:val="28"/>
          <w:vertAlign w:val="subscript"/>
        </w:rPr>
        <w:t>cp</w:t>
      </w:r>
      <w:r w:rsidRPr="006E677F">
        <w:rPr>
          <w:rFonts w:cs="Times New Roman"/>
          <w:bCs/>
          <w:spacing w:val="-2"/>
          <w:szCs w:val="28"/>
        </w:rPr>
        <w:t>) được xác định bằng cách lấy</w:t>
      </w:r>
      <w:r w:rsidRPr="00E40AB3">
        <w:rPr>
          <w:rFonts w:eastAsia="Calibri" w:cs="Times New Roman"/>
          <w:szCs w:val="28"/>
        </w:rPr>
        <w:t xml:space="preserve"> công suất khai thác năm nhân (x) với thời hạn khai thác của giấy phép khai thác khoáng sản;</w:t>
      </w:r>
    </w:p>
    <w:p w14:paraId="714678FA" w14:textId="77777777" w:rsidR="003D43B5" w:rsidRPr="006E677F" w:rsidRDefault="003D43B5" w:rsidP="003D43B5">
      <w:pPr>
        <w:spacing w:before="120" w:after="120" w:line="400" w:lineRule="exact"/>
        <w:ind w:firstLine="720"/>
        <w:jc w:val="both"/>
        <w:rPr>
          <w:rFonts w:cs="Times New Roman"/>
          <w:bCs/>
        </w:rPr>
      </w:pPr>
      <w:r w:rsidRPr="00E40AB3">
        <w:rPr>
          <w:rFonts w:eastAsia="Calibri" w:cs="Times New Roman"/>
          <w:szCs w:val="28"/>
        </w:rPr>
        <w:t>c) Đối với giấy phép khai thác nước nóng thiên nhiên, nước khoáng thiên nhiên, khí CO</w:t>
      </w:r>
      <w:r w:rsidRPr="00E40AB3">
        <w:rPr>
          <w:rFonts w:eastAsia="Calibri" w:cs="Times New Roman"/>
          <w:szCs w:val="28"/>
          <w:vertAlign w:val="subscript"/>
        </w:rPr>
        <w:t>2</w:t>
      </w:r>
      <w:r w:rsidRPr="00E40AB3">
        <w:rPr>
          <w:rFonts w:eastAsia="Calibri" w:cs="Times New Roman"/>
          <w:szCs w:val="28"/>
        </w:rPr>
        <w:t xml:space="preserve">, trữ lượng, </w:t>
      </w:r>
      <w:r w:rsidRPr="006E677F">
        <w:rPr>
          <w:rFonts w:cs="Times New Roman"/>
          <w:bCs/>
          <w:spacing w:val="-2"/>
          <w:szCs w:val="28"/>
        </w:rPr>
        <w:t>khối lượng khoáng sản được phép khai thác còn lại tại thời điểm 01 tháng 07 năm 2025 (Q</w:t>
      </w:r>
      <w:r w:rsidRPr="006E677F">
        <w:rPr>
          <w:rFonts w:cs="Times New Roman"/>
          <w:bCs/>
          <w:spacing w:val="-2"/>
          <w:szCs w:val="28"/>
          <w:vertAlign w:val="subscript"/>
        </w:rPr>
        <w:t>cl</w:t>
      </w:r>
      <w:r w:rsidRPr="006E677F">
        <w:rPr>
          <w:rFonts w:cs="Times New Roman"/>
          <w:bCs/>
          <w:spacing w:val="-2"/>
          <w:szCs w:val="28"/>
        </w:rPr>
        <w:t xml:space="preserve">) được thực hiện theo quy định tại khoản 2 Điều này với </w:t>
      </w:r>
      <w:r w:rsidRPr="006E677F">
        <w:rPr>
          <w:rFonts w:cs="Times New Roman"/>
          <w:bCs/>
        </w:rPr>
        <w:t>T</w:t>
      </w:r>
      <w:r w:rsidRPr="006E677F">
        <w:rPr>
          <w:rFonts w:cs="Times New Roman"/>
          <w:bCs/>
          <w:vertAlign w:val="subscript"/>
        </w:rPr>
        <w:t>cp</w:t>
      </w:r>
      <w:r w:rsidRPr="006E677F">
        <w:rPr>
          <w:rFonts w:cs="Times New Roman"/>
          <w:bCs/>
        </w:rPr>
        <w:t xml:space="preserve"> là thời hạn còn lại của giấy phép khai thác khoáng sản;</w:t>
      </w:r>
    </w:p>
    <w:p w14:paraId="379C07D5" w14:textId="77777777" w:rsidR="003D43B5" w:rsidRPr="00E40AB3" w:rsidRDefault="003D43B5" w:rsidP="003D43B5">
      <w:pPr>
        <w:spacing w:before="120" w:after="120" w:line="400" w:lineRule="exact"/>
        <w:ind w:firstLine="720"/>
        <w:jc w:val="both"/>
        <w:rPr>
          <w:rFonts w:eastAsia="Calibri" w:cs="Times New Roman"/>
          <w:szCs w:val="28"/>
        </w:rPr>
      </w:pPr>
      <w:r w:rsidRPr="00E40AB3">
        <w:rPr>
          <w:rFonts w:eastAsia="Calibri" w:cs="Times New Roman"/>
          <w:szCs w:val="28"/>
        </w:rPr>
        <w:t xml:space="preserve">d) Đối với trường hợp trong giấy phép khai thác ghi khối lượng sản phẩm hàng hóa (ví dụ số lượng viên gạch, ngói hoặc các trường hợp khác) và thời gian thực hiện, việc xác định </w:t>
      </w:r>
      <w:r w:rsidRPr="006E677F">
        <w:rPr>
          <w:rFonts w:cs="Times New Roman"/>
          <w:bCs/>
          <w:spacing w:val="-2"/>
          <w:szCs w:val="28"/>
        </w:rPr>
        <w:t>trữ lượng, khối lượng khoáng sản được phép khai thác còn lại tại thời điểm 01 tháng 07 năm 2025 (Q</w:t>
      </w:r>
      <w:r w:rsidRPr="006E677F">
        <w:rPr>
          <w:rFonts w:cs="Times New Roman"/>
          <w:bCs/>
          <w:spacing w:val="-2"/>
          <w:szCs w:val="28"/>
          <w:vertAlign w:val="subscript"/>
        </w:rPr>
        <w:t>cl</w:t>
      </w:r>
      <w:r w:rsidRPr="006E677F">
        <w:rPr>
          <w:rFonts w:cs="Times New Roman"/>
          <w:bCs/>
          <w:spacing w:val="-2"/>
          <w:szCs w:val="28"/>
        </w:rPr>
        <w:t>) thực hiện theo quy định tại điểm a khoản này với trữ lượng, khối lượng khoáng sản được phép khai thác (Q</w:t>
      </w:r>
      <w:r w:rsidRPr="006E677F">
        <w:rPr>
          <w:rFonts w:cs="Times New Roman"/>
          <w:bCs/>
          <w:spacing w:val="-2"/>
          <w:szCs w:val="28"/>
          <w:vertAlign w:val="subscript"/>
        </w:rPr>
        <w:t>cp</w:t>
      </w:r>
      <w:r w:rsidRPr="006E677F">
        <w:rPr>
          <w:rFonts w:cs="Times New Roman"/>
          <w:bCs/>
          <w:spacing w:val="-2"/>
          <w:szCs w:val="28"/>
        </w:rPr>
        <w:t>) được xác định bằng cách lấy</w:t>
      </w:r>
      <w:r w:rsidRPr="00E40AB3">
        <w:rPr>
          <w:rFonts w:eastAsia="Calibri" w:cs="Times New Roman"/>
          <w:szCs w:val="28"/>
        </w:rPr>
        <w:t xml:space="preserve"> mức tiêu hao nguyên liệu/đơn vị sản phẩm trong dự án đầu tư nhân (x) với khối lượng hàng hóa sản xuất trong năm, nhân (x) với thời hạn khai thác còn lại của giấy phép khai thác khoáng sản.</w:t>
      </w:r>
    </w:p>
    <w:p w14:paraId="77E53757"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 xml:space="preserve">6. Đối với trường hợp giấy phép khai thác khoáng sản, giấy phép khai thác tận thu khoáng sản, các văn bản chấp thuận, cho phép thu hồi, khai thác khoáng sản quy định nhiều loại trữ lượng khác nhau; trữ lượng, khối lượng khoáng sản làm cơ sở xác định trữ lượng, khối lượng khoáng sản được phép khai thác còn lại quy định tại khoản 5 Điều này được xác định theo thứ tự ưu tiên như sau: </w:t>
      </w:r>
    </w:p>
    <w:p w14:paraId="2F88F0F4"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a) Trữ lượng được phép khai thác;</w:t>
      </w:r>
    </w:p>
    <w:p w14:paraId="33908D4B"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b) Trữ lượng khai thác;</w:t>
      </w:r>
    </w:p>
    <w:p w14:paraId="4B89491E"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c) Trữ lượng được phép huy động vào thiết kế khai thác;</w:t>
      </w:r>
    </w:p>
    <w:p w14:paraId="6CC6D9B0"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lastRenderedPageBreak/>
        <w:t>d) Trữ lượng địa chất;</w:t>
      </w:r>
    </w:p>
    <w:p w14:paraId="239A3451" w14:textId="77777777" w:rsidR="003D43B5" w:rsidRPr="006E677F" w:rsidRDefault="003D43B5" w:rsidP="003D43B5">
      <w:pPr>
        <w:spacing w:before="120" w:after="120" w:line="340" w:lineRule="exact"/>
        <w:ind w:firstLine="720"/>
        <w:jc w:val="both"/>
        <w:rPr>
          <w:rFonts w:cs="Times New Roman"/>
          <w:bCs/>
          <w:spacing w:val="-2"/>
          <w:szCs w:val="28"/>
        </w:rPr>
      </w:pPr>
      <w:r w:rsidRPr="006E677F">
        <w:rPr>
          <w:rFonts w:cs="Times New Roman"/>
          <w:bCs/>
          <w:spacing w:val="-2"/>
          <w:szCs w:val="28"/>
        </w:rPr>
        <w:t>đ) Trữ lượng mỏ;</w:t>
      </w:r>
    </w:p>
    <w:p w14:paraId="33137D3A" w14:textId="0627B4CE" w:rsidR="00C667FE" w:rsidRPr="006E677F" w:rsidRDefault="003D43B5" w:rsidP="00C667FE">
      <w:pPr>
        <w:spacing w:before="120" w:after="120" w:line="340" w:lineRule="exact"/>
        <w:ind w:firstLine="720"/>
        <w:jc w:val="both"/>
        <w:rPr>
          <w:rFonts w:cs="Times New Roman"/>
          <w:bCs/>
          <w:spacing w:val="-2"/>
          <w:szCs w:val="28"/>
        </w:rPr>
      </w:pPr>
      <w:r w:rsidRPr="006E677F">
        <w:rPr>
          <w:rFonts w:cs="Times New Roman"/>
          <w:bCs/>
          <w:spacing w:val="-2"/>
          <w:szCs w:val="28"/>
        </w:rPr>
        <w:t>e) Công suất khai thác nhân (x) với thời gian khai thác.</w:t>
      </w:r>
    </w:p>
    <w:p w14:paraId="0DB7DEA2" w14:textId="3C4FF7A9" w:rsidR="00C667FE" w:rsidRPr="006E677F" w:rsidRDefault="001E284D" w:rsidP="00C667FE">
      <w:pPr>
        <w:pStyle w:val="iu"/>
      </w:pPr>
      <w:r w:rsidRPr="006E677F">
        <w:t>Điều 134</w:t>
      </w:r>
      <w:r w:rsidR="00C667FE" w:rsidRPr="006E677F">
        <w:t xml:space="preserve">. Giá </w:t>
      </w:r>
      <w:r w:rsidR="00C667FE" w:rsidRPr="006E677F">
        <w:rPr>
          <w:rFonts w:eastAsia="Calibri"/>
          <w:bCs/>
        </w:rPr>
        <w:t>tính</w:t>
      </w:r>
      <w:r w:rsidR="00C667FE" w:rsidRPr="006E677F">
        <w:t xml:space="preserve"> tiền cấp quyền khai thác khoáng sản</w:t>
      </w:r>
      <w:r w:rsidR="00C667FE" w:rsidRPr="00E40AB3">
        <w:t xml:space="preserve"> </w:t>
      </w:r>
    </w:p>
    <w:p w14:paraId="13863229" w14:textId="77777777" w:rsidR="00A232E5" w:rsidRPr="006E677F" w:rsidRDefault="00A232E5" w:rsidP="00A232E5">
      <w:pPr>
        <w:spacing w:before="120" w:after="120" w:line="400" w:lineRule="exact"/>
        <w:ind w:firstLine="720"/>
        <w:jc w:val="both"/>
        <w:rPr>
          <w:rStyle w:val="Emphasis"/>
          <w:rFonts w:cs="Times New Roman"/>
          <w:i w:val="0"/>
          <w:iCs w:val="0"/>
          <w:szCs w:val="28"/>
        </w:rPr>
      </w:pPr>
      <w:r w:rsidRPr="006E677F">
        <w:rPr>
          <w:rFonts w:eastAsia="Calibri" w:cs="Times New Roman"/>
          <w:szCs w:val="28"/>
        </w:rPr>
        <w:t>1. Giá tính tiền cấp quyền khai thác khoáng sản (G) là giá của đơn vị khoáng sản nguyên khai, được xác định trên cơ sở giá tính thuế tài nguyên và hệ số quy đổi</w:t>
      </w:r>
      <w:r w:rsidRPr="006E677F">
        <w:rPr>
          <w:rStyle w:val="Emphasis"/>
          <w:rFonts w:cs="Times New Roman"/>
          <w:i w:val="0"/>
          <w:iCs w:val="0"/>
          <w:szCs w:val="28"/>
        </w:rPr>
        <w:t xml:space="preserve"> như sau:</w:t>
      </w:r>
    </w:p>
    <w:p w14:paraId="1E3EFB2E" w14:textId="77777777" w:rsidR="00A232E5" w:rsidRPr="006E677F" w:rsidRDefault="00A232E5" w:rsidP="00A232E5">
      <w:pPr>
        <w:spacing w:before="120" w:after="120" w:line="400" w:lineRule="exact"/>
        <w:ind w:firstLine="720"/>
        <w:jc w:val="center"/>
        <w:rPr>
          <w:rFonts w:eastAsia="Calibri" w:cs="Times New Roman"/>
          <w:szCs w:val="28"/>
        </w:rPr>
      </w:pPr>
      <w:r w:rsidRPr="006E677F">
        <w:rPr>
          <w:rFonts w:eastAsia="Calibri" w:cs="Times New Roman"/>
          <w:szCs w:val="28"/>
        </w:rPr>
        <w:t>G = G</w:t>
      </w:r>
      <w:r w:rsidRPr="006E677F">
        <w:rPr>
          <w:rFonts w:eastAsia="Calibri" w:cs="Times New Roman"/>
          <w:szCs w:val="28"/>
          <w:vertAlign w:val="subscript"/>
        </w:rPr>
        <w:t>tn</w:t>
      </w:r>
      <w:r w:rsidRPr="006E677F">
        <w:rPr>
          <w:rFonts w:eastAsia="Calibri" w:cs="Times New Roman"/>
          <w:szCs w:val="28"/>
        </w:rPr>
        <w:t xml:space="preserve"> x K</w:t>
      </w:r>
      <w:r w:rsidRPr="006E677F">
        <w:rPr>
          <w:rFonts w:eastAsia="Calibri" w:cs="Times New Roman"/>
          <w:szCs w:val="28"/>
          <w:vertAlign w:val="subscript"/>
        </w:rPr>
        <w:t>qđ</w:t>
      </w:r>
    </w:p>
    <w:p w14:paraId="7136D499" w14:textId="77777777" w:rsidR="00A232E5" w:rsidRPr="006E677F" w:rsidRDefault="00A232E5" w:rsidP="00A232E5">
      <w:pPr>
        <w:spacing w:before="120" w:after="120" w:line="400" w:lineRule="exact"/>
        <w:ind w:firstLine="720"/>
        <w:jc w:val="both"/>
        <w:rPr>
          <w:rFonts w:eastAsia="Calibri" w:cs="Times New Roman"/>
          <w:szCs w:val="28"/>
        </w:rPr>
      </w:pPr>
      <w:r w:rsidRPr="006E677F">
        <w:rPr>
          <w:rFonts w:eastAsia="Calibri" w:cs="Times New Roman"/>
          <w:szCs w:val="28"/>
        </w:rPr>
        <w:t>Trong đó:</w:t>
      </w:r>
    </w:p>
    <w:p w14:paraId="5F86D6F5" w14:textId="23B37F3E" w:rsidR="00A232E5" w:rsidRPr="006E677F" w:rsidRDefault="0012787C" w:rsidP="00A232E5">
      <w:pPr>
        <w:spacing w:before="120" w:after="120" w:line="400" w:lineRule="exact"/>
        <w:ind w:firstLine="720"/>
        <w:jc w:val="both"/>
        <w:rPr>
          <w:rFonts w:eastAsia="Calibri" w:cs="Times New Roman"/>
          <w:szCs w:val="28"/>
        </w:rPr>
      </w:pPr>
      <w:r w:rsidRPr="006E677F">
        <w:rPr>
          <w:rFonts w:eastAsia="Calibri" w:cs="Times New Roman"/>
          <w:szCs w:val="28"/>
        </w:rPr>
        <w:t>G - Giá tính tiền cấp quyền khai thác khoáng sản, được xác định theo hàm lượng, chất lượng khoáng sản trung bình trong báo cáo thăm dò khoáng sản hoặc báo cáo khảo sát đánh giá chung đối với khoáng sản nhóm IV; đơn vị tính là đồng/đơn vị trữ lượng, khối lượng khoáng sản;</w:t>
      </w:r>
    </w:p>
    <w:p w14:paraId="52F16C10" w14:textId="77777777" w:rsidR="00A232E5" w:rsidRPr="006E677F" w:rsidRDefault="00A232E5" w:rsidP="00A232E5">
      <w:pPr>
        <w:spacing w:before="120" w:after="120" w:line="400" w:lineRule="exact"/>
        <w:ind w:firstLine="720"/>
        <w:jc w:val="both"/>
        <w:rPr>
          <w:rFonts w:eastAsia="Calibri" w:cs="Times New Roman"/>
          <w:szCs w:val="28"/>
        </w:rPr>
      </w:pPr>
      <w:r w:rsidRPr="006E677F">
        <w:rPr>
          <w:rFonts w:eastAsia="Calibri" w:cs="Times New Roman"/>
          <w:szCs w:val="28"/>
        </w:rPr>
        <w:t>G</w:t>
      </w:r>
      <w:r w:rsidRPr="006E677F">
        <w:rPr>
          <w:rFonts w:eastAsia="Calibri" w:cs="Times New Roman"/>
          <w:szCs w:val="28"/>
          <w:vertAlign w:val="subscript"/>
        </w:rPr>
        <w:t>tn</w:t>
      </w:r>
      <w:r w:rsidRPr="006E677F">
        <w:rPr>
          <w:rFonts w:eastAsia="Calibri" w:cs="Times New Roman"/>
          <w:szCs w:val="28"/>
        </w:rPr>
        <w:t xml:space="preserve"> - Giá tính thuế tài nguyên do Ủy ban nhân dân cấp tỉnh ban hành,</w:t>
      </w:r>
      <w:r w:rsidRPr="006E677F">
        <w:rPr>
          <w:rStyle w:val="Emphasis"/>
          <w:rFonts w:cs="Times New Roman"/>
          <w:i w:val="0"/>
          <w:iCs w:val="0"/>
          <w:szCs w:val="28"/>
        </w:rPr>
        <w:t xml:space="preserve"> áp dụng tại thời điểm phê duyệt, điều chỉnh tiền cấp quyền khai thác khoáng sản</w:t>
      </w:r>
      <w:r w:rsidRPr="006E677F">
        <w:rPr>
          <w:rFonts w:eastAsia="Calibri" w:cs="Times New Roman"/>
          <w:szCs w:val="28"/>
        </w:rPr>
        <w:t>; đơn vị tính là đồng/đơn vị sản phẩm tài nguyên;</w:t>
      </w:r>
    </w:p>
    <w:p w14:paraId="12CB93B5" w14:textId="196B522B" w:rsidR="00A232E5" w:rsidRPr="006E677F" w:rsidRDefault="00A232E5" w:rsidP="00A232E5">
      <w:pPr>
        <w:spacing w:before="120" w:after="120" w:line="400" w:lineRule="exact"/>
        <w:ind w:firstLine="720"/>
        <w:jc w:val="both"/>
        <w:rPr>
          <w:rFonts w:eastAsia="Calibri" w:cs="Times New Roman"/>
          <w:szCs w:val="28"/>
        </w:rPr>
      </w:pPr>
      <w:r w:rsidRPr="006E677F">
        <w:rPr>
          <w:rFonts w:eastAsia="Calibri" w:cs="Times New Roman"/>
          <w:szCs w:val="28"/>
        </w:rPr>
        <w:t>K</w:t>
      </w:r>
      <w:r w:rsidRPr="006E677F">
        <w:rPr>
          <w:rFonts w:eastAsia="Calibri" w:cs="Times New Roman"/>
          <w:szCs w:val="28"/>
          <w:vertAlign w:val="subscript"/>
        </w:rPr>
        <w:t>qđ</w:t>
      </w:r>
      <w:r w:rsidRPr="006E677F">
        <w:rPr>
          <w:rFonts w:eastAsia="Calibri" w:cs="Times New Roman"/>
          <w:szCs w:val="28"/>
        </w:rPr>
        <w:t xml:space="preserve"> - Hệ số quy đổi theo quy định tại </w:t>
      </w:r>
      <w:r w:rsidR="00CE7F58" w:rsidRPr="006E677F">
        <w:rPr>
          <w:rFonts w:eastAsia="Calibri" w:cs="Times New Roman"/>
          <w:szCs w:val="28"/>
        </w:rPr>
        <w:t>Phụ lục IV</w:t>
      </w:r>
      <w:r w:rsidRPr="006E677F">
        <w:rPr>
          <w:rFonts w:eastAsia="Calibri" w:cs="Times New Roman"/>
          <w:szCs w:val="28"/>
        </w:rPr>
        <w:t xml:space="preserve"> ban hành kèm theo Nghị định này và</w:t>
      </w:r>
      <w:r w:rsidRPr="006E677F">
        <w:rPr>
          <w:rFonts w:cs="Times New Roman"/>
        </w:rPr>
        <w:t xml:space="preserve"> </w:t>
      </w:r>
      <w:r w:rsidRPr="006E677F">
        <w:rPr>
          <w:rFonts w:eastAsia="Calibri" w:cs="Times New Roman"/>
          <w:szCs w:val="28"/>
        </w:rPr>
        <w:t>được làm tròn đến số thập phân thứ ba.</w:t>
      </w:r>
    </w:p>
    <w:p w14:paraId="26EE3DD4" w14:textId="77777777" w:rsidR="00A232E5" w:rsidRPr="006E677F" w:rsidRDefault="00A232E5" w:rsidP="00A232E5">
      <w:pPr>
        <w:spacing w:before="120" w:after="120" w:line="400" w:lineRule="exact"/>
        <w:ind w:firstLine="720"/>
        <w:jc w:val="both"/>
        <w:rPr>
          <w:rFonts w:eastAsia="Calibri" w:cs="Times New Roman"/>
          <w:szCs w:val="28"/>
        </w:rPr>
      </w:pPr>
      <w:r w:rsidRPr="006E677F">
        <w:rPr>
          <w:rFonts w:eastAsia="Calibri" w:cs="Times New Roman"/>
          <w:szCs w:val="28"/>
        </w:rPr>
        <w:t xml:space="preserve">2. Trường hợp chưa có giá tính thuế tài nguyên hoặc giá tính thuế tài nguyên </w:t>
      </w:r>
      <w:r w:rsidRPr="004501A3">
        <w:rPr>
          <w:bCs/>
          <w:iCs/>
        </w:rPr>
        <w:t>do Ủy ban nhân dân cấp tỉnh</w:t>
      </w:r>
      <w:r w:rsidRPr="00E40AB3">
        <w:rPr>
          <w:i/>
        </w:rPr>
        <w:t xml:space="preserve"> </w:t>
      </w:r>
      <w:r w:rsidRPr="006E677F">
        <w:rPr>
          <w:rFonts w:eastAsia="Calibri" w:cs="Times New Roman"/>
          <w:szCs w:val="28"/>
        </w:rPr>
        <w:t xml:space="preserve">ban hành chưa phù hợp với quy định của pháp luật về giá tính thuế tài nguyên, giá tính tiền cấp quyền khai thác khoáng sản được tạm xác định trên cơ sở mức giá trung bình đối với khoáng sản nguyên khai được quy định trong khung giá tính thuế tài nguyên do Bộ trưởng Bộ Tài chính ban hành. </w:t>
      </w:r>
    </w:p>
    <w:p w14:paraId="1291F6F8" w14:textId="3B9E5BA3" w:rsidR="00DE2685" w:rsidRPr="006E677F" w:rsidRDefault="00A232E5" w:rsidP="00A232E5">
      <w:pPr>
        <w:spacing w:before="120" w:after="120" w:line="400" w:lineRule="exact"/>
        <w:ind w:firstLine="720"/>
        <w:jc w:val="both"/>
        <w:rPr>
          <w:rStyle w:val="Emphasis"/>
          <w:rFonts w:cs="Times New Roman"/>
          <w:i w:val="0"/>
          <w:iCs w:val="0"/>
          <w:szCs w:val="28"/>
        </w:rPr>
      </w:pPr>
      <w:r w:rsidRPr="006E677F">
        <w:rPr>
          <w:rFonts w:eastAsia="Calibri" w:cs="Times New Roman"/>
          <w:szCs w:val="28"/>
        </w:rPr>
        <w:t>Trường hợp phát sinh loại khoáng sản mới chưa được quy định trong khung giá tính thuế tài nguyên, giá tính tiền cấp quyền khai thác khoáng sản được tạm xác định trên cơ sở giá tính thuế tài nguyên của loại khoáng sản có mục đích sử dụng tương tự.</w:t>
      </w:r>
    </w:p>
    <w:p w14:paraId="15BB73D7" w14:textId="77777777" w:rsidR="00707495" w:rsidRPr="00E40AB3" w:rsidRDefault="00707495" w:rsidP="00707495">
      <w:pPr>
        <w:spacing w:before="120" w:after="120" w:line="400" w:lineRule="exact"/>
        <w:ind w:firstLine="720"/>
        <w:jc w:val="both"/>
        <w:rPr>
          <w:rFonts w:eastAsia="Calibri" w:cs="Times New Roman"/>
          <w:szCs w:val="28"/>
        </w:rPr>
      </w:pPr>
      <w:r w:rsidRPr="00E40AB3">
        <w:rPr>
          <w:rFonts w:eastAsia="Calibri" w:cs="Times New Roman"/>
          <w:szCs w:val="28"/>
        </w:rPr>
        <w:t>3. Trường hợp giá tính thuế tài nguyên do Ủy ban nhân dân cấp tỉnh ban hành có nhiều loại giá cho một loại khoáng sản thì việc lựa chọn giá tính thuế tài nguyên để xác định giá tính tiền cấp quyền khai thác khoáng sản được áp dụng theo thứ tự ưu tiên như sau:</w:t>
      </w:r>
    </w:p>
    <w:p w14:paraId="5357B055" w14:textId="77777777" w:rsidR="00707495" w:rsidRPr="00E40AB3" w:rsidRDefault="00707495" w:rsidP="00707495">
      <w:pPr>
        <w:spacing w:before="120" w:after="120" w:line="400" w:lineRule="exact"/>
        <w:ind w:firstLine="720"/>
        <w:jc w:val="both"/>
        <w:rPr>
          <w:rFonts w:eastAsia="Calibri" w:cs="Times New Roman"/>
          <w:szCs w:val="28"/>
        </w:rPr>
      </w:pPr>
      <w:r w:rsidRPr="00E40AB3">
        <w:rPr>
          <w:rFonts w:eastAsia="Calibri" w:cs="Times New Roman"/>
          <w:szCs w:val="28"/>
        </w:rPr>
        <w:t>a) Giá tính thuế tài nguyên được ban hành riêng cho từng mỏ cụ thể, chỉ áp dụng để xác định tiền cấp quyền khai thác khoáng sản cho mỏ cụ thể đó;</w:t>
      </w:r>
    </w:p>
    <w:p w14:paraId="661493AE" w14:textId="77777777" w:rsidR="00707495" w:rsidRPr="00E40AB3" w:rsidRDefault="00707495" w:rsidP="00707495">
      <w:pPr>
        <w:spacing w:before="120" w:after="120" w:line="400" w:lineRule="exact"/>
        <w:ind w:firstLine="720"/>
        <w:jc w:val="both"/>
        <w:rPr>
          <w:rFonts w:eastAsia="Calibri" w:cs="Times New Roman"/>
          <w:szCs w:val="28"/>
        </w:rPr>
      </w:pPr>
      <w:r w:rsidRPr="00E40AB3">
        <w:rPr>
          <w:rFonts w:eastAsia="Calibri" w:cs="Times New Roman"/>
          <w:szCs w:val="28"/>
        </w:rPr>
        <w:lastRenderedPageBreak/>
        <w:t>b) Giá tính thuế tài nguyên được ban hành cho khoáng sản nguyên khai;</w:t>
      </w:r>
    </w:p>
    <w:p w14:paraId="3E725C25" w14:textId="77777777" w:rsidR="00707495" w:rsidRPr="00E40AB3" w:rsidRDefault="00707495" w:rsidP="00707495">
      <w:pPr>
        <w:spacing w:before="120" w:after="120" w:line="400" w:lineRule="exact"/>
        <w:ind w:firstLine="720"/>
        <w:jc w:val="both"/>
        <w:rPr>
          <w:rFonts w:eastAsia="Calibri" w:cs="Times New Roman"/>
          <w:szCs w:val="28"/>
        </w:rPr>
      </w:pPr>
      <w:r w:rsidRPr="00E40AB3">
        <w:rPr>
          <w:rFonts w:eastAsia="Calibri" w:cs="Times New Roman"/>
          <w:szCs w:val="28"/>
        </w:rPr>
        <w:t>c) Giá tính thuế tài nguyên được ban hành cho sản phẩm là kim loại;</w:t>
      </w:r>
    </w:p>
    <w:p w14:paraId="4079D360" w14:textId="3A129C4D" w:rsidR="00C667FE" w:rsidRPr="006E677F" w:rsidRDefault="00707495" w:rsidP="00C667FE">
      <w:pPr>
        <w:spacing w:before="120" w:after="120" w:line="400" w:lineRule="exact"/>
        <w:ind w:firstLine="720"/>
        <w:jc w:val="both"/>
        <w:rPr>
          <w:rFonts w:eastAsia="Calibri" w:cs="Times New Roman"/>
          <w:szCs w:val="28"/>
        </w:rPr>
      </w:pPr>
      <w:r w:rsidRPr="00E40AB3">
        <w:rPr>
          <w:rFonts w:eastAsia="Calibri" w:cs="Times New Roman"/>
          <w:szCs w:val="28"/>
        </w:rPr>
        <w:t>d) Giá tính thuế tài nguyên được ban hành cho sản phẩm là tinh quặng.</w:t>
      </w:r>
    </w:p>
    <w:p w14:paraId="1CAEEE6E" w14:textId="77030971" w:rsidR="00C667FE" w:rsidRPr="006E677F" w:rsidRDefault="001E284D" w:rsidP="00C667FE">
      <w:pPr>
        <w:pStyle w:val="iu"/>
      </w:pPr>
      <w:r w:rsidRPr="006E677F">
        <w:t>Điều 135</w:t>
      </w:r>
      <w:r w:rsidR="00C667FE" w:rsidRPr="006E677F">
        <w:t xml:space="preserve">. Xác </w:t>
      </w:r>
      <w:r w:rsidR="00C667FE" w:rsidRPr="006E677F">
        <w:rPr>
          <w:rFonts w:eastAsia="Calibri"/>
          <w:bCs/>
        </w:rPr>
        <w:t>định</w:t>
      </w:r>
      <w:r w:rsidR="00C667FE" w:rsidRPr="006E677F">
        <w:t xml:space="preserve">, phê duyệt tiền cấp quyền khai thác khoáng sản </w:t>
      </w:r>
    </w:p>
    <w:p w14:paraId="3FCC280B" w14:textId="29A4E031" w:rsidR="00CB2C0F" w:rsidRPr="006E677F" w:rsidRDefault="00CB2C0F" w:rsidP="00CB2C0F">
      <w:pPr>
        <w:spacing w:before="120" w:line="340" w:lineRule="exact"/>
        <w:ind w:firstLine="720"/>
        <w:jc w:val="both"/>
      </w:pPr>
      <w:r w:rsidRPr="006E677F">
        <w:t xml:space="preserve">1. Trong thời hạn 30 ngày, kể từ ngày giấy phép khai thác khoáng sản, giấy phép khai thác tận thu khoáng sản, giấy xác nhận đăng ký thu hồi khoáng sản có hiệu lực; cơ quan có thẩm quyền quy định tại </w:t>
      </w:r>
      <w:r w:rsidR="001E284D" w:rsidRPr="006E677F">
        <w:t>Điều 131</w:t>
      </w:r>
      <w:r w:rsidRPr="006E677F">
        <w:t xml:space="preserve"> của Nghị định này có trách nhiệm xác định, phê duyệt tiền cấp quyền khai thác khoáng sản.</w:t>
      </w:r>
    </w:p>
    <w:p w14:paraId="16290909" w14:textId="152B25FF" w:rsidR="00CB2C0F" w:rsidRPr="006E677F" w:rsidRDefault="00CB2C0F" w:rsidP="00CB2C0F">
      <w:pPr>
        <w:spacing w:before="120" w:line="340" w:lineRule="exact"/>
        <w:ind w:firstLine="720"/>
        <w:jc w:val="both"/>
      </w:pPr>
      <w:r w:rsidRPr="006E677F">
        <w:t>2. Tiền cấp quyền khai thác khoáng sản được phê duyệt tạm tính</w:t>
      </w:r>
      <w:r w:rsidRPr="006E677F">
        <w:rPr>
          <w:rFonts w:eastAsia="Calibri"/>
          <w:szCs w:val="28"/>
        </w:rPr>
        <w:t xml:space="preserve"> đối với trường hợp quy định tại khoản 2 </w:t>
      </w:r>
      <w:r w:rsidR="001E284D" w:rsidRPr="006E677F">
        <w:rPr>
          <w:rFonts w:eastAsia="Calibri"/>
          <w:szCs w:val="28"/>
        </w:rPr>
        <w:t>Điều 134</w:t>
      </w:r>
      <w:r w:rsidRPr="006E677F">
        <w:rPr>
          <w:rFonts w:eastAsia="Calibri"/>
          <w:szCs w:val="28"/>
        </w:rPr>
        <w:t xml:space="preserve"> của Nghị định này. </w:t>
      </w:r>
      <w:r w:rsidRPr="006E677F">
        <w:t xml:space="preserve">Khi giá tính thuế tài nguyên được </w:t>
      </w:r>
      <w:r w:rsidRPr="004501A3">
        <w:rPr>
          <w:bCs/>
          <w:iCs/>
        </w:rPr>
        <w:t>Ủy ban nhân dân cấp tỉnh</w:t>
      </w:r>
      <w:r w:rsidRPr="00E40AB3">
        <w:t xml:space="preserve"> </w:t>
      </w:r>
      <w:r w:rsidRPr="006E677F">
        <w:t>ban hành phù hợp với quy định thì được sử dụng để xác định giá tính tiền cấp quyền khai thác khoáng sản, thay thế giá tính tiền cấp quyền khai thác khoáng sản tạm xác định trước đây để phê duyệt chính thức tiền cấp quyền khai thác khoáng sản.</w:t>
      </w:r>
    </w:p>
    <w:p w14:paraId="3F4C6C58" w14:textId="77777777" w:rsidR="00CB2C0F" w:rsidRPr="006E677F" w:rsidRDefault="00CB2C0F" w:rsidP="00CB2C0F">
      <w:pPr>
        <w:spacing w:before="120" w:line="340" w:lineRule="exact"/>
        <w:ind w:firstLine="720"/>
        <w:jc w:val="both"/>
        <w:rPr>
          <w:rStyle w:val="Strong"/>
          <w:rFonts w:cs="Times New Roman"/>
          <w:b w:val="0"/>
        </w:rPr>
      </w:pPr>
      <w:r w:rsidRPr="006E677F">
        <w:rPr>
          <w:rStyle w:val="Strong"/>
          <w:rFonts w:cs="Times New Roman"/>
          <w:b w:val="0"/>
        </w:rPr>
        <w:t>3. Đối với khối lượng khoáng sản khai thác, thu hồi được do thực hiện hành vi vi phạm pháp luật, tiền cấp quyền khai thác khoáng sản được phê duyệt khi đáp ứng các điều kiện sau đây:</w:t>
      </w:r>
    </w:p>
    <w:p w14:paraId="71E55025" w14:textId="77777777" w:rsidR="00CB2C0F" w:rsidRPr="006E677F" w:rsidRDefault="00CB2C0F" w:rsidP="00CB2C0F">
      <w:pPr>
        <w:spacing w:before="120" w:line="340" w:lineRule="exact"/>
        <w:ind w:firstLine="720"/>
        <w:jc w:val="both"/>
        <w:rPr>
          <w:rStyle w:val="Strong"/>
          <w:rFonts w:cs="Times New Roman"/>
          <w:b w:val="0"/>
        </w:rPr>
      </w:pPr>
      <w:r w:rsidRPr="006E677F">
        <w:rPr>
          <w:rStyle w:val="Strong"/>
          <w:rFonts w:cs="Times New Roman"/>
          <w:b w:val="0"/>
        </w:rPr>
        <w:t>a) Hành vi vi phạm pháp luật đã được cơ quan có thẩm quyền xử lý theo quy định của pháp luật;</w:t>
      </w:r>
    </w:p>
    <w:p w14:paraId="05409607" w14:textId="77777777" w:rsidR="00CB2C0F" w:rsidRPr="006E677F" w:rsidRDefault="00CB2C0F" w:rsidP="00CB2C0F">
      <w:pPr>
        <w:spacing w:before="120" w:line="340" w:lineRule="exact"/>
        <w:ind w:firstLine="720"/>
        <w:jc w:val="both"/>
        <w:rPr>
          <w:rStyle w:val="Strong"/>
          <w:rFonts w:cs="Times New Roman"/>
          <w:b w:val="0"/>
        </w:rPr>
      </w:pPr>
      <w:r w:rsidRPr="006E677F">
        <w:rPr>
          <w:rStyle w:val="Strong"/>
          <w:rFonts w:cs="Times New Roman"/>
          <w:b w:val="0"/>
        </w:rPr>
        <w:t>b) Hành vi vi phạm pháp luật không bị xử lý tịch thu hoặc nộp lại số lợi bất hợp pháp đối với khối lượng khoáng sản khai thác, thu hồi được.</w:t>
      </w:r>
    </w:p>
    <w:p w14:paraId="19C84451" w14:textId="77777777" w:rsidR="00CB2C0F" w:rsidRPr="006E677F" w:rsidRDefault="00CB2C0F" w:rsidP="00CB2C0F">
      <w:pPr>
        <w:spacing w:before="120" w:line="340" w:lineRule="exact"/>
        <w:ind w:firstLine="720"/>
        <w:jc w:val="both"/>
      </w:pPr>
      <w:r w:rsidRPr="006E677F">
        <w:rPr>
          <w:rStyle w:val="Strong"/>
          <w:rFonts w:cs="Times New Roman"/>
          <w:b w:val="0"/>
        </w:rPr>
        <w:t>4</w:t>
      </w:r>
      <w:r w:rsidRPr="006E677F">
        <w:t>. Đối với các giấy phép khai thác khoáng sản, giấy phép khai thác tận thu khoáng sản, văn bản cho phép khai thác, thu hồi khoáng sản cấp trước ngày Luật Địa chất và khoáng sản có hiệu lực không xác định được trữ lượng, khối lượng khoáng sản, không quy định thời hạn khai thác; trong thời gian chưa cấp đổi giấy phép khai thác khoáng sản theo quy định tại điểm c khoản 2 Điều 111 của Luật Địa chất và khoáng sản, tiền cấp quyền khai thác khoáng sản được thực hiện như sau:</w:t>
      </w:r>
    </w:p>
    <w:p w14:paraId="32F18CA0" w14:textId="77777777" w:rsidR="00CB2C0F" w:rsidRPr="006E677F" w:rsidRDefault="00CB2C0F" w:rsidP="00CB2C0F">
      <w:pPr>
        <w:spacing w:before="120" w:line="340" w:lineRule="exact"/>
        <w:ind w:firstLine="720"/>
        <w:jc w:val="both"/>
      </w:pPr>
      <w:r w:rsidRPr="006E677F">
        <w:t>a) Tiền cấp quyền khai thác khoáng sản được phê duyệt hàng năm theo sản lượng khoáng sản khai thác thực tế cho đến khi giấy phép khai thác khoáng sản, giấy phép khai thác tận thu khoáng sản, văn bản cho phép khai thác, thu hồi khoáng sản được cấp đổi theo quy định tại điểm c khoản 2 Điều 111 của Luật Địa chất và khoáng sản;</w:t>
      </w:r>
    </w:p>
    <w:p w14:paraId="77ACAE9D" w14:textId="1E619E9D" w:rsidR="00CB2C0F" w:rsidRPr="006E677F" w:rsidRDefault="00E30D77" w:rsidP="00CB2C0F">
      <w:pPr>
        <w:spacing w:before="120" w:line="340" w:lineRule="exact"/>
        <w:ind w:firstLine="720"/>
        <w:jc w:val="both"/>
        <w:rPr>
          <w:bCs/>
          <w:spacing w:val="-2"/>
          <w:szCs w:val="28"/>
        </w:rPr>
      </w:pPr>
      <w:r w:rsidRPr="00E40AB3">
        <w:t xml:space="preserve">b) Sản lượng khoáng sản khai thác thực tế được xác định </w:t>
      </w:r>
      <w:r w:rsidRPr="00E40AB3">
        <w:rPr>
          <w:bCs/>
          <w:spacing w:val="-2"/>
          <w:szCs w:val="28"/>
        </w:rPr>
        <w:t>trên cơ sở báo cáo kê khai của tổ chức, cá nhân khai thác, thu hồi khoáng sản;</w:t>
      </w:r>
    </w:p>
    <w:p w14:paraId="36B3AABB" w14:textId="77777777" w:rsidR="00CB2C0F" w:rsidRPr="006E677F" w:rsidRDefault="00CB2C0F" w:rsidP="00CB2C0F">
      <w:pPr>
        <w:spacing w:before="120" w:line="340" w:lineRule="exact"/>
        <w:ind w:firstLine="720"/>
        <w:jc w:val="both"/>
      </w:pPr>
      <w:r w:rsidRPr="006E677F">
        <w:rPr>
          <w:bCs/>
          <w:spacing w:val="-2"/>
          <w:szCs w:val="28"/>
        </w:rPr>
        <w:t xml:space="preserve">c) </w:t>
      </w:r>
      <w:r w:rsidRPr="006E677F">
        <w:t xml:space="preserve">Tiền cấp quyền khai thác khoáng sản được phê duyệt theo trữ lượng, khối lượng khoáng sản được phép khai thác còn lại tại thời điểm cấp đổi giấy phép khai thác khoáng sản, giấy phép khai thác tận thu khoáng sản, văn bản cho phép khai </w:t>
      </w:r>
      <w:r w:rsidRPr="006E677F">
        <w:lastRenderedPageBreak/>
        <w:t>thác, thu hồi khoáng sản được cấp đổi theo quy định tại điểm c khoản 2 Điều 111 của Luật Địa chất và khoáng sản.</w:t>
      </w:r>
    </w:p>
    <w:p w14:paraId="25A99EC7" w14:textId="77777777" w:rsidR="00CB2C0F" w:rsidRPr="006E677F" w:rsidRDefault="00CB2C0F" w:rsidP="00CB2C0F">
      <w:pPr>
        <w:spacing w:before="120" w:line="340" w:lineRule="exact"/>
        <w:ind w:firstLine="720"/>
        <w:jc w:val="both"/>
      </w:pPr>
      <w:r w:rsidRPr="006E677F">
        <w:t>Khi giấy phép khai thác khoáng sản được cấp đổi theo quy định tại điểm c khoản 2 Điều 111 của Luật Địa chất và khoáng sản, tiền cấp quyền khai thác khoáng sản được quyết toán đối với trữ lượng khoáng sản đã khai thác đến thời điểm cấp đổi giấy phép khai thác và phê duyệt lại theo trữ lượng khoáng sản còn lại tại thời điểm cấp đổi giấy phép khai thác.</w:t>
      </w:r>
    </w:p>
    <w:p w14:paraId="5FAE10CD" w14:textId="3EFDF5BA" w:rsidR="000933B6" w:rsidRPr="00E40AB3" w:rsidRDefault="00CB2C0F" w:rsidP="00DE4123">
      <w:pPr>
        <w:spacing w:before="120" w:line="340" w:lineRule="exact"/>
        <w:ind w:firstLine="720"/>
        <w:jc w:val="both"/>
      </w:pPr>
      <w:r w:rsidRPr="00E40AB3">
        <w:rPr>
          <w:rStyle w:val="Strong"/>
          <w:rFonts w:cs="Times New Roman"/>
          <w:b w:val="0"/>
        </w:rPr>
        <w:t>5. Bộ trưởng Bộ Nông nghiệp và Môi trường quy định mẫu quyết định phê duyệt tiền cấp quyền khai thác khoáng sản.</w:t>
      </w:r>
    </w:p>
    <w:p w14:paraId="32AD1993" w14:textId="2FC8C99F" w:rsidR="00C667FE" w:rsidRPr="006E677F" w:rsidRDefault="001E284D" w:rsidP="00C667FE">
      <w:pPr>
        <w:pStyle w:val="iu"/>
      </w:pPr>
      <w:r w:rsidRPr="006E677F">
        <w:t>Điều 136</w:t>
      </w:r>
      <w:r w:rsidR="00C667FE" w:rsidRPr="006E677F">
        <w:t xml:space="preserve">. Điều </w:t>
      </w:r>
      <w:r w:rsidR="00C667FE" w:rsidRPr="006E677F">
        <w:rPr>
          <w:rFonts w:eastAsia="Calibri"/>
          <w:bCs/>
        </w:rPr>
        <w:t>chỉnh</w:t>
      </w:r>
      <w:r w:rsidR="00C667FE" w:rsidRPr="006E677F">
        <w:t xml:space="preserve"> tiền cấp quyền khai thác khoáng sản </w:t>
      </w:r>
    </w:p>
    <w:p w14:paraId="6319ECA0" w14:textId="77777777" w:rsidR="00956300" w:rsidRPr="006E677F" w:rsidRDefault="00956300" w:rsidP="00956300">
      <w:pPr>
        <w:spacing w:before="120" w:line="340" w:lineRule="exact"/>
        <w:ind w:firstLine="720"/>
        <w:jc w:val="both"/>
      </w:pPr>
      <w:r w:rsidRPr="006E677F">
        <w:t>1. Tiền</w:t>
      </w:r>
      <w:r w:rsidRPr="006E677F">
        <w:rPr>
          <w:spacing w:val="-18"/>
        </w:rPr>
        <w:t xml:space="preserve"> </w:t>
      </w:r>
      <w:r w:rsidRPr="006E677F">
        <w:t>cấp</w:t>
      </w:r>
      <w:r w:rsidRPr="006E677F">
        <w:rPr>
          <w:spacing w:val="-17"/>
        </w:rPr>
        <w:t xml:space="preserve"> </w:t>
      </w:r>
      <w:r w:rsidRPr="006E677F">
        <w:t>quyền</w:t>
      </w:r>
      <w:r w:rsidRPr="006E677F">
        <w:rPr>
          <w:spacing w:val="-18"/>
        </w:rPr>
        <w:t xml:space="preserve"> </w:t>
      </w:r>
      <w:r w:rsidRPr="006E677F">
        <w:t>khai</w:t>
      </w:r>
      <w:r w:rsidRPr="006E677F">
        <w:rPr>
          <w:spacing w:val="-17"/>
        </w:rPr>
        <w:t xml:space="preserve"> </w:t>
      </w:r>
      <w:r w:rsidRPr="006E677F">
        <w:t>thác</w:t>
      </w:r>
      <w:r w:rsidRPr="006E677F">
        <w:rPr>
          <w:spacing w:val="-18"/>
        </w:rPr>
        <w:t xml:space="preserve"> </w:t>
      </w:r>
      <w:r w:rsidRPr="006E677F">
        <w:t>khoáng</w:t>
      </w:r>
      <w:r w:rsidRPr="006E677F">
        <w:rPr>
          <w:spacing w:val="-17"/>
        </w:rPr>
        <w:t xml:space="preserve"> </w:t>
      </w:r>
      <w:r w:rsidRPr="006E677F">
        <w:t>sản</w:t>
      </w:r>
      <w:r w:rsidRPr="006E677F">
        <w:rPr>
          <w:spacing w:val="-18"/>
        </w:rPr>
        <w:t xml:space="preserve"> </w:t>
      </w:r>
      <w:r w:rsidRPr="006E677F">
        <w:t>được</w:t>
      </w:r>
      <w:r w:rsidRPr="006E677F">
        <w:rPr>
          <w:spacing w:val="-17"/>
        </w:rPr>
        <w:t xml:space="preserve"> </w:t>
      </w:r>
      <w:r w:rsidRPr="006E677F">
        <w:t>phê</w:t>
      </w:r>
      <w:r w:rsidRPr="006E677F">
        <w:rPr>
          <w:spacing w:val="-18"/>
        </w:rPr>
        <w:t xml:space="preserve"> </w:t>
      </w:r>
      <w:r w:rsidRPr="006E677F">
        <w:t>duyệt</w:t>
      </w:r>
      <w:r w:rsidRPr="006E677F">
        <w:rPr>
          <w:spacing w:val="-17"/>
        </w:rPr>
        <w:t xml:space="preserve"> </w:t>
      </w:r>
      <w:r w:rsidRPr="006E677F">
        <w:t>điều</w:t>
      </w:r>
      <w:r w:rsidRPr="006E677F">
        <w:rPr>
          <w:spacing w:val="-18"/>
        </w:rPr>
        <w:t xml:space="preserve"> </w:t>
      </w:r>
      <w:r w:rsidRPr="006E677F">
        <w:t>chỉnh trong trường hợp sau đây:</w:t>
      </w:r>
    </w:p>
    <w:p w14:paraId="749796C8" w14:textId="77777777" w:rsidR="00956300" w:rsidRPr="006E677F" w:rsidRDefault="00956300" w:rsidP="00956300">
      <w:pPr>
        <w:spacing w:before="120" w:line="340" w:lineRule="exact"/>
        <w:ind w:firstLine="720"/>
        <w:jc w:val="both"/>
      </w:pPr>
      <w:r w:rsidRPr="006E677F">
        <w:t>a) Thay đổi về trữ lượng, khối lượng khoáng sản được phép khai thác, thu hồi;</w:t>
      </w:r>
    </w:p>
    <w:p w14:paraId="76805CA1" w14:textId="77777777" w:rsidR="00956300" w:rsidRPr="006E677F" w:rsidRDefault="00956300" w:rsidP="00956300">
      <w:pPr>
        <w:spacing w:before="120" w:line="340" w:lineRule="exact"/>
        <w:ind w:firstLine="720"/>
        <w:jc w:val="both"/>
      </w:pPr>
      <w:r w:rsidRPr="006E677F">
        <w:t>b) Thay đổi về số lần nộp tiền cấp quyền khai thác khoáng sản;</w:t>
      </w:r>
    </w:p>
    <w:p w14:paraId="356E94EF" w14:textId="77777777" w:rsidR="00956300" w:rsidRPr="006E677F" w:rsidRDefault="00956300" w:rsidP="00956300">
      <w:pPr>
        <w:spacing w:before="120" w:line="340" w:lineRule="exact"/>
        <w:ind w:firstLine="720"/>
        <w:jc w:val="both"/>
      </w:pPr>
      <w:r w:rsidRPr="006E677F">
        <w:t>c) Tại thời điểm quyết toán tiền cấp quyền khai thác khoáng sản, giá tính tiền cấp quyền khai thác khoáng sản thay đổi quá 20% so với giá tính tiền cấp quyền khai thác khoáng sản tại thời điểm phê duyệt hoặc tỷ lệ thu tiền cấp quyền khai thác khoáng sản có thay đổi.</w:t>
      </w:r>
    </w:p>
    <w:p w14:paraId="6E5465D2" w14:textId="77777777" w:rsidR="00956300" w:rsidRPr="006E677F" w:rsidRDefault="00956300" w:rsidP="00956300">
      <w:pPr>
        <w:spacing w:before="120" w:line="340" w:lineRule="exact"/>
        <w:ind w:firstLine="720"/>
        <w:jc w:val="both"/>
      </w:pPr>
      <w:r w:rsidRPr="006E677F">
        <w:rPr>
          <w:rStyle w:val="Strong"/>
          <w:rFonts w:cs="Times New Roman"/>
          <w:b w:val="0"/>
          <w:szCs w:val="28"/>
        </w:rPr>
        <w:t xml:space="preserve">2. </w:t>
      </w:r>
      <w:r w:rsidRPr="006E677F">
        <w:t>Việc xác định, phê duyệt điều chỉnh tiền cấp quyền khai thác khoáng sản đối với trường hợp quy định tại điểm a, điểm b khoản 1 Điều này được thực</w:t>
      </w:r>
      <w:r w:rsidRPr="006E677F">
        <w:rPr>
          <w:spacing w:val="-7"/>
        </w:rPr>
        <w:t xml:space="preserve"> </w:t>
      </w:r>
      <w:r w:rsidRPr="006E677F">
        <w:t>hiện</w:t>
      </w:r>
      <w:r w:rsidRPr="006E677F">
        <w:rPr>
          <w:spacing w:val="-6"/>
        </w:rPr>
        <w:t xml:space="preserve"> chậm nhất trong thời hạn 30 ngày, kể từ ngày cơ quan có thẩm quyền quyết định việc gia hạn, </w:t>
      </w:r>
      <w:r w:rsidRPr="006E677F">
        <w:t>điều chỉnh, cấp lại, trả lại giấy</w:t>
      </w:r>
      <w:r w:rsidRPr="006E677F">
        <w:rPr>
          <w:spacing w:val="-6"/>
        </w:rPr>
        <w:t xml:space="preserve"> </w:t>
      </w:r>
      <w:r w:rsidRPr="006E677F">
        <w:t>phép</w:t>
      </w:r>
      <w:r w:rsidRPr="006E677F">
        <w:rPr>
          <w:spacing w:val="-6"/>
        </w:rPr>
        <w:t xml:space="preserve"> </w:t>
      </w:r>
      <w:r w:rsidRPr="006E677F">
        <w:t>khai</w:t>
      </w:r>
      <w:r w:rsidRPr="006E677F">
        <w:rPr>
          <w:spacing w:val="-6"/>
        </w:rPr>
        <w:t xml:space="preserve"> </w:t>
      </w:r>
      <w:r w:rsidRPr="006E677F">
        <w:t>thác khoáng sản.</w:t>
      </w:r>
    </w:p>
    <w:p w14:paraId="36D310B1" w14:textId="77777777" w:rsidR="00956300" w:rsidRPr="006E677F" w:rsidRDefault="00956300" w:rsidP="00956300">
      <w:pPr>
        <w:spacing w:before="120" w:line="340" w:lineRule="exact"/>
        <w:ind w:firstLine="720"/>
        <w:jc w:val="both"/>
      </w:pPr>
      <w:r w:rsidRPr="006E677F">
        <w:t>3. Số tiền cấp quyền khai thác khoáng sản phải nộp hàng năm khi phê duyệt điều chỉnh được xác định như sau:</w:t>
      </w:r>
    </w:p>
    <w:p w14:paraId="5A342340" w14:textId="77777777" w:rsidR="00956300" w:rsidRPr="006E677F" w:rsidRDefault="00956300" w:rsidP="00956300">
      <w:pPr>
        <w:spacing w:before="120" w:line="340" w:lineRule="exact"/>
        <w:ind w:firstLine="720"/>
        <w:jc w:val="both"/>
      </w:pPr>
      <w:r w:rsidRPr="006E677F">
        <w:t>a) Đối với các năm đã quyết toán, tiền cấp quyền khai thác khoáng sản là số tiền đã quyết toán;</w:t>
      </w:r>
    </w:p>
    <w:p w14:paraId="1D393CFF" w14:textId="2D3ED4C0" w:rsidR="00956300" w:rsidRPr="006E677F" w:rsidRDefault="00956300" w:rsidP="00956300">
      <w:pPr>
        <w:spacing w:before="120" w:line="340" w:lineRule="exact"/>
        <w:ind w:firstLine="720"/>
        <w:jc w:val="both"/>
      </w:pPr>
      <w:r w:rsidRPr="006E677F">
        <w:t xml:space="preserve">b) Đối với các năm chưa quyết toán, tiền cấp quyền khai thác khoáng sản được xác định theo quy định tại </w:t>
      </w:r>
      <w:r w:rsidR="001E284D" w:rsidRPr="006E677F">
        <w:t>Điều 132</w:t>
      </w:r>
      <w:r w:rsidRPr="006E677F">
        <w:t xml:space="preserve"> của Nghị định này. Trong đó, trữ lượng, khối lượng tính tiền cấp quyền khai thác khoáng sản là trữ lượng, khối lượng khoáng sản được phép khai thác còn lại tại thời điểm phê duyệt điều chỉnh; tỷ lệ thu tiền cấp quyền khai thác khoáng sản được xác định tại thời điểm phê duyệt điều chỉnh.</w:t>
      </w:r>
    </w:p>
    <w:p w14:paraId="11645380" w14:textId="78A165FF" w:rsidR="009C75FA" w:rsidRPr="006E677F" w:rsidRDefault="00956300" w:rsidP="00DE4123">
      <w:pPr>
        <w:spacing w:before="120" w:line="340" w:lineRule="exact"/>
        <w:ind w:firstLine="720"/>
        <w:jc w:val="both"/>
        <w:rPr>
          <w:rStyle w:val="Strong"/>
          <w:rFonts w:cs="Times New Roman"/>
          <w:b w:val="0"/>
        </w:rPr>
      </w:pPr>
      <w:r w:rsidRPr="00E40AB3">
        <w:rPr>
          <w:rStyle w:val="Strong"/>
          <w:rFonts w:cs="Times New Roman"/>
          <w:b w:val="0"/>
        </w:rPr>
        <w:t>4. Bộ trưởng Bộ Nông nghiệp và Môi trường quy định mẫu quyết định phê duyệt điều chỉnh tiền cấp quyền khai thác khoáng sản.</w:t>
      </w:r>
    </w:p>
    <w:p w14:paraId="7FFAFA75" w14:textId="62D2D601" w:rsidR="00C667FE" w:rsidRPr="006E677F" w:rsidRDefault="001E284D" w:rsidP="00C667FE">
      <w:pPr>
        <w:pStyle w:val="iu"/>
      </w:pPr>
      <w:r w:rsidRPr="006E677F">
        <w:t>Điều 137</w:t>
      </w:r>
      <w:r w:rsidR="00C667FE" w:rsidRPr="006E677F">
        <w:t xml:space="preserve">. Phương thức thu, nộp </w:t>
      </w:r>
      <w:r w:rsidR="00C667FE" w:rsidRPr="006E677F">
        <w:rPr>
          <w:rFonts w:eastAsia="Calibri"/>
          <w:bCs/>
        </w:rPr>
        <w:t>tiền</w:t>
      </w:r>
      <w:r w:rsidR="00C667FE" w:rsidRPr="006E677F">
        <w:t xml:space="preserve"> cấp quyền khai thác khoáng sản </w:t>
      </w:r>
    </w:p>
    <w:p w14:paraId="2A7BB69F" w14:textId="77777777" w:rsidR="0083206E" w:rsidRPr="006E677F" w:rsidRDefault="0083206E" w:rsidP="0083206E">
      <w:pPr>
        <w:spacing w:before="120" w:line="340" w:lineRule="exact"/>
        <w:ind w:firstLine="720"/>
        <w:jc w:val="both"/>
        <w:rPr>
          <w:rStyle w:val="Strong"/>
          <w:rFonts w:cs="Times New Roman"/>
          <w:b w:val="0"/>
          <w:iCs/>
          <w:szCs w:val="28"/>
        </w:rPr>
      </w:pPr>
      <w:r w:rsidRPr="00E40AB3">
        <w:lastRenderedPageBreak/>
        <w:t>1. Quyết định phê duyệt, điều chỉnh tiền cấp quyền khai thác khoáng sản; văn bản yêu cầu tạm dừng khai thác, thu hồi khoáng sản theo khoản 3 Điều này; văn bản cho phép tổ chức, cá nhân tạm dừng khai thác, thu hồi khoáng sản theo khoản 3 Điều này được phép khai thác, thu hồi khoáng sản trở lại, văn bản thông báo quyết toán tiền cấp quyền khai thác khoáng sản được gửi cho tổ chức, cá nhân khai thác, thu hồi khoáng sản để thực hiện nghĩa vụ nộp tiền, Chi cục Thuế khu vực để ban hành thông báo nộp tiền, theo dõi, đôn đốc việc nộp tiền cấp quyền khai thác khoáng sản theo quy định của pháp luật.</w:t>
      </w:r>
    </w:p>
    <w:p w14:paraId="6719CE72" w14:textId="77777777" w:rsidR="0083206E" w:rsidRPr="006E677F" w:rsidRDefault="0083206E" w:rsidP="0083206E">
      <w:pPr>
        <w:spacing w:before="120" w:line="340" w:lineRule="exact"/>
        <w:ind w:firstLine="720"/>
        <w:jc w:val="both"/>
        <w:rPr>
          <w:rFonts w:cs="Times New Roman"/>
          <w:szCs w:val="28"/>
        </w:rPr>
      </w:pPr>
      <w:r w:rsidRPr="006E677F">
        <w:rPr>
          <w:szCs w:val="28"/>
        </w:rPr>
        <w:t>2</w:t>
      </w:r>
      <w:r w:rsidRPr="006E677F">
        <w:rPr>
          <w:rFonts w:cs="Times New Roman"/>
          <w:szCs w:val="28"/>
        </w:rPr>
        <w:t>. Thời điểm nộp tiền cấp quyền khai thác khoáng sản được quy định như sau:</w:t>
      </w:r>
    </w:p>
    <w:p w14:paraId="6411DFB3" w14:textId="77777777" w:rsidR="0083206E" w:rsidRPr="006E677F" w:rsidRDefault="0083206E" w:rsidP="0083206E">
      <w:pPr>
        <w:spacing w:before="120" w:line="340" w:lineRule="exact"/>
        <w:ind w:firstLine="720"/>
        <w:jc w:val="both"/>
        <w:rPr>
          <w:rFonts w:cs="Times New Roman"/>
          <w:szCs w:val="28"/>
        </w:rPr>
      </w:pPr>
      <w:r w:rsidRPr="006E677F">
        <w:rPr>
          <w:rFonts w:cs="Times New Roman"/>
          <w:szCs w:val="28"/>
        </w:rPr>
        <w:t xml:space="preserve">a) Đối với năm thứ nhất: Chậm nhất là 30 ngày, kể từ ngày </w:t>
      </w:r>
      <w:r w:rsidRPr="00E40AB3">
        <w:t xml:space="preserve">cơ quan Thuế ban hành thông báo nộp </w:t>
      </w:r>
      <w:r w:rsidRPr="006E677F">
        <w:t>tiền cấp quyền khai thác khoáng sản;</w:t>
      </w:r>
    </w:p>
    <w:p w14:paraId="1CBFD2A3" w14:textId="77777777" w:rsidR="0083206E" w:rsidRPr="006E677F" w:rsidRDefault="0083206E" w:rsidP="0083206E">
      <w:pPr>
        <w:spacing w:before="120" w:line="340" w:lineRule="exact"/>
        <w:ind w:firstLine="720"/>
        <w:jc w:val="both"/>
        <w:rPr>
          <w:rFonts w:cs="Times New Roman"/>
          <w:szCs w:val="28"/>
        </w:rPr>
      </w:pPr>
      <w:r w:rsidRPr="006E677F">
        <w:rPr>
          <w:rFonts w:cs="Times New Roman"/>
          <w:szCs w:val="28"/>
        </w:rPr>
        <w:t xml:space="preserve">b) Từ năm thứ hai trở đi: Chậm nhất là ngày 31 tháng 5 hàng năm. Trường hợp phê duyệt điều chỉnh tiền cấp quyền khai thác khoáng sản, số tiền cấp quyền khai thác khoáng sản phải nộp bổ sung (nếu có) chậm nhất 30 ngày, kể từ ngày </w:t>
      </w:r>
      <w:r w:rsidRPr="00E40AB3">
        <w:t xml:space="preserve">cơ quan Thuế ban hành thông báo nộp </w:t>
      </w:r>
      <w:r w:rsidRPr="006E677F">
        <w:t>tiền cấp quyền khai thác khoáng sản</w:t>
      </w:r>
      <w:r w:rsidRPr="006E677F">
        <w:rPr>
          <w:rFonts w:cs="Times New Roman"/>
          <w:szCs w:val="28"/>
        </w:rPr>
        <w:t>;</w:t>
      </w:r>
    </w:p>
    <w:p w14:paraId="06006D51" w14:textId="77777777" w:rsidR="0083206E" w:rsidRPr="006E677F" w:rsidRDefault="0083206E" w:rsidP="0083206E">
      <w:pPr>
        <w:spacing w:before="120" w:line="340" w:lineRule="exact"/>
        <w:ind w:firstLine="720"/>
        <w:jc w:val="both"/>
        <w:rPr>
          <w:rFonts w:cs="Times New Roman"/>
          <w:szCs w:val="28"/>
        </w:rPr>
      </w:pPr>
      <w:r w:rsidRPr="006E677F">
        <w:rPr>
          <w:rFonts w:cs="Times New Roman"/>
          <w:szCs w:val="28"/>
        </w:rPr>
        <w:t>c) Đối với trường hợp quy định tại điểm b khoản 3 Điều này: Chậm nhất là 30 ngày, kể từ ngày hoạt động khai thác, thu hồi khoáng sản trở lại.</w:t>
      </w:r>
    </w:p>
    <w:p w14:paraId="596E7572" w14:textId="77777777" w:rsidR="0083206E" w:rsidRPr="006E677F" w:rsidRDefault="0083206E" w:rsidP="0083206E">
      <w:pPr>
        <w:spacing w:before="120" w:line="340" w:lineRule="exact"/>
        <w:ind w:firstLine="720"/>
        <w:jc w:val="both"/>
        <w:rPr>
          <w:rFonts w:cs="Times New Roman"/>
          <w:szCs w:val="28"/>
        </w:rPr>
      </w:pPr>
      <w:r w:rsidRPr="006E677F">
        <w:rPr>
          <w:rFonts w:cs="Times New Roman"/>
          <w:szCs w:val="28"/>
        </w:rPr>
        <w:t>3. Trường hợp phải tạm dừng khai thác, thu hồi khoáng sản do yêu cầu của cơ quan có thẩm quyền mà không phải do tổ chức, cá nhân khai thác, thu hồi khoáng sản có vi phạm pháp luật, việc nộp tiền cấp quyền khai thác khoáng sản được thực hiện như sau:</w:t>
      </w:r>
    </w:p>
    <w:p w14:paraId="7D9C7904" w14:textId="77777777" w:rsidR="0083206E" w:rsidRPr="006E677F" w:rsidRDefault="0083206E" w:rsidP="0083206E">
      <w:pPr>
        <w:spacing w:before="120" w:line="340" w:lineRule="exact"/>
        <w:ind w:firstLine="720"/>
        <w:jc w:val="both"/>
        <w:rPr>
          <w:rFonts w:cs="Times New Roman"/>
          <w:szCs w:val="28"/>
        </w:rPr>
      </w:pPr>
      <w:r w:rsidRPr="006E677F">
        <w:rPr>
          <w:rFonts w:cs="Times New Roman"/>
          <w:szCs w:val="28"/>
        </w:rPr>
        <w:t>a) Không phải nộp tiền cấp quyền khai thác khoáng sản từ năm tiếp theo đến năm liền trước năm hoạt động trở lại;</w:t>
      </w:r>
    </w:p>
    <w:p w14:paraId="76DB9027" w14:textId="77777777" w:rsidR="0083206E" w:rsidRPr="006E677F" w:rsidRDefault="0083206E" w:rsidP="0083206E">
      <w:pPr>
        <w:spacing w:before="120" w:line="340" w:lineRule="exact"/>
        <w:ind w:firstLine="720"/>
        <w:jc w:val="both"/>
        <w:rPr>
          <w:rFonts w:cs="Times New Roman"/>
          <w:szCs w:val="28"/>
        </w:rPr>
      </w:pPr>
      <w:r w:rsidRPr="006E677F">
        <w:rPr>
          <w:rFonts w:cs="Times New Roman"/>
          <w:szCs w:val="28"/>
        </w:rPr>
        <w:t>b) Khi tổ chức, cá nhân được phép khai thác, thu hồi khoáng sản trở lại phải báo cáo cơ quan có thẩm quyền cấp phép khai thác, thu hồi khoáng sản.</w:t>
      </w:r>
    </w:p>
    <w:p w14:paraId="724C2E44" w14:textId="2160BF9A" w:rsidR="00C667FE" w:rsidRPr="006E677F" w:rsidRDefault="0083206E" w:rsidP="00DE4123">
      <w:pPr>
        <w:spacing w:before="120" w:line="340" w:lineRule="exact"/>
        <w:ind w:firstLine="720"/>
        <w:jc w:val="both"/>
        <w:rPr>
          <w:rFonts w:cs="Times New Roman"/>
          <w:szCs w:val="28"/>
        </w:rPr>
      </w:pPr>
      <w:r w:rsidRPr="00E40AB3">
        <w:rPr>
          <w:rFonts w:cs="Times New Roman"/>
          <w:szCs w:val="28"/>
        </w:rPr>
        <w:t>4</w:t>
      </w:r>
      <w:r w:rsidRPr="006E677F">
        <w:rPr>
          <w:rFonts w:cs="Times New Roman"/>
          <w:szCs w:val="28"/>
        </w:rPr>
        <w:t>. Việc thu, nộp tiền cấp quyền khai thác khoáng sản được thực hiện theo quy định pháp luật về quản lý thuế và quy định tại Nghị định này.</w:t>
      </w:r>
    </w:p>
    <w:p w14:paraId="6F97E64E" w14:textId="17A33D9B" w:rsidR="00C667FE" w:rsidRPr="006E677F" w:rsidRDefault="001E284D" w:rsidP="00C667FE">
      <w:pPr>
        <w:pStyle w:val="iu"/>
      </w:pPr>
      <w:r w:rsidRPr="006E677F">
        <w:t>Điều 138</w:t>
      </w:r>
      <w:r w:rsidR="00C667FE" w:rsidRPr="006E677F">
        <w:t xml:space="preserve">. Gia hạn </w:t>
      </w:r>
      <w:r w:rsidR="00C667FE" w:rsidRPr="006E677F">
        <w:rPr>
          <w:rFonts w:eastAsia="Calibri"/>
          <w:bCs/>
        </w:rPr>
        <w:t>nộp</w:t>
      </w:r>
      <w:r w:rsidR="00C667FE" w:rsidRPr="006E677F">
        <w:t xml:space="preserve"> tiền cấp quyền khai thác khoáng sản </w:t>
      </w:r>
    </w:p>
    <w:p w14:paraId="316B2510" w14:textId="77777777" w:rsidR="00C667FE" w:rsidRPr="00E40AB3" w:rsidRDefault="00C667FE" w:rsidP="00DE4123">
      <w:pPr>
        <w:spacing w:before="120" w:line="340" w:lineRule="exact"/>
        <w:ind w:firstLine="720"/>
        <w:jc w:val="both"/>
      </w:pPr>
      <w:r w:rsidRPr="00E40AB3">
        <w:t>1. T</w:t>
      </w:r>
      <w:r w:rsidRPr="006E677F">
        <w:t>ổ chức, cá nhân</w:t>
      </w:r>
      <w:r w:rsidRPr="00E40AB3">
        <w:t xml:space="preserve"> </w:t>
      </w:r>
      <w:r w:rsidRPr="006E677F">
        <w:t>khai thác khoáng sản đủ điều kiện gia hạn nộp thuế theo quy định của pháp luật về quản lý thuế</w:t>
      </w:r>
      <w:r w:rsidRPr="00E40AB3">
        <w:t xml:space="preserve"> được xem xét gia hạn nộp </w:t>
      </w:r>
      <w:r w:rsidRPr="006E677F">
        <w:t>tiền cấp quyền khai thác khoáng sản</w:t>
      </w:r>
      <w:r w:rsidRPr="00E40AB3">
        <w:t>.</w:t>
      </w:r>
    </w:p>
    <w:p w14:paraId="7679B1D9" w14:textId="77777777" w:rsidR="00C667FE" w:rsidRPr="00E40AB3" w:rsidRDefault="00C667FE" w:rsidP="00DE4123">
      <w:pPr>
        <w:spacing w:before="120" w:line="340" w:lineRule="exact"/>
        <w:ind w:firstLine="720"/>
        <w:jc w:val="both"/>
        <w:rPr>
          <w:rFonts w:cs="Times New Roman"/>
        </w:rPr>
      </w:pPr>
      <w:r w:rsidRPr="00E40AB3">
        <w:rPr>
          <w:rFonts w:eastAsia="Times New Roman" w:cs="Times New Roman"/>
        </w:rPr>
        <w:t xml:space="preserve">2. Điều kiện gia hạn; thời gian gia hạn; </w:t>
      </w:r>
      <w:r w:rsidRPr="00E40AB3">
        <w:rPr>
          <w:rFonts w:cs="Times New Roman"/>
        </w:rPr>
        <w:t xml:space="preserve">hồ sơ gia hạn; </w:t>
      </w:r>
      <w:r w:rsidRPr="00E40AB3">
        <w:rPr>
          <w:rFonts w:eastAsia="Times New Roman" w:cs="Times New Roman"/>
        </w:rPr>
        <w:t>trình tự, thủ tục, t</w:t>
      </w:r>
      <w:r w:rsidRPr="006E677F">
        <w:rPr>
          <w:rFonts w:eastAsia="Times New Roman" w:cs="Times New Roman"/>
        </w:rPr>
        <w:t>hẩm quyền gia hạn</w:t>
      </w:r>
      <w:r w:rsidRPr="00E40AB3">
        <w:rPr>
          <w:rFonts w:cs="Times New Roman"/>
        </w:rPr>
        <w:t xml:space="preserve"> nộp tiền cấp quyền khai thác khoáng sản, tiền chậm nộp, tiền phạt được thực hiện quy định của pháp</w:t>
      </w:r>
      <w:r w:rsidRPr="006E677F">
        <w:rPr>
          <w:rFonts w:cs="Times New Roman"/>
        </w:rPr>
        <w:t xml:space="preserve"> luật về quản lý</w:t>
      </w:r>
      <w:r w:rsidRPr="00E40AB3">
        <w:rPr>
          <w:rFonts w:cs="Times New Roman"/>
        </w:rPr>
        <w:t xml:space="preserve"> thuế.</w:t>
      </w:r>
    </w:p>
    <w:p w14:paraId="35A8C646" w14:textId="64407BAE" w:rsidR="00C667FE" w:rsidRPr="00E40AB3" w:rsidRDefault="001E284D" w:rsidP="00C667FE">
      <w:pPr>
        <w:pStyle w:val="iu"/>
      </w:pPr>
      <w:r w:rsidRPr="006E677F">
        <w:t>Điều 139</w:t>
      </w:r>
      <w:r w:rsidR="00C667FE" w:rsidRPr="006E677F">
        <w:t xml:space="preserve">. </w:t>
      </w:r>
      <w:r w:rsidR="00C667FE" w:rsidRPr="00E40AB3">
        <w:t>Quy định chung về quyết toán</w:t>
      </w:r>
      <w:r w:rsidR="00C667FE" w:rsidRPr="006E677F">
        <w:t xml:space="preserve"> tiền cấp quyền khai thác khoáng sản</w:t>
      </w:r>
      <w:r w:rsidR="00C667FE" w:rsidRPr="00E40AB3">
        <w:t xml:space="preserve"> </w:t>
      </w:r>
    </w:p>
    <w:p w14:paraId="6824A6AD" w14:textId="77777777" w:rsidR="009E44CF" w:rsidRPr="00E40AB3" w:rsidRDefault="009E44CF" w:rsidP="009E44CF">
      <w:pPr>
        <w:spacing w:after="120" w:line="340" w:lineRule="exact"/>
        <w:ind w:firstLine="720"/>
        <w:jc w:val="both"/>
        <w:rPr>
          <w:rStyle w:val="Strong"/>
          <w:rFonts w:cs="Times New Roman"/>
          <w:b w:val="0"/>
        </w:rPr>
      </w:pPr>
      <w:r w:rsidRPr="00E40AB3">
        <w:rPr>
          <w:rStyle w:val="Strong"/>
          <w:rFonts w:cs="Times New Roman"/>
          <w:b w:val="0"/>
        </w:rPr>
        <w:lastRenderedPageBreak/>
        <w:t>1. Trừ trường hợp quy định tại khoản 7 Điều này, tổ chức, cá nhân khai thác, thu hồi khoáng sản thực hiện quyết toán tiền cấp quyền khai thác khoáng sản trong các trường hợp sau:</w:t>
      </w:r>
    </w:p>
    <w:p w14:paraId="611B1D14" w14:textId="77777777" w:rsidR="009E44CF" w:rsidRPr="00E40AB3" w:rsidRDefault="009E44CF" w:rsidP="009E44CF">
      <w:pPr>
        <w:spacing w:after="120" w:line="340" w:lineRule="exact"/>
        <w:ind w:firstLine="720"/>
        <w:jc w:val="both"/>
        <w:rPr>
          <w:rStyle w:val="Strong"/>
          <w:rFonts w:cs="Times New Roman"/>
          <w:b w:val="0"/>
        </w:rPr>
      </w:pPr>
      <w:r w:rsidRPr="00E40AB3">
        <w:rPr>
          <w:rStyle w:val="Strong"/>
          <w:rFonts w:cs="Times New Roman"/>
          <w:b w:val="0"/>
        </w:rPr>
        <w:t>a) Quyết toán theo định kỳ 5 năm một lần;</w:t>
      </w:r>
    </w:p>
    <w:p w14:paraId="6837671F" w14:textId="77777777" w:rsidR="009E44CF" w:rsidRPr="00E40AB3" w:rsidRDefault="009E44CF" w:rsidP="009E44CF">
      <w:pPr>
        <w:spacing w:after="120" w:line="340" w:lineRule="exact"/>
        <w:ind w:firstLine="720"/>
        <w:jc w:val="both"/>
        <w:rPr>
          <w:rStyle w:val="Strong"/>
          <w:rFonts w:cs="Times New Roman"/>
          <w:b w:val="0"/>
        </w:rPr>
      </w:pPr>
      <w:r w:rsidRPr="00E40AB3">
        <w:rPr>
          <w:rStyle w:val="Strong"/>
          <w:rFonts w:cs="Times New Roman"/>
          <w:b w:val="0"/>
        </w:rPr>
        <w:t>b) Quyết toán khi gia hạn, điều chỉnh, cấp lại, chuyển nhượng giấy phép khai thác khoáng sản;</w:t>
      </w:r>
    </w:p>
    <w:p w14:paraId="307C0ED1" w14:textId="77777777" w:rsidR="009E44CF" w:rsidRPr="00E40AB3" w:rsidRDefault="009E44CF" w:rsidP="009E44CF">
      <w:pPr>
        <w:spacing w:after="120" w:line="340" w:lineRule="exact"/>
        <w:ind w:firstLine="720"/>
        <w:jc w:val="both"/>
        <w:rPr>
          <w:rStyle w:val="Strong"/>
          <w:rFonts w:cs="Times New Roman"/>
          <w:b w:val="0"/>
        </w:rPr>
      </w:pPr>
      <w:r w:rsidRPr="00E40AB3">
        <w:rPr>
          <w:rStyle w:val="Strong"/>
          <w:rFonts w:cs="Times New Roman"/>
          <w:b w:val="0"/>
        </w:rPr>
        <w:t>c) Quyết toán khi đóng cửa mỏ, giấy xác nhận bản đăng ký thu hồi khoáng sản, văn bản chấp thuận, cho phép khai thác, thu hồi khoáng sản hết hiệu lực;</w:t>
      </w:r>
    </w:p>
    <w:p w14:paraId="225139C0" w14:textId="77777777" w:rsidR="009E44CF" w:rsidRPr="00E40AB3" w:rsidRDefault="009E44CF" w:rsidP="009E44CF">
      <w:pPr>
        <w:spacing w:after="120" w:line="340" w:lineRule="exact"/>
        <w:ind w:firstLine="720"/>
        <w:jc w:val="both"/>
        <w:rPr>
          <w:rStyle w:val="Strong"/>
          <w:rFonts w:cs="Times New Roman"/>
          <w:b w:val="0"/>
        </w:rPr>
      </w:pPr>
      <w:r w:rsidRPr="00E40AB3">
        <w:rPr>
          <w:rStyle w:val="Strong"/>
          <w:rFonts w:cs="Times New Roman"/>
          <w:b w:val="0"/>
        </w:rPr>
        <w:t>d) Quyết toán tiền cấp quyền khai thác khoáng sản, tiền trúng đấu giá quyền khai thác khoáng sản lần đầu theo quy định tại điểm b khoản 9 Điều 111 của Luật Địa chất và khoáng sản.</w:t>
      </w:r>
    </w:p>
    <w:p w14:paraId="565E3E06" w14:textId="77777777" w:rsidR="00CC7B0F" w:rsidRPr="00E40AB3" w:rsidRDefault="00CC7B0F" w:rsidP="00CC7B0F">
      <w:pPr>
        <w:spacing w:after="120" w:line="340" w:lineRule="exact"/>
        <w:ind w:firstLine="720"/>
        <w:jc w:val="both"/>
        <w:rPr>
          <w:rFonts w:eastAsia="Calibri" w:cs="Times New Roman"/>
          <w:szCs w:val="28"/>
        </w:rPr>
      </w:pPr>
      <w:r w:rsidRPr="00E40AB3">
        <w:rPr>
          <w:rFonts w:eastAsia="Calibri" w:cs="Times New Roman"/>
          <w:szCs w:val="28"/>
        </w:rPr>
        <w:t xml:space="preserve">2. Tiền cấp quyền khai thác khoáng sản được quyết toán theo công thức sau: </w:t>
      </w:r>
    </w:p>
    <w:p w14:paraId="787E61BD" w14:textId="77777777" w:rsidR="00CC7B0F" w:rsidRPr="006E677F" w:rsidRDefault="00CC7B0F" w:rsidP="00CC7B0F">
      <w:pPr>
        <w:widowControl w:val="0"/>
        <w:spacing w:before="120" w:after="120" w:line="252" w:lineRule="auto"/>
        <w:ind w:left="141" w:firstLine="568"/>
        <w:jc w:val="center"/>
        <w:rPr>
          <w:rFonts w:eastAsia="Calibri" w:cs="Times New Roman"/>
          <w:szCs w:val="28"/>
        </w:rPr>
      </w:pPr>
      <w:r w:rsidRPr="00E40AB3">
        <w:rPr>
          <w:rFonts w:eastAsia="Calibri" w:cs="Times New Roman"/>
          <w:szCs w:val="28"/>
        </w:rPr>
        <w:t xml:space="preserve">T = </w:t>
      </w:r>
      <m:oMath>
        <m:nary>
          <m:naryPr>
            <m:chr m:val="∑"/>
            <m:limLoc m:val="undOvr"/>
            <m:ctrlPr>
              <w:rPr>
                <w:rFonts w:ascii="Cambria Math" w:eastAsia="Calibri" w:hAnsi="Cambria Math" w:cs="Times New Roman"/>
                <w:i/>
                <w:szCs w:val="28"/>
              </w:rPr>
            </m:ctrlPr>
          </m:naryPr>
          <m:sub>
            <m:r>
              <w:rPr>
                <w:rFonts w:ascii="Cambria Math" w:eastAsia="Calibri" w:hAnsi="Cambria Math" w:cs="Times New Roman"/>
                <w:szCs w:val="28"/>
              </w:rPr>
              <m:t>i=1</m:t>
            </m:r>
          </m:sub>
          <m:sup>
            <m:r>
              <w:rPr>
                <w:rFonts w:ascii="Cambria Math" w:eastAsia="Calibri" w:hAnsi="Cambria Math" w:cs="Times New Roman"/>
                <w:szCs w:val="28"/>
              </w:rPr>
              <m:t>n</m:t>
            </m:r>
          </m:sup>
          <m:e>
            <m:d>
              <m:dPr>
                <m:ctrlPr>
                  <w:rPr>
                    <w:rFonts w:ascii="Cambria Math" w:eastAsia="Calibri" w:hAnsi="Cambria Math" w:cs="Times New Roman"/>
                    <w:i/>
                    <w:szCs w:val="28"/>
                  </w:rPr>
                </m:ctrlPr>
              </m:dPr>
              <m:e>
                <m:sSub>
                  <m:sSubPr>
                    <m:ctrlPr>
                      <w:rPr>
                        <w:rFonts w:ascii="Cambria Math" w:eastAsia="Calibri" w:hAnsi="Cambria Math" w:cs="Times New Roman"/>
                        <w:i/>
                        <w:szCs w:val="28"/>
                      </w:rPr>
                    </m:ctrlPr>
                  </m:sSubPr>
                  <m:e>
                    <m:r>
                      <w:rPr>
                        <w:rFonts w:ascii="Cambria Math" w:eastAsia="Calibri" w:hAnsi="Cambria Math" w:cs="Times New Roman"/>
                        <w:szCs w:val="28"/>
                      </w:rPr>
                      <m:t>Q</m:t>
                    </m:r>
                  </m:e>
                  <m:sub>
                    <m:r>
                      <w:rPr>
                        <w:rFonts w:ascii="Cambria Math" w:eastAsia="Calibri" w:hAnsi="Cambria Math" w:cs="Times New Roman"/>
                        <w:szCs w:val="28"/>
                      </w:rPr>
                      <m:t>qti</m:t>
                    </m:r>
                  </m:sub>
                </m:sSub>
                <m:r>
                  <w:rPr>
                    <w:rFonts w:ascii="Cambria Math" w:eastAsia="Calibri" w:hAnsi="Cambria Math" w:cs="Times New Roman"/>
                    <w:szCs w:val="28"/>
                  </w:rPr>
                  <m:t xml:space="preserve"> x </m:t>
                </m:r>
                <m:sSub>
                  <m:sSubPr>
                    <m:ctrlPr>
                      <w:rPr>
                        <w:rFonts w:ascii="Cambria Math" w:eastAsia="Calibri" w:hAnsi="Cambria Math" w:cs="Times New Roman"/>
                        <w:i/>
                        <w:szCs w:val="28"/>
                      </w:rPr>
                    </m:ctrlPr>
                  </m:sSubPr>
                  <m:e>
                    <m:r>
                      <w:rPr>
                        <w:rFonts w:ascii="Cambria Math" w:eastAsia="Calibri" w:hAnsi="Cambria Math" w:cs="Times New Roman"/>
                        <w:szCs w:val="28"/>
                      </w:rPr>
                      <m:t>G</m:t>
                    </m:r>
                  </m:e>
                  <m:sub>
                    <m:r>
                      <w:rPr>
                        <w:rFonts w:ascii="Cambria Math" w:eastAsia="Calibri" w:hAnsi="Cambria Math" w:cs="Times New Roman"/>
                        <w:szCs w:val="28"/>
                      </w:rPr>
                      <m:t>qti</m:t>
                    </m:r>
                  </m:sub>
                </m:sSub>
                <m:r>
                  <w:rPr>
                    <w:rFonts w:ascii="Cambria Math" w:eastAsia="Calibri" w:hAnsi="Cambria Math" w:cs="Times New Roman"/>
                    <w:szCs w:val="28"/>
                  </w:rPr>
                  <m:t xml:space="preserve"> x </m:t>
                </m:r>
                <m:sSub>
                  <m:sSubPr>
                    <m:ctrlPr>
                      <w:rPr>
                        <w:rFonts w:ascii="Cambria Math" w:eastAsia="Calibri" w:hAnsi="Cambria Math" w:cs="Times New Roman"/>
                        <w:i/>
                        <w:szCs w:val="28"/>
                      </w:rPr>
                    </m:ctrlPr>
                  </m:sSubPr>
                  <m:e>
                    <m:r>
                      <w:rPr>
                        <w:rFonts w:ascii="Cambria Math" w:eastAsia="Calibri" w:hAnsi="Cambria Math" w:cs="Times New Roman"/>
                        <w:szCs w:val="28"/>
                      </w:rPr>
                      <m:t>R</m:t>
                    </m:r>
                  </m:e>
                  <m:sub>
                    <m:r>
                      <w:rPr>
                        <w:rFonts w:ascii="Cambria Math" w:eastAsia="Calibri" w:hAnsi="Cambria Math" w:cs="Times New Roman"/>
                        <w:szCs w:val="28"/>
                      </w:rPr>
                      <m:t>qti</m:t>
                    </m:r>
                  </m:sub>
                </m:sSub>
              </m:e>
            </m:d>
          </m:e>
        </m:nary>
      </m:oMath>
    </w:p>
    <w:p w14:paraId="23788FA4" w14:textId="77777777" w:rsidR="00CC7B0F" w:rsidRPr="006E677F" w:rsidRDefault="00CC7B0F" w:rsidP="00CC7B0F">
      <w:pPr>
        <w:widowControl w:val="0"/>
        <w:spacing w:before="120" w:after="120" w:line="252" w:lineRule="auto"/>
        <w:ind w:firstLine="709"/>
        <w:jc w:val="both"/>
        <w:rPr>
          <w:rFonts w:eastAsia="Calibri" w:cs="Times New Roman"/>
          <w:szCs w:val="28"/>
        </w:rPr>
      </w:pPr>
      <w:r w:rsidRPr="006E677F">
        <w:rPr>
          <w:rFonts w:eastAsia="Calibri" w:cs="Times New Roman"/>
          <w:szCs w:val="28"/>
        </w:rPr>
        <w:t>Trong đó:</w:t>
      </w:r>
    </w:p>
    <w:p w14:paraId="632B4358" w14:textId="77777777" w:rsidR="00CC7B0F" w:rsidRPr="006E677F" w:rsidRDefault="00CC7B0F" w:rsidP="00CC7B0F">
      <w:pPr>
        <w:widowControl w:val="0"/>
        <w:spacing w:before="120" w:after="120" w:line="252" w:lineRule="auto"/>
        <w:ind w:firstLine="709"/>
        <w:jc w:val="both"/>
        <w:rPr>
          <w:rFonts w:eastAsia="Calibri" w:cs="Times New Roman"/>
          <w:szCs w:val="28"/>
        </w:rPr>
      </w:pPr>
      <w:r w:rsidRPr="006E677F">
        <w:rPr>
          <w:rFonts w:eastAsia="Calibri" w:cs="Times New Roman"/>
          <w:szCs w:val="28"/>
        </w:rPr>
        <w:t>T - Tổng số tiền cấp quyền khai thác khoáng sản trong kỳ quyết toán; đơn vị tính là đồng Việt Nam;</w:t>
      </w:r>
    </w:p>
    <w:p w14:paraId="0DC36CBA" w14:textId="77777777" w:rsidR="00CC7B0F" w:rsidRPr="00E40AB3" w:rsidRDefault="00CC7B0F" w:rsidP="00CC7B0F">
      <w:pPr>
        <w:widowControl w:val="0"/>
        <w:spacing w:before="120" w:after="120" w:line="252" w:lineRule="auto"/>
        <w:ind w:firstLine="709"/>
        <w:jc w:val="both"/>
        <w:rPr>
          <w:rFonts w:eastAsia="Calibri" w:cs="Times New Roman"/>
          <w:szCs w:val="28"/>
        </w:rPr>
      </w:pPr>
      <w:r w:rsidRPr="00E40AB3">
        <w:rPr>
          <w:rFonts w:eastAsia="Calibri" w:cs="Times New Roman"/>
          <w:szCs w:val="28"/>
        </w:rPr>
        <w:t>Q</w:t>
      </w:r>
      <w:r w:rsidRPr="00E40AB3">
        <w:rPr>
          <w:rFonts w:eastAsia="Calibri" w:cs="Times New Roman"/>
          <w:szCs w:val="28"/>
          <w:vertAlign w:val="subscript"/>
        </w:rPr>
        <w:t>qti</w:t>
      </w:r>
      <w:r w:rsidRPr="00E40AB3">
        <w:rPr>
          <w:rFonts w:eastAsia="Calibri" w:cs="Times New Roman"/>
          <w:szCs w:val="28"/>
        </w:rPr>
        <w:t xml:space="preserve"> - Sản lượng khoáng sản quyết toán tiền cấp quyền khai thác khoáng sản năm thứ i và được xác định theo quy định tại khoản 3 Điều này; </w:t>
      </w:r>
    </w:p>
    <w:p w14:paraId="1D2EC250" w14:textId="77777777" w:rsidR="00CC7B0F" w:rsidRPr="00E40AB3" w:rsidRDefault="00CC7B0F" w:rsidP="00CC7B0F">
      <w:pPr>
        <w:widowControl w:val="0"/>
        <w:spacing w:before="120" w:after="120" w:line="252" w:lineRule="auto"/>
        <w:ind w:firstLine="709"/>
        <w:jc w:val="both"/>
        <w:rPr>
          <w:rFonts w:eastAsia="Calibri" w:cs="Times New Roman"/>
          <w:szCs w:val="28"/>
        </w:rPr>
      </w:pPr>
      <w:r w:rsidRPr="00E40AB3">
        <w:rPr>
          <w:rFonts w:eastAsia="Calibri" w:cs="Times New Roman"/>
          <w:szCs w:val="28"/>
        </w:rPr>
        <w:t>G</w:t>
      </w:r>
      <w:r w:rsidRPr="00E40AB3">
        <w:rPr>
          <w:rFonts w:eastAsia="Calibri" w:cs="Times New Roman"/>
          <w:szCs w:val="28"/>
          <w:vertAlign w:val="subscript"/>
        </w:rPr>
        <w:t>qti</w:t>
      </w:r>
      <w:r w:rsidRPr="00E40AB3">
        <w:rPr>
          <w:rFonts w:eastAsia="Calibri" w:cs="Times New Roman"/>
          <w:szCs w:val="28"/>
        </w:rPr>
        <w:t xml:space="preserve"> - Giá quyết toán tiền cấp quyền khai thác khoáng sản của năm thứ i và được xác định theo quy định tại khoản 4 Điều này;</w:t>
      </w:r>
    </w:p>
    <w:p w14:paraId="25E12705" w14:textId="77777777" w:rsidR="00CC7B0F" w:rsidRPr="00E40AB3" w:rsidRDefault="00CC7B0F" w:rsidP="00CC7B0F">
      <w:pPr>
        <w:widowControl w:val="0"/>
        <w:spacing w:before="120" w:after="120" w:line="252" w:lineRule="auto"/>
        <w:ind w:firstLine="709"/>
        <w:jc w:val="both"/>
        <w:rPr>
          <w:rFonts w:eastAsia="Calibri" w:cs="Times New Roman"/>
          <w:szCs w:val="28"/>
        </w:rPr>
      </w:pPr>
      <w:r w:rsidRPr="00E40AB3">
        <w:rPr>
          <w:rFonts w:eastAsia="Calibri" w:cs="Times New Roman"/>
          <w:szCs w:val="28"/>
        </w:rPr>
        <w:t>R</w:t>
      </w:r>
      <w:r w:rsidRPr="00E40AB3">
        <w:rPr>
          <w:rFonts w:eastAsia="Calibri" w:cs="Times New Roman"/>
          <w:szCs w:val="28"/>
          <w:vertAlign w:val="subscript"/>
        </w:rPr>
        <w:t>qti</w:t>
      </w:r>
      <w:r w:rsidRPr="00E40AB3">
        <w:rPr>
          <w:rFonts w:eastAsia="Calibri" w:cs="Times New Roman"/>
          <w:szCs w:val="28"/>
        </w:rPr>
        <w:t xml:space="preserve"> - Tỷ lệ thu tiền cấp quyền khai thác khoáng sản của năm thứ i và được xác định theo quy định tại khoản 5 Điều này. </w:t>
      </w:r>
    </w:p>
    <w:p w14:paraId="1C2AF2A7" w14:textId="49A2A7E2" w:rsidR="009E44CF" w:rsidRPr="00E40AB3" w:rsidRDefault="00CC7B0F" w:rsidP="00CC7B0F">
      <w:pPr>
        <w:widowControl w:val="0"/>
        <w:spacing w:before="120" w:after="120" w:line="252" w:lineRule="auto"/>
        <w:ind w:firstLine="709"/>
        <w:jc w:val="both"/>
        <w:rPr>
          <w:rFonts w:eastAsia="Calibri" w:cs="Times New Roman"/>
          <w:szCs w:val="28"/>
        </w:rPr>
      </w:pPr>
      <w:r w:rsidRPr="00E40AB3">
        <w:rPr>
          <w:rFonts w:eastAsia="Calibri" w:cs="Times New Roman"/>
          <w:szCs w:val="28"/>
        </w:rPr>
        <w:t>n - Số năm quyết toán tiền cấp quyền khai thác khoáng sản</w:t>
      </w:r>
    </w:p>
    <w:p w14:paraId="5211AE3B" w14:textId="77777777" w:rsidR="00741142" w:rsidRPr="00E40AB3" w:rsidRDefault="00741142" w:rsidP="00741142">
      <w:pPr>
        <w:widowControl w:val="0"/>
        <w:spacing w:before="120" w:after="120" w:line="252" w:lineRule="auto"/>
        <w:ind w:firstLine="709"/>
        <w:jc w:val="both"/>
        <w:rPr>
          <w:rFonts w:eastAsia="Calibri" w:cs="Times New Roman"/>
          <w:szCs w:val="28"/>
        </w:rPr>
      </w:pPr>
      <w:r w:rsidRPr="00E40AB3">
        <w:rPr>
          <w:rFonts w:eastAsia="Calibri" w:cs="Times New Roman"/>
          <w:szCs w:val="28"/>
        </w:rPr>
        <w:t>3. Sản lượng khoáng sản quyết toán tiền cấp quyền khai thác khoáng sản được quy đổi về trữ lượng, khối lượng khoáng sản theo quyết định phê duyệt tiền cấp quyền khai thác khoáng sản và xác định như sau:</w:t>
      </w:r>
    </w:p>
    <w:p w14:paraId="0B55F7D6" w14:textId="77777777" w:rsidR="00741142" w:rsidRPr="006E677F" w:rsidRDefault="00741142" w:rsidP="00741142">
      <w:pPr>
        <w:widowControl w:val="0"/>
        <w:spacing w:before="120" w:after="120" w:line="252" w:lineRule="auto"/>
        <w:jc w:val="center"/>
        <w:rPr>
          <w:rFonts w:eastAsia="Calibri" w:cs="Times New Roman"/>
          <w:szCs w:val="28"/>
          <w:vertAlign w:val="subscript"/>
        </w:rPr>
      </w:pPr>
      <w:r w:rsidRPr="00E40AB3">
        <w:rPr>
          <w:rFonts w:eastAsia="Calibri" w:cs="Times New Roman"/>
          <w:szCs w:val="28"/>
        </w:rPr>
        <w:t>Q</w:t>
      </w:r>
      <w:r w:rsidRPr="00E40AB3">
        <w:rPr>
          <w:rFonts w:eastAsia="Calibri" w:cs="Times New Roman"/>
          <w:szCs w:val="28"/>
          <w:vertAlign w:val="subscript"/>
        </w:rPr>
        <w:t>qti</w:t>
      </w:r>
      <w:r w:rsidRPr="00E40AB3">
        <w:rPr>
          <w:rFonts w:eastAsia="Calibri" w:cs="Times New Roman"/>
          <w:szCs w:val="28"/>
        </w:rPr>
        <w:t xml:space="preserve"> = SL</w:t>
      </w:r>
      <w:r w:rsidRPr="00E40AB3">
        <w:rPr>
          <w:rFonts w:eastAsia="Calibri" w:cs="Times New Roman"/>
          <w:szCs w:val="28"/>
          <w:vertAlign w:val="subscript"/>
        </w:rPr>
        <w:t>i</w:t>
      </w:r>
      <w:r w:rsidRPr="00E40AB3">
        <w:rPr>
          <w:rFonts w:eastAsia="Calibri" w:cs="Times New Roman"/>
          <w:szCs w:val="28"/>
        </w:rPr>
        <w:t xml:space="preserve"> x TL</w:t>
      </w:r>
      <w:r w:rsidRPr="00E40AB3">
        <w:rPr>
          <w:rFonts w:eastAsia="Calibri" w:cs="Times New Roman"/>
          <w:szCs w:val="28"/>
          <w:vertAlign w:val="subscript"/>
        </w:rPr>
        <w:t>qđ</w:t>
      </w:r>
    </w:p>
    <w:p w14:paraId="7C117D84" w14:textId="77777777" w:rsidR="00741142" w:rsidRPr="006E677F" w:rsidRDefault="00741142" w:rsidP="00741142">
      <w:pPr>
        <w:widowControl w:val="0"/>
        <w:spacing w:before="120" w:after="120" w:line="252" w:lineRule="auto"/>
        <w:ind w:left="170" w:firstLine="539"/>
        <w:jc w:val="both"/>
        <w:rPr>
          <w:rFonts w:eastAsia="Calibri" w:cs="Times New Roman"/>
          <w:szCs w:val="28"/>
        </w:rPr>
      </w:pPr>
      <w:r w:rsidRPr="006E677F">
        <w:rPr>
          <w:rFonts w:eastAsia="Calibri" w:cs="Times New Roman"/>
          <w:szCs w:val="28"/>
        </w:rPr>
        <w:t>Trong đó:</w:t>
      </w:r>
    </w:p>
    <w:p w14:paraId="46093AAC" w14:textId="77777777" w:rsidR="00741142" w:rsidRPr="006E677F" w:rsidRDefault="00741142" w:rsidP="00741142">
      <w:pPr>
        <w:widowControl w:val="0"/>
        <w:spacing w:before="120" w:after="120" w:line="252" w:lineRule="auto"/>
        <w:ind w:firstLine="709"/>
        <w:jc w:val="both"/>
        <w:rPr>
          <w:rFonts w:eastAsia="Calibri" w:cs="Times New Roman"/>
          <w:szCs w:val="28"/>
        </w:rPr>
      </w:pPr>
      <w:r w:rsidRPr="00E40AB3">
        <w:rPr>
          <w:rFonts w:eastAsia="Calibri" w:cs="Times New Roman"/>
          <w:szCs w:val="28"/>
        </w:rPr>
        <w:t>Q</w:t>
      </w:r>
      <w:r w:rsidRPr="00E40AB3">
        <w:rPr>
          <w:rFonts w:eastAsia="Calibri" w:cs="Times New Roman"/>
          <w:szCs w:val="28"/>
          <w:vertAlign w:val="subscript"/>
        </w:rPr>
        <w:t>qti</w:t>
      </w:r>
      <w:r w:rsidRPr="00E40AB3">
        <w:rPr>
          <w:rFonts w:eastAsia="Calibri" w:cs="Times New Roman"/>
          <w:szCs w:val="28"/>
        </w:rPr>
        <w:t xml:space="preserve"> - Sản lượng khoáng sản quyết toán tiền cấp quyền khai thác khoáng sản của năm thứ i;</w:t>
      </w:r>
    </w:p>
    <w:p w14:paraId="6B1CACED" w14:textId="77777777" w:rsidR="00741142" w:rsidRPr="006E677F" w:rsidRDefault="00741142" w:rsidP="00741142">
      <w:pPr>
        <w:widowControl w:val="0"/>
        <w:spacing w:before="120" w:after="120" w:line="252" w:lineRule="auto"/>
        <w:ind w:firstLine="709"/>
        <w:jc w:val="both"/>
        <w:rPr>
          <w:rFonts w:eastAsia="Calibri" w:cs="Times New Roman"/>
          <w:szCs w:val="28"/>
        </w:rPr>
      </w:pPr>
      <w:r w:rsidRPr="006E677F">
        <w:rPr>
          <w:rFonts w:eastAsia="Calibri" w:cs="Times New Roman"/>
          <w:szCs w:val="28"/>
        </w:rPr>
        <w:t>SL</w:t>
      </w:r>
      <w:r w:rsidRPr="006E677F">
        <w:rPr>
          <w:rFonts w:eastAsia="Calibri" w:cs="Times New Roman"/>
          <w:szCs w:val="28"/>
          <w:vertAlign w:val="subscript"/>
        </w:rPr>
        <w:t>i</w:t>
      </w:r>
      <w:r w:rsidRPr="006E677F">
        <w:rPr>
          <w:rFonts w:eastAsia="Calibri" w:cs="Times New Roman"/>
          <w:szCs w:val="28"/>
          <w:vertAlign w:val="superscript"/>
        </w:rPr>
        <w:t xml:space="preserve"> </w:t>
      </w:r>
      <w:r w:rsidRPr="006E677F">
        <w:rPr>
          <w:rFonts w:eastAsia="Calibri" w:cs="Times New Roman"/>
          <w:szCs w:val="28"/>
        </w:rPr>
        <w:t xml:space="preserve">- Sản lượng khoáng sản nguyên khai đã khai thác của năm thứ i; được xác định trên cơ sở bản kê khai thông tin quyết toán tiền cấp quyền khai thác khoáng sản do tổ chức, cá nhân đề nghị quyết toán lập. Tổ chức, cá nhân khai thác, thu hồi khoáng sản chịu trách nhiệm toàn diện trước pháp luật về tính chính xác của số liệu trong bản kê khai thông tin quyết toán tiền cấp quyền khai thác </w:t>
      </w:r>
      <w:r w:rsidRPr="006E677F">
        <w:rPr>
          <w:rFonts w:eastAsia="Calibri" w:cs="Times New Roman"/>
          <w:szCs w:val="28"/>
        </w:rPr>
        <w:lastRenderedPageBreak/>
        <w:t>khoáng sản;</w:t>
      </w:r>
    </w:p>
    <w:p w14:paraId="112447AE" w14:textId="7FE8C148" w:rsidR="009E44CF" w:rsidRPr="006E677F" w:rsidRDefault="00741142" w:rsidP="00741142">
      <w:pPr>
        <w:spacing w:before="120" w:after="120" w:line="400" w:lineRule="exact"/>
        <w:ind w:firstLine="720"/>
        <w:jc w:val="both"/>
        <w:rPr>
          <w:rFonts w:eastAsia="Calibri" w:cs="Times New Roman"/>
          <w:szCs w:val="28"/>
        </w:rPr>
      </w:pPr>
      <w:r w:rsidRPr="006E677F">
        <w:rPr>
          <w:rFonts w:eastAsia="Calibri" w:cs="Times New Roman"/>
          <w:szCs w:val="28"/>
        </w:rPr>
        <w:t>TL</w:t>
      </w:r>
      <w:r w:rsidRPr="006E677F">
        <w:rPr>
          <w:rFonts w:eastAsia="Calibri" w:cs="Times New Roman"/>
          <w:szCs w:val="28"/>
          <w:vertAlign w:val="subscript"/>
        </w:rPr>
        <w:t>qđ</w:t>
      </w:r>
      <w:r w:rsidRPr="006E677F">
        <w:rPr>
          <w:rFonts w:eastAsia="Calibri" w:cs="Times New Roman"/>
          <w:szCs w:val="28"/>
        </w:rPr>
        <w:t xml:space="preserve"> - Hệ số quy đổi theo quy định tại Phụ lục V ban hành kèm theo Nghị định này và</w:t>
      </w:r>
      <w:r w:rsidRPr="006E677F">
        <w:rPr>
          <w:rFonts w:cs="Times New Roman"/>
        </w:rPr>
        <w:t xml:space="preserve"> </w:t>
      </w:r>
      <w:r w:rsidRPr="006E677F">
        <w:rPr>
          <w:rFonts w:eastAsia="Calibri" w:cs="Times New Roman"/>
          <w:szCs w:val="28"/>
        </w:rPr>
        <w:t>được làm tròn đến số thập phân thứ ba.</w:t>
      </w:r>
    </w:p>
    <w:p w14:paraId="79C09E3B" w14:textId="77777777" w:rsidR="0053560D" w:rsidRPr="006E677F" w:rsidRDefault="0053560D" w:rsidP="0053560D">
      <w:pPr>
        <w:spacing w:before="120" w:after="120" w:line="400" w:lineRule="exact"/>
        <w:ind w:firstLine="720"/>
        <w:jc w:val="both"/>
        <w:rPr>
          <w:rStyle w:val="Emphasis"/>
          <w:rFonts w:cs="Times New Roman"/>
          <w:i w:val="0"/>
          <w:iCs w:val="0"/>
          <w:szCs w:val="28"/>
        </w:rPr>
      </w:pPr>
      <w:r w:rsidRPr="006E677F">
        <w:rPr>
          <w:rFonts w:eastAsia="Calibri" w:cs="Times New Roman"/>
          <w:szCs w:val="28"/>
        </w:rPr>
        <w:t>4. Giá quyết toán tiền cấp quyền khai thác khoáng sản được xác định trên cơ sở giá tính thuế tài nguyên và hệ số quy đổi</w:t>
      </w:r>
      <w:r w:rsidRPr="006E677F">
        <w:rPr>
          <w:rStyle w:val="Emphasis"/>
          <w:rFonts w:cs="Times New Roman"/>
          <w:i w:val="0"/>
          <w:iCs w:val="0"/>
          <w:szCs w:val="28"/>
        </w:rPr>
        <w:t xml:space="preserve"> như sau:</w:t>
      </w:r>
    </w:p>
    <w:p w14:paraId="6D833910" w14:textId="77777777" w:rsidR="0053560D" w:rsidRPr="006E677F" w:rsidRDefault="0053560D" w:rsidP="0053560D">
      <w:pPr>
        <w:spacing w:before="120" w:after="120" w:line="400" w:lineRule="exact"/>
        <w:jc w:val="center"/>
        <w:rPr>
          <w:rFonts w:eastAsia="Calibri" w:cs="Times New Roman"/>
          <w:szCs w:val="28"/>
        </w:rPr>
      </w:pPr>
      <w:r w:rsidRPr="00E40AB3">
        <w:rPr>
          <w:rFonts w:eastAsia="Calibri" w:cs="Times New Roman"/>
          <w:szCs w:val="28"/>
        </w:rPr>
        <w:t>G</w:t>
      </w:r>
      <w:r w:rsidRPr="00E40AB3">
        <w:rPr>
          <w:rFonts w:eastAsia="Calibri" w:cs="Times New Roman"/>
          <w:szCs w:val="28"/>
          <w:vertAlign w:val="subscript"/>
        </w:rPr>
        <w:t>qti</w:t>
      </w:r>
      <w:r w:rsidRPr="00E40AB3">
        <w:rPr>
          <w:rFonts w:eastAsia="Calibri" w:cs="Times New Roman"/>
          <w:szCs w:val="28"/>
        </w:rPr>
        <w:t xml:space="preserve"> = G</w:t>
      </w:r>
      <w:r w:rsidRPr="00E40AB3">
        <w:rPr>
          <w:rFonts w:eastAsia="Calibri" w:cs="Times New Roman"/>
          <w:szCs w:val="28"/>
          <w:vertAlign w:val="subscript"/>
        </w:rPr>
        <w:t>tni</w:t>
      </w:r>
      <w:r w:rsidRPr="00E40AB3">
        <w:rPr>
          <w:rFonts w:eastAsia="Calibri" w:cs="Times New Roman"/>
          <w:szCs w:val="28"/>
        </w:rPr>
        <w:t xml:space="preserve"> x K</w:t>
      </w:r>
      <w:r w:rsidRPr="00E40AB3">
        <w:rPr>
          <w:rFonts w:eastAsia="Calibri" w:cs="Times New Roman"/>
          <w:szCs w:val="28"/>
          <w:vertAlign w:val="subscript"/>
        </w:rPr>
        <w:t>qđ</w:t>
      </w:r>
    </w:p>
    <w:p w14:paraId="5E310FED" w14:textId="77777777" w:rsidR="0053560D" w:rsidRPr="006E677F" w:rsidRDefault="0053560D" w:rsidP="0053560D">
      <w:pPr>
        <w:spacing w:before="120" w:after="120" w:line="400" w:lineRule="exact"/>
        <w:ind w:firstLine="720"/>
        <w:jc w:val="both"/>
        <w:rPr>
          <w:rFonts w:eastAsia="Calibri" w:cs="Times New Roman"/>
          <w:szCs w:val="28"/>
        </w:rPr>
      </w:pPr>
      <w:r w:rsidRPr="006E677F">
        <w:rPr>
          <w:rFonts w:eastAsia="Calibri" w:cs="Times New Roman"/>
          <w:szCs w:val="28"/>
        </w:rPr>
        <w:t>Trong đó:</w:t>
      </w:r>
    </w:p>
    <w:p w14:paraId="0DAE4935" w14:textId="1B3CCD58" w:rsidR="009E44CF" w:rsidRPr="006E677F" w:rsidRDefault="0053560D" w:rsidP="0053560D">
      <w:pPr>
        <w:spacing w:before="120" w:after="120" w:line="400" w:lineRule="exact"/>
        <w:ind w:firstLine="720"/>
        <w:jc w:val="both"/>
        <w:rPr>
          <w:rFonts w:eastAsia="Calibri" w:cs="Times New Roman"/>
          <w:szCs w:val="28"/>
        </w:rPr>
      </w:pPr>
      <w:r w:rsidRPr="00E40AB3">
        <w:rPr>
          <w:rFonts w:eastAsia="Calibri" w:cs="Times New Roman"/>
          <w:szCs w:val="28"/>
        </w:rPr>
        <w:t>G</w:t>
      </w:r>
      <w:r w:rsidRPr="00E40AB3">
        <w:rPr>
          <w:rFonts w:eastAsia="Calibri" w:cs="Times New Roman"/>
          <w:szCs w:val="28"/>
          <w:vertAlign w:val="subscript"/>
        </w:rPr>
        <w:t>qti</w:t>
      </w:r>
      <w:r w:rsidRPr="00E40AB3">
        <w:rPr>
          <w:rFonts w:eastAsia="Calibri" w:cs="Times New Roman"/>
          <w:szCs w:val="28"/>
        </w:rPr>
        <w:t xml:space="preserve"> - Giá quyết toán tiền cấp quyền khai thác khoáng sản, được xác định theo hàm lượng, chất lượng khoáng sản thực tế khai thác; đơn vị tính là đồng/đơn vị trữ lượng, khối lượng khoáng sản;</w:t>
      </w:r>
    </w:p>
    <w:p w14:paraId="723B3BA3" w14:textId="77777777" w:rsidR="009E44CF" w:rsidRPr="006E677F" w:rsidRDefault="009E44CF" w:rsidP="009E44CF">
      <w:pPr>
        <w:spacing w:before="120" w:after="120" w:line="400" w:lineRule="exact"/>
        <w:ind w:firstLine="720"/>
        <w:jc w:val="both"/>
        <w:rPr>
          <w:rFonts w:eastAsia="Calibri" w:cs="Times New Roman"/>
          <w:szCs w:val="28"/>
        </w:rPr>
      </w:pPr>
      <w:r w:rsidRPr="006E677F">
        <w:rPr>
          <w:rFonts w:eastAsia="Calibri" w:cs="Times New Roman"/>
          <w:szCs w:val="28"/>
        </w:rPr>
        <w:t>G</w:t>
      </w:r>
      <w:r w:rsidRPr="006E677F">
        <w:rPr>
          <w:rFonts w:eastAsia="Calibri" w:cs="Times New Roman"/>
          <w:szCs w:val="28"/>
          <w:vertAlign w:val="subscript"/>
        </w:rPr>
        <w:t>tni</w:t>
      </w:r>
      <w:r w:rsidRPr="006E677F">
        <w:rPr>
          <w:rFonts w:eastAsia="Calibri" w:cs="Times New Roman"/>
          <w:szCs w:val="28"/>
        </w:rPr>
        <w:t xml:space="preserve"> - Giá tính thuế tài nguyên do Ủy ban nhân dân cấp tỉnh ban hành,</w:t>
      </w:r>
      <w:r w:rsidRPr="006E677F">
        <w:rPr>
          <w:rStyle w:val="Emphasis"/>
          <w:rFonts w:cs="Times New Roman"/>
          <w:i w:val="0"/>
          <w:iCs w:val="0"/>
          <w:szCs w:val="28"/>
        </w:rPr>
        <w:t xml:space="preserve"> áp dụng tại thời điểm ngày 01 tháng 01 của năm thứ i</w:t>
      </w:r>
      <w:r w:rsidRPr="006E677F">
        <w:rPr>
          <w:rFonts w:eastAsia="Calibri" w:cs="Times New Roman"/>
          <w:szCs w:val="28"/>
        </w:rPr>
        <w:t xml:space="preserve">; đơn vị tính là đồng/đơn vị sản phẩm tài nguyên. </w:t>
      </w:r>
    </w:p>
    <w:p w14:paraId="656BBDB2" w14:textId="77777777" w:rsidR="009E44CF" w:rsidRPr="006E677F" w:rsidRDefault="009E44CF" w:rsidP="009E44CF">
      <w:pPr>
        <w:spacing w:before="120" w:after="120" w:line="400" w:lineRule="exact"/>
        <w:ind w:firstLine="720"/>
        <w:jc w:val="both"/>
        <w:rPr>
          <w:rFonts w:eastAsia="Calibri" w:cs="Times New Roman"/>
          <w:szCs w:val="28"/>
        </w:rPr>
      </w:pPr>
      <w:r w:rsidRPr="006E677F">
        <w:rPr>
          <w:rFonts w:eastAsia="Calibri" w:cs="Times New Roman"/>
          <w:szCs w:val="28"/>
        </w:rPr>
        <w:t>Đối với trữ lượng, khối lượng khoáng sản khai thác, thu hồi trước thời điểm phê duyệt tiền cấp quyền khai thác khoáng sản, kể cả trường hợp phê duyệt tạm thu tiền cấp quyền khai thác khoáng sản, G</w:t>
      </w:r>
      <w:r w:rsidRPr="006E677F">
        <w:rPr>
          <w:rFonts w:eastAsia="Calibri" w:cs="Times New Roman"/>
          <w:szCs w:val="28"/>
          <w:vertAlign w:val="subscript"/>
        </w:rPr>
        <w:t>tni</w:t>
      </w:r>
      <w:r w:rsidRPr="006E677F">
        <w:rPr>
          <w:rFonts w:eastAsia="Calibri" w:cs="Times New Roman"/>
          <w:szCs w:val="28"/>
        </w:rPr>
        <w:t xml:space="preserve"> là giá tính thuế tài nguyên do Ủy ban nhân dân cấp tỉnh ban hành,</w:t>
      </w:r>
      <w:r w:rsidRPr="006E677F">
        <w:rPr>
          <w:rStyle w:val="Emphasis"/>
          <w:rFonts w:cs="Times New Roman"/>
          <w:i w:val="0"/>
          <w:iCs w:val="0"/>
          <w:szCs w:val="28"/>
        </w:rPr>
        <w:t xml:space="preserve"> áp dụng tại thời điểm phê duyệt, phê duyệt tạm thu tiền cấp quyền khai thác khoáng sản; trường hợp tại thời điểm phê duyệt tạm thu tiền cấp quyền khai thác khoáng sản chưa có giá tính thuế tài nguyên, </w:t>
      </w:r>
      <w:r w:rsidRPr="006E677F">
        <w:rPr>
          <w:rFonts w:eastAsia="Calibri" w:cs="Times New Roman"/>
          <w:szCs w:val="28"/>
        </w:rPr>
        <w:t>G</w:t>
      </w:r>
      <w:r w:rsidRPr="006E677F">
        <w:rPr>
          <w:rFonts w:eastAsia="Calibri" w:cs="Times New Roman"/>
          <w:szCs w:val="28"/>
          <w:vertAlign w:val="subscript"/>
        </w:rPr>
        <w:t>tni</w:t>
      </w:r>
      <w:r w:rsidRPr="006E677F">
        <w:rPr>
          <w:rFonts w:eastAsia="Calibri" w:cs="Times New Roman"/>
          <w:szCs w:val="28"/>
        </w:rPr>
        <w:t xml:space="preserve"> là giá tính thuế tài nguyên do Ủy ban nhân dân cấp tỉnh ban hành, </w:t>
      </w:r>
      <w:r w:rsidRPr="006E677F">
        <w:rPr>
          <w:rStyle w:val="Emphasis"/>
          <w:rFonts w:cs="Times New Roman"/>
          <w:i w:val="0"/>
          <w:iCs w:val="0"/>
          <w:szCs w:val="28"/>
        </w:rPr>
        <w:t>áp dụng tại thời điểm phê duyệt chính thức tiền cấp quyền khai thác khoáng sản.</w:t>
      </w:r>
    </w:p>
    <w:p w14:paraId="71593BA4" w14:textId="53E207AC" w:rsidR="009E44CF" w:rsidRPr="006E677F" w:rsidRDefault="009E44CF" w:rsidP="009E44CF">
      <w:pPr>
        <w:spacing w:before="120" w:after="120" w:line="400" w:lineRule="exact"/>
        <w:ind w:firstLine="720"/>
        <w:jc w:val="both"/>
        <w:rPr>
          <w:rFonts w:eastAsia="Calibri" w:cs="Times New Roman"/>
          <w:szCs w:val="28"/>
        </w:rPr>
      </w:pPr>
      <w:r w:rsidRPr="006E677F">
        <w:rPr>
          <w:rFonts w:eastAsia="Calibri" w:cs="Times New Roman"/>
          <w:szCs w:val="28"/>
        </w:rPr>
        <w:t>K</w:t>
      </w:r>
      <w:r w:rsidRPr="006E677F">
        <w:rPr>
          <w:rFonts w:eastAsia="Calibri" w:cs="Times New Roman"/>
          <w:szCs w:val="28"/>
          <w:vertAlign w:val="subscript"/>
        </w:rPr>
        <w:t>qđ</w:t>
      </w:r>
      <w:r w:rsidRPr="006E677F">
        <w:rPr>
          <w:rFonts w:eastAsia="Calibri" w:cs="Times New Roman"/>
          <w:szCs w:val="28"/>
        </w:rPr>
        <w:t xml:space="preserve"> - Hệ số quy đổi theo quy định tại </w:t>
      </w:r>
      <w:r w:rsidR="00CE7F58" w:rsidRPr="006E677F">
        <w:rPr>
          <w:rFonts w:eastAsia="Calibri" w:cs="Times New Roman"/>
          <w:szCs w:val="28"/>
        </w:rPr>
        <w:t>Phụ lục IV</w:t>
      </w:r>
      <w:r w:rsidRPr="006E677F">
        <w:rPr>
          <w:rFonts w:eastAsia="Calibri" w:cs="Times New Roman"/>
          <w:szCs w:val="28"/>
        </w:rPr>
        <w:t xml:space="preserve"> ban hành kèm theo Nghị định này và</w:t>
      </w:r>
      <w:r w:rsidRPr="006E677F">
        <w:rPr>
          <w:rFonts w:cs="Times New Roman"/>
        </w:rPr>
        <w:t xml:space="preserve"> </w:t>
      </w:r>
      <w:r w:rsidRPr="006E677F">
        <w:rPr>
          <w:rFonts w:eastAsia="Calibri" w:cs="Times New Roman"/>
          <w:szCs w:val="28"/>
        </w:rPr>
        <w:t>được làm tròn đến số thập phân thứ ba.</w:t>
      </w:r>
    </w:p>
    <w:p w14:paraId="0751E497" w14:textId="77777777" w:rsidR="009E44CF" w:rsidRPr="006E677F" w:rsidRDefault="009E44CF" w:rsidP="009E44CF">
      <w:pPr>
        <w:widowControl w:val="0"/>
        <w:spacing w:before="120" w:after="120" w:line="252" w:lineRule="auto"/>
        <w:ind w:firstLine="709"/>
        <w:jc w:val="both"/>
        <w:rPr>
          <w:rFonts w:eastAsia="Calibri" w:cs="Times New Roman"/>
          <w:szCs w:val="28"/>
        </w:rPr>
      </w:pPr>
      <w:r w:rsidRPr="006E677F">
        <w:rPr>
          <w:rFonts w:eastAsia="Calibri" w:cs="Times New Roman"/>
          <w:szCs w:val="28"/>
        </w:rPr>
        <w:t xml:space="preserve">5. </w:t>
      </w:r>
      <w:r w:rsidRPr="00E40AB3">
        <w:rPr>
          <w:rFonts w:eastAsia="Calibri" w:cs="Times New Roman"/>
          <w:szCs w:val="28"/>
        </w:rPr>
        <w:t>Tỷ lệ thu tiền cấp quyền khai thác khoáng sản</w:t>
      </w:r>
      <w:r w:rsidRPr="006E677F">
        <w:rPr>
          <w:rFonts w:eastAsia="Calibri" w:cs="Times New Roman"/>
          <w:szCs w:val="28"/>
        </w:rPr>
        <w:t xml:space="preserve"> dùng để quyết toán tiền cấp quyền khai thác khoáng sản được xác định như sau:</w:t>
      </w:r>
    </w:p>
    <w:p w14:paraId="6BBB1872" w14:textId="77777777" w:rsidR="009E44CF" w:rsidRPr="006E677F" w:rsidRDefault="009E44CF" w:rsidP="009E44CF">
      <w:pPr>
        <w:widowControl w:val="0"/>
        <w:spacing w:before="120" w:after="120" w:line="252" w:lineRule="auto"/>
        <w:ind w:firstLine="709"/>
        <w:jc w:val="both"/>
        <w:rPr>
          <w:rFonts w:eastAsia="Calibri" w:cs="Times New Roman"/>
          <w:szCs w:val="28"/>
        </w:rPr>
      </w:pPr>
      <w:r w:rsidRPr="006E677F">
        <w:rPr>
          <w:rFonts w:eastAsia="Calibri" w:cs="Times New Roman"/>
          <w:szCs w:val="28"/>
        </w:rPr>
        <w:t>a) Đối với khu vực không đấu giá quyền khai thác khoáng sản, là tỷ lệ thu tiền cấp quyền khai thác khoáng sản theo quy định tại Phụ lục III áp dụng tại thời điểm ngày 01 tháng 01 của năm thứ i.</w:t>
      </w:r>
    </w:p>
    <w:p w14:paraId="03A5B1F9" w14:textId="77777777" w:rsidR="009E44CF" w:rsidRPr="006E677F" w:rsidRDefault="009E44CF" w:rsidP="009E44CF">
      <w:pPr>
        <w:spacing w:before="120" w:after="120" w:line="400" w:lineRule="exact"/>
        <w:ind w:firstLine="720"/>
        <w:jc w:val="both"/>
        <w:rPr>
          <w:rFonts w:eastAsia="Calibri" w:cs="Times New Roman"/>
          <w:szCs w:val="28"/>
        </w:rPr>
      </w:pPr>
      <w:r w:rsidRPr="006E677F">
        <w:rPr>
          <w:rFonts w:eastAsia="Calibri" w:cs="Times New Roman"/>
          <w:szCs w:val="28"/>
        </w:rPr>
        <w:t>Đối với trữ lượng, khối lượng khoáng sản khai thác, thu hồi trước thời điểm phê duyệt tiền cấp quyền khai thác khoáng sản, kể cả trường hợp phê duyệt tạm thu tiền cấp quyền khai thác khoáng sản, R là tỷ lệ thu tiền cấp quyền khai thác khoáng sản</w:t>
      </w:r>
      <w:r w:rsidRPr="006E677F">
        <w:rPr>
          <w:rStyle w:val="Emphasis"/>
          <w:rFonts w:cs="Times New Roman"/>
          <w:i w:val="0"/>
          <w:iCs w:val="0"/>
          <w:szCs w:val="28"/>
        </w:rPr>
        <w:t xml:space="preserve"> áp dụng tại thời điểm phê duyệt, phê duyệt tạm thu tiền cấp quyền khai thác khoáng sản;</w:t>
      </w:r>
    </w:p>
    <w:p w14:paraId="06A947F2" w14:textId="77777777" w:rsidR="009E44CF" w:rsidRPr="006E677F" w:rsidRDefault="009E44CF" w:rsidP="009E44CF">
      <w:pPr>
        <w:widowControl w:val="0"/>
        <w:spacing w:before="120" w:after="120" w:line="252" w:lineRule="auto"/>
        <w:ind w:firstLine="709"/>
        <w:jc w:val="both"/>
        <w:rPr>
          <w:rFonts w:eastAsia="Calibri" w:cs="Times New Roman"/>
          <w:szCs w:val="28"/>
        </w:rPr>
      </w:pPr>
      <w:r w:rsidRPr="006E677F">
        <w:rPr>
          <w:rFonts w:eastAsia="Calibri" w:cs="Times New Roman"/>
          <w:szCs w:val="28"/>
        </w:rPr>
        <w:lastRenderedPageBreak/>
        <w:t>b) Đối với khu vực đấu giá quyền khai thác khoáng sản, là tỷ lệ thu tiền cấp quyền khai thác khoáng sản trúng đấu giá, trừ trường hợp quy định tại điểm c khoản này;</w:t>
      </w:r>
    </w:p>
    <w:p w14:paraId="2739C204" w14:textId="77777777" w:rsidR="009E44CF" w:rsidRPr="006E677F" w:rsidRDefault="009E44CF" w:rsidP="009E44CF">
      <w:pPr>
        <w:widowControl w:val="0"/>
        <w:spacing w:before="120" w:after="120" w:line="252" w:lineRule="auto"/>
        <w:ind w:firstLine="709"/>
        <w:jc w:val="both"/>
        <w:rPr>
          <w:rFonts w:eastAsia="Calibri" w:cs="Times New Roman"/>
          <w:szCs w:val="28"/>
        </w:rPr>
      </w:pPr>
      <w:r w:rsidRPr="006E677F">
        <w:rPr>
          <w:rFonts w:eastAsia="Calibri" w:cs="Times New Roman"/>
          <w:szCs w:val="28"/>
        </w:rPr>
        <w:t>c) Đối với trường hợp trúng đấu giá quyền khai thác khoáng sản tại khu vực đã có kết quả thăm dò khoáng sản trước ngày Nghị định số 10/2025/NĐ-CP ngày 11 tháng 01 năm 2025 của Chính phủ sửa đổi, bổ sung một số điều của các Nghị định trong lĩnh vực khoáng sản có hiệu lực, t</w:t>
      </w:r>
      <w:r w:rsidRPr="00E40AB3">
        <w:rPr>
          <w:rFonts w:eastAsia="Calibri" w:cs="Times New Roman"/>
          <w:szCs w:val="28"/>
        </w:rPr>
        <w:t>ỷ lệ thu tiền cấp quyền khai thác khoáng sản</w:t>
      </w:r>
      <w:r w:rsidRPr="006E677F">
        <w:rPr>
          <w:rFonts w:eastAsia="Calibri" w:cs="Times New Roman"/>
          <w:szCs w:val="28"/>
        </w:rPr>
        <w:t xml:space="preserve"> dùng để quyết toán tiền cấp quyền khai thác khoáng sản được xác định như sau:</w:t>
      </w:r>
    </w:p>
    <w:p w14:paraId="0A5FF4A3" w14:textId="77777777" w:rsidR="00292A6F" w:rsidRPr="006E677F" w:rsidRDefault="00000000" w:rsidP="00292A6F">
      <w:pPr>
        <w:widowControl w:val="0"/>
        <w:spacing w:before="120" w:after="120" w:line="252" w:lineRule="auto"/>
        <w:jc w:val="both"/>
        <w:rPr>
          <w:rFonts w:eastAsia="Calibri" w:cs="Times New Roman"/>
          <w:szCs w:val="28"/>
        </w:rPr>
      </w:pPr>
      <m:oMathPara>
        <m:oMath>
          <m:sSub>
            <m:sSubPr>
              <m:ctrlPr>
                <w:rPr>
                  <w:rFonts w:ascii="Cambria Math" w:eastAsia="Calibri" w:hAnsi="Cambria Math" w:cs="Times New Roman"/>
                  <w:i/>
                  <w:szCs w:val="28"/>
                </w:rPr>
              </m:ctrlPr>
            </m:sSubPr>
            <m:e>
              <m:r>
                <w:rPr>
                  <w:rFonts w:ascii="Cambria Math" w:eastAsia="Calibri" w:hAnsi="Cambria Math" w:cs="Times New Roman"/>
                  <w:szCs w:val="28"/>
                </w:rPr>
                <m:t>R</m:t>
              </m:r>
            </m:e>
            <m:sub>
              <m:r>
                <w:rPr>
                  <w:rFonts w:ascii="Cambria Math" w:eastAsia="Calibri" w:hAnsi="Cambria Math" w:cs="Times New Roman"/>
                  <w:szCs w:val="28"/>
                </w:rPr>
                <m:t>qti</m:t>
              </m:r>
            </m:sub>
          </m:sSub>
          <m:r>
            <w:rPr>
              <w:rFonts w:ascii="Cambria Math" w:eastAsia="Calibri" w:hAnsi="Cambria Math" w:cs="Times New Roman"/>
              <w:szCs w:val="28"/>
            </w:rPr>
            <m:t xml:space="preserve">= </m:t>
          </m:r>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w:rPr>
                      <w:rFonts w:ascii="Cambria Math" w:eastAsia="Calibri" w:hAnsi="Cambria Math" w:cs="Times New Roman"/>
                      <w:szCs w:val="28"/>
                    </w:rPr>
                    <m:t>T</m:t>
                  </m:r>
                </m:e>
                <m:sub>
                  <m:r>
                    <w:rPr>
                      <w:rFonts w:ascii="Cambria Math" w:eastAsia="Calibri" w:hAnsi="Cambria Math" w:cs="Times New Roman"/>
                      <w:szCs w:val="28"/>
                    </w:rPr>
                    <m:t>đg</m:t>
                  </m:r>
                </m:sub>
              </m:sSub>
            </m:num>
            <m:den>
              <m:sSub>
                <m:sSubPr>
                  <m:ctrlPr>
                    <w:rPr>
                      <w:rFonts w:ascii="Cambria Math" w:eastAsia="Calibri" w:hAnsi="Cambria Math" w:cs="Times New Roman"/>
                      <w:i/>
                      <w:szCs w:val="28"/>
                    </w:rPr>
                  </m:ctrlPr>
                </m:sSubPr>
                <m:e>
                  <m:r>
                    <w:rPr>
                      <w:rFonts w:ascii="Cambria Math" w:eastAsia="Calibri" w:hAnsi="Cambria Math" w:cs="Times New Roman"/>
                      <w:szCs w:val="28"/>
                    </w:rPr>
                    <m:t>T</m:t>
                  </m:r>
                </m:e>
                <m:sub>
                  <m:r>
                    <w:rPr>
                      <w:rFonts w:ascii="Cambria Math" w:eastAsia="Calibri" w:hAnsi="Cambria Math" w:cs="Times New Roman"/>
                      <w:szCs w:val="28"/>
                    </w:rPr>
                    <m:t>kđ</m:t>
                  </m:r>
                </m:sub>
              </m:sSub>
            </m:den>
          </m:f>
          <m:r>
            <w:rPr>
              <w:rFonts w:ascii="Cambria Math" w:eastAsia="Calibri" w:hAnsi="Cambria Math" w:cs="Times New Roman"/>
              <w:szCs w:val="28"/>
            </w:rPr>
            <m:t>×</m:t>
          </m:r>
          <m:sSub>
            <m:sSubPr>
              <m:ctrlPr>
                <w:rPr>
                  <w:rFonts w:ascii="Cambria Math" w:eastAsia="Calibri" w:hAnsi="Cambria Math" w:cs="Times New Roman"/>
                  <w:i/>
                  <w:szCs w:val="28"/>
                </w:rPr>
              </m:ctrlPr>
            </m:sSubPr>
            <m:e>
              <m:r>
                <w:rPr>
                  <w:rFonts w:ascii="Cambria Math" w:eastAsia="Calibri" w:hAnsi="Cambria Math" w:cs="Times New Roman"/>
                  <w:szCs w:val="28"/>
                </w:rPr>
                <m:t>R</m:t>
              </m:r>
            </m:e>
            <m:sub>
              <m:r>
                <w:rPr>
                  <w:rFonts w:ascii="Cambria Math" w:eastAsia="Calibri" w:hAnsi="Cambria Math" w:cs="Times New Roman"/>
                  <w:szCs w:val="28"/>
                </w:rPr>
                <m:t>kđg</m:t>
              </m:r>
            </m:sub>
          </m:sSub>
        </m:oMath>
      </m:oMathPara>
    </w:p>
    <w:p w14:paraId="1BEDEFF0" w14:textId="77777777" w:rsidR="009E44CF" w:rsidRPr="006E677F" w:rsidRDefault="009E44CF" w:rsidP="009E44CF">
      <w:pPr>
        <w:widowControl w:val="0"/>
        <w:spacing w:before="120" w:after="120" w:line="252" w:lineRule="auto"/>
        <w:ind w:left="170" w:firstLine="539"/>
        <w:jc w:val="both"/>
        <w:rPr>
          <w:rFonts w:eastAsia="Calibri" w:cs="Times New Roman"/>
          <w:szCs w:val="28"/>
        </w:rPr>
      </w:pPr>
      <w:r w:rsidRPr="006E677F">
        <w:rPr>
          <w:rFonts w:eastAsia="Calibri" w:cs="Times New Roman"/>
          <w:szCs w:val="28"/>
        </w:rPr>
        <w:t>Trong đó:</w:t>
      </w:r>
    </w:p>
    <w:p w14:paraId="121A968B" w14:textId="77777777" w:rsidR="009E44CF" w:rsidRPr="006E677F" w:rsidRDefault="009E44CF" w:rsidP="009E44CF">
      <w:pPr>
        <w:widowControl w:val="0"/>
        <w:spacing w:before="120" w:after="120" w:line="252" w:lineRule="auto"/>
        <w:ind w:left="170" w:firstLine="539"/>
        <w:jc w:val="both"/>
        <w:rPr>
          <w:rFonts w:eastAsia="Calibri" w:cs="Times New Roman"/>
          <w:szCs w:val="28"/>
        </w:rPr>
      </w:pPr>
      <w:r w:rsidRPr="006E677F">
        <w:rPr>
          <w:rFonts w:eastAsia="Calibri" w:cs="Times New Roman"/>
          <w:szCs w:val="28"/>
        </w:rPr>
        <w:t>T</w:t>
      </w:r>
      <w:r w:rsidRPr="006E677F">
        <w:rPr>
          <w:rFonts w:eastAsia="Calibri" w:cs="Times New Roman"/>
          <w:szCs w:val="28"/>
          <w:vertAlign w:val="subscript"/>
        </w:rPr>
        <w:t>đg</w:t>
      </w:r>
      <w:r w:rsidRPr="006E677F">
        <w:rPr>
          <w:rFonts w:eastAsia="Calibri" w:cs="Times New Roman"/>
          <w:szCs w:val="28"/>
          <w:vertAlign w:val="superscript"/>
        </w:rPr>
        <w:t xml:space="preserve"> </w:t>
      </w:r>
      <w:r w:rsidRPr="006E677F">
        <w:rPr>
          <w:rFonts w:eastAsia="Calibri" w:cs="Times New Roman"/>
          <w:szCs w:val="28"/>
        </w:rPr>
        <w:t>- Tiền trúng đấu giá quyền khai thác khoáng sản;</w:t>
      </w:r>
    </w:p>
    <w:p w14:paraId="210E097F" w14:textId="77777777" w:rsidR="009E44CF" w:rsidRPr="006E677F" w:rsidRDefault="009E44CF" w:rsidP="009E44CF">
      <w:pPr>
        <w:widowControl w:val="0"/>
        <w:spacing w:before="120" w:after="120" w:line="252" w:lineRule="auto"/>
        <w:ind w:left="170" w:firstLine="539"/>
        <w:jc w:val="both"/>
        <w:rPr>
          <w:rFonts w:eastAsia="Calibri" w:cs="Times New Roman"/>
          <w:szCs w:val="28"/>
        </w:rPr>
      </w:pPr>
      <w:r w:rsidRPr="006E677F">
        <w:rPr>
          <w:rFonts w:eastAsia="Calibri" w:cs="Times New Roman"/>
          <w:szCs w:val="28"/>
        </w:rPr>
        <w:t>T</w:t>
      </w:r>
      <w:r w:rsidRPr="006E677F">
        <w:rPr>
          <w:rFonts w:eastAsia="Calibri" w:cs="Times New Roman"/>
          <w:szCs w:val="28"/>
          <w:vertAlign w:val="subscript"/>
        </w:rPr>
        <w:t>kđ</w:t>
      </w:r>
      <w:r w:rsidRPr="006E677F">
        <w:rPr>
          <w:rFonts w:eastAsia="Calibri" w:cs="Times New Roman"/>
          <w:szCs w:val="28"/>
        </w:rPr>
        <w:t xml:space="preserve"> - Giá khởi điểm;</w:t>
      </w:r>
    </w:p>
    <w:p w14:paraId="328F0D0D" w14:textId="77777777" w:rsidR="009E44CF" w:rsidRPr="006E677F" w:rsidRDefault="009E44CF" w:rsidP="009E44CF">
      <w:pPr>
        <w:spacing w:before="120" w:after="120" w:line="400" w:lineRule="exact"/>
        <w:ind w:firstLine="720"/>
        <w:jc w:val="both"/>
        <w:rPr>
          <w:rFonts w:eastAsia="Calibri" w:cs="Times New Roman"/>
          <w:szCs w:val="28"/>
        </w:rPr>
      </w:pPr>
      <w:r w:rsidRPr="006E677F">
        <w:rPr>
          <w:rFonts w:eastAsia="Calibri" w:cs="Times New Roman"/>
          <w:szCs w:val="28"/>
        </w:rPr>
        <w:t>R</w:t>
      </w:r>
      <w:r w:rsidRPr="006E677F">
        <w:rPr>
          <w:rFonts w:eastAsia="Calibri" w:cs="Times New Roman"/>
          <w:szCs w:val="28"/>
          <w:vertAlign w:val="subscript"/>
        </w:rPr>
        <w:t>kđg</w:t>
      </w:r>
      <w:r w:rsidRPr="006E677F">
        <w:rPr>
          <w:rFonts w:eastAsia="Calibri" w:cs="Times New Roman"/>
          <w:szCs w:val="28"/>
        </w:rPr>
        <w:t xml:space="preserve"> – Tỷ lệ thu tiền cấp quyền khai thác khoáng sản ở khu vực không đấu giá đối với loại khoáng sản trúng đấu giá tại thời điểm đấu giá.</w:t>
      </w:r>
    </w:p>
    <w:p w14:paraId="34F4833D" w14:textId="77777777" w:rsidR="009E44CF" w:rsidRPr="00E40AB3" w:rsidRDefault="009E44CF" w:rsidP="009E44CF">
      <w:pPr>
        <w:widowControl w:val="0"/>
        <w:spacing w:before="120" w:after="120" w:line="252" w:lineRule="auto"/>
        <w:ind w:firstLine="709"/>
        <w:jc w:val="both"/>
        <w:rPr>
          <w:rFonts w:eastAsia="Calibri" w:cs="Times New Roman"/>
          <w:szCs w:val="28"/>
        </w:rPr>
      </w:pPr>
      <w:r w:rsidRPr="006E677F">
        <w:rPr>
          <w:rFonts w:eastAsia="Calibri" w:cs="Times New Roman"/>
          <w:szCs w:val="28"/>
        </w:rPr>
        <w:t>6.</w:t>
      </w:r>
      <w:r w:rsidRPr="00E40AB3">
        <w:rPr>
          <w:rFonts w:eastAsia="Calibri" w:cs="Times New Roman"/>
          <w:szCs w:val="28"/>
        </w:rPr>
        <w:t xml:space="preserve"> Trường hợp tổ chức, cá nhân được phép khai thác, thu hồi nhiều loại khoáng sản, tiền cấp quyền khai thác khoáng sản </w:t>
      </w:r>
      <w:r w:rsidRPr="006E677F">
        <w:rPr>
          <w:rFonts w:eastAsia="Calibri" w:cs="Times New Roman"/>
          <w:szCs w:val="28"/>
        </w:rPr>
        <w:t>được quyết toán cho</w:t>
      </w:r>
      <w:r w:rsidRPr="00E40AB3">
        <w:rPr>
          <w:rFonts w:eastAsia="Calibri" w:cs="Times New Roman"/>
          <w:szCs w:val="28"/>
        </w:rPr>
        <w:t xml:space="preserve"> từng loại khoáng sản theo quy định tại khoản </w:t>
      </w:r>
      <w:r w:rsidRPr="006E677F">
        <w:rPr>
          <w:rFonts w:eastAsia="Calibri" w:cs="Times New Roman"/>
          <w:szCs w:val="28"/>
        </w:rPr>
        <w:t>2</w:t>
      </w:r>
      <w:r w:rsidRPr="00E40AB3">
        <w:rPr>
          <w:rFonts w:eastAsia="Calibri" w:cs="Times New Roman"/>
          <w:szCs w:val="28"/>
        </w:rPr>
        <w:t xml:space="preserve"> Điều này.</w:t>
      </w:r>
    </w:p>
    <w:p w14:paraId="235B9AFF" w14:textId="77777777" w:rsidR="009E44CF" w:rsidRPr="00E40AB3" w:rsidRDefault="009E44CF" w:rsidP="009E44CF">
      <w:pPr>
        <w:widowControl w:val="0"/>
        <w:spacing w:before="120" w:after="120" w:line="252" w:lineRule="auto"/>
        <w:ind w:firstLine="709"/>
        <w:jc w:val="both"/>
        <w:rPr>
          <w:rFonts w:eastAsia="Calibri" w:cs="Times New Roman"/>
          <w:szCs w:val="28"/>
        </w:rPr>
      </w:pPr>
      <w:r w:rsidRPr="00E40AB3">
        <w:rPr>
          <w:rFonts w:eastAsia="Calibri" w:cs="Times New Roman"/>
          <w:szCs w:val="28"/>
        </w:rPr>
        <w:t>7. Việc lùi thời điểm quyết toán tiền cấp quyền khai thác khoáng sản được quy định như sau:</w:t>
      </w:r>
    </w:p>
    <w:p w14:paraId="0C55E854" w14:textId="77777777" w:rsidR="009E44CF" w:rsidRPr="00E40AB3" w:rsidRDefault="009E44CF" w:rsidP="009E44CF">
      <w:pPr>
        <w:widowControl w:val="0"/>
        <w:spacing w:before="120" w:after="120" w:line="252" w:lineRule="auto"/>
        <w:ind w:firstLine="709"/>
        <w:jc w:val="both"/>
        <w:rPr>
          <w:rFonts w:cs="Times New Roman"/>
        </w:rPr>
      </w:pPr>
      <w:r w:rsidRPr="00E40AB3">
        <w:rPr>
          <w:rFonts w:eastAsia="Calibri" w:cs="Times New Roman"/>
          <w:szCs w:val="28"/>
        </w:rPr>
        <w:t xml:space="preserve">a) Trường hợp tại thời điểm quyết toán tiền cấp quyền khai thác khoáng sản theo quy định tại khoản 1 Điều này chưa có giá tính thuế tài nguyên hoặc giá tính thuế tài nguyên </w:t>
      </w:r>
      <w:r w:rsidRPr="00E40AB3">
        <w:t>do Ủy ban nhân dân cấp tỉnh</w:t>
      </w:r>
      <w:r w:rsidRPr="00E40AB3">
        <w:rPr>
          <w:i/>
        </w:rPr>
        <w:t xml:space="preserve"> </w:t>
      </w:r>
      <w:r w:rsidRPr="00E40AB3">
        <w:rPr>
          <w:rFonts w:eastAsia="Calibri" w:cs="Times New Roman"/>
          <w:szCs w:val="28"/>
        </w:rPr>
        <w:t xml:space="preserve">ban hành chưa phù hợp với pháp luật về giá tính thuế tài nguyên, thời điểm quyết toán được lùi đến khi </w:t>
      </w:r>
      <w:r w:rsidRPr="00E40AB3">
        <w:rPr>
          <w:rFonts w:cs="Times New Roman"/>
        </w:rPr>
        <w:t xml:space="preserve">giá tính thuế tài nguyên được </w:t>
      </w:r>
      <w:r w:rsidRPr="00E40AB3">
        <w:t>Ủy ban nhân dân cấp tỉnh</w:t>
      </w:r>
      <w:r w:rsidRPr="00E40AB3">
        <w:rPr>
          <w:i/>
        </w:rPr>
        <w:t xml:space="preserve"> </w:t>
      </w:r>
      <w:r w:rsidRPr="00E40AB3">
        <w:rPr>
          <w:rFonts w:cs="Times New Roman"/>
        </w:rPr>
        <w:t>ban hành phù hợp với quy định;</w:t>
      </w:r>
    </w:p>
    <w:p w14:paraId="56BEA120" w14:textId="77777777" w:rsidR="009E44CF" w:rsidRPr="00E40AB3" w:rsidRDefault="009E44CF" w:rsidP="009E44CF">
      <w:pPr>
        <w:widowControl w:val="0"/>
        <w:spacing w:before="120" w:after="120" w:line="252" w:lineRule="auto"/>
        <w:ind w:firstLine="709"/>
        <w:jc w:val="both"/>
        <w:rPr>
          <w:rFonts w:eastAsia="Calibri" w:cs="Times New Roman"/>
          <w:szCs w:val="28"/>
        </w:rPr>
      </w:pPr>
      <w:r w:rsidRPr="00E40AB3">
        <w:rPr>
          <w:rFonts w:cs="Times New Roman"/>
        </w:rPr>
        <w:t xml:space="preserve">b) Trường hợp tổ chức, cá nhân khai thác, thu hồi khoáng sản đang trong quá trình xem xét, xử lý hành vi vi phạm pháp luật liên quan đến hoạt động khai thác khoáng sản theo giấy phép khai thác khoáng sản, giấy phép khai thác tận thu khoáng sản, giấy xác nhận đăng ký thu hồi khoáng sản, văn bản chấp thuận, cho phép khai thác, thu hồi khoáng sản, </w:t>
      </w:r>
      <w:r w:rsidRPr="00E40AB3">
        <w:rPr>
          <w:rFonts w:eastAsia="Calibri" w:cs="Times New Roman"/>
          <w:szCs w:val="28"/>
        </w:rPr>
        <w:t xml:space="preserve">thời điểm quyết toán được lùi đến khi </w:t>
      </w:r>
      <w:r w:rsidRPr="00E40AB3">
        <w:rPr>
          <w:rFonts w:cs="Times New Roman"/>
        </w:rPr>
        <w:t>hành vi vi phạm pháp luật được cơ quan có thẩm quyền xử lý, giải quyết xong.</w:t>
      </w:r>
    </w:p>
    <w:p w14:paraId="6A3834D2" w14:textId="77777777" w:rsidR="009E44CF" w:rsidRPr="00E40AB3" w:rsidRDefault="009E44CF" w:rsidP="009E44CF">
      <w:pPr>
        <w:spacing w:after="120" w:line="340" w:lineRule="exact"/>
        <w:ind w:firstLine="720"/>
        <w:jc w:val="both"/>
        <w:rPr>
          <w:rFonts w:eastAsia="Calibri" w:cs="Times New Roman"/>
          <w:szCs w:val="28"/>
        </w:rPr>
      </w:pPr>
      <w:r w:rsidRPr="00E40AB3">
        <w:rPr>
          <w:rFonts w:eastAsia="Calibri" w:cs="Times New Roman"/>
          <w:szCs w:val="28"/>
        </w:rPr>
        <w:t xml:space="preserve">8. Việc giải quyết số tiền cấp quyền khai thác khoáng sản nộp thừa hoặc phải nộp bổ sung sau quyết toán được thực hiện như sau: </w:t>
      </w:r>
    </w:p>
    <w:p w14:paraId="094F4139" w14:textId="77777777" w:rsidR="009E44CF" w:rsidRPr="00E40AB3" w:rsidRDefault="009E44CF" w:rsidP="009E44CF">
      <w:pPr>
        <w:spacing w:after="120" w:line="340" w:lineRule="exact"/>
        <w:ind w:firstLine="720"/>
        <w:jc w:val="both"/>
        <w:rPr>
          <w:rFonts w:eastAsia="Calibri" w:cs="Times New Roman"/>
          <w:szCs w:val="28"/>
        </w:rPr>
      </w:pPr>
      <w:r w:rsidRPr="00E40AB3">
        <w:rPr>
          <w:rFonts w:eastAsia="Calibri" w:cs="Times New Roman"/>
          <w:szCs w:val="28"/>
        </w:rPr>
        <w:t xml:space="preserve">a) Trường hợp số tiền cấp quyền khai thác khoáng sản đã nộp vào ngân sách nhà nước lớn hơn số tiền cấp quyền khai thác khoáng sản phải nộp sau khi quyết toán thì số tiền đã nộp thừa sẽ được Cơ quan thuế khu vực xem xét, giải </w:t>
      </w:r>
      <w:r w:rsidRPr="00E40AB3">
        <w:rPr>
          <w:rFonts w:eastAsia="Calibri" w:cs="Times New Roman"/>
          <w:szCs w:val="28"/>
        </w:rPr>
        <w:lastRenderedPageBreak/>
        <w:t>quyết theo quy định của pháp luật về quản lý thuế, trừ trường hợp quy định tại điểm c khoản này;</w:t>
      </w:r>
    </w:p>
    <w:p w14:paraId="4085CE85" w14:textId="77777777" w:rsidR="009E44CF" w:rsidRPr="00E40AB3" w:rsidRDefault="009E44CF" w:rsidP="009E44CF">
      <w:pPr>
        <w:spacing w:after="120" w:line="340" w:lineRule="exact"/>
        <w:ind w:firstLine="720"/>
        <w:jc w:val="both"/>
        <w:rPr>
          <w:rStyle w:val="Strong"/>
          <w:rFonts w:cs="Times New Roman"/>
          <w:b w:val="0"/>
        </w:rPr>
      </w:pPr>
      <w:r w:rsidRPr="00E40AB3">
        <w:rPr>
          <w:rFonts w:eastAsia="Calibri" w:cs="Times New Roman"/>
          <w:szCs w:val="28"/>
        </w:rPr>
        <w:t>b) Trường hợp số tiền cấp quyền khai thác khoáng sản đã nộp vào ngân sách nhà nước nhỏ hơn số tiền cấp quyền khai thác khoáng sản phải nộp sau khi quyết toán, tổ chức, cá nhân khai thác, thu hồi khoáng sản phải nộp bổ sung tiền cấp quyền khai thác khoáng sản trong thời hạn</w:t>
      </w:r>
      <w:r w:rsidRPr="00E40AB3">
        <w:rPr>
          <w:rFonts w:cs="Times New Roman"/>
          <w:szCs w:val="28"/>
        </w:rPr>
        <w:t xml:space="preserve"> 30 ngày, kể từ ngày có văn bản văn bản thông báo</w:t>
      </w:r>
      <w:r w:rsidRPr="00E40AB3">
        <w:rPr>
          <w:rStyle w:val="Strong"/>
          <w:rFonts w:cs="Times New Roman"/>
          <w:b w:val="0"/>
        </w:rPr>
        <w:t xml:space="preserve"> quyết toán</w:t>
      </w:r>
      <w:r w:rsidRPr="006E677F">
        <w:rPr>
          <w:rStyle w:val="Strong"/>
          <w:rFonts w:cs="Times New Roman"/>
          <w:b w:val="0"/>
        </w:rPr>
        <w:t xml:space="preserve"> tiền cấp quyền khai thác khoáng sả</w:t>
      </w:r>
      <w:r w:rsidRPr="00E40AB3">
        <w:rPr>
          <w:rStyle w:val="Strong"/>
          <w:rFonts w:cs="Times New Roman"/>
          <w:b w:val="0"/>
        </w:rPr>
        <w:t>n;</w:t>
      </w:r>
    </w:p>
    <w:p w14:paraId="6850A19A" w14:textId="77777777" w:rsidR="009E44CF" w:rsidRPr="00E40AB3" w:rsidRDefault="009E44CF" w:rsidP="009E44CF">
      <w:pPr>
        <w:spacing w:after="120" w:line="340" w:lineRule="exact"/>
        <w:ind w:firstLine="720"/>
        <w:jc w:val="both"/>
        <w:rPr>
          <w:rStyle w:val="Strong"/>
          <w:rFonts w:cs="Times New Roman"/>
          <w:b w:val="0"/>
        </w:rPr>
      </w:pPr>
      <w:r w:rsidRPr="00E40AB3">
        <w:rPr>
          <w:rStyle w:val="Strong"/>
          <w:rFonts w:cs="Times New Roman"/>
          <w:b w:val="0"/>
        </w:rPr>
        <w:t xml:space="preserve">c) Đối với trường hợp quy định tại điểm d khoản 1 Điều này, nếu </w:t>
      </w:r>
      <w:r w:rsidRPr="00E40AB3">
        <w:rPr>
          <w:rFonts w:eastAsia="Calibri" w:cs="Times New Roman"/>
          <w:szCs w:val="28"/>
        </w:rPr>
        <w:t>số tiền cấp quyền khai thác khoáng sản đã nộp vào ngân sách nhà nước lớn hơn số tiền cấp quyền khai thác khoáng sản phải nộp sau khi quyết toán thì số tiền đã nộp thừa sẽ được bù trừ vào các khoản nợ ngân sách nhà nước, phần còn lại sẽ được bừ trừ vào nghĩa vụ nộp tiền cấp quyền khai thác khoáng sản của các kỳ nộp tiền tiếp theo</w:t>
      </w:r>
      <w:r w:rsidRPr="00E40AB3">
        <w:rPr>
          <w:rStyle w:val="Strong"/>
          <w:rFonts w:cs="Times New Roman"/>
          <w:b w:val="0"/>
        </w:rPr>
        <w:t>.</w:t>
      </w:r>
    </w:p>
    <w:p w14:paraId="7A929E5D" w14:textId="317A4A91" w:rsidR="00C667FE" w:rsidRPr="00E40AB3" w:rsidRDefault="009E44CF" w:rsidP="00C667FE">
      <w:pPr>
        <w:spacing w:after="120" w:line="340" w:lineRule="exact"/>
        <w:ind w:firstLine="720"/>
        <w:jc w:val="both"/>
        <w:rPr>
          <w:rStyle w:val="Strong"/>
          <w:rFonts w:cs="Times New Roman"/>
          <w:b w:val="0"/>
        </w:rPr>
      </w:pPr>
      <w:r w:rsidRPr="00E40AB3">
        <w:rPr>
          <w:rStyle w:val="Strong"/>
          <w:rFonts w:cs="Times New Roman"/>
          <w:b w:val="0"/>
        </w:rPr>
        <w:t>9. Đối với các trường hợp quy định tại khoản 9 Điều 111 của Luật Địa chất và khoáng sản, trong thời gian chưa quyết toán theo quy định tại điểm d khoản 1 Điều này, việc nộp tiền cấp quyền khai thác khoáng sản được thực hiện theo quyết định phê duyệt tiền cấp quyền khai thác khoáng sản đang có hiệu lực.</w:t>
      </w:r>
    </w:p>
    <w:p w14:paraId="65D25550" w14:textId="7026396F" w:rsidR="00C667FE" w:rsidRPr="00E40AB3" w:rsidRDefault="001E284D" w:rsidP="00C667FE">
      <w:pPr>
        <w:pStyle w:val="iu"/>
      </w:pPr>
      <w:r w:rsidRPr="006E677F">
        <w:t>Điều 140</w:t>
      </w:r>
      <w:r w:rsidR="00C667FE" w:rsidRPr="006E677F">
        <w:t xml:space="preserve">. </w:t>
      </w:r>
      <w:r w:rsidR="00C667FE" w:rsidRPr="00E40AB3">
        <w:t xml:space="preserve">Hồ sơ, trình tự, thủ tục quyết toán tiền cấp quyền khai thác khoáng sản </w:t>
      </w:r>
    </w:p>
    <w:p w14:paraId="559A54E5" w14:textId="77777777" w:rsidR="00AA784F" w:rsidRPr="00E40AB3" w:rsidRDefault="00AA784F" w:rsidP="00AA784F">
      <w:pPr>
        <w:spacing w:before="120" w:line="340" w:lineRule="exact"/>
        <w:ind w:firstLine="720"/>
        <w:jc w:val="both"/>
        <w:rPr>
          <w:rStyle w:val="Strong"/>
          <w:rFonts w:cs="Times New Roman"/>
          <w:b w:val="0"/>
        </w:rPr>
      </w:pPr>
      <w:r w:rsidRPr="00E40AB3">
        <w:rPr>
          <w:rStyle w:val="Strong"/>
          <w:rFonts w:cs="Times New Roman"/>
          <w:b w:val="0"/>
        </w:rPr>
        <w:t>1. Hồ sơ đề nghị quyết toán tiền cấp quyền khai thác khoáng sản bao gồm: Văn bản đề nghị quyết toán tiền cấp quyền khai thác khoáng sản; Bản kê khai thông tin quyết toán tiền cấp quyền khai thác khoáng sản; Báo cáo thống kê, kiểm kê trữ lượng, khối lượng khoáng sản đã khai thác, trữ lượng, khối lượng khoáng sản được phép khai thác còn lại hàng năm trong kỳ quyết toán.</w:t>
      </w:r>
    </w:p>
    <w:p w14:paraId="1CB7C656" w14:textId="77777777" w:rsidR="00AA784F" w:rsidRPr="00E40AB3" w:rsidRDefault="00AA784F" w:rsidP="00AA784F">
      <w:pPr>
        <w:spacing w:before="120" w:line="340" w:lineRule="exact"/>
        <w:ind w:firstLine="720"/>
        <w:jc w:val="both"/>
        <w:rPr>
          <w:rStyle w:val="Strong"/>
          <w:rFonts w:cs="Times New Roman"/>
          <w:b w:val="0"/>
        </w:rPr>
      </w:pPr>
      <w:r w:rsidRPr="00E40AB3">
        <w:rPr>
          <w:rStyle w:val="Strong"/>
          <w:rFonts w:cs="Times New Roman"/>
          <w:b w:val="0"/>
        </w:rPr>
        <w:t>2. Trình tự, thủ tục quyết toán tiền cấp quyền khai thác khoáng sản được thực hiện như sau:</w:t>
      </w:r>
    </w:p>
    <w:p w14:paraId="51408F5B" w14:textId="411962B2" w:rsidR="00AA784F" w:rsidRPr="00E40AB3" w:rsidRDefault="00AA784F" w:rsidP="00AA784F">
      <w:pPr>
        <w:spacing w:before="120" w:line="340" w:lineRule="exact"/>
        <w:ind w:firstLine="720"/>
        <w:jc w:val="both"/>
        <w:rPr>
          <w:rStyle w:val="Strong"/>
          <w:rFonts w:cs="Times New Roman"/>
          <w:b w:val="0"/>
        </w:rPr>
      </w:pPr>
      <w:r w:rsidRPr="00E40AB3">
        <w:rPr>
          <w:rStyle w:val="Strong"/>
          <w:rFonts w:cs="Times New Roman"/>
          <w:b w:val="0"/>
        </w:rPr>
        <w:t>a) Tổ chức, cá nhân đề nghị quyết toán tiền cấp quyền khai thác khoáng sản</w:t>
      </w:r>
      <w:r w:rsidRPr="00E40AB3" w:rsidDel="0056122B">
        <w:rPr>
          <w:rStyle w:val="Strong"/>
          <w:rFonts w:cs="Times New Roman"/>
          <w:b w:val="0"/>
        </w:rPr>
        <w:t xml:space="preserve"> </w:t>
      </w:r>
      <w:r w:rsidRPr="00E40AB3">
        <w:rPr>
          <w:rStyle w:val="Strong"/>
          <w:rFonts w:cs="Times New Roman"/>
          <w:b w:val="0"/>
        </w:rPr>
        <w:t xml:space="preserve">nộp 01 bộ hồ sơ </w:t>
      </w:r>
      <w:r w:rsidRPr="00E40AB3">
        <w:rPr>
          <w:szCs w:val="28"/>
        </w:rPr>
        <w:t>theo quy định tại khoản 1 Điều này đến</w:t>
      </w:r>
      <w:r w:rsidRPr="00E40AB3">
        <w:rPr>
          <w:rStyle w:val="Strong"/>
          <w:rFonts w:cs="Times New Roman"/>
          <w:b w:val="0"/>
        </w:rPr>
        <w:t xml:space="preserve"> cơ quan quyết toán tiền cấp quyền khai thác khoáng sản qua </w:t>
      </w:r>
      <w:r w:rsidR="00FD4C15" w:rsidRPr="00E40AB3">
        <w:rPr>
          <w:rStyle w:val="Strong"/>
          <w:rFonts w:cs="Times New Roman"/>
          <w:b w:val="0"/>
        </w:rPr>
        <w:t>cơ quan tiếp nhận hồ sơ</w:t>
      </w:r>
      <w:r w:rsidRPr="00E40AB3">
        <w:rPr>
          <w:rStyle w:val="Strong"/>
          <w:rFonts w:cs="Times New Roman"/>
          <w:b w:val="0"/>
        </w:rPr>
        <w:t xml:space="preserve"> trước ngày 31 tháng 01 của năm quyết toán đối với trường hợp quy định tại điểm a khoản 1 </w:t>
      </w:r>
      <w:r w:rsidR="001E284D" w:rsidRPr="00E40AB3">
        <w:rPr>
          <w:rStyle w:val="Strong"/>
          <w:rFonts w:cs="Times New Roman"/>
          <w:b w:val="0"/>
        </w:rPr>
        <w:t>Điều 139</w:t>
      </w:r>
      <w:r w:rsidRPr="00E40AB3">
        <w:rPr>
          <w:rStyle w:val="Strong"/>
          <w:rFonts w:cs="Times New Roman"/>
          <w:b w:val="0"/>
        </w:rPr>
        <w:t xml:space="preserve"> của Nghị định này; trong vòng 30 ngày, kể từ thời điểm được gia hạn, điều chỉnh, cấp lại, chuyển nhượng giấy phép khai thác khoáng sản, giấy phép khai thác tận thu khoáng sản, quyết định đóng cửa mỏ đối với trường hợp quy định tại điểm b và điểm c khoản 1 </w:t>
      </w:r>
      <w:r w:rsidR="001E284D" w:rsidRPr="00E40AB3">
        <w:rPr>
          <w:rStyle w:val="Strong"/>
          <w:rFonts w:cs="Times New Roman"/>
          <w:b w:val="0"/>
        </w:rPr>
        <w:t>Điều 139</w:t>
      </w:r>
      <w:r w:rsidRPr="00E40AB3">
        <w:rPr>
          <w:rStyle w:val="Strong"/>
          <w:rFonts w:cs="Times New Roman"/>
          <w:b w:val="0"/>
        </w:rPr>
        <w:t xml:space="preserve"> của Nghị định này; trước ngày 30 tháng 9 năm 2025 đối với trường hợp quy định tại điểm d khoản 1 </w:t>
      </w:r>
      <w:r w:rsidR="001E284D" w:rsidRPr="00E40AB3">
        <w:rPr>
          <w:rStyle w:val="Strong"/>
          <w:rFonts w:cs="Times New Roman"/>
          <w:b w:val="0"/>
        </w:rPr>
        <w:t>Điều 139</w:t>
      </w:r>
      <w:r w:rsidRPr="00E40AB3">
        <w:rPr>
          <w:rStyle w:val="Strong"/>
          <w:rFonts w:cs="Times New Roman"/>
          <w:b w:val="0"/>
        </w:rPr>
        <w:t xml:space="preserve"> của Nghị định này.</w:t>
      </w:r>
    </w:p>
    <w:p w14:paraId="34C88627" w14:textId="77777777" w:rsidR="00AA784F" w:rsidRPr="00E40AB3" w:rsidRDefault="00AA784F" w:rsidP="00AA784F">
      <w:pPr>
        <w:spacing w:before="120" w:line="340" w:lineRule="exact"/>
        <w:ind w:firstLine="720"/>
        <w:jc w:val="both"/>
        <w:rPr>
          <w:szCs w:val="28"/>
        </w:rPr>
      </w:pPr>
      <w:r w:rsidRPr="00E40AB3">
        <w:rPr>
          <w:szCs w:val="28"/>
        </w:rPr>
        <w:t xml:space="preserve">Trường hợp hồ sơ hợp lệ, cơ quan </w:t>
      </w:r>
      <w:r w:rsidRPr="00E40AB3">
        <w:rPr>
          <w:rStyle w:val="Strong"/>
          <w:rFonts w:cs="Times New Roman"/>
          <w:b w:val="0"/>
        </w:rPr>
        <w:t>quyết toán tiền cấp quyền khai thác khoáng sản</w:t>
      </w:r>
      <w:r w:rsidRPr="00E40AB3">
        <w:rPr>
          <w:szCs w:val="28"/>
        </w:rPr>
        <w:t xml:space="preserve"> tiếp nhận hồ sơ theo quy định. Trường hợp hồ sơ chưa đầy đủ thành phần thì không tiếp nhận hồ sơ và nêu rõ lý do không tiếp nhận trong phiếu yêu cầu bổ sung, hoàn thiện hồ sơ theo quy định của Chính phủ về việc tiếp nhận hồ sơ thủ tục hành chính;</w:t>
      </w:r>
    </w:p>
    <w:p w14:paraId="0BCF55D2" w14:textId="1E77F9A9" w:rsidR="00AA784F" w:rsidRPr="00E40AB3" w:rsidRDefault="00AA784F" w:rsidP="00AA784F">
      <w:pPr>
        <w:spacing w:before="120" w:line="340" w:lineRule="exact"/>
        <w:ind w:firstLine="720"/>
        <w:jc w:val="both"/>
        <w:rPr>
          <w:rFonts w:eastAsia="Calibri"/>
          <w:szCs w:val="28"/>
        </w:rPr>
      </w:pPr>
      <w:r w:rsidRPr="00E40AB3">
        <w:rPr>
          <w:rStyle w:val="Strong"/>
          <w:rFonts w:cs="Times New Roman"/>
          <w:b w:val="0"/>
        </w:rPr>
        <w:lastRenderedPageBreak/>
        <w:t xml:space="preserve">b) </w:t>
      </w:r>
      <w:r w:rsidRPr="00E40AB3">
        <w:rPr>
          <w:szCs w:val="28"/>
        </w:rPr>
        <w:t xml:space="preserve">Cơ quan </w:t>
      </w:r>
      <w:r w:rsidRPr="00E40AB3">
        <w:rPr>
          <w:rStyle w:val="Strong"/>
          <w:rFonts w:cs="Times New Roman"/>
          <w:b w:val="0"/>
        </w:rPr>
        <w:t>quyết toán tiền cấp quyền khai thác khoáng sản</w:t>
      </w:r>
      <w:r w:rsidRPr="00E40AB3" w:rsidDel="006F179C">
        <w:rPr>
          <w:rFonts w:eastAsia="Calibri"/>
          <w:szCs w:val="28"/>
        </w:rPr>
        <w:t xml:space="preserve"> </w:t>
      </w:r>
      <w:r w:rsidRPr="00E40AB3">
        <w:rPr>
          <w:rFonts w:eastAsia="Calibri"/>
          <w:szCs w:val="28"/>
        </w:rPr>
        <w:t xml:space="preserve">có trách nhiệm quyết toán tiền cấp quyền khai thác khoáng sản trong vòng 90 ngày kể từ ngày nhận đủ hồ sơ đề nghị quyết toán tiền cấp quyền khai thác khoáng sản hợp lệ đối với </w:t>
      </w:r>
      <w:r w:rsidRPr="00E40AB3">
        <w:rPr>
          <w:rStyle w:val="Strong"/>
          <w:rFonts w:cs="Times New Roman"/>
          <w:b w:val="0"/>
        </w:rPr>
        <w:t xml:space="preserve">trường hợp quy định tại điểm a, điểm b và điểm c khoản 1 </w:t>
      </w:r>
      <w:r w:rsidR="001E284D" w:rsidRPr="00E40AB3">
        <w:rPr>
          <w:rStyle w:val="Strong"/>
          <w:rFonts w:cs="Times New Roman"/>
          <w:b w:val="0"/>
        </w:rPr>
        <w:t>Điều 139</w:t>
      </w:r>
      <w:r w:rsidRPr="00E40AB3">
        <w:rPr>
          <w:rStyle w:val="Strong"/>
          <w:rFonts w:cs="Times New Roman"/>
          <w:b w:val="0"/>
        </w:rPr>
        <w:t xml:space="preserve"> của Nghị định này, trước ngày 31 tháng 12 năm 2026 đối với trường hợp quy định tại điểm d khoản 1 </w:t>
      </w:r>
      <w:r w:rsidR="001E284D" w:rsidRPr="00E40AB3">
        <w:rPr>
          <w:rStyle w:val="Strong"/>
          <w:rFonts w:cs="Times New Roman"/>
          <w:b w:val="0"/>
        </w:rPr>
        <w:t>Điều 139</w:t>
      </w:r>
      <w:r w:rsidRPr="00E40AB3">
        <w:rPr>
          <w:rStyle w:val="Strong"/>
          <w:rFonts w:cs="Times New Roman"/>
          <w:b w:val="0"/>
        </w:rPr>
        <w:t xml:space="preserve"> của Nghị định này;</w:t>
      </w:r>
      <w:r w:rsidRPr="00E40AB3">
        <w:rPr>
          <w:rFonts w:eastAsia="Calibri"/>
          <w:szCs w:val="28"/>
        </w:rPr>
        <w:t xml:space="preserve"> gửi văn bản thông báo quyết toán số tiền cấp quyền khai thác khoáng sản cho tổ chức, cá nhân đề nghị quyết toán và Chi cục Thuế khu vực;</w:t>
      </w:r>
    </w:p>
    <w:p w14:paraId="2C1C0FFD" w14:textId="77777777" w:rsidR="00AA784F" w:rsidRPr="00E40AB3" w:rsidRDefault="00AA784F" w:rsidP="00AA784F">
      <w:pPr>
        <w:spacing w:before="120" w:line="340" w:lineRule="exact"/>
        <w:ind w:firstLine="720"/>
        <w:jc w:val="both"/>
        <w:rPr>
          <w:szCs w:val="28"/>
        </w:rPr>
      </w:pPr>
      <w:r w:rsidRPr="00E40AB3">
        <w:rPr>
          <w:szCs w:val="28"/>
        </w:rPr>
        <w:t xml:space="preserve">c) Trường hợp phải bổ sung, hoàn thiện hồ sơ đề nghị quyết toán tiền cấp quyền khai thác khoáng sản, cơ quan </w:t>
      </w:r>
      <w:r w:rsidRPr="00E40AB3">
        <w:rPr>
          <w:rStyle w:val="Strong"/>
          <w:rFonts w:cs="Times New Roman"/>
          <w:b w:val="0"/>
        </w:rPr>
        <w:t>quyết toán tiền cấp quyền khai thác khoáng sản</w:t>
      </w:r>
      <w:r w:rsidRPr="00E40AB3">
        <w:rPr>
          <w:szCs w:val="28"/>
        </w:rPr>
        <w:t xml:space="preserve"> có văn bản yêu cầu tổ chức, cá nhân bổ sung, hoàn thiện, trong đó nêu rõ nội dung cần bổ sung, hoàn thiện. Việc yêu cầu bổ sung, hoàn thiện hồ sơ chỉ thực hiện một lần. Trường hợp hồ sơ sau hoàn thiện không đáp ứng theo yêu cầu bổ sung, hoàn thiện lần đầu thì có thể đề nghị bổ sung, hoàn thiện lại, nhưng không phát sinh nội dung yêu cầu mới. Thời gian tổ chức, cá nhân bổ sung, hoàn thiện hồ sơ không tính vào thời gian </w:t>
      </w:r>
      <w:r w:rsidRPr="00E40AB3">
        <w:rPr>
          <w:rFonts w:eastAsia="Calibri"/>
          <w:szCs w:val="28"/>
        </w:rPr>
        <w:t>quyết toán tiền cấp quyền khai thác khoáng sản quy định tại điểm b khoản này.</w:t>
      </w:r>
    </w:p>
    <w:p w14:paraId="4B9E2750" w14:textId="77777777" w:rsidR="00AA784F" w:rsidRPr="00E40AB3" w:rsidRDefault="00AA784F" w:rsidP="00AA784F">
      <w:pPr>
        <w:spacing w:before="120" w:line="340" w:lineRule="exact"/>
        <w:ind w:firstLine="720"/>
        <w:jc w:val="both"/>
        <w:rPr>
          <w:szCs w:val="28"/>
        </w:rPr>
      </w:pPr>
      <w:r w:rsidRPr="00E40AB3">
        <w:rPr>
          <w:szCs w:val="28"/>
        </w:rPr>
        <w:t>Trường hợp sau khi bổ sung, hoàn thiện lại mà hồ sơ đề nghị quyết toán tiền cấp quyền khai thác khoáng sản vẫn không đáp ứng yêu cầu theo quy định, cơ quan quyết toán tiền cấp quyền khai thác khoáng sản dừng quyết toán và trả lại hồ sơ đề nghị quyết toán tiền cấp quyền khai thác khoáng sản. Tổ chức, cá nhân thuộc trường hợp này được quyền nộp lại hồ sơ nhưng sẽ được tính là hồ sơ nộp mới.</w:t>
      </w:r>
    </w:p>
    <w:p w14:paraId="0D571011" w14:textId="77777777" w:rsidR="00AA784F" w:rsidRPr="00E40AB3" w:rsidRDefault="00AA784F" w:rsidP="00AA784F">
      <w:pPr>
        <w:spacing w:before="120" w:line="340" w:lineRule="exact"/>
        <w:ind w:firstLine="720"/>
        <w:jc w:val="both"/>
        <w:rPr>
          <w:szCs w:val="28"/>
        </w:rPr>
      </w:pPr>
      <w:r w:rsidRPr="00E40AB3">
        <w:rPr>
          <w:szCs w:val="28"/>
        </w:rPr>
        <w:t>3. Tổ chức, cá nhân khai thác, thu hồi khoáng sản chịu trách nhiệm toàn diện trước pháp luật về tính đầy đủ, chính xác của các số liệu, thông tin trong hồ sơ đề nghị quyết toán tiền cấp quyền khai thác khoáng sản.</w:t>
      </w:r>
    </w:p>
    <w:p w14:paraId="236DC8A4" w14:textId="6D75476E" w:rsidR="00A3445F" w:rsidRPr="00E40AB3" w:rsidRDefault="00AA784F" w:rsidP="00DE4123">
      <w:pPr>
        <w:spacing w:before="120" w:line="340" w:lineRule="exact"/>
        <w:ind w:firstLine="720"/>
        <w:jc w:val="both"/>
        <w:rPr>
          <w:rStyle w:val="Strong"/>
          <w:rFonts w:cs="Times New Roman"/>
          <w:b w:val="0"/>
        </w:rPr>
      </w:pPr>
      <w:r w:rsidRPr="00E40AB3">
        <w:rPr>
          <w:rStyle w:val="Strong"/>
          <w:rFonts w:cs="Times New Roman"/>
          <w:b w:val="0"/>
        </w:rPr>
        <w:t>4. Bộ trưởng Bộ Nông nghiệp và Môi trường quy định mẫu văn bản đề nghị quyết toán tiền cấp quyền khai thác khoáng sản và các tài liệu trong hồ sơ quyết toán tiền cấp quyền khai thác khoáng sản quy định tại Điều này.</w:t>
      </w:r>
    </w:p>
    <w:p w14:paraId="17A92E81" w14:textId="4742401F" w:rsidR="00C667FE" w:rsidRPr="00E40AB3" w:rsidRDefault="001E284D" w:rsidP="00C667FE">
      <w:pPr>
        <w:pStyle w:val="iu"/>
      </w:pPr>
      <w:r w:rsidRPr="00E40AB3">
        <w:t>Điều 141</w:t>
      </w:r>
      <w:r w:rsidR="00C667FE" w:rsidRPr="006E677F">
        <w:t xml:space="preserve">. Phê duyệt </w:t>
      </w:r>
      <w:r w:rsidR="00C667FE" w:rsidRPr="00E40AB3">
        <w:t xml:space="preserve">lại </w:t>
      </w:r>
      <w:r w:rsidR="00C667FE" w:rsidRPr="006E677F">
        <w:t xml:space="preserve">tiền cấp quyền khai thác khoáng sản đối với trường hợp quy định tại </w:t>
      </w:r>
      <w:r w:rsidR="00C667FE" w:rsidRPr="00E40AB3">
        <w:t xml:space="preserve">điểm c </w:t>
      </w:r>
      <w:r w:rsidR="00C667FE" w:rsidRPr="006E677F">
        <w:t xml:space="preserve">khoản </w:t>
      </w:r>
      <w:r w:rsidR="00C667FE" w:rsidRPr="00E40AB3">
        <w:t>9</w:t>
      </w:r>
      <w:r w:rsidR="00C667FE" w:rsidRPr="006E677F">
        <w:t xml:space="preserve"> Điều 11</w:t>
      </w:r>
      <w:r w:rsidR="00C667FE" w:rsidRPr="00E40AB3">
        <w:t>1 của</w:t>
      </w:r>
      <w:r w:rsidR="00C667FE" w:rsidRPr="006E677F">
        <w:t xml:space="preserve"> Luật Địa chất và khoáng sản (bao gồm cả trường hợp đấu giá quyền khai thác khoáng sản)</w:t>
      </w:r>
      <w:r w:rsidR="00C667FE" w:rsidRPr="00E40AB3">
        <w:t xml:space="preserve"> </w:t>
      </w:r>
    </w:p>
    <w:p w14:paraId="7ECF183C" w14:textId="77777777" w:rsidR="002F5071" w:rsidRPr="006E677F" w:rsidRDefault="002F5071" w:rsidP="002F5071">
      <w:pPr>
        <w:pStyle w:val="NormalWeb"/>
        <w:shd w:val="clear" w:color="auto" w:fill="FFFFFF"/>
        <w:spacing w:before="120" w:beforeAutospacing="0" w:after="120" w:afterAutospacing="0"/>
        <w:ind w:firstLine="720"/>
        <w:jc w:val="both"/>
        <w:rPr>
          <w:b/>
          <w:sz w:val="28"/>
          <w:szCs w:val="28"/>
        </w:rPr>
      </w:pPr>
      <w:r w:rsidRPr="00E40AB3">
        <w:rPr>
          <w:rFonts w:eastAsia="Calibri"/>
          <w:sz w:val="28"/>
          <w:szCs w:val="28"/>
        </w:rPr>
        <w:t xml:space="preserve">1. </w:t>
      </w:r>
      <w:r w:rsidRPr="006E677F">
        <w:rPr>
          <w:rFonts w:eastAsia="Calibri"/>
          <w:sz w:val="28"/>
          <w:szCs w:val="28"/>
        </w:rPr>
        <w:t>Tiền cấp quyền khai thác khoáng sản được tính theo công thức sau:</w:t>
      </w:r>
    </w:p>
    <w:p w14:paraId="69E1C3A2" w14:textId="77777777" w:rsidR="002F5071" w:rsidRPr="006E677F" w:rsidRDefault="002F5071" w:rsidP="002F5071">
      <w:pPr>
        <w:widowControl w:val="0"/>
        <w:spacing w:before="120" w:after="120" w:line="252" w:lineRule="auto"/>
        <w:ind w:left="141" w:firstLine="568"/>
        <w:jc w:val="center"/>
        <w:rPr>
          <w:rFonts w:eastAsia="Calibri" w:cs="Times New Roman"/>
          <w:szCs w:val="28"/>
        </w:rPr>
      </w:pPr>
      <w:r w:rsidRPr="006E677F">
        <w:rPr>
          <w:rFonts w:eastAsia="Calibri" w:cs="Times New Roman"/>
          <w:szCs w:val="28"/>
        </w:rPr>
        <w:t>T</w:t>
      </w:r>
      <w:r w:rsidRPr="006E677F">
        <w:rPr>
          <w:rFonts w:eastAsia="Calibri" w:cs="Times New Roman"/>
          <w:szCs w:val="28"/>
          <w:vertAlign w:val="subscript"/>
        </w:rPr>
        <w:t>pdl</w:t>
      </w:r>
      <w:r w:rsidRPr="006E677F">
        <w:rPr>
          <w:rFonts w:eastAsia="Calibri" w:cs="Times New Roman"/>
          <w:szCs w:val="28"/>
        </w:rPr>
        <w:t xml:space="preserve"> = Q</w:t>
      </w:r>
      <w:r w:rsidRPr="006E677F">
        <w:rPr>
          <w:rFonts w:eastAsia="Calibri" w:cs="Times New Roman"/>
          <w:szCs w:val="28"/>
          <w:vertAlign w:val="subscript"/>
        </w:rPr>
        <w:t>cl</w:t>
      </w:r>
      <w:r w:rsidRPr="006E677F">
        <w:rPr>
          <w:rFonts w:eastAsia="Calibri" w:cs="Times New Roman"/>
          <w:szCs w:val="28"/>
        </w:rPr>
        <w:t xml:space="preserve"> x G x R</w:t>
      </w:r>
    </w:p>
    <w:p w14:paraId="151B1836" w14:textId="77777777" w:rsidR="002F5071" w:rsidRPr="006E677F" w:rsidRDefault="002F5071" w:rsidP="002F5071">
      <w:pPr>
        <w:widowControl w:val="0"/>
        <w:spacing w:before="120" w:after="120" w:line="252" w:lineRule="auto"/>
        <w:ind w:firstLine="709"/>
        <w:jc w:val="both"/>
        <w:rPr>
          <w:rFonts w:eastAsia="Calibri" w:cs="Times New Roman"/>
          <w:szCs w:val="28"/>
        </w:rPr>
      </w:pPr>
      <w:r w:rsidRPr="006E677F">
        <w:rPr>
          <w:rFonts w:eastAsia="Calibri" w:cs="Times New Roman"/>
          <w:szCs w:val="28"/>
        </w:rPr>
        <w:t>Trong đó:</w:t>
      </w:r>
    </w:p>
    <w:p w14:paraId="4B7C9AD8" w14:textId="77777777" w:rsidR="002F5071" w:rsidRPr="006E677F" w:rsidRDefault="002F5071" w:rsidP="002F5071">
      <w:pPr>
        <w:widowControl w:val="0"/>
        <w:spacing w:before="120" w:after="120" w:line="252" w:lineRule="auto"/>
        <w:ind w:firstLine="709"/>
        <w:jc w:val="both"/>
        <w:rPr>
          <w:rFonts w:eastAsia="Calibri" w:cs="Times New Roman"/>
          <w:szCs w:val="28"/>
        </w:rPr>
      </w:pPr>
      <w:r w:rsidRPr="006E677F">
        <w:rPr>
          <w:rFonts w:eastAsia="Calibri" w:cs="Times New Roman"/>
          <w:szCs w:val="28"/>
        </w:rPr>
        <w:t>T</w:t>
      </w:r>
      <w:r w:rsidRPr="006E677F">
        <w:rPr>
          <w:rFonts w:eastAsia="Calibri" w:cs="Times New Roman"/>
          <w:szCs w:val="28"/>
          <w:vertAlign w:val="subscript"/>
        </w:rPr>
        <w:t>pdl</w:t>
      </w:r>
      <w:r w:rsidRPr="006E677F">
        <w:rPr>
          <w:rFonts w:eastAsia="Calibri" w:cs="Times New Roman"/>
          <w:szCs w:val="28"/>
        </w:rPr>
        <w:t xml:space="preserve"> - Số tiền cấp quyền khai thác khoáng sản;</w:t>
      </w:r>
    </w:p>
    <w:p w14:paraId="064D3866" w14:textId="77777777" w:rsidR="002F5071" w:rsidRPr="006E677F" w:rsidRDefault="002F5071" w:rsidP="002F5071">
      <w:pPr>
        <w:widowControl w:val="0"/>
        <w:spacing w:before="120" w:after="120" w:line="252" w:lineRule="auto"/>
        <w:ind w:firstLine="709"/>
        <w:jc w:val="both"/>
        <w:rPr>
          <w:rFonts w:eastAsia="Calibri" w:cs="Times New Roman"/>
          <w:szCs w:val="28"/>
        </w:rPr>
      </w:pPr>
      <w:r w:rsidRPr="006E677F">
        <w:rPr>
          <w:rFonts w:eastAsia="Calibri" w:cs="Times New Roman"/>
          <w:szCs w:val="28"/>
        </w:rPr>
        <w:t>Q</w:t>
      </w:r>
      <w:r w:rsidRPr="006E677F">
        <w:rPr>
          <w:rFonts w:eastAsia="Calibri" w:cs="Times New Roman"/>
          <w:szCs w:val="28"/>
          <w:vertAlign w:val="subscript"/>
        </w:rPr>
        <w:t>cl</w:t>
      </w:r>
      <w:r w:rsidRPr="006E677F">
        <w:rPr>
          <w:rFonts w:eastAsia="Calibri" w:cs="Times New Roman"/>
          <w:szCs w:val="28"/>
        </w:rPr>
        <w:t xml:space="preserve"> - Trữ lượng, khối lượng khoáng sản được phép khai thác, thu hồi còn lại chưa khai thác được xác định theo quy định tại khoản 2 Điều này; </w:t>
      </w:r>
    </w:p>
    <w:p w14:paraId="5B79520E" w14:textId="5DB162E3" w:rsidR="002F5071" w:rsidRPr="00E40AB3" w:rsidRDefault="002F5071" w:rsidP="002F5071">
      <w:pPr>
        <w:widowControl w:val="0"/>
        <w:spacing w:before="120" w:after="120" w:line="252" w:lineRule="auto"/>
        <w:ind w:firstLine="709"/>
        <w:jc w:val="both"/>
        <w:rPr>
          <w:rFonts w:eastAsia="Calibri" w:cs="Times New Roman"/>
          <w:szCs w:val="28"/>
        </w:rPr>
      </w:pPr>
      <w:r w:rsidRPr="00E40AB3">
        <w:rPr>
          <w:rFonts w:eastAsia="Calibri" w:cs="Times New Roman"/>
          <w:szCs w:val="28"/>
        </w:rPr>
        <w:t xml:space="preserve">G - </w:t>
      </w:r>
      <w:r w:rsidRPr="006E677F">
        <w:rPr>
          <w:rFonts w:eastAsia="Calibri" w:cs="Times New Roman"/>
          <w:szCs w:val="28"/>
        </w:rPr>
        <w:t xml:space="preserve">Giá tính tiền cấp quyền khai thác khoáng sản xác định tại thời điểm </w:t>
      </w:r>
      <w:r w:rsidRPr="006E677F">
        <w:rPr>
          <w:rFonts w:eastAsia="Calibri" w:cs="Times New Roman"/>
          <w:szCs w:val="28"/>
        </w:rPr>
        <w:lastRenderedPageBreak/>
        <w:t>ngày 01 tháng 7 năm 2025 theo</w:t>
      </w:r>
      <w:r w:rsidRPr="00E40AB3">
        <w:rPr>
          <w:rFonts w:eastAsia="Calibri" w:cs="Times New Roman"/>
          <w:szCs w:val="28"/>
        </w:rPr>
        <w:t xml:space="preserve"> quy định tại </w:t>
      </w:r>
      <w:r w:rsidR="001E284D" w:rsidRPr="00E40AB3">
        <w:rPr>
          <w:rFonts w:eastAsia="Calibri" w:cs="Times New Roman"/>
          <w:szCs w:val="28"/>
        </w:rPr>
        <w:t>Điều 134</w:t>
      </w:r>
      <w:r w:rsidRPr="00E40AB3">
        <w:rPr>
          <w:rFonts w:eastAsia="Calibri" w:cs="Times New Roman"/>
          <w:szCs w:val="28"/>
        </w:rPr>
        <w:t xml:space="preserve"> Nghị định này;</w:t>
      </w:r>
    </w:p>
    <w:p w14:paraId="584DDB58" w14:textId="3CB9C90B" w:rsidR="002F5071" w:rsidRPr="00E40AB3" w:rsidRDefault="00DD00A3" w:rsidP="002F5071">
      <w:pPr>
        <w:widowControl w:val="0"/>
        <w:spacing w:before="120" w:after="120" w:line="252" w:lineRule="auto"/>
        <w:ind w:firstLine="709"/>
        <w:jc w:val="both"/>
        <w:rPr>
          <w:rFonts w:eastAsia="Calibri" w:cs="Times New Roman"/>
          <w:szCs w:val="28"/>
        </w:rPr>
      </w:pPr>
      <w:r w:rsidRPr="00DD00A3">
        <w:rPr>
          <w:rFonts w:eastAsia="Calibri" w:cs="Times New Roman"/>
          <w:szCs w:val="28"/>
        </w:rPr>
        <w:t>R - Tỷ lệ thu tiền cấp quyền khai thác khoáng sản (R) theo quy định tại Phụ lục III ban hành kèm theo Nghị định này đối với khu vực không đấu giá quyền khai thác khoáng sản; tỷ lệ thu tiền cấp quyền khai thác khoáng sản tại thời điểm trúng đấu giá đối với khu vực đấu giá quyền khai thác khoáng sản</w:t>
      </w:r>
      <w:r w:rsidR="002F5071" w:rsidRPr="00E40AB3">
        <w:rPr>
          <w:rFonts w:eastAsia="Calibri" w:cs="Times New Roman"/>
          <w:szCs w:val="28"/>
        </w:rPr>
        <w:t>.</w:t>
      </w:r>
    </w:p>
    <w:p w14:paraId="3DE4AD43" w14:textId="23CA6150" w:rsidR="002F5071" w:rsidRPr="00E40AB3" w:rsidRDefault="002F5071" w:rsidP="002F5071">
      <w:pPr>
        <w:spacing w:before="120" w:after="120" w:line="340" w:lineRule="exact"/>
        <w:ind w:firstLine="720"/>
        <w:jc w:val="both"/>
        <w:rPr>
          <w:rFonts w:eastAsia="Calibri" w:cs="Times New Roman"/>
          <w:szCs w:val="28"/>
        </w:rPr>
      </w:pPr>
      <w:r w:rsidRPr="00E40AB3">
        <w:rPr>
          <w:rFonts w:eastAsia="Calibri" w:cs="Times New Roman"/>
          <w:szCs w:val="28"/>
        </w:rPr>
        <w:t xml:space="preserve">2. Trữ lượng, khối lượng khoáng sản được phép khai thác, thu hồi còn lại chưa khai thác để phê duyệt lại tiền cấp quyền khai thác khoáng sản được xác định theo quy định tại khoản 5 </w:t>
      </w:r>
      <w:r w:rsidR="001E284D" w:rsidRPr="00E40AB3">
        <w:rPr>
          <w:rFonts w:eastAsia="Calibri" w:cs="Times New Roman"/>
          <w:szCs w:val="28"/>
        </w:rPr>
        <w:t>Điều 133</w:t>
      </w:r>
      <w:r w:rsidRPr="00E40AB3">
        <w:rPr>
          <w:rFonts w:eastAsia="Calibri" w:cs="Times New Roman"/>
          <w:szCs w:val="28"/>
        </w:rPr>
        <w:t xml:space="preserve"> của Nghị định này.</w:t>
      </w:r>
    </w:p>
    <w:p w14:paraId="08D7CB92" w14:textId="77777777" w:rsidR="002F5071" w:rsidRPr="00E40AB3" w:rsidRDefault="002F5071" w:rsidP="002F5071">
      <w:pPr>
        <w:adjustRightInd w:val="0"/>
        <w:spacing w:before="120" w:after="120" w:line="360" w:lineRule="exact"/>
        <w:ind w:firstLine="720"/>
        <w:jc w:val="both"/>
        <w:rPr>
          <w:rFonts w:cs="Times New Roman"/>
        </w:rPr>
      </w:pPr>
      <w:r w:rsidRPr="00E40AB3">
        <w:rPr>
          <w:rFonts w:cs="Times New Roman"/>
        </w:rPr>
        <w:t>3</w:t>
      </w:r>
      <w:r w:rsidRPr="006E677F">
        <w:rPr>
          <w:rFonts w:cs="Times New Roman"/>
        </w:rPr>
        <w:t xml:space="preserve">. </w:t>
      </w:r>
      <w:r w:rsidRPr="00E40AB3">
        <w:rPr>
          <w:rFonts w:cs="Times New Roman"/>
        </w:rPr>
        <w:t>Số tiền cấp quyền khai thác khoáng sản hàng năm được xác định theo công thức sau:</w:t>
      </w:r>
    </w:p>
    <w:p w14:paraId="59A9468D" w14:textId="77777777" w:rsidR="002F5071" w:rsidRPr="006E677F" w:rsidRDefault="002F5071" w:rsidP="002F5071">
      <w:pPr>
        <w:adjustRightInd w:val="0"/>
        <w:spacing w:after="120" w:line="340" w:lineRule="exact"/>
        <w:jc w:val="center"/>
        <w:rPr>
          <w:rFonts w:cs="Times New Roman"/>
          <w:szCs w:val="28"/>
        </w:rPr>
      </w:pPr>
      <w:r w:rsidRPr="006E677F">
        <w:rPr>
          <w:rFonts w:cs="Times New Roman"/>
          <w:szCs w:val="28"/>
        </w:rPr>
        <w:t>T</w:t>
      </w:r>
      <w:r w:rsidRPr="006E677F">
        <w:rPr>
          <w:rFonts w:cs="Times New Roman"/>
          <w:szCs w:val="28"/>
          <w:vertAlign w:val="subscript"/>
        </w:rPr>
        <w:t>hn</w:t>
      </w:r>
      <w:r w:rsidRPr="006E677F">
        <w:rPr>
          <w:rFonts w:cs="Times New Roman"/>
          <w:szCs w:val="28"/>
        </w:rPr>
        <w:t xml:space="preserve"> = T</w:t>
      </w:r>
      <w:r w:rsidRPr="006E677F">
        <w:rPr>
          <w:rFonts w:eastAsia="Calibri" w:cs="Times New Roman"/>
          <w:szCs w:val="28"/>
          <w:vertAlign w:val="subscript"/>
        </w:rPr>
        <w:t>pdl</w:t>
      </w:r>
      <w:r w:rsidRPr="006E677F">
        <w:rPr>
          <w:rFonts w:cs="Times New Roman"/>
          <w:szCs w:val="28"/>
        </w:rPr>
        <w:t xml:space="preserve"> : </w:t>
      </w:r>
      <w:r w:rsidRPr="006E677F">
        <w:rPr>
          <w:rFonts w:eastAsia="Calibri" w:cs="Times New Roman"/>
          <w:szCs w:val="28"/>
        </w:rPr>
        <w:t>X</w:t>
      </w:r>
      <w:r w:rsidRPr="006E677F">
        <w:rPr>
          <w:rFonts w:eastAsia="Calibri" w:cs="Times New Roman"/>
          <w:szCs w:val="28"/>
          <w:vertAlign w:val="subscript"/>
        </w:rPr>
        <w:t>cl</w:t>
      </w:r>
      <w:r w:rsidRPr="006E677F" w:rsidDel="00961792">
        <w:rPr>
          <w:rFonts w:cs="Times New Roman"/>
          <w:szCs w:val="28"/>
        </w:rPr>
        <w:t xml:space="preserve"> </w:t>
      </w:r>
    </w:p>
    <w:p w14:paraId="4E0476FF" w14:textId="77777777" w:rsidR="002F5071" w:rsidRPr="006E677F" w:rsidRDefault="002F5071" w:rsidP="002F5071">
      <w:pPr>
        <w:adjustRightInd w:val="0"/>
        <w:spacing w:after="120" w:line="340" w:lineRule="exact"/>
        <w:ind w:firstLine="720"/>
        <w:jc w:val="both"/>
        <w:rPr>
          <w:rFonts w:cs="Times New Roman"/>
          <w:szCs w:val="28"/>
        </w:rPr>
      </w:pPr>
      <w:r w:rsidRPr="006E677F">
        <w:rPr>
          <w:rFonts w:cs="Times New Roman"/>
          <w:szCs w:val="28"/>
        </w:rPr>
        <w:t>Trong đó:</w:t>
      </w:r>
    </w:p>
    <w:p w14:paraId="1C56046F" w14:textId="77777777" w:rsidR="002F5071" w:rsidRPr="006E677F" w:rsidRDefault="002F5071" w:rsidP="002F5071">
      <w:pPr>
        <w:adjustRightInd w:val="0"/>
        <w:spacing w:after="120" w:line="340" w:lineRule="exact"/>
        <w:ind w:firstLine="720"/>
        <w:jc w:val="both"/>
        <w:rPr>
          <w:rFonts w:cs="Times New Roman"/>
          <w:szCs w:val="28"/>
        </w:rPr>
      </w:pPr>
      <w:r w:rsidRPr="006E677F">
        <w:rPr>
          <w:rFonts w:cs="Times New Roman"/>
          <w:szCs w:val="28"/>
        </w:rPr>
        <w:t>T</w:t>
      </w:r>
      <w:r w:rsidRPr="006E677F">
        <w:rPr>
          <w:rFonts w:cs="Times New Roman"/>
          <w:szCs w:val="28"/>
          <w:vertAlign w:val="subscript"/>
        </w:rPr>
        <w:t>hn</w:t>
      </w:r>
      <w:r w:rsidRPr="006E677F">
        <w:rPr>
          <w:rFonts w:cs="Times New Roman"/>
          <w:szCs w:val="28"/>
        </w:rPr>
        <w:t xml:space="preserve"> - Tiền cấp quyền khai thác khoáng sản hàng năm tại thời điểm phê duyệt lại;</w:t>
      </w:r>
    </w:p>
    <w:p w14:paraId="2AF4CA1A" w14:textId="77777777" w:rsidR="002F5071" w:rsidRPr="006E677F" w:rsidRDefault="002F5071" w:rsidP="002F5071">
      <w:pPr>
        <w:adjustRightInd w:val="0"/>
        <w:spacing w:after="120" w:line="340" w:lineRule="exact"/>
        <w:ind w:firstLine="720"/>
        <w:jc w:val="both"/>
        <w:rPr>
          <w:rFonts w:cs="Times New Roman"/>
          <w:szCs w:val="28"/>
        </w:rPr>
      </w:pPr>
      <w:r w:rsidRPr="006E677F">
        <w:rPr>
          <w:rFonts w:cs="Times New Roman"/>
          <w:szCs w:val="28"/>
        </w:rPr>
        <w:t>T</w:t>
      </w:r>
      <w:r w:rsidRPr="006E677F">
        <w:rPr>
          <w:rFonts w:eastAsia="Calibri" w:cs="Times New Roman"/>
          <w:szCs w:val="28"/>
          <w:vertAlign w:val="subscript"/>
        </w:rPr>
        <w:t>pdl</w:t>
      </w:r>
      <w:r w:rsidRPr="006E677F">
        <w:rPr>
          <w:rFonts w:cs="Times New Roman"/>
          <w:szCs w:val="28"/>
        </w:rPr>
        <w:t xml:space="preserve"> - Tổng số tiền cấp quyền khai thác khoáng sản;</w:t>
      </w:r>
    </w:p>
    <w:p w14:paraId="0BFA0EA1" w14:textId="77777777" w:rsidR="002F5071" w:rsidRPr="006E677F" w:rsidRDefault="002F5071" w:rsidP="002F5071">
      <w:pPr>
        <w:adjustRightInd w:val="0"/>
        <w:spacing w:after="120" w:line="340" w:lineRule="exact"/>
        <w:ind w:firstLine="720"/>
        <w:jc w:val="both"/>
        <w:rPr>
          <w:rFonts w:cs="Times New Roman"/>
          <w:szCs w:val="28"/>
        </w:rPr>
      </w:pPr>
      <w:r w:rsidRPr="006E677F">
        <w:rPr>
          <w:rFonts w:eastAsia="Calibri"/>
          <w:szCs w:val="28"/>
        </w:rPr>
        <w:t>X</w:t>
      </w:r>
      <w:r w:rsidRPr="006E677F">
        <w:rPr>
          <w:rFonts w:eastAsia="Calibri"/>
          <w:szCs w:val="28"/>
          <w:vertAlign w:val="subscript"/>
        </w:rPr>
        <w:t>cl</w:t>
      </w:r>
      <w:r w:rsidRPr="006E677F">
        <w:rPr>
          <w:szCs w:val="28"/>
        </w:rPr>
        <w:t xml:space="preserve"> - Số lần nộp tiền cấp quyền khai thác khoáng sản còn lại được tính theo năm, kể từ năm 2025 đến năm hết thời hạn khai thác. Trường hợp thời điểm hết thời hạn khai thác khoáng sản trước ngày 01/7, năm cuối cùng không được tính là 01 lần nộp tiền cấp quyền khai thác khoáng sản; trường hợp còn lại, năm cuối cùng được tính là 01 lần nộp tiền cấp quyền khai thác khoáng sản.</w:t>
      </w:r>
    </w:p>
    <w:p w14:paraId="308A4F5C" w14:textId="74C072DC" w:rsidR="00C667FE" w:rsidRPr="007A08FA" w:rsidRDefault="00AA3AE2" w:rsidP="007A08FA">
      <w:pPr>
        <w:spacing w:before="120" w:line="340" w:lineRule="exact"/>
        <w:ind w:firstLine="720"/>
        <w:jc w:val="both"/>
        <w:rPr>
          <w:rFonts w:cs="Times New Roman"/>
          <w:szCs w:val="28"/>
        </w:rPr>
      </w:pPr>
      <w:r w:rsidRPr="007A08FA">
        <w:rPr>
          <w:bCs/>
        </w:rPr>
        <w:t>4. Bộ trưởng Bộ Nông nghiệp và Môi trường quy định mẫu quyết định phê duyệt lại tiền cấp quyền khai thác khoáng sản</w:t>
      </w:r>
      <w:r w:rsidR="002F5071" w:rsidRPr="007A08FA">
        <w:rPr>
          <w:bCs/>
        </w:rPr>
        <w:t>.</w:t>
      </w:r>
    </w:p>
    <w:p w14:paraId="45133CDC" w14:textId="4374F1D1" w:rsidR="00C667FE" w:rsidRPr="006E677F" w:rsidRDefault="001E284D" w:rsidP="00C667FE">
      <w:pPr>
        <w:pStyle w:val="iu"/>
      </w:pPr>
      <w:r w:rsidRPr="006E677F">
        <w:t>Điều 142</w:t>
      </w:r>
      <w:r w:rsidR="00C667FE" w:rsidRPr="006E677F">
        <w:t xml:space="preserve">. Quản lý, sử dụng tiền cấp quyền khai thác khoáng sản </w:t>
      </w:r>
    </w:p>
    <w:p w14:paraId="5330839E" w14:textId="77777777" w:rsidR="00F847D5" w:rsidRPr="006E677F" w:rsidRDefault="00F847D5" w:rsidP="00F847D5">
      <w:pPr>
        <w:spacing w:before="120" w:line="340" w:lineRule="exact"/>
        <w:ind w:firstLine="720"/>
        <w:jc w:val="both"/>
        <w:rPr>
          <w:rFonts w:cs="Times New Roman"/>
          <w:szCs w:val="28"/>
        </w:rPr>
      </w:pPr>
      <w:r w:rsidRPr="006E677F">
        <w:rPr>
          <w:rFonts w:cs="Times New Roman"/>
          <w:szCs w:val="28"/>
        </w:rPr>
        <w:t>1. Tiền cấp quyền khai thác khoáng sản nộp 70% cho ngân sách trung ương, 30% cho ngân sách địa phương, đối với giấy phép do Trung ương cấp; nộp 100% cho ngân sách địa phương, đối với giấy phép do Ủy ban nhân dân cấp tỉnh cấp.</w:t>
      </w:r>
    </w:p>
    <w:p w14:paraId="07362057" w14:textId="77777777" w:rsidR="00F847D5" w:rsidRPr="006E677F" w:rsidRDefault="00F847D5" w:rsidP="00F847D5">
      <w:pPr>
        <w:spacing w:before="120" w:line="340" w:lineRule="exact"/>
        <w:ind w:firstLine="720"/>
        <w:jc w:val="both"/>
        <w:rPr>
          <w:rFonts w:cs="Times New Roman"/>
          <w:szCs w:val="28"/>
        </w:rPr>
      </w:pPr>
      <w:r w:rsidRPr="006E677F">
        <w:rPr>
          <w:rFonts w:cs="Times New Roman"/>
          <w:szCs w:val="28"/>
        </w:rPr>
        <w:t xml:space="preserve">2. Việc quản lý, sử dụng tiền cấp quyền khai thác khoáng sản thực hiện theo quy định của pháp luật về ngân sách nhà nước; ưu tiên sử dụng để thực hiện </w:t>
      </w:r>
      <w:r w:rsidRPr="006E677F">
        <w:rPr>
          <w:rFonts w:cs="Times New Roman"/>
          <w:iCs/>
          <w:szCs w:val="28"/>
        </w:rPr>
        <w:t>công tác điều tra cơ bản địa chất, khoáng sản, tập trung điều tra, đánh giá các khoáng sản chiến lược, quan trọng theo quy hoạch, kế hoạch</w:t>
      </w:r>
      <w:r w:rsidRPr="006E677F">
        <w:rPr>
          <w:rFonts w:cs="Times New Roman"/>
          <w:szCs w:val="28"/>
        </w:rPr>
        <w:t xml:space="preserve">. </w:t>
      </w:r>
    </w:p>
    <w:p w14:paraId="42835836" w14:textId="77777777" w:rsidR="00F847D5" w:rsidRPr="00E40AB3" w:rsidRDefault="00F847D5" w:rsidP="00F847D5">
      <w:pPr>
        <w:spacing w:before="120" w:line="340" w:lineRule="exact"/>
        <w:ind w:firstLine="720"/>
        <w:jc w:val="both"/>
        <w:rPr>
          <w:rFonts w:cs="Times New Roman"/>
          <w:szCs w:val="28"/>
        </w:rPr>
      </w:pPr>
      <w:r w:rsidRPr="006E677F">
        <w:rPr>
          <w:rFonts w:cs="Times New Roman"/>
          <w:szCs w:val="28"/>
        </w:rPr>
        <w:t xml:space="preserve">3. </w:t>
      </w:r>
      <w:r w:rsidRPr="00E40AB3">
        <w:rPr>
          <w:rFonts w:cs="Times New Roman"/>
          <w:iCs/>
          <w:szCs w:val="28"/>
        </w:rPr>
        <w:t>Việc xác định chi phí được trừ khi xác định nghĩa vụ thuế thu nhập doanh nghiệp đối với khoản tiền cấp quyền khai thác khoáng sản đã nộp được thực hiện theo quy định của pháp luật về thuế thu nhập doanh nghiệp.</w:t>
      </w:r>
    </w:p>
    <w:p w14:paraId="0990C6EA" w14:textId="06422BC4" w:rsidR="004C6FCC" w:rsidRPr="006E677F" w:rsidRDefault="00F847D5" w:rsidP="00DE4123">
      <w:pPr>
        <w:spacing w:before="120" w:line="340" w:lineRule="exact"/>
        <w:ind w:firstLine="720"/>
        <w:jc w:val="both"/>
        <w:rPr>
          <w:rFonts w:cs="Times New Roman"/>
          <w:szCs w:val="28"/>
        </w:rPr>
      </w:pPr>
      <w:r w:rsidRPr="006E677F">
        <w:rPr>
          <w:rFonts w:cs="Times New Roman"/>
          <w:szCs w:val="28"/>
        </w:rPr>
        <w:t xml:space="preserve">4. Hàng năm cơ quan </w:t>
      </w:r>
      <w:r w:rsidRPr="006E677F">
        <w:rPr>
          <w:rFonts w:cs="Times New Roman"/>
          <w:bCs/>
          <w:iCs/>
          <w:szCs w:val="28"/>
        </w:rPr>
        <w:t>Nông nghiệp</w:t>
      </w:r>
      <w:r w:rsidRPr="006E677F">
        <w:rPr>
          <w:rFonts w:cs="Times New Roman"/>
          <w:szCs w:val="28"/>
        </w:rPr>
        <w:t xml:space="preserve"> và Môi trường lập dự toán chi cho nhiệm vụ điều tra cơ bản địa chất</w:t>
      </w:r>
      <w:r w:rsidRPr="006E677F">
        <w:rPr>
          <w:rFonts w:cs="Times New Roman"/>
          <w:b/>
          <w:iCs/>
          <w:szCs w:val="28"/>
        </w:rPr>
        <w:t>,</w:t>
      </w:r>
      <w:r w:rsidRPr="006E677F">
        <w:rPr>
          <w:rFonts w:cs="Times New Roman"/>
          <w:szCs w:val="28"/>
        </w:rPr>
        <w:t xml:space="preserve"> khoáng sản, bảo vệ khoáng sản chưa khai thác cùng với thời điểm xây dựng dự toán ngân sách nhà nước, gửi cơ quan Tài chính. Căn cứ khả năng cân đối của ngân sách và dự toán thu từ nguồn thu tiền cấp quyền </w:t>
      </w:r>
      <w:r w:rsidRPr="006E677F">
        <w:rPr>
          <w:rFonts w:cs="Times New Roman"/>
          <w:szCs w:val="28"/>
        </w:rPr>
        <w:lastRenderedPageBreak/>
        <w:t>khai thác khoáng sản năm kế hoạch được hưởng theo phân cấp; cơ quan Tài chính xem xét, tổng hợp phương án phân bổ chi ngân sách trình cấp có thẩm quyền xem xét, quyết định.</w:t>
      </w:r>
      <w:bookmarkEnd w:id="175"/>
    </w:p>
    <w:p w14:paraId="122BB02A" w14:textId="77777777" w:rsidR="004C6FCC" w:rsidRPr="006E677F" w:rsidRDefault="004C6FCC" w:rsidP="008F11F4">
      <w:pPr>
        <w:pStyle w:val="Mc"/>
        <w:rPr>
          <w:lang w:val="vi-VN"/>
        </w:rPr>
      </w:pPr>
      <w:bookmarkStart w:id="176" w:name="_Toc188022409"/>
      <w:r w:rsidRPr="006E677F">
        <w:rPr>
          <w:lang w:val="vi-VN"/>
        </w:rPr>
        <w:t xml:space="preserve">Mục 3 </w:t>
      </w:r>
      <w:r w:rsidRPr="006E677F">
        <w:rPr>
          <w:lang w:val="vi-VN"/>
        </w:rPr>
        <w:br/>
        <w:t>KHOANH ĐỊNH KHU VỰC KHÔNG ĐẤU GIÁ QUYỀN KHAI THÁC KHOÁNG SẢN VÀ ĐẤU GIÁ QUYỀN KHAI THÁC KHOÁNG SẢN</w:t>
      </w:r>
      <w:bookmarkEnd w:id="176"/>
    </w:p>
    <w:p w14:paraId="7259C5F3" w14:textId="343BD4E9" w:rsidR="00EA1895" w:rsidRPr="006E677F" w:rsidRDefault="00B703D5" w:rsidP="00EA1895">
      <w:pPr>
        <w:pStyle w:val="iu"/>
        <w:rPr>
          <w:rFonts w:eastAsia="Calibri"/>
        </w:rPr>
      </w:pPr>
      <w:bookmarkStart w:id="177" w:name="_Toc188022410"/>
      <w:r w:rsidRPr="006E677F">
        <w:rPr>
          <w:rFonts w:eastAsia="Calibri"/>
        </w:rPr>
        <w:t>Điều 143</w:t>
      </w:r>
      <w:r w:rsidR="00EA1895" w:rsidRPr="006E677F">
        <w:rPr>
          <w:rFonts w:eastAsia="Calibri"/>
        </w:rPr>
        <w:t xml:space="preserve">. Tiêu chí khoanh định khu vực không đấu giá quyền khai thác khoáng sản </w:t>
      </w:r>
    </w:p>
    <w:p w14:paraId="37C77E26" w14:textId="77777777" w:rsidR="00180C14" w:rsidRPr="00E40AB3" w:rsidRDefault="00180C14" w:rsidP="00180C14">
      <w:pPr>
        <w:widowControl w:val="0"/>
        <w:spacing w:before="120" w:line="340" w:lineRule="exact"/>
        <w:ind w:firstLine="720"/>
        <w:jc w:val="both"/>
        <w:rPr>
          <w:rFonts w:eastAsia="Calibri" w:cs="Times New Roman"/>
          <w:szCs w:val="28"/>
        </w:rPr>
      </w:pPr>
      <w:r w:rsidRPr="00E40AB3">
        <w:rPr>
          <w:rFonts w:eastAsia="Calibri" w:cs="Times New Roman"/>
          <w:szCs w:val="28"/>
        </w:rPr>
        <w:t>Khu vực không đấu giá quyền khai thác khoáng sản được khoanh định và phê duyệt theo quy định tại khoản 3 và khoản 4 Điều 100 của Luật Địa chất và khoáng sản khi đáp ứng một trong các tiêu chí sau:</w:t>
      </w:r>
    </w:p>
    <w:p w14:paraId="7B3F3804" w14:textId="2B060B23" w:rsidR="00180C14" w:rsidRPr="00E40AB3" w:rsidRDefault="00180C14" w:rsidP="00180C14">
      <w:pPr>
        <w:widowControl w:val="0"/>
        <w:spacing w:before="120" w:line="340" w:lineRule="exact"/>
        <w:ind w:firstLine="720"/>
        <w:jc w:val="both"/>
        <w:rPr>
          <w:rFonts w:eastAsia="Calibri" w:cs="Times New Roman"/>
          <w:szCs w:val="28"/>
        </w:rPr>
      </w:pPr>
      <w:r w:rsidRPr="00E40AB3">
        <w:rPr>
          <w:rFonts w:eastAsia="Calibri" w:cs="Times New Roman"/>
          <w:szCs w:val="28"/>
        </w:rPr>
        <w:t>1. Khu vực khoáng sản phóng xạ</w:t>
      </w:r>
      <w:r w:rsidR="00D1097B" w:rsidRPr="00E40AB3">
        <w:rPr>
          <w:rFonts w:eastAsia="Calibri" w:cs="Times New Roman"/>
          <w:szCs w:val="28"/>
        </w:rPr>
        <w:t>,</w:t>
      </w:r>
      <w:r w:rsidRPr="00E40AB3">
        <w:rPr>
          <w:rFonts w:eastAsia="Calibri" w:cs="Times New Roman"/>
          <w:szCs w:val="28"/>
        </w:rPr>
        <w:t xml:space="preserve"> than</w:t>
      </w:r>
      <w:r w:rsidR="00D1097B" w:rsidRPr="00E40AB3">
        <w:rPr>
          <w:rFonts w:eastAsia="Calibri" w:cs="Times New Roman"/>
          <w:szCs w:val="28"/>
        </w:rPr>
        <w:t>;</w:t>
      </w:r>
      <w:r w:rsidRPr="00E40AB3">
        <w:rPr>
          <w:rFonts w:eastAsia="Calibri" w:cs="Times New Roman"/>
          <w:szCs w:val="28"/>
        </w:rPr>
        <w:t xml:space="preserve"> trừ </w:t>
      </w:r>
      <w:r w:rsidR="00F04E5F" w:rsidRPr="00E40AB3">
        <w:rPr>
          <w:rFonts w:eastAsia="Calibri" w:cs="Times New Roman"/>
          <w:szCs w:val="28"/>
        </w:rPr>
        <w:t xml:space="preserve">khu vực than </w:t>
      </w:r>
      <w:r w:rsidR="00D24462" w:rsidRPr="00E40AB3">
        <w:rPr>
          <w:rFonts w:eastAsia="Calibri" w:cs="Times New Roman"/>
          <w:szCs w:val="28"/>
        </w:rPr>
        <w:t xml:space="preserve">đã được khoanh định và công bố khu vực </w:t>
      </w:r>
      <w:r w:rsidR="00F04E5F" w:rsidRPr="00E40AB3">
        <w:rPr>
          <w:rFonts w:eastAsia="Calibri" w:cs="Times New Roman"/>
          <w:szCs w:val="28"/>
        </w:rPr>
        <w:t xml:space="preserve">có quy mô khoáng sản phân tán, nhỏ lẻ và </w:t>
      </w:r>
      <w:r w:rsidRPr="00E40AB3">
        <w:rPr>
          <w:rFonts w:eastAsia="Calibri" w:cs="Times New Roman"/>
          <w:szCs w:val="28"/>
        </w:rPr>
        <w:t xml:space="preserve">than bùn. </w:t>
      </w:r>
    </w:p>
    <w:p w14:paraId="4354E4D8" w14:textId="77777777" w:rsidR="00180C14" w:rsidRPr="00E40AB3" w:rsidRDefault="00180C14" w:rsidP="00180C14">
      <w:pPr>
        <w:widowControl w:val="0"/>
        <w:spacing w:before="120" w:line="340" w:lineRule="exact"/>
        <w:ind w:firstLine="720"/>
        <w:jc w:val="both"/>
        <w:rPr>
          <w:rFonts w:eastAsia="Calibri" w:cs="Times New Roman"/>
          <w:szCs w:val="28"/>
        </w:rPr>
      </w:pPr>
      <w:r w:rsidRPr="00E40AB3">
        <w:rPr>
          <w:rFonts w:eastAsia="Calibri" w:cs="Times New Roman"/>
          <w:szCs w:val="28"/>
        </w:rPr>
        <w:t>2. Khu vực khoáng sản thuộc vành đai biên giới quốc gia.</w:t>
      </w:r>
    </w:p>
    <w:p w14:paraId="2ADC01D2" w14:textId="0E90D5C5" w:rsidR="00180C14" w:rsidRPr="00E40AB3" w:rsidRDefault="00180C14" w:rsidP="00180C14">
      <w:pPr>
        <w:widowControl w:val="0"/>
        <w:spacing w:before="120" w:line="340" w:lineRule="exact"/>
        <w:ind w:firstLine="720"/>
        <w:jc w:val="both"/>
        <w:rPr>
          <w:rFonts w:eastAsia="Calibri" w:cs="Times New Roman"/>
          <w:szCs w:val="28"/>
        </w:rPr>
      </w:pPr>
      <w:r w:rsidRPr="00E40AB3">
        <w:rPr>
          <w:rFonts w:eastAsia="Calibri" w:cs="Times New Roman"/>
          <w:szCs w:val="28"/>
        </w:rPr>
        <w:t xml:space="preserve">3. </w:t>
      </w:r>
      <w:r w:rsidRPr="00E40AB3">
        <w:rPr>
          <w:rFonts w:eastAsia="Times New Roman"/>
          <w:szCs w:val="28"/>
        </w:rPr>
        <w:t>K</w:t>
      </w:r>
      <w:r w:rsidRPr="006E677F">
        <w:rPr>
          <w:rFonts w:eastAsia="Times New Roman"/>
          <w:szCs w:val="28"/>
        </w:rPr>
        <w:t xml:space="preserve">hu vực khoáng sản </w:t>
      </w:r>
      <w:r w:rsidRPr="00E40AB3">
        <w:rPr>
          <w:rFonts w:eastAsia="Times New Roman"/>
          <w:szCs w:val="28"/>
        </w:rPr>
        <w:t xml:space="preserve">được lựa chọn </w:t>
      </w:r>
      <w:r w:rsidRPr="006E677F">
        <w:rPr>
          <w:rFonts w:eastAsia="Times New Roman"/>
          <w:szCs w:val="28"/>
        </w:rPr>
        <w:t>để cấp giấy phép thăm dò, khai thác khoáng sản thay thế cho giấy phép thăm dò, khai thác khoáng sản bị thu hồi do bị công bố là khu vực cấm hoạt động khoáng sản, khu vực tạm thời cấm hoạt động khoáng sản</w:t>
      </w:r>
      <w:r w:rsidRPr="00E40AB3">
        <w:rPr>
          <w:rFonts w:eastAsia="Times New Roman"/>
          <w:szCs w:val="28"/>
        </w:rPr>
        <w:t xml:space="preserve"> theo </w:t>
      </w:r>
      <w:r w:rsidRPr="00E40AB3">
        <w:rPr>
          <w:rFonts w:eastAsia="Calibri" w:cs="Times New Roman"/>
          <w:szCs w:val="28"/>
        </w:rPr>
        <w:t xml:space="preserve">quy định tại khoản 1 </w:t>
      </w:r>
      <w:r w:rsidR="00323820" w:rsidRPr="00E40AB3">
        <w:rPr>
          <w:rFonts w:eastAsia="Calibri" w:cs="Times New Roman"/>
          <w:szCs w:val="28"/>
        </w:rPr>
        <w:t>Điều 13</w:t>
      </w:r>
      <w:r w:rsidRPr="00E40AB3">
        <w:rPr>
          <w:rFonts w:eastAsia="Calibri" w:cs="Times New Roman"/>
          <w:szCs w:val="28"/>
        </w:rPr>
        <w:t xml:space="preserve"> của Nghị định này.</w:t>
      </w:r>
    </w:p>
    <w:p w14:paraId="553E967A" w14:textId="77777777" w:rsidR="00180C14" w:rsidRPr="00E40AB3" w:rsidRDefault="00180C14" w:rsidP="00180C14">
      <w:pPr>
        <w:widowControl w:val="0"/>
        <w:spacing w:before="120" w:line="340" w:lineRule="exact"/>
        <w:ind w:firstLine="720"/>
        <w:jc w:val="both"/>
        <w:rPr>
          <w:rFonts w:eastAsia="Calibri" w:cs="Times New Roman"/>
          <w:szCs w:val="28"/>
        </w:rPr>
      </w:pPr>
      <w:r w:rsidRPr="00E40AB3">
        <w:rPr>
          <w:rFonts w:eastAsia="Calibri" w:cs="Times New Roman"/>
          <w:szCs w:val="28"/>
        </w:rPr>
        <w:t>4. Khu vực khoáng sản ưu tiên thăm dò xuống sâu và mở rộng theo quy định tại điểm đ khoản 2 Điều 4 của Luật Địa chất và khoáng sản.</w:t>
      </w:r>
    </w:p>
    <w:p w14:paraId="5D1FA135" w14:textId="77777777" w:rsidR="00180C14" w:rsidRPr="00E40AB3" w:rsidRDefault="00180C14" w:rsidP="00180C14">
      <w:pPr>
        <w:widowControl w:val="0"/>
        <w:spacing w:before="120" w:line="340" w:lineRule="exact"/>
        <w:ind w:firstLine="720"/>
        <w:jc w:val="both"/>
        <w:rPr>
          <w:rFonts w:eastAsia="Calibri" w:cs="Times New Roman"/>
          <w:szCs w:val="28"/>
        </w:rPr>
      </w:pPr>
      <w:r w:rsidRPr="00E40AB3">
        <w:rPr>
          <w:rFonts w:eastAsia="Calibri" w:cs="Times New Roman"/>
          <w:szCs w:val="28"/>
        </w:rPr>
        <w:t>5. Khu vực khoáng sản được tổ chức, cá nhân tham gia điều tra địa chất về khoáng sản lựa chọn theo quy định tại điểm b khoản 3 Điều 23 của Luật Địa chất và khoáng sản, phù hợp với thời gian ưu tiên đề nghị cấp giấy phép thăm dò theo quy định tại điểm c khoản 3 Điều 23 của Luật Địa chất và khoáng sản.</w:t>
      </w:r>
    </w:p>
    <w:p w14:paraId="217854C2" w14:textId="073DD252" w:rsidR="00180C14" w:rsidRPr="00E40AB3" w:rsidRDefault="008E7112" w:rsidP="00180C14">
      <w:pPr>
        <w:widowControl w:val="0"/>
        <w:spacing w:before="120" w:line="340" w:lineRule="exact"/>
        <w:ind w:firstLine="720"/>
        <w:jc w:val="both"/>
        <w:rPr>
          <w:rFonts w:eastAsia="Calibri" w:cs="Times New Roman"/>
          <w:szCs w:val="28"/>
        </w:rPr>
      </w:pPr>
      <w:r w:rsidRPr="00E40AB3">
        <w:rPr>
          <w:rFonts w:eastAsia="Calibri" w:cs="Times New Roman"/>
          <w:szCs w:val="28"/>
        </w:rPr>
        <w:t>6</w:t>
      </w:r>
      <w:r w:rsidR="006A71A9" w:rsidRPr="00E40AB3">
        <w:rPr>
          <w:rFonts w:eastAsia="Calibri" w:cs="Times New Roman"/>
          <w:szCs w:val="28"/>
        </w:rPr>
        <w:t xml:space="preserve">. Khu vực khoáng sản nhóm III, nhóm IV </w:t>
      </w:r>
      <w:r w:rsidR="00D648CF" w:rsidRPr="00E40AB3">
        <w:rPr>
          <w:rFonts w:eastAsia="Calibri" w:cs="Times New Roman"/>
          <w:szCs w:val="28"/>
        </w:rPr>
        <w:t>cung cấp cho các</w:t>
      </w:r>
      <w:r w:rsidR="006A71A9" w:rsidRPr="00E40AB3">
        <w:rPr>
          <w:rFonts w:eastAsia="Calibri" w:cs="Times New Roman"/>
          <w:szCs w:val="28"/>
        </w:rPr>
        <w:t xml:space="preserve"> </w:t>
      </w:r>
      <w:r w:rsidR="00180C14" w:rsidRPr="00E40AB3">
        <w:rPr>
          <w:rFonts w:eastAsia="Calibri" w:cs="Times New Roman"/>
          <w:szCs w:val="28"/>
        </w:rPr>
        <w:t>công trình,</w:t>
      </w:r>
      <w:r w:rsidR="00D648CF" w:rsidRPr="00E40AB3">
        <w:rPr>
          <w:rFonts w:eastAsia="Calibri" w:cs="Times New Roman"/>
          <w:szCs w:val="28"/>
        </w:rPr>
        <w:t xml:space="preserve"> dự án</w:t>
      </w:r>
      <w:r w:rsidR="00180C14" w:rsidRPr="00E40AB3">
        <w:rPr>
          <w:rFonts w:eastAsia="Calibri" w:cs="Times New Roman"/>
          <w:szCs w:val="28"/>
        </w:rPr>
        <w:t xml:space="preserve"> hạng mục công trình, biện pháp huy động khẩn cấp được quy định tại điểm a và điểm b khoản 2 Điều 72 của Luật Địa chất và khoáng sản</w:t>
      </w:r>
      <w:r w:rsidR="00A93A8F" w:rsidRPr="00E40AB3">
        <w:rPr>
          <w:rFonts w:eastAsia="Calibri" w:cs="Times New Roman"/>
          <w:szCs w:val="28"/>
        </w:rPr>
        <w:t>;</w:t>
      </w:r>
    </w:p>
    <w:p w14:paraId="468C75C4" w14:textId="5258EF37" w:rsidR="008E7112" w:rsidRPr="00E40AB3" w:rsidRDefault="008E7112" w:rsidP="008E7112">
      <w:pPr>
        <w:widowControl w:val="0"/>
        <w:spacing w:before="120" w:line="340" w:lineRule="exact"/>
        <w:ind w:firstLine="720"/>
        <w:jc w:val="both"/>
        <w:rPr>
          <w:rFonts w:eastAsia="Calibri" w:cs="Times New Roman"/>
          <w:szCs w:val="28"/>
        </w:rPr>
      </w:pPr>
      <w:r w:rsidRPr="00E40AB3">
        <w:rPr>
          <w:rFonts w:eastAsia="Calibri" w:cs="Times New Roman"/>
          <w:szCs w:val="28"/>
        </w:rPr>
        <w:t xml:space="preserve">7. Khu vực khoáng sản nhóm III, nhóm IV </w:t>
      </w:r>
      <w:r w:rsidR="00A93A8F" w:rsidRPr="00E40AB3">
        <w:rPr>
          <w:rFonts w:eastAsia="Calibri" w:cs="Times New Roman"/>
          <w:szCs w:val="28"/>
        </w:rPr>
        <w:t xml:space="preserve">cung cấp cho các công trình, dự án hạng mục công trình </w:t>
      </w:r>
      <w:r w:rsidRPr="00E40AB3">
        <w:rPr>
          <w:rFonts w:eastAsia="Calibri" w:cs="Times New Roman"/>
          <w:szCs w:val="28"/>
        </w:rPr>
        <w:t xml:space="preserve">có sử dụng ngân sách nhà nước; </w:t>
      </w:r>
    </w:p>
    <w:p w14:paraId="20585C89" w14:textId="6944B05C" w:rsidR="00180C14" w:rsidRPr="00E40AB3" w:rsidRDefault="008E7112" w:rsidP="00180C14">
      <w:pPr>
        <w:widowControl w:val="0"/>
        <w:spacing w:before="120" w:line="340" w:lineRule="exact"/>
        <w:ind w:firstLine="720"/>
        <w:jc w:val="both"/>
        <w:rPr>
          <w:rFonts w:eastAsia="Calibri" w:cs="Times New Roman"/>
          <w:szCs w:val="28"/>
        </w:rPr>
      </w:pPr>
      <w:r w:rsidRPr="00E40AB3">
        <w:rPr>
          <w:rFonts w:eastAsia="Calibri" w:cs="Times New Roman"/>
          <w:szCs w:val="28"/>
        </w:rPr>
        <w:t>8</w:t>
      </w:r>
      <w:r w:rsidR="00180C14" w:rsidRPr="00E40AB3">
        <w:rPr>
          <w:rFonts w:eastAsia="Calibri" w:cs="Times New Roman"/>
          <w:szCs w:val="28"/>
        </w:rPr>
        <w:t>. Khu vực nước khoáng thiên nhiên, nước nóng thiên nhiên chỉ dùng để ngâm tắm, trị bệnh, dịch vụ du lịch được xác định trong dự án đầu tư du lịch, nghỉ dưỡng, khu đô thị có sử dụng nước khoáng thiên nhiên, nước nóng thiên nhiên (bao gồm cả mục tiêu, nội dung khai thác nước khoáng thiên nhiên, nước nóng thiên nhiên tại khu vực đó trong dự án đầu tư) đã được cơ quan có thẩm quyền quyết định</w:t>
      </w:r>
      <w:r w:rsidR="00F35F26" w:rsidRPr="00E40AB3">
        <w:rPr>
          <w:rFonts w:eastAsia="Calibri" w:cs="Times New Roman"/>
          <w:szCs w:val="28"/>
        </w:rPr>
        <w:t xml:space="preserve"> hoặc chấp thuận</w:t>
      </w:r>
      <w:r w:rsidR="00180C14" w:rsidRPr="00E40AB3">
        <w:rPr>
          <w:rFonts w:eastAsia="Calibri" w:cs="Times New Roman"/>
          <w:szCs w:val="28"/>
        </w:rPr>
        <w:t xml:space="preserve"> chủ trương đầu tư.</w:t>
      </w:r>
    </w:p>
    <w:p w14:paraId="78E2C73D" w14:textId="0B2EAB2B" w:rsidR="00180C14" w:rsidRPr="00E40AB3" w:rsidRDefault="008E7112" w:rsidP="00180C14">
      <w:pPr>
        <w:widowControl w:val="0"/>
        <w:spacing w:before="120" w:line="340" w:lineRule="exact"/>
        <w:ind w:firstLine="720"/>
        <w:jc w:val="both"/>
        <w:rPr>
          <w:rFonts w:eastAsia="Calibri" w:cs="Times New Roman"/>
          <w:szCs w:val="28"/>
        </w:rPr>
      </w:pPr>
      <w:r w:rsidRPr="00E40AB3">
        <w:rPr>
          <w:rFonts w:eastAsia="Calibri" w:cs="Times New Roman"/>
          <w:szCs w:val="28"/>
        </w:rPr>
        <w:t>9</w:t>
      </w:r>
      <w:r w:rsidR="00180C14" w:rsidRPr="00E40AB3">
        <w:rPr>
          <w:rFonts w:eastAsia="Calibri" w:cs="Times New Roman"/>
          <w:szCs w:val="28"/>
        </w:rPr>
        <w:t>. Khu vực khoáng sản là đối tượng hợp tác nghiên cứu, thăm dò, khai thác, chế biến theo thỏa thuận trong hiệp định liên Chính phủ.</w:t>
      </w:r>
    </w:p>
    <w:p w14:paraId="2F025656" w14:textId="186939C2" w:rsidR="00180C14" w:rsidRPr="00E40AB3" w:rsidRDefault="008E7112" w:rsidP="00180C14">
      <w:pPr>
        <w:widowControl w:val="0"/>
        <w:spacing w:before="120" w:line="340" w:lineRule="exact"/>
        <w:ind w:firstLine="720"/>
        <w:jc w:val="both"/>
        <w:rPr>
          <w:rFonts w:eastAsia="Calibri" w:cs="Times New Roman"/>
          <w:szCs w:val="28"/>
        </w:rPr>
      </w:pPr>
      <w:r w:rsidRPr="00E40AB3">
        <w:rPr>
          <w:rFonts w:eastAsia="Calibri" w:cs="Times New Roman"/>
          <w:szCs w:val="28"/>
        </w:rPr>
        <w:t>10</w:t>
      </w:r>
      <w:r w:rsidR="00180C14" w:rsidRPr="00E40AB3">
        <w:rPr>
          <w:rFonts w:eastAsia="Calibri" w:cs="Times New Roman"/>
          <w:szCs w:val="28"/>
        </w:rPr>
        <w:t xml:space="preserve">. Khu vực khoáng sản chiến lược, quan trọng và được Thủ tướng Chính </w:t>
      </w:r>
      <w:r w:rsidR="00180C14" w:rsidRPr="00E40AB3">
        <w:rPr>
          <w:rFonts w:eastAsia="Calibri" w:cs="Times New Roman"/>
          <w:szCs w:val="28"/>
        </w:rPr>
        <w:lastRenderedPageBreak/>
        <w:t>phủ chấp thuận bằng văn bản.</w:t>
      </w:r>
    </w:p>
    <w:p w14:paraId="5DD15BB4" w14:textId="5E5F7857" w:rsidR="006A71A9" w:rsidRPr="00E40AB3" w:rsidRDefault="006A71A9" w:rsidP="00A60228">
      <w:pPr>
        <w:widowControl w:val="0"/>
        <w:spacing w:before="120" w:line="340" w:lineRule="exact"/>
        <w:ind w:firstLine="720"/>
        <w:jc w:val="both"/>
        <w:rPr>
          <w:rFonts w:eastAsia="Calibri" w:cs="Times New Roman"/>
          <w:szCs w:val="28"/>
        </w:rPr>
      </w:pPr>
      <w:r w:rsidRPr="00E40AB3">
        <w:rPr>
          <w:rFonts w:eastAsia="Calibri" w:cs="Times New Roman"/>
          <w:szCs w:val="28"/>
        </w:rPr>
        <w:t>11. Khu vực khoáng sản được cơ quan nhà nước có thẩm quyền đưa ra đấu giá quyền khai thác khoáng sản, sau 03 lần đấu giá không thành theo quy định của pháp luật về đấu giá tài sản</w:t>
      </w:r>
      <w:r w:rsidR="00A93A8F" w:rsidRPr="00E40AB3">
        <w:rPr>
          <w:rFonts w:eastAsia="Calibri" w:cs="Times New Roman"/>
          <w:szCs w:val="28"/>
        </w:rPr>
        <w:t>.</w:t>
      </w:r>
    </w:p>
    <w:p w14:paraId="3A122620" w14:textId="1053B813" w:rsidR="00EA1895" w:rsidRPr="00E40AB3" w:rsidRDefault="00B703D5" w:rsidP="00EA1895">
      <w:pPr>
        <w:pStyle w:val="iu"/>
      </w:pPr>
      <w:r w:rsidRPr="006E677F">
        <w:rPr>
          <w:rFonts w:eastAsia="Calibri"/>
        </w:rPr>
        <w:t>Điều 144</w:t>
      </w:r>
      <w:r w:rsidR="00EA1895" w:rsidRPr="006E677F">
        <w:t xml:space="preserve">. </w:t>
      </w:r>
      <w:r w:rsidR="00EA1895" w:rsidRPr="006E677F">
        <w:rPr>
          <w:rFonts w:eastAsia="Calibri"/>
        </w:rPr>
        <w:t>Lập, phê duyệt kế hoạch đấu</w:t>
      </w:r>
      <w:r w:rsidR="00EA1895" w:rsidRPr="006E677F">
        <w:t xml:space="preserve"> giá</w:t>
      </w:r>
      <w:r w:rsidR="00EA1895" w:rsidRPr="006E677F">
        <w:rPr>
          <w:rFonts w:eastAsia="Calibri"/>
        </w:rPr>
        <w:t xml:space="preserve"> quyền khai thác khoáng sản</w:t>
      </w:r>
      <w:r w:rsidR="00EA1895" w:rsidRPr="00E40AB3">
        <w:rPr>
          <w:rFonts w:eastAsia="Calibri"/>
        </w:rPr>
        <w:t xml:space="preserve"> </w:t>
      </w:r>
    </w:p>
    <w:p w14:paraId="654D630E"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1. Căn cứ lập kế hoạch đấu giá quyền khai thác khoáng sản như sau:</w:t>
      </w:r>
    </w:p>
    <w:p w14:paraId="64DDEA39"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a) Khu vực đấu giá quyền khai thác khoáng sản quy định tại khoản 1 Điều 100 của Luật Địa chất và khoáng sản;</w:t>
      </w:r>
    </w:p>
    <w:p w14:paraId="306F7A41"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b) Không thuộc khu vực cấm, tạm thời cấm hoạt động khoáng sản theo quy định tại Điều 26 của Luật Địa chất và khoáng sản.</w:t>
      </w:r>
    </w:p>
    <w:p w14:paraId="3FB1D885"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2. Cục Địa chất và Khoáng sản Việt Nam, Sở Nông nghiệp và Môi trường  lập, trình Bộ Nông nghiệp và Môi trường, Ủy ban nhân dân cấp tỉnh phê duyệt kế hoạch đấu giá quyền khai thác khoáng sản theo thẩm quyền cấp giấy phép thăm dò, khai thác khoáng sản.</w:t>
      </w:r>
    </w:p>
    <w:p w14:paraId="24CC360B"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3. Chậm nhất 15 ngày, kể từ ngày được cơ quan có thẩm quyền phê duyệt, kế hoạch đấu giá quyền khai thác khoáng sản phải được công khai theo quy định sau đây:</w:t>
      </w:r>
    </w:p>
    <w:p w14:paraId="494201A9"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a) Đăng tải công khai trên Cổng thông tin điện tử của Bộ Nông nghiệp và Môi trường, Ủy ban nhân dân cấp tỉnh nơi có khoáng sản đối với khoáng sản thuộc thẩm quyền cấp giấy phép thăm dò, khai thác khoáng sản của Bộ Nông nghiệp và Môi trường;</w:t>
      </w:r>
    </w:p>
    <w:p w14:paraId="04469D0B"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b) Đăng tải công khai trên Cổng thông tin điện tử của Ủy ban nhân dân cấp tỉnh nơi có khoáng sản đối với khoáng sản thuộc thẩm quyền cấp giấy phép thăm dò, khai thác khoáng sản của Ủy ban nhân dân cấp tỉnh.</w:t>
      </w:r>
    </w:p>
    <w:p w14:paraId="24037103" w14:textId="280E240C" w:rsidR="00EA1895" w:rsidRPr="00E40AB3" w:rsidRDefault="00B703D5" w:rsidP="00EA1895">
      <w:pPr>
        <w:pStyle w:val="iu"/>
      </w:pPr>
      <w:r w:rsidRPr="006E677F">
        <w:t>Điều 145</w:t>
      </w:r>
      <w:r w:rsidR="00EA1895" w:rsidRPr="006E677F">
        <w:t xml:space="preserve">. </w:t>
      </w:r>
      <w:r w:rsidR="00EA1895" w:rsidRPr="006E677F">
        <w:rPr>
          <w:rFonts w:eastAsia="Calibri"/>
        </w:rPr>
        <w:t>Phương pháp xác định t</w:t>
      </w:r>
      <w:r w:rsidR="00EA1895" w:rsidRPr="00E40AB3">
        <w:rPr>
          <w:rFonts w:eastAsia="Calibri"/>
        </w:rPr>
        <w:t>iền đặt trước</w:t>
      </w:r>
    </w:p>
    <w:p w14:paraId="20ABDE9B" w14:textId="77777777" w:rsidR="00CD3830" w:rsidRPr="00E40AB3" w:rsidRDefault="00CD3830" w:rsidP="00CD3830">
      <w:pPr>
        <w:widowControl w:val="0"/>
        <w:tabs>
          <w:tab w:val="left" w:pos="2026"/>
        </w:tabs>
        <w:spacing w:before="120" w:line="340" w:lineRule="exact"/>
        <w:ind w:firstLine="720"/>
        <w:jc w:val="both"/>
        <w:rPr>
          <w:rFonts w:eastAsia="Calibri" w:cs="Times New Roman"/>
          <w:szCs w:val="28"/>
        </w:rPr>
      </w:pPr>
      <w:r w:rsidRPr="00E40AB3">
        <w:rPr>
          <w:rFonts w:eastAsia="Calibri" w:cs="Times New Roman"/>
          <w:szCs w:val="28"/>
        </w:rPr>
        <w:t>1. Tiền đặt trước trong đấu giá quyền khai thác khoáng sản được xác định như sau:</w:t>
      </w:r>
    </w:p>
    <w:p w14:paraId="7C879368" w14:textId="77777777" w:rsidR="00CD3830" w:rsidRPr="00E40AB3" w:rsidRDefault="00CD3830" w:rsidP="00CD3830">
      <w:pPr>
        <w:widowControl w:val="0"/>
        <w:tabs>
          <w:tab w:val="left" w:pos="2026"/>
        </w:tabs>
        <w:spacing w:before="120" w:line="340" w:lineRule="exact"/>
        <w:ind w:firstLine="720"/>
        <w:jc w:val="both"/>
        <w:rPr>
          <w:rFonts w:eastAsia="Calibri" w:cs="Times New Roman"/>
          <w:szCs w:val="28"/>
        </w:rPr>
      </w:pPr>
      <w:r w:rsidRPr="00E40AB3">
        <w:rPr>
          <w:rFonts w:eastAsia="Calibri" w:cs="Times New Roman"/>
          <w:szCs w:val="28"/>
        </w:rPr>
        <w:t>a) Tối thiểu là 10% và tối đa là 30% tổng giá trị tiền cấp quyền khai thác khoáng sản dự tính của khu vực khoáng sản, trừ trường hợp quy định tại điểm b khoản này;</w:t>
      </w:r>
    </w:p>
    <w:p w14:paraId="782EF856" w14:textId="77777777" w:rsidR="00CD3830" w:rsidRPr="00E40AB3" w:rsidRDefault="00CD3830" w:rsidP="00CD3830">
      <w:pPr>
        <w:widowControl w:val="0"/>
        <w:tabs>
          <w:tab w:val="left" w:pos="2026"/>
        </w:tabs>
        <w:spacing w:before="120" w:line="340" w:lineRule="exact"/>
        <w:ind w:firstLine="720"/>
        <w:jc w:val="both"/>
        <w:rPr>
          <w:rFonts w:eastAsia="Calibri" w:cs="Times New Roman"/>
          <w:szCs w:val="28"/>
        </w:rPr>
      </w:pPr>
      <w:r w:rsidRPr="00E40AB3">
        <w:rPr>
          <w:rFonts w:eastAsia="Calibri" w:cs="Times New Roman"/>
          <w:szCs w:val="28"/>
        </w:rPr>
        <w:t>b) Tối thiểu là 20% và tối đa là 50% tổng giá trị tiền cấp quyền khai thác khoáng sản dự tính của khu vực khoáng sản nhóm IV và khoáng sản là cát, sỏi lòng sông, lòng hồ, khu vực biển;</w:t>
      </w:r>
    </w:p>
    <w:p w14:paraId="3CF9E950" w14:textId="77777777" w:rsidR="00CD3830" w:rsidRPr="00E40AB3" w:rsidRDefault="00CD3830" w:rsidP="00CD3830">
      <w:pPr>
        <w:widowControl w:val="0"/>
        <w:tabs>
          <w:tab w:val="left" w:pos="2026"/>
        </w:tabs>
        <w:spacing w:before="120" w:line="340" w:lineRule="exact"/>
        <w:ind w:firstLine="720"/>
        <w:jc w:val="both"/>
        <w:rPr>
          <w:rFonts w:eastAsia="Calibri" w:cs="Times New Roman"/>
          <w:szCs w:val="28"/>
        </w:rPr>
      </w:pPr>
      <w:r w:rsidRPr="00E40AB3">
        <w:rPr>
          <w:rFonts w:eastAsia="Calibri" w:cs="Times New Roman"/>
          <w:szCs w:val="28"/>
        </w:rPr>
        <w:t>c) Công thức xác định tiền đặt trước như sau:</w:t>
      </w:r>
    </w:p>
    <w:p w14:paraId="5A787575" w14:textId="77777777" w:rsidR="00CD3830" w:rsidRPr="00E40AB3" w:rsidRDefault="00CD3830" w:rsidP="00CD3830">
      <w:pPr>
        <w:widowControl w:val="0"/>
        <w:tabs>
          <w:tab w:val="left" w:pos="2026"/>
        </w:tabs>
        <w:spacing w:before="120" w:line="340" w:lineRule="exact"/>
        <w:jc w:val="center"/>
        <w:rPr>
          <w:rFonts w:eastAsia="Calibri" w:cs="Times New Roman"/>
          <w:szCs w:val="28"/>
        </w:rPr>
      </w:pPr>
      <w:r w:rsidRPr="00E40AB3">
        <w:rPr>
          <w:rFonts w:eastAsia="Calibri" w:cs="Times New Roman"/>
          <w:szCs w:val="28"/>
        </w:rPr>
        <w:t>T</w:t>
      </w:r>
      <w:r w:rsidRPr="00E40AB3">
        <w:rPr>
          <w:rFonts w:eastAsia="Calibri" w:cs="Times New Roman"/>
          <w:szCs w:val="28"/>
          <w:vertAlign w:val="subscript"/>
        </w:rPr>
        <w:t>đt</w:t>
      </w:r>
      <w:r w:rsidRPr="00E40AB3">
        <w:rPr>
          <w:rFonts w:eastAsia="Calibri" w:cs="Times New Roman"/>
          <w:szCs w:val="28"/>
        </w:rPr>
        <w:t xml:space="preserve"> = T</w:t>
      </w:r>
      <w:r w:rsidRPr="00E40AB3">
        <w:rPr>
          <w:rFonts w:eastAsia="Calibri" w:cs="Times New Roman"/>
          <w:szCs w:val="28"/>
          <w:vertAlign w:val="subscript"/>
        </w:rPr>
        <w:t>cq</w:t>
      </w:r>
      <w:r w:rsidRPr="00E40AB3">
        <w:rPr>
          <w:rFonts w:eastAsia="Calibri" w:cs="Times New Roman"/>
          <w:szCs w:val="28"/>
        </w:rPr>
        <w:t xml:space="preserve"> x H</w:t>
      </w:r>
      <w:r w:rsidRPr="00E40AB3">
        <w:rPr>
          <w:rFonts w:eastAsia="Calibri" w:cs="Times New Roman"/>
          <w:szCs w:val="28"/>
          <w:vertAlign w:val="subscript"/>
        </w:rPr>
        <w:t xml:space="preserve"> </w:t>
      </w:r>
      <w:r w:rsidRPr="00E40AB3">
        <w:rPr>
          <w:rFonts w:eastAsia="Calibri" w:cs="Times New Roman"/>
          <w:szCs w:val="28"/>
        </w:rPr>
        <w:t>(đồng)</w:t>
      </w:r>
    </w:p>
    <w:p w14:paraId="5A3EE9B6" w14:textId="77777777" w:rsidR="00CD3830" w:rsidRPr="00E40AB3" w:rsidRDefault="00CD3830" w:rsidP="00CD3830">
      <w:pPr>
        <w:widowControl w:val="0"/>
        <w:tabs>
          <w:tab w:val="left" w:pos="2026"/>
        </w:tabs>
        <w:spacing w:before="120" w:line="340" w:lineRule="exact"/>
        <w:ind w:firstLine="720"/>
        <w:jc w:val="both"/>
        <w:rPr>
          <w:rFonts w:eastAsia="Calibri" w:cs="Times New Roman"/>
          <w:szCs w:val="28"/>
        </w:rPr>
      </w:pPr>
      <w:r w:rsidRPr="00E40AB3">
        <w:rPr>
          <w:rFonts w:eastAsia="Calibri" w:cs="Times New Roman"/>
          <w:szCs w:val="28"/>
        </w:rPr>
        <w:t>Trong đó:</w:t>
      </w:r>
    </w:p>
    <w:p w14:paraId="3A98CDA6" w14:textId="77777777" w:rsidR="00CD3830" w:rsidRPr="00E40AB3" w:rsidRDefault="00CD3830" w:rsidP="00CD3830">
      <w:pPr>
        <w:widowControl w:val="0"/>
        <w:tabs>
          <w:tab w:val="left" w:pos="2026"/>
        </w:tabs>
        <w:spacing w:before="120" w:line="340" w:lineRule="exact"/>
        <w:ind w:firstLine="720"/>
        <w:jc w:val="both"/>
        <w:rPr>
          <w:rFonts w:eastAsia="Calibri" w:cs="Times New Roman"/>
          <w:szCs w:val="28"/>
        </w:rPr>
      </w:pPr>
      <w:r w:rsidRPr="00E40AB3">
        <w:rPr>
          <w:rFonts w:eastAsia="Calibri" w:cs="Times New Roman"/>
          <w:szCs w:val="28"/>
        </w:rPr>
        <w:lastRenderedPageBreak/>
        <w:t>T</w:t>
      </w:r>
      <w:r w:rsidRPr="00E40AB3">
        <w:rPr>
          <w:rFonts w:eastAsia="Calibri" w:cs="Times New Roman"/>
          <w:szCs w:val="28"/>
          <w:vertAlign w:val="subscript"/>
        </w:rPr>
        <w:t>đt</w:t>
      </w:r>
      <w:r w:rsidRPr="00E40AB3">
        <w:rPr>
          <w:rFonts w:eastAsia="Calibri" w:cs="Times New Roman"/>
          <w:szCs w:val="28"/>
        </w:rPr>
        <w:t xml:space="preserve">  - Tiền đặt trước; </w:t>
      </w:r>
    </w:p>
    <w:p w14:paraId="13162DAD" w14:textId="4C3DE69E" w:rsidR="00CD3830" w:rsidRPr="00E40AB3" w:rsidRDefault="00CD3830" w:rsidP="00CD3830">
      <w:pPr>
        <w:widowControl w:val="0"/>
        <w:tabs>
          <w:tab w:val="left" w:pos="2026"/>
        </w:tabs>
        <w:spacing w:before="120" w:line="340" w:lineRule="exact"/>
        <w:ind w:firstLine="720"/>
        <w:jc w:val="both"/>
        <w:rPr>
          <w:rFonts w:eastAsia="Calibri" w:cs="Times New Roman"/>
          <w:szCs w:val="28"/>
        </w:rPr>
      </w:pPr>
      <w:r w:rsidRPr="00E40AB3">
        <w:rPr>
          <w:rFonts w:eastAsia="Calibri" w:cs="Times New Roman"/>
          <w:szCs w:val="28"/>
        </w:rPr>
        <w:t>T</w:t>
      </w:r>
      <w:r w:rsidRPr="00E40AB3">
        <w:rPr>
          <w:rFonts w:eastAsia="Calibri" w:cs="Times New Roman"/>
          <w:szCs w:val="28"/>
          <w:vertAlign w:val="subscript"/>
        </w:rPr>
        <w:t>cq</w:t>
      </w:r>
      <w:r w:rsidRPr="00E40AB3">
        <w:rPr>
          <w:rFonts w:eastAsia="Calibri" w:cs="Times New Roman"/>
          <w:szCs w:val="28"/>
        </w:rPr>
        <w:t xml:space="preserve"> - Tổng giá trị tiền cấp quyền khai thác khoáng sản dự tính được xác định theo quy định tại khoản 1 </w:t>
      </w:r>
      <w:r w:rsidR="001E284D" w:rsidRPr="00E40AB3">
        <w:rPr>
          <w:rFonts w:eastAsia="Calibri" w:cs="Times New Roman"/>
          <w:szCs w:val="28"/>
        </w:rPr>
        <w:t>Điều 132</w:t>
      </w:r>
      <w:r w:rsidRPr="00E40AB3">
        <w:rPr>
          <w:rFonts w:eastAsia="Calibri" w:cs="Times New Roman"/>
          <w:szCs w:val="28"/>
        </w:rPr>
        <w:t xml:space="preserve"> của Nghị định này;</w:t>
      </w:r>
    </w:p>
    <w:p w14:paraId="54E30D8E" w14:textId="77777777" w:rsidR="00CD3830" w:rsidRPr="00E40AB3" w:rsidRDefault="00CD3830" w:rsidP="00CD3830">
      <w:pPr>
        <w:widowControl w:val="0"/>
        <w:tabs>
          <w:tab w:val="left" w:pos="2026"/>
        </w:tabs>
        <w:spacing w:before="120" w:line="340" w:lineRule="exact"/>
        <w:ind w:firstLine="720"/>
        <w:jc w:val="both"/>
        <w:rPr>
          <w:rFonts w:eastAsia="Calibri" w:cs="Times New Roman"/>
          <w:szCs w:val="28"/>
        </w:rPr>
      </w:pPr>
      <w:r w:rsidRPr="00E40AB3">
        <w:rPr>
          <w:rFonts w:eastAsia="Calibri" w:cs="Times New Roman"/>
          <w:szCs w:val="28"/>
        </w:rPr>
        <w:t>H - Tỷ lệ xác định tiền đặt trước quy định tại điểm a và điểm b khoản này.</w:t>
      </w:r>
    </w:p>
    <w:p w14:paraId="258BD3E8" w14:textId="71106A59" w:rsidR="00CD3830" w:rsidRPr="00E40AB3" w:rsidRDefault="00CD3830" w:rsidP="00CD3830">
      <w:pPr>
        <w:widowControl w:val="0"/>
        <w:tabs>
          <w:tab w:val="left" w:pos="2029"/>
        </w:tabs>
        <w:spacing w:before="120" w:line="340" w:lineRule="exact"/>
        <w:ind w:firstLine="720"/>
        <w:jc w:val="both"/>
        <w:rPr>
          <w:rFonts w:eastAsia="Calibri" w:cs="Times New Roman"/>
          <w:szCs w:val="28"/>
        </w:rPr>
      </w:pPr>
      <w:r w:rsidRPr="00E40AB3">
        <w:rPr>
          <w:rFonts w:eastAsia="Calibri" w:cs="Times New Roman"/>
          <w:szCs w:val="28"/>
        </w:rPr>
        <w:t xml:space="preserve">2. Đối với trường hợp cuộc đấu giá do Hội đồng đấu giá tài sản thực hiện, tổ chức, cá nhân tham gia đấu giá quyền khai thác khoáng sản nộp tiền đặt trước vào tài khoản của cơ quan </w:t>
      </w:r>
      <w:r w:rsidR="006B6515" w:rsidRPr="00E40AB3">
        <w:rPr>
          <w:rFonts w:eastAsia="Calibri" w:cs="Times New Roman"/>
          <w:szCs w:val="28"/>
        </w:rPr>
        <w:t>triển khai công tác</w:t>
      </w:r>
      <w:r w:rsidRPr="00E40AB3">
        <w:rPr>
          <w:rFonts w:eastAsia="Calibri" w:cs="Times New Roman"/>
          <w:szCs w:val="28"/>
        </w:rPr>
        <w:t xml:space="preserve"> đấu giá quyền khai thác khoáng sản; đối với trường hợp cuộc đấu giá do tổ chức hành nghề đấu giá tài sản thực hiện, việc nộp tiền đặt trước thực hiện theo quy định của pháp luật về đấu giá tài sản.</w:t>
      </w:r>
    </w:p>
    <w:p w14:paraId="1B8317B3" w14:textId="1059098A" w:rsidR="00EA1895" w:rsidRPr="00E40AB3" w:rsidRDefault="00316970" w:rsidP="00EA1895">
      <w:pPr>
        <w:widowControl w:val="0"/>
        <w:spacing w:before="120" w:line="340" w:lineRule="exact"/>
        <w:ind w:firstLine="720"/>
        <w:jc w:val="both"/>
        <w:rPr>
          <w:rFonts w:eastAsia="Calibri" w:cs="Times New Roman"/>
          <w:szCs w:val="28"/>
        </w:rPr>
      </w:pPr>
      <w:r w:rsidRPr="00E40AB3">
        <w:rPr>
          <w:rFonts w:eastAsia="Calibri" w:cs="Times New Roman"/>
          <w:szCs w:val="28"/>
        </w:rPr>
        <w:t>3. Việc quản lý và sử dụng tiền đặt trước được thực hiện theo quy định của pháp luật về đấu giá tài sản.</w:t>
      </w:r>
    </w:p>
    <w:p w14:paraId="0F30FD28" w14:textId="31771485" w:rsidR="00EA1895" w:rsidRPr="00E40AB3" w:rsidRDefault="00B703D5" w:rsidP="00EA1895">
      <w:pPr>
        <w:pStyle w:val="iu"/>
      </w:pPr>
      <w:r w:rsidRPr="006E677F">
        <w:t>Điều 146</w:t>
      </w:r>
      <w:r w:rsidR="00EA1895" w:rsidRPr="006E677F">
        <w:t>. Thành phần h</w:t>
      </w:r>
      <w:r w:rsidR="00EA1895" w:rsidRPr="00E40AB3">
        <w:t xml:space="preserve">ồ sơ tham gia đấu giá </w:t>
      </w:r>
    </w:p>
    <w:p w14:paraId="60692037" w14:textId="77777777" w:rsidR="00046F4A" w:rsidRPr="00E40AB3" w:rsidRDefault="00046F4A" w:rsidP="00046F4A">
      <w:pPr>
        <w:widowControl w:val="0"/>
        <w:spacing w:before="120" w:line="340" w:lineRule="exact"/>
        <w:ind w:firstLine="720"/>
        <w:jc w:val="both"/>
        <w:rPr>
          <w:rFonts w:eastAsia="Calibri" w:cs="Times New Roman"/>
          <w:szCs w:val="28"/>
        </w:rPr>
      </w:pPr>
      <w:r w:rsidRPr="00E40AB3">
        <w:rPr>
          <w:rFonts w:eastAsia="Calibri" w:cs="Times New Roman"/>
          <w:szCs w:val="28"/>
        </w:rPr>
        <w:t>1. Hồ sơ tham gia đấu giá được lập thành 02 bộ, bao gồm:</w:t>
      </w:r>
    </w:p>
    <w:p w14:paraId="3C05B952" w14:textId="77777777" w:rsidR="00046F4A" w:rsidRPr="00E40AB3" w:rsidRDefault="00046F4A" w:rsidP="00046F4A">
      <w:pPr>
        <w:widowControl w:val="0"/>
        <w:spacing w:before="120" w:line="340" w:lineRule="exact"/>
        <w:ind w:firstLine="720"/>
        <w:jc w:val="both"/>
        <w:rPr>
          <w:rFonts w:eastAsia="Calibri" w:cs="Times New Roman"/>
          <w:szCs w:val="28"/>
        </w:rPr>
      </w:pPr>
      <w:r w:rsidRPr="00E40AB3">
        <w:rPr>
          <w:rFonts w:eastAsia="Calibri" w:cs="Times New Roman"/>
          <w:szCs w:val="28"/>
        </w:rPr>
        <w:t>a) Bản chính: Văn bản đề nghị tham gia đấu giá quyền khai thác khoáng sản; văn bản cam kết thực hiện các nghĩa vụ sau khi trúng đấu giá quyền khai thác khoáng sản;</w:t>
      </w:r>
    </w:p>
    <w:p w14:paraId="42A34260" w14:textId="70D309C5" w:rsidR="00046F4A" w:rsidRPr="00E40AB3" w:rsidRDefault="00046F4A" w:rsidP="00046F4A">
      <w:pPr>
        <w:widowControl w:val="0"/>
        <w:spacing w:before="120" w:line="340" w:lineRule="exact"/>
        <w:ind w:firstLine="720"/>
        <w:jc w:val="both"/>
        <w:rPr>
          <w:rFonts w:eastAsia="Calibri" w:cs="Times New Roman"/>
          <w:szCs w:val="28"/>
        </w:rPr>
      </w:pPr>
      <w:r w:rsidRPr="00E40AB3">
        <w:rPr>
          <w:rFonts w:eastAsia="Calibri" w:cs="Times New Roman"/>
          <w:szCs w:val="28"/>
        </w:rPr>
        <w:t>b) Bản chính hoặc bản sao có chứng thực hoặc bản sao kèm theo bản chính để đối chiếu hoặc bản sao điện tử có chứng thực từ bản chính tài liệu chứng minh năng lực tài chính theo quy định tại khoản 2, khoản 3</w:t>
      </w:r>
      <w:r w:rsidR="008E2A18" w:rsidRPr="00E40AB3">
        <w:rPr>
          <w:rFonts w:eastAsia="Calibri" w:cs="Times New Roman"/>
          <w:szCs w:val="28"/>
        </w:rPr>
        <w:t xml:space="preserve"> và</w:t>
      </w:r>
      <w:r w:rsidRPr="00E40AB3">
        <w:rPr>
          <w:rFonts w:eastAsia="Calibri" w:cs="Times New Roman"/>
          <w:szCs w:val="28"/>
        </w:rPr>
        <w:t xml:space="preserve"> khoản 4 Điều 2</w:t>
      </w:r>
      <w:r w:rsidR="008E2A18" w:rsidRPr="00E40AB3">
        <w:rPr>
          <w:rFonts w:eastAsia="Calibri" w:cs="Times New Roman"/>
          <w:szCs w:val="28"/>
        </w:rPr>
        <w:t>6</w:t>
      </w:r>
      <w:r w:rsidRPr="00E40AB3">
        <w:rPr>
          <w:rFonts w:eastAsia="Calibri" w:cs="Times New Roman"/>
          <w:szCs w:val="28"/>
        </w:rPr>
        <w:t xml:space="preserve"> của Nghị định này đối với trường hợp đấu giá tại </w:t>
      </w:r>
      <w:r w:rsidRPr="00E40AB3">
        <w:rPr>
          <w:szCs w:val="28"/>
        </w:rPr>
        <w:t xml:space="preserve">khu vực chưa có kết quả thăm dò khoáng sản hoặc </w:t>
      </w:r>
      <w:r w:rsidRPr="00E40AB3">
        <w:rPr>
          <w:rFonts w:eastAsia="Calibri" w:cs="Times New Roman"/>
          <w:szCs w:val="28"/>
        </w:rPr>
        <w:t>theo quy định tại khoản 2, khoản 3</w:t>
      </w:r>
      <w:r w:rsidR="008E2A18" w:rsidRPr="00E40AB3">
        <w:rPr>
          <w:rFonts w:eastAsia="Calibri" w:cs="Times New Roman"/>
          <w:szCs w:val="28"/>
        </w:rPr>
        <w:t xml:space="preserve"> và</w:t>
      </w:r>
      <w:r w:rsidRPr="00E40AB3">
        <w:rPr>
          <w:rFonts w:eastAsia="Calibri" w:cs="Times New Roman"/>
          <w:szCs w:val="28"/>
        </w:rPr>
        <w:t xml:space="preserve"> khoản 4 Điều 5</w:t>
      </w:r>
      <w:r w:rsidR="008E2A18" w:rsidRPr="00E40AB3">
        <w:rPr>
          <w:rFonts w:eastAsia="Calibri" w:cs="Times New Roman"/>
          <w:szCs w:val="28"/>
        </w:rPr>
        <w:t>5</w:t>
      </w:r>
      <w:r w:rsidRPr="00E40AB3">
        <w:rPr>
          <w:rFonts w:eastAsia="Calibri" w:cs="Times New Roman"/>
          <w:szCs w:val="28"/>
        </w:rPr>
        <w:t xml:space="preserve"> của Nghị định này đối với trường hợp đấu giá tại </w:t>
      </w:r>
      <w:r w:rsidRPr="00E40AB3">
        <w:rPr>
          <w:szCs w:val="28"/>
        </w:rPr>
        <w:t>khu vực đã có kết quả thăm dò khoáng sản</w:t>
      </w:r>
      <w:r w:rsidRPr="00E40AB3">
        <w:rPr>
          <w:rFonts w:eastAsia="Calibri" w:cs="Times New Roman"/>
          <w:szCs w:val="28"/>
        </w:rPr>
        <w:t>.</w:t>
      </w:r>
    </w:p>
    <w:p w14:paraId="0C363093" w14:textId="77777777" w:rsidR="00046F4A" w:rsidRPr="00E40AB3" w:rsidRDefault="00046F4A" w:rsidP="00046F4A">
      <w:pPr>
        <w:shd w:val="clear" w:color="auto" w:fill="FFFFFF"/>
        <w:spacing w:before="60" w:after="60" w:line="360" w:lineRule="atLeast"/>
        <w:ind w:firstLine="709"/>
        <w:jc w:val="both"/>
        <w:rPr>
          <w:szCs w:val="28"/>
        </w:rPr>
      </w:pPr>
      <w:r w:rsidRPr="00E40AB3">
        <w:rPr>
          <w:szCs w:val="28"/>
        </w:rPr>
        <w:t>2. Điều kiện về năng lực tài chính của tổ chức, cá nhân tham gia đấu giá quyền khai thác khoáng sản được quy định như sau:</w:t>
      </w:r>
    </w:p>
    <w:p w14:paraId="15F226C3" w14:textId="6064AC95" w:rsidR="00046F4A" w:rsidRPr="00E40AB3" w:rsidRDefault="00046F4A" w:rsidP="00046F4A">
      <w:pPr>
        <w:shd w:val="clear" w:color="auto" w:fill="FFFFFF"/>
        <w:spacing w:before="60" w:after="60" w:line="360" w:lineRule="atLeast"/>
        <w:ind w:firstLine="709"/>
        <w:jc w:val="both"/>
        <w:rPr>
          <w:szCs w:val="28"/>
        </w:rPr>
      </w:pPr>
      <w:r w:rsidRPr="00E40AB3">
        <w:rPr>
          <w:szCs w:val="28"/>
        </w:rPr>
        <w:t>a) Đối với khu vực chưa có kết quả thăm dò khoáng sản, tổ chức, cá nhân tham gia đấu giá quyền khai thác khoáng sản phải đáp ứng tiêu chí quy định tại khoản 1 Điều 2</w:t>
      </w:r>
      <w:r w:rsidR="00DD0408" w:rsidRPr="00E40AB3">
        <w:rPr>
          <w:szCs w:val="28"/>
        </w:rPr>
        <w:t>6</w:t>
      </w:r>
      <w:r w:rsidRPr="00E40AB3">
        <w:rPr>
          <w:szCs w:val="28"/>
        </w:rPr>
        <w:t xml:space="preserve"> của Nghị định này, trừ trường hợp khu vực tận thu khoáng sản, khu vực khoáng sản nhóm IV. Tổng dự toán của đề án thăm dò khoáng sản đối với khu vực đưa ra đấu giá quyền khai thác khoáng sản làm cơ sở xác định điều kiện về năng lực tài chính của tổ chức, cá nhân tham gia đấu giá quyền khai thác khoáng sản được xác định trên cơ sở suất đầu tư thực tế theo diện tích thăm dò của đề án thăm dò loại khoáng sản tương tự;</w:t>
      </w:r>
    </w:p>
    <w:p w14:paraId="3BBFD6D7" w14:textId="7F17CE76" w:rsidR="00EA1895" w:rsidRPr="00E40AB3" w:rsidRDefault="00046F4A" w:rsidP="00EA1895">
      <w:pPr>
        <w:shd w:val="clear" w:color="auto" w:fill="FFFFFF"/>
        <w:spacing w:before="60" w:after="60" w:line="360" w:lineRule="atLeast"/>
        <w:ind w:firstLine="709"/>
        <w:jc w:val="both"/>
        <w:rPr>
          <w:szCs w:val="28"/>
        </w:rPr>
      </w:pPr>
      <w:r w:rsidRPr="00E40AB3">
        <w:rPr>
          <w:szCs w:val="28"/>
        </w:rPr>
        <w:t>b) Đối với khu vực đã có kết quả thăm dò khoáng sản, khu vực tận thu khoáng sản, khu vực khoáng sản nhóm IV, tổ chức, cá nhân tham gia đấu giá quyền khai thác khoáng sản phải đáp ứng tiêu chí quy định tại khoản 1 Điều 5</w:t>
      </w:r>
      <w:r w:rsidR="00DD0408" w:rsidRPr="00E40AB3">
        <w:rPr>
          <w:szCs w:val="28"/>
        </w:rPr>
        <w:t>5</w:t>
      </w:r>
      <w:r w:rsidRPr="00E40AB3">
        <w:rPr>
          <w:szCs w:val="28"/>
        </w:rPr>
        <w:t xml:space="preserve"> của Nghị định này. Tổng dự toán của dự án khai thác khoáng sản đối với khu vực đưa ra đấu giá quyền khai thác khoáng sản làm cơ sở xác định điều kiện về năng </w:t>
      </w:r>
      <w:r w:rsidRPr="00E40AB3">
        <w:rPr>
          <w:szCs w:val="28"/>
        </w:rPr>
        <w:lastRenderedPageBreak/>
        <w:t>lực tài chính của tổ chức, cá nhân tham gia đấu giá quyền khai thác khoáng sản được xác định trên cơ sở suất đầu tư thực tế theo trữ lượng, khối lượng khoáng sản của dự án khai thác loại khoáng sản tương tự.</w:t>
      </w:r>
    </w:p>
    <w:p w14:paraId="7A92D531" w14:textId="1F23C1BB" w:rsidR="006E66C7" w:rsidRPr="00E40AB3" w:rsidRDefault="006E66C7" w:rsidP="00DE4123">
      <w:pPr>
        <w:spacing w:before="120" w:line="340" w:lineRule="exact"/>
        <w:ind w:firstLine="720"/>
        <w:jc w:val="both"/>
      </w:pPr>
      <w:r w:rsidRPr="00E40AB3">
        <w:rPr>
          <w:rStyle w:val="Strong"/>
          <w:rFonts w:cs="Times New Roman"/>
          <w:b w:val="0"/>
        </w:rPr>
        <w:t>3. Bộ trưởng Bộ Nông nghiệp và Môi trường quy định mẫu</w:t>
      </w:r>
      <w:r w:rsidR="00681EE3" w:rsidRPr="00E40AB3">
        <w:rPr>
          <w:rStyle w:val="Strong"/>
          <w:rFonts w:cs="Times New Roman"/>
          <w:b w:val="0"/>
        </w:rPr>
        <w:t xml:space="preserve"> phiếu đăng ký tham gia đấu giá và các</w:t>
      </w:r>
      <w:r w:rsidRPr="00E40AB3">
        <w:rPr>
          <w:rStyle w:val="Strong"/>
          <w:rFonts w:cs="Times New Roman"/>
          <w:b w:val="0"/>
        </w:rPr>
        <w:t xml:space="preserve"> văn bản </w:t>
      </w:r>
      <w:r w:rsidR="00681EE3" w:rsidRPr="00E40AB3">
        <w:rPr>
          <w:rStyle w:val="Strong"/>
          <w:rFonts w:cs="Times New Roman"/>
          <w:b w:val="0"/>
        </w:rPr>
        <w:t>trong hồ sơ tham gia đấu giá</w:t>
      </w:r>
      <w:r w:rsidR="00145DD1" w:rsidRPr="00E40AB3">
        <w:rPr>
          <w:rStyle w:val="Strong"/>
          <w:rFonts w:cs="Times New Roman"/>
          <w:b w:val="0"/>
        </w:rPr>
        <w:t xml:space="preserve"> quy định tại Điều này</w:t>
      </w:r>
      <w:r w:rsidRPr="00E40AB3">
        <w:rPr>
          <w:rStyle w:val="Strong"/>
          <w:rFonts w:cs="Times New Roman"/>
          <w:b w:val="0"/>
        </w:rPr>
        <w:t>.</w:t>
      </w:r>
    </w:p>
    <w:p w14:paraId="5CCDA9F3" w14:textId="5E8B9A7F" w:rsidR="00EA1895" w:rsidRPr="00E40AB3" w:rsidRDefault="00B703D5" w:rsidP="00EA1895">
      <w:pPr>
        <w:pStyle w:val="iu"/>
      </w:pPr>
      <w:r w:rsidRPr="006E677F">
        <w:t>Điều 147</w:t>
      </w:r>
      <w:r w:rsidR="00EA1895" w:rsidRPr="006E677F">
        <w:t xml:space="preserve">. </w:t>
      </w:r>
      <w:r w:rsidR="00EA1895" w:rsidRPr="00E40AB3">
        <w:t xml:space="preserve">Việc thực hiện nghĩa vụ tài chính trước khi tham gia đấu giá và lộ trình thực hiện </w:t>
      </w:r>
    </w:p>
    <w:p w14:paraId="58FDC417"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 xml:space="preserve">1. Đến thời điểm nộp hồ sơ tham gia đấu giá, tổ chức, cá nhân đăng ký tham gia đấu giá phải hoàn thành các nghĩa vụ tài chính liên quan đến các giấy phép khai thác khoáng sản, </w:t>
      </w:r>
      <w:r w:rsidRPr="00E40AB3">
        <w:rPr>
          <w:szCs w:val="28"/>
        </w:rPr>
        <w:t>giấy phép khai thác tận thu khoáng sản</w:t>
      </w:r>
      <w:r w:rsidRPr="00E40AB3">
        <w:rPr>
          <w:rFonts w:eastAsia="Calibri" w:cs="Times New Roman"/>
          <w:szCs w:val="28"/>
        </w:rPr>
        <w:t xml:space="preserve"> đã được cấp phép, bao gồm:</w:t>
      </w:r>
    </w:p>
    <w:p w14:paraId="1A588704"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a) Tiền cấp quyền khai thác khoáng sản;</w:t>
      </w:r>
    </w:p>
    <w:p w14:paraId="51406411"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b) Phí bảo vệ môi trường trong khai thác khoáng sản;</w:t>
      </w:r>
    </w:p>
    <w:p w14:paraId="2E4BC22F"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c) Thuế tài nguyên đối với khoáng sản;</w:t>
      </w:r>
    </w:p>
    <w:p w14:paraId="2B654F08"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d) Tiền ký quỹ bảo vệ môi trường trong khai thác khoáng sản;</w:t>
      </w:r>
    </w:p>
    <w:p w14:paraId="6895A418"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2. Cơ quan, đơn vị xét chọn hồ sơ tham gia đấu giá kiểm tra việc hoàn thành nghĩa vụ tài chính của tổ chức cá nhân đăng ký tham gia đấu giá quyền khai thác khoáng sản theo quy định tại khoản 1 Điều này trên hệ thống thông tin, dữ liệu về địa chất, khoáng sản đã kết nối, chia sẻ với cơ sở dữ liệu ngành thuế.</w:t>
      </w:r>
    </w:p>
    <w:p w14:paraId="4FC523C7"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3. Quy định tại Điều này được áp dụng sau khi Bộ Nông nghiệp và Môi trường hoàn thành việc xây dựng hệ thống thông tin, dữ liệu về địa chất, khoáng sản và kết nối, chia sẻ thành công với cơ sở dữ liệu ngành thuế.</w:t>
      </w:r>
    </w:p>
    <w:p w14:paraId="58FA7B2F" w14:textId="671B65B8" w:rsidR="00EA1895" w:rsidRPr="00E40AB3" w:rsidRDefault="00B703D5" w:rsidP="00EA1895">
      <w:pPr>
        <w:pStyle w:val="iu"/>
      </w:pPr>
      <w:r w:rsidRPr="006E677F">
        <w:t>Điều 148</w:t>
      </w:r>
      <w:r w:rsidR="00EA1895" w:rsidRPr="006E677F">
        <w:t>.</w:t>
      </w:r>
      <w:r w:rsidR="00EA1895" w:rsidRPr="00E40AB3">
        <w:t xml:space="preserve"> Đấu giá quyền khai thác khoáng sản ở khu vực đã xác định có từ 02 loại khoáng sản trở lên </w:t>
      </w:r>
    </w:p>
    <w:p w14:paraId="1C549783" w14:textId="77777777" w:rsidR="00EA1895" w:rsidRPr="006E677F" w:rsidRDefault="00EA1895" w:rsidP="00EA1895">
      <w:pPr>
        <w:widowControl w:val="0"/>
        <w:spacing w:before="120" w:line="340" w:lineRule="exact"/>
        <w:ind w:firstLine="720"/>
        <w:jc w:val="both"/>
        <w:rPr>
          <w:rFonts w:eastAsia="Calibri" w:cs="Times New Roman"/>
          <w:szCs w:val="28"/>
        </w:rPr>
      </w:pPr>
      <w:r w:rsidRPr="006E677F">
        <w:rPr>
          <w:rFonts w:eastAsia="Calibri" w:cs="Times New Roman"/>
          <w:szCs w:val="28"/>
        </w:rPr>
        <w:t>1. Việc lựa chọn loại khoáng sản để đấu giá quyền khai thác khoáng sản theo quy định tại khoản 4 Điều 10</w:t>
      </w:r>
      <w:r w:rsidRPr="00E40AB3">
        <w:rPr>
          <w:rFonts w:eastAsia="Calibri" w:cs="Times New Roman"/>
          <w:szCs w:val="28"/>
        </w:rPr>
        <w:t>5</w:t>
      </w:r>
      <w:r w:rsidRPr="006E677F">
        <w:rPr>
          <w:rFonts w:eastAsia="Calibri" w:cs="Times New Roman"/>
          <w:szCs w:val="28"/>
        </w:rPr>
        <w:t xml:space="preserve"> Luật Địa chất và khoáng sản được xác định theo thứ tự ưu tiên như sau:</w:t>
      </w:r>
    </w:p>
    <w:p w14:paraId="74454378" w14:textId="77777777" w:rsidR="00EA1895" w:rsidRPr="006E677F" w:rsidRDefault="00EA1895" w:rsidP="00EA1895">
      <w:pPr>
        <w:widowControl w:val="0"/>
        <w:spacing w:before="120" w:line="340" w:lineRule="exact"/>
        <w:ind w:firstLine="720"/>
        <w:jc w:val="both"/>
        <w:rPr>
          <w:rFonts w:eastAsia="Calibri" w:cs="Times New Roman"/>
          <w:szCs w:val="28"/>
        </w:rPr>
      </w:pPr>
      <w:r w:rsidRPr="006E677F">
        <w:rPr>
          <w:rFonts w:eastAsia="Calibri" w:cs="Times New Roman"/>
          <w:szCs w:val="28"/>
        </w:rPr>
        <w:t>a) Khoáng sản chính trong khu vực đấu giá quyền khai thác khoáng sản;</w:t>
      </w:r>
    </w:p>
    <w:p w14:paraId="203A4C5B" w14:textId="77777777" w:rsidR="00EA1895" w:rsidRPr="006E677F" w:rsidRDefault="00EA1895" w:rsidP="00EA1895">
      <w:pPr>
        <w:widowControl w:val="0"/>
        <w:spacing w:before="120" w:line="340" w:lineRule="exact"/>
        <w:ind w:firstLine="720"/>
        <w:jc w:val="both"/>
        <w:rPr>
          <w:rFonts w:eastAsia="Calibri" w:cs="Times New Roman"/>
          <w:szCs w:val="28"/>
        </w:rPr>
      </w:pPr>
      <w:r w:rsidRPr="006E677F">
        <w:rPr>
          <w:rFonts w:eastAsia="Calibri" w:cs="Times New Roman"/>
          <w:szCs w:val="28"/>
        </w:rPr>
        <w:t>b) Khoáng sản có tiền cấp quyền khai thác khoáng sản dự kiến cao nhất. Tiền cấp quyền khai thác khoáng sản dự tính được xác định theo công thức sau:</w:t>
      </w:r>
    </w:p>
    <w:p w14:paraId="778FF8FA" w14:textId="77777777" w:rsidR="00EA1895" w:rsidRPr="00E40AB3" w:rsidRDefault="00EA1895" w:rsidP="00EA1895">
      <w:pPr>
        <w:widowControl w:val="0"/>
        <w:spacing w:before="120" w:line="340" w:lineRule="exact"/>
        <w:jc w:val="center"/>
        <w:rPr>
          <w:rFonts w:eastAsia="Calibri" w:cs="Times New Roman"/>
          <w:szCs w:val="28"/>
        </w:rPr>
      </w:pPr>
      <w:r w:rsidRPr="00E40AB3">
        <w:rPr>
          <w:rFonts w:eastAsia="Calibri" w:cs="Times New Roman"/>
          <w:szCs w:val="28"/>
        </w:rPr>
        <w:t>T = Q</w:t>
      </w:r>
      <w:r w:rsidRPr="00E40AB3">
        <w:rPr>
          <w:rFonts w:eastAsia="Calibri" w:cs="Times New Roman"/>
          <w:szCs w:val="28"/>
          <w:vertAlign w:val="subscript"/>
        </w:rPr>
        <w:t>đg</w:t>
      </w:r>
      <w:r w:rsidRPr="00E40AB3">
        <w:rPr>
          <w:rFonts w:eastAsia="Calibri" w:cs="Times New Roman"/>
          <w:szCs w:val="28"/>
        </w:rPr>
        <w:t xml:space="preserve"> x G</w:t>
      </w:r>
      <w:r w:rsidRPr="00E40AB3">
        <w:rPr>
          <w:rFonts w:eastAsia="Calibri" w:cs="Times New Roman"/>
          <w:szCs w:val="28"/>
          <w:vertAlign w:val="subscript"/>
        </w:rPr>
        <w:t>đg</w:t>
      </w:r>
      <w:r w:rsidRPr="00E40AB3">
        <w:rPr>
          <w:rFonts w:eastAsia="Calibri" w:cs="Times New Roman"/>
          <w:szCs w:val="28"/>
        </w:rPr>
        <w:t xml:space="preserve"> x R</w:t>
      </w:r>
    </w:p>
    <w:p w14:paraId="694F7851" w14:textId="77777777" w:rsidR="00EA1895" w:rsidRPr="00E40AB3" w:rsidRDefault="00EA1895" w:rsidP="00EA1895">
      <w:pPr>
        <w:widowControl w:val="0"/>
        <w:spacing w:before="120" w:line="340" w:lineRule="exact"/>
        <w:ind w:firstLine="720"/>
        <w:rPr>
          <w:rFonts w:eastAsia="Calibri" w:cs="Times New Roman"/>
          <w:szCs w:val="28"/>
        </w:rPr>
      </w:pPr>
      <w:r w:rsidRPr="00E40AB3">
        <w:rPr>
          <w:rFonts w:eastAsia="Calibri" w:cs="Times New Roman"/>
          <w:szCs w:val="28"/>
        </w:rPr>
        <w:t>Trong đó:</w:t>
      </w:r>
    </w:p>
    <w:p w14:paraId="28C7B20A" w14:textId="77777777" w:rsidR="00EA1895" w:rsidRPr="00E40AB3" w:rsidRDefault="00EA1895" w:rsidP="00EA1895">
      <w:pPr>
        <w:widowControl w:val="0"/>
        <w:spacing w:before="120" w:line="340" w:lineRule="exact"/>
        <w:ind w:firstLine="720"/>
        <w:rPr>
          <w:rFonts w:eastAsia="Calibri" w:cs="Times New Roman"/>
          <w:szCs w:val="28"/>
        </w:rPr>
      </w:pPr>
      <w:r w:rsidRPr="00E40AB3">
        <w:rPr>
          <w:rFonts w:eastAsia="Calibri" w:cs="Times New Roman"/>
          <w:szCs w:val="28"/>
        </w:rPr>
        <w:t>T</w:t>
      </w:r>
      <w:r w:rsidRPr="00E40AB3">
        <w:rPr>
          <w:rFonts w:eastAsia="Calibri" w:cs="Times New Roman"/>
          <w:szCs w:val="28"/>
          <w:vertAlign w:val="superscript"/>
        </w:rPr>
        <w:t xml:space="preserve"> </w:t>
      </w:r>
      <w:r w:rsidRPr="00E40AB3">
        <w:rPr>
          <w:rFonts w:eastAsia="Calibri" w:cs="Times New Roman"/>
          <w:szCs w:val="28"/>
        </w:rPr>
        <w:t>- T</w:t>
      </w:r>
      <w:r w:rsidRPr="006E677F">
        <w:rPr>
          <w:rFonts w:eastAsia="Calibri" w:cs="Times New Roman"/>
          <w:szCs w:val="28"/>
        </w:rPr>
        <w:t xml:space="preserve">iền cấp quyền khai thác khoáng sản dự </w:t>
      </w:r>
      <w:r w:rsidRPr="00E40AB3">
        <w:rPr>
          <w:rFonts w:eastAsia="Calibri" w:cs="Times New Roman"/>
          <w:szCs w:val="28"/>
        </w:rPr>
        <w:t>tính;</w:t>
      </w:r>
    </w:p>
    <w:p w14:paraId="1005F1B8" w14:textId="77777777" w:rsidR="00EA1895" w:rsidRPr="00E40AB3" w:rsidRDefault="00EA1895" w:rsidP="00EA1895">
      <w:pPr>
        <w:widowControl w:val="0"/>
        <w:tabs>
          <w:tab w:val="left" w:pos="2026"/>
        </w:tabs>
        <w:spacing w:before="120" w:line="340" w:lineRule="exact"/>
        <w:ind w:firstLine="720"/>
        <w:jc w:val="both"/>
        <w:rPr>
          <w:szCs w:val="28"/>
        </w:rPr>
      </w:pPr>
      <w:r w:rsidRPr="00E40AB3">
        <w:rPr>
          <w:rFonts w:eastAsia="Calibri" w:cs="Times New Roman"/>
          <w:szCs w:val="28"/>
        </w:rPr>
        <w:t>Q</w:t>
      </w:r>
      <w:r w:rsidRPr="00E40AB3">
        <w:rPr>
          <w:rFonts w:eastAsia="Calibri" w:cs="Times New Roman"/>
          <w:szCs w:val="28"/>
          <w:vertAlign w:val="subscript"/>
        </w:rPr>
        <w:t>đg</w:t>
      </w:r>
      <w:r w:rsidRPr="00E40AB3">
        <w:rPr>
          <w:rFonts w:eastAsia="Calibri" w:cs="Times New Roman"/>
          <w:szCs w:val="28"/>
        </w:rPr>
        <w:t xml:space="preserve"> - Tài nguyên, khối lượng khoáng sản trong diện tích khu vực chưa có kết quả thăm dò khoáng sản, </w:t>
      </w:r>
      <w:r w:rsidRPr="00E40AB3">
        <w:rPr>
          <w:szCs w:val="28"/>
        </w:rPr>
        <w:t xml:space="preserve">khu vực tận thu khoáng sản, khu vực khoáng sản </w:t>
      </w:r>
      <w:r w:rsidRPr="00E40AB3">
        <w:rPr>
          <w:szCs w:val="28"/>
        </w:rPr>
        <w:lastRenderedPageBreak/>
        <w:t>nhóm IV</w:t>
      </w:r>
      <w:r w:rsidRPr="00E40AB3">
        <w:rPr>
          <w:rFonts w:eastAsia="Calibri" w:cs="Times New Roman"/>
          <w:szCs w:val="28"/>
        </w:rPr>
        <w:t xml:space="preserve"> đưa ra đấu giá</w:t>
      </w:r>
      <w:r w:rsidRPr="00E40AB3">
        <w:rPr>
          <w:szCs w:val="28"/>
        </w:rPr>
        <w:t>;</w:t>
      </w:r>
      <w:r w:rsidRPr="00E40AB3">
        <w:rPr>
          <w:rFonts w:eastAsia="Calibri" w:cs="Times New Roman"/>
          <w:szCs w:val="28"/>
        </w:rPr>
        <w:t xml:space="preserve"> trữ lượng khoáng sản trong diện tích khu vực đã có kết quả thăm dò khoáng sản đưa ra đấu giá</w:t>
      </w:r>
      <w:r w:rsidRPr="00E40AB3">
        <w:rPr>
          <w:szCs w:val="28"/>
        </w:rPr>
        <w:t>;</w:t>
      </w:r>
    </w:p>
    <w:p w14:paraId="4F16C947" w14:textId="77777777" w:rsidR="00EA1895" w:rsidRPr="00E40AB3" w:rsidRDefault="00EA1895" w:rsidP="00EA1895">
      <w:pPr>
        <w:widowControl w:val="0"/>
        <w:tabs>
          <w:tab w:val="left" w:pos="2026"/>
        </w:tabs>
        <w:spacing w:before="120" w:line="340" w:lineRule="exact"/>
        <w:ind w:firstLine="720"/>
        <w:jc w:val="both"/>
        <w:rPr>
          <w:rFonts w:eastAsia="Calibri" w:cs="Times New Roman"/>
          <w:szCs w:val="28"/>
        </w:rPr>
      </w:pPr>
      <w:r w:rsidRPr="00E40AB3">
        <w:rPr>
          <w:rFonts w:eastAsia="Calibri" w:cs="Times New Roman"/>
          <w:szCs w:val="28"/>
        </w:rPr>
        <w:t>G</w:t>
      </w:r>
      <w:r w:rsidRPr="00E40AB3">
        <w:rPr>
          <w:rFonts w:eastAsia="Calibri" w:cs="Times New Roman"/>
          <w:szCs w:val="28"/>
          <w:vertAlign w:val="subscript"/>
        </w:rPr>
        <w:t>đg</w:t>
      </w:r>
      <w:r w:rsidRPr="00E40AB3">
        <w:rPr>
          <w:rFonts w:eastAsia="Calibri" w:cs="Times New Roman"/>
          <w:szCs w:val="28"/>
        </w:rPr>
        <w:t xml:space="preserve"> - Giá tính tiền cấp quyền khai thác khoáng sản đối với loại khoáng sản đưa ra đấu giá có hiệu lực tại thời điểm xác định tiền đặt trước; </w:t>
      </w:r>
    </w:p>
    <w:p w14:paraId="383493CB" w14:textId="6FCCE513"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Calibri" w:cs="Times New Roman"/>
          <w:szCs w:val="28"/>
        </w:rPr>
        <w:t xml:space="preserve">R - Tỷ lệ thu tiền cấp quyền khai thác khoáng sản của loại khoáng sản đưa ra đấu giá được quy định tại </w:t>
      </w:r>
      <w:r w:rsidR="00CE7F58" w:rsidRPr="00E40AB3">
        <w:rPr>
          <w:rFonts w:eastAsia="Calibri" w:cs="Times New Roman"/>
          <w:szCs w:val="28"/>
        </w:rPr>
        <w:t>Phụ lục III</w:t>
      </w:r>
      <w:r w:rsidRPr="00E40AB3">
        <w:rPr>
          <w:rFonts w:eastAsia="Calibri" w:cs="Times New Roman"/>
          <w:szCs w:val="28"/>
        </w:rPr>
        <w:t xml:space="preserve"> ban hành kèm theo Nghị định này.</w:t>
      </w:r>
    </w:p>
    <w:p w14:paraId="541694E8" w14:textId="77777777" w:rsidR="00EA1895" w:rsidRPr="006E677F" w:rsidRDefault="00EA1895" w:rsidP="00EA1895">
      <w:pPr>
        <w:widowControl w:val="0"/>
        <w:spacing w:before="120" w:line="340" w:lineRule="exact"/>
        <w:ind w:firstLine="720"/>
        <w:jc w:val="both"/>
        <w:rPr>
          <w:rFonts w:eastAsia="Calibri" w:cs="Times New Roman"/>
          <w:szCs w:val="28"/>
        </w:rPr>
      </w:pPr>
      <w:r w:rsidRPr="006E677F">
        <w:rPr>
          <w:rFonts w:eastAsia="Calibri" w:cs="Times New Roman"/>
          <w:szCs w:val="28"/>
        </w:rPr>
        <w:t xml:space="preserve">2. </w:t>
      </w:r>
      <w:r w:rsidRPr="00E40AB3">
        <w:rPr>
          <w:rFonts w:eastAsia="Calibri" w:cs="Times New Roman"/>
          <w:szCs w:val="28"/>
        </w:rPr>
        <w:t>Trừ trường hợp quy định tại khoản 3 Điều này, tỷ lệ</w:t>
      </w:r>
      <w:r w:rsidRPr="006E677F">
        <w:rPr>
          <w:rFonts w:eastAsia="Calibri" w:cs="Times New Roman"/>
          <w:szCs w:val="28"/>
        </w:rPr>
        <w:t xml:space="preserve"> thu tiền cấp quyền khai thác khoáng sản </w:t>
      </w:r>
      <w:r w:rsidRPr="00E40AB3">
        <w:rPr>
          <w:rFonts w:eastAsia="Calibri" w:cs="Times New Roman"/>
          <w:szCs w:val="28"/>
        </w:rPr>
        <w:t xml:space="preserve">của </w:t>
      </w:r>
      <w:r w:rsidRPr="006E677F">
        <w:rPr>
          <w:rFonts w:eastAsia="Calibri" w:cs="Times New Roman"/>
          <w:szCs w:val="28"/>
        </w:rPr>
        <w:t xml:space="preserve">khoáng sản </w:t>
      </w:r>
      <w:r w:rsidRPr="00E40AB3">
        <w:rPr>
          <w:rFonts w:eastAsia="Calibri" w:cs="Times New Roman"/>
          <w:szCs w:val="28"/>
        </w:rPr>
        <w:t xml:space="preserve">trúng đấu giá </w:t>
      </w:r>
      <w:r w:rsidRPr="006E677F">
        <w:rPr>
          <w:rFonts w:eastAsia="Calibri" w:cs="Times New Roman"/>
          <w:szCs w:val="28"/>
        </w:rPr>
        <w:t>còn lại</w:t>
      </w:r>
      <w:r w:rsidRPr="00E40AB3">
        <w:rPr>
          <w:rFonts w:eastAsia="Calibri" w:cs="Times New Roman"/>
          <w:szCs w:val="28"/>
        </w:rPr>
        <w:t xml:space="preserve"> đã xác định tại khu vực đấu giá quyền khai thác khoáng sản</w:t>
      </w:r>
      <w:r w:rsidRPr="006E677F">
        <w:rPr>
          <w:rFonts w:eastAsia="Calibri" w:cs="Times New Roman"/>
          <w:szCs w:val="28"/>
        </w:rPr>
        <w:t xml:space="preserve"> được </w:t>
      </w:r>
      <w:r w:rsidRPr="00E40AB3">
        <w:rPr>
          <w:rFonts w:eastAsia="Calibri" w:cs="Times New Roman"/>
          <w:szCs w:val="28"/>
        </w:rPr>
        <w:t>tính</w:t>
      </w:r>
      <w:r w:rsidRPr="006E677F">
        <w:rPr>
          <w:rFonts w:eastAsia="Calibri" w:cs="Times New Roman"/>
          <w:szCs w:val="28"/>
        </w:rPr>
        <w:t xml:space="preserve"> như sau:</w:t>
      </w:r>
    </w:p>
    <w:p w14:paraId="015B7109" w14:textId="2EE02340" w:rsidR="00EA1895" w:rsidRPr="00E40AB3" w:rsidRDefault="00EA1895" w:rsidP="00EA1895">
      <w:pPr>
        <w:widowControl w:val="0"/>
        <w:spacing w:before="120"/>
        <w:jc w:val="center"/>
        <w:rPr>
          <w:rFonts w:eastAsia="Times New Roman" w:cs="Times New Roman"/>
          <w:szCs w:val="28"/>
        </w:rPr>
      </w:pPr>
      <w:r w:rsidRPr="006E677F">
        <w:rPr>
          <w:rFonts w:eastAsia="Calibri" w:cs="Times New Roman"/>
          <w:szCs w:val="28"/>
        </w:rPr>
        <w:t>R</w:t>
      </w:r>
      <w:r w:rsidRPr="00E40AB3">
        <w:rPr>
          <w:rFonts w:eastAsia="Calibri" w:cs="Times New Roman"/>
          <w:szCs w:val="28"/>
          <w:vertAlign w:val="subscript"/>
        </w:rPr>
        <w:t>đgi</w:t>
      </w:r>
      <w:r w:rsidRPr="006E677F">
        <w:rPr>
          <w:rFonts w:eastAsia="Calibri" w:cs="Times New Roman"/>
          <w:szCs w:val="28"/>
        </w:rPr>
        <w:t xml:space="preserve"> = </w:t>
      </w:r>
      <w:r w:rsidRPr="00E40AB3">
        <w:rPr>
          <w:rFonts w:eastAsia="Calibri" w:cs="Times New Roman"/>
          <w:szCs w:val="28"/>
        </w:rPr>
        <w:t>R</w:t>
      </w:r>
      <w:r w:rsidRPr="00E40AB3">
        <w:rPr>
          <w:rFonts w:eastAsia="Calibri" w:cs="Times New Roman"/>
          <w:szCs w:val="28"/>
          <w:vertAlign w:val="subscript"/>
        </w:rPr>
        <w:t>i</w:t>
      </w:r>
      <w:r w:rsidRPr="006E677F">
        <w:rPr>
          <w:rFonts w:eastAsia="Calibri" w:cs="Times New Roman"/>
          <w:szCs w:val="28"/>
          <w:vertAlign w:val="subscript"/>
        </w:rPr>
        <w:t xml:space="preserve"> </w:t>
      </w:r>
      <w:r w:rsidRPr="00E40AB3">
        <w:rPr>
          <w:rFonts w:eastAsia="Calibri" w:cs="Times New Roman"/>
          <w:szCs w:val="28"/>
        </w:rPr>
        <w:t xml:space="preserve">x </w:t>
      </w:r>
      <w:r w:rsidRPr="006E677F">
        <w:rPr>
          <w:rFonts w:eastAsia="Calibri" w:cs="Times New Roman"/>
          <w:szCs w:val="28"/>
        </w:rPr>
        <w:t xml:space="preserve"> </w:t>
      </w:r>
      <m:oMath>
        <m:f>
          <m:fPr>
            <m:ctrlPr>
              <w:rPr>
                <w:rFonts w:ascii="Cambria Math" w:eastAsia="Calibri" w:hAnsi="Cambria Math" w:cs="Times New Roman"/>
                <w:i/>
                <w:szCs w:val="28"/>
              </w:rPr>
            </m:ctrlPr>
          </m:fPr>
          <m:num>
            <m:sSub>
              <m:sSubPr>
                <m:ctrlPr>
                  <w:rPr>
                    <w:rFonts w:ascii="Cambria Math" w:eastAsia="Calibri" w:hAnsi="Cambria Math" w:cs="Times New Roman"/>
                    <w:i/>
                    <w:szCs w:val="28"/>
                  </w:rPr>
                </m:ctrlPr>
              </m:sSubPr>
              <m:e>
                <m:r>
                  <w:rPr>
                    <w:rFonts w:ascii="Cambria Math" w:eastAsia="Calibri" w:hAnsi="Cambria Math" w:cs="Times New Roman"/>
                    <w:szCs w:val="28"/>
                  </w:rPr>
                  <m:t>R</m:t>
                </m:r>
              </m:e>
              <m:sub>
                <m:r>
                  <w:rPr>
                    <w:rFonts w:ascii="Cambria Math" w:eastAsia="Calibri" w:hAnsi="Cambria Math" w:cs="Times New Roman"/>
                    <w:szCs w:val="28"/>
                  </w:rPr>
                  <m:t>tđg</m:t>
                </m:r>
              </m:sub>
            </m:sSub>
          </m:num>
          <m:den>
            <m:sSub>
              <m:sSubPr>
                <m:ctrlPr>
                  <w:rPr>
                    <w:rFonts w:ascii="Cambria Math" w:eastAsia="Calibri" w:hAnsi="Cambria Math" w:cs="Times New Roman"/>
                    <w:i/>
                    <w:szCs w:val="28"/>
                  </w:rPr>
                </m:ctrlPr>
              </m:sSubPr>
              <m:e>
                <m:r>
                  <w:rPr>
                    <w:rFonts w:ascii="Cambria Math" w:eastAsia="Calibri" w:hAnsi="Cambria Math" w:cs="Times New Roman"/>
                    <w:szCs w:val="28"/>
                  </w:rPr>
                  <m:t>R</m:t>
                </m:r>
              </m:e>
              <m:sub>
                <m:r>
                  <w:rPr>
                    <w:rFonts w:ascii="Cambria Math" w:eastAsia="Calibri" w:hAnsi="Cambria Math" w:cs="Times New Roman"/>
                    <w:szCs w:val="28"/>
                  </w:rPr>
                  <m:t>kđ</m:t>
                </m:r>
              </m:sub>
            </m:sSub>
          </m:den>
        </m:f>
      </m:oMath>
    </w:p>
    <w:p w14:paraId="2C0C1733" w14:textId="77777777" w:rsidR="00EA1895" w:rsidRPr="00E40AB3" w:rsidRDefault="00EA1895" w:rsidP="00EA1895">
      <w:pPr>
        <w:widowControl w:val="0"/>
        <w:spacing w:before="120" w:line="340" w:lineRule="exact"/>
        <w:ind w:firstLine="720"/>
        <w:rPr>
          <w:rFonts w:eastAsia="Times New Roman" w:cs="Times New Roman"/>
          <w:szCs w:val="28"/>
        </w:rPr>
      </w:pPr>
      <w:r w:rsidRPr="00E40AB3">
        <w:rPr>
          <w:rFonts w:eastAsia="Times New Roman" w:cs="Times New Roman"/>
          <w:szCs w:val="28"/>
        </w:rPr>
        <w:t>Trong đó:</w:t>
      </w:r>
    </w:p>
    <w:p w14:paraId="66E2CA74"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Times New Roman" w:cs="Times New Roman"/>
          <w:szCs w:val="28"/>
        </w:rPr>
        <w:t>R</w:t>
      </w:r>
      <w:r w:rsidRPr="00E40AB3">
        <w:rPr>
          <w:rFonts w:eastAsia="Times New Roman" w:cs="Times New Roman"/>
          <w:szCs w:val="28"/>
          <w:vertAlign w:val="subscript"/>
        </w:rPr>
        <w:t>đgi</w:t>
      </w:r>
      <w:r w:rsidRPr="00E40AB3">
        <w:rPr>
          <w:rFonts w:eastAsia="Times New Roman" w:cs="Times New Roman"/>
          <w:szCs w:val="28"/>
        </w:rPr>
        <w:t xml:space="preserve"> - Tỷ lệ thu tiền cấp quyền khai thác khoáng sản trúng đấu giá </w:t>
      </w:r>
      <w:r w:rsidRPr="00E40AB3">
        <w:rPr>
          <w:rFonts w:eastAsia="Calibri" w:cs="Times New Roman"/>
          <w:szCs w:val="28"/>
        </w:rPr>
        <w:t>của</w:t>
      </w:r>
      <w:r w:rsidRPr="006E677F">
        <w:rPr>
          <w:rFonts w:eastAsia="Calibri" w:cs="Times New Roman"/>
          <w:szCs w:val="28"/>
        </w:rPr>
        <w:t xml:space="preserve"> loại khoáng sản</w:t>
      </w:r>
      <w:r w:rsidRPr="00E40AB3">
        <w:rPr>
          <w:rFonts w:eastAsia="Calibri" w:cs="Times New Roman"/>
          <w:szCs w:val="28"/>
        </w:rPr>
        <w:t xml:space="preserve"> i;</w:t>
      </w:r>
    </w:p>
    <w:p w14:paraId="257DC20F" w14:textId="67B5211E" w:rsidR="00EA1895" w:rsidRPr="00E40AB3" w:rsidRDefault="00EA1895" w:rsidP="00EA1895">
      <w:pPr>
        <w:widowControl w:val="0"/>
        <w:spacing w:before="120" w:line="340" w:lineRule="exact"/>
        <w:ind w:firstLine="720"/>
        <w:jc w:val="both"/>
        <w:rPr>
          <w:rFonts w:eastAsia="Times New Roman" w:cs="Times New Roman"/>
          <w:szCs w:val="28"/>
        </w:rPr>
      </w:pPr>
      <w:r w:rsidRPr="00E40AB3">
        <w:rPr>
          <w:rFonts w:eastAsia="Times New Roman" w:cs="Times New Roman"/>
          <w:szCs w:val="28"/>
        </w:rPr>
        <w:t>R</w:t>
      </w:r>
      <w:r w:rsidRPr="00E40AB3">
        <w:rPr>
          <w:rFonts w:eastAsia="Times New Roman" w:cs="Times New Roman"/>
          <w:szCs w:val="28"/>
          <w:vertAlign w:val="subscript"/>
        </w:rPr>
        <w:t>i</w:t>
      </w:r>
      <w:r w:rsidRPr="00E40AB3">
        <w:rPr>
          <w:rFonts w:eastAsia="Times New Roman" w:cs="Times New Roman"/>
          <w:szCs w:val="28"/>
        </w:rPr>
        <w:t xml:space="preserve"> - Tỷ lệ thu tiền cấp quyền khai thác khoáng sản của loại khoáng sản i theo quy định tại </w:t>
      </w:r>
      <w:r w:rsidR="00CE7F58" w:rsidRPr="00E40AB3">
        <w:rPr>
          <w:rFonts w:eastAsia="Times New Roman" w:cs="Times New Roman"/>
          <w:szCs w:val="28"/>
        </w:rPr>
        <w:t>Phụ lục III</w:t>
      </w:r>
      <w:r w:rsidRPr="00E40AB3">
        <w:rPr>
          <w:rFonts w:eastAsia="Times New Roman" w:cs="Times New Roman"/>
          <w:szCs w:val="28"/>
        </w:rPr>
        <w:t xml:space="preserve"> ban hành kèm theo Nghị định này;</w:t>
      </w:r>
    </w:p>
    <w:p w14:paraId="648A899F" w14:textId="77777777" w:rsidR="00EA1895" w:rsidRPr="00E40AB3" w:rsidRDefault="00EA1895" w:rsidP="00EA1895">
      <w:pPr>
        <w:widowControl w:val="0"/>
        <w:spacing w:before="120" w:line="340" w:lineRule="exact"/>
        <w:ind w:firstLine="720"/>
        <w:jc w:val="both"/>
        <w:rPr>
          <w:rFonts w:eastAsia="Times New Roman" w:cs="Times New Roman"/>
          <w:szCs w:val="28"/>
        </w:rPr>
      </w:pPr>
      <w:r w:rsidRPr="00E40AB3">
        <w:rPr>
          <w:rFonts w:eastAsia="Times New Roman" w:cs="Times New Roman"/>
          <w:szCs w:val="28"/>
        </w:rPr>
        <w:t>R</w:t>
      </w:r>
      <w:r w:rsidRPr="00E40AB3">
        <w:rPr>
          <w:rFonts w:eastAsia="Times New Roman" w:cs="Times New Roman"/>
          <w:szCs w:val="28"/>
          <w:vertAlign w:val="subscript"/>
        </w:rPr>
        <w:t>tđg</w:t>
      </w:r>
      <w:r w:rsidRPr="00E40AB3">
        <w:rPr>
          <w:rFonts w:eastAsia="Times New Roman" w:cs="Times New Roman"/>
          <w:szCs w:val="28"/>
        </w:rPr>
        <w:t xml:space="preserve"> - Tỷ lệ thu tiền cấp quyền khai thác khoáng sản trúng đấu giá của loại khoáng sản được lựa chọn đưa ra đấu giá;</w:t>
      </w:r>
    </w:p>
    <w:p w14:paraId="31CE803D" w14:textId="77777777" w:rsidR="00EA1895" w:rsidRPr="00E40AB3" w:rsidRDefault="00EA1895" w:rsidP="00EA1895">
      <w:pPr>
        <w:widowControl w:val="0"/>
        <w:spacing w:before="120" w:line="340" w:lineRule="exact"/>
        <w:ind w:firstLine="720"/>
        <w:jc w:val="both"/>
        <w:rPr>
          <w:rFonts w:eastAsia="Times New Roman" w:cs="Times New Roman"/>
          <w:szCs w:val="28"/>
        </w:rPr>
      </w:pPr>
      <w:r w:rsidRPr="00E40AB3">
        <w:rPr>
          <w:rFonts w:eastAsia="Times New Roman" w:cs="Times New Roman"/>
          <w:szCs w:val="28"/>
        </w:rPr>
        <w:t>R</w:t>
      </w:r>
      <w:r w:rsidRPr="00E40AB3">
        <w:rPr>
          <w:rFonts w:eastAsia="Times New Roman" w:cs="Times New Roman"/>
          <w:szCs w:val="28"/>
          <w:vertAlign w:val="subscript"/>
        </w:rPr>
        <w:t>kđ</w:t>
      </w:r>
      <w:r w:rsidRPr="00E40AB3">
        <w:rPr>
          <w:rFonts w:eastAsia="Times New Roman" w:cs="Times New Roman"/>
          <w:szCs w:val="28"/>
        </w:rPr>
        <w:t xml:space="preserve"> - Giá khởi điểm của loại khoáng sản được lựa chọn đưa ra đấu giá.</w:t>
      </w:r>
    </w:p>
    <w:p w14:paraId="5A1A7814" w14:textId="77777777" w:rsidR="00EA1895" w:rsidRPr="00E40AB3" w:rsidRDefault="00EA1895" w:rsidP="00EA1895">
      <w:pPr>
        <w:widowControl w:val="0"/>
        <w:spacing w:before="120" w:line="340" w:lineRule="exact"/>
        <w:ind w:firstLine="720"/>
        <w:jc w:val="both"/>
        <w:rPr>
          <w:rFonts w:eastAsia="Calibri" w:cs="Times New Roman"/>
          <w:szCs w:val="28"/>
        </w:rPr>
      </w:pPr>
      <w:r w:rsidRPr="00E40AB3">
        <w:rPr>
          <w:rFonts w:eastAsia="Times New Roman" w:cs="Times New Roman"/>
          <w:szCs w:val="28"/>
        </w:rPr>
        <w:t>3. Đối với đất, đá thải của mỏ, trong quá trình khai thác, tổ chức, cá nhân có nhu cầu thu hồi, tiêu thụ, tỷ lệ thu tiền cấp quyền khai thác khoáng sản được xác định bằng tỷ lệ thu tiền cấp quyền khai thác khoáng sản đối với khoáng sản có cùng mục đích sử dụng ở khu vực không đấu giá quyền khai thác khoáng sản.</w:t>
      </w:r>
    </w:p>
    <w:p w14:paraId="447D81E3" w14:textId="4E3E8A1A" w:rsidR="00EA1895" w:rsidRPr="00E40AB3" w:rsidRDefault="00B703D5" w:rsidP="00EA1895">
      <w:pPr>
        <w:pStyle w:val="iu"/>
      </w:pPr>
      <w:r w:rsidRPr="006E677F">
        <w:t>Điều 149</w:t>
      </w:r>
      <w:r w:rsidR="00EA1895" w:rsidRPr="006E677F">
        <w:t>.</w:t>
      </w:r>
      <w:r w:rsidR="00EA1895" w:rsidRPr="00E40AB3">
        <w:rPr>
          <w:rFonts w:eastAsia="Calibri"/>
        </w:rPr>
        <w:t xml:space="preserve"> Trình tự, thủ tục p</w:t>
      </w:r>
      <w:r w:rsidR="00EA1895" w:rsidRPr="006E677F">
        <w:t>hê duyệt kết quả trúng đấu giá</w:t>
      </w:r>
      <w:r w:rsidR="00EA1895" w:rsidRPr="00E40AB3">
        <w:t xml:space="preserve"> </w:t>
      </w:r>
    </w:p>
    <w:p w14:paraId="1DECCD84" w14:textId="77777777" w:rsidR="00EA1895" w:rsidRPr="006E677F" w:rsidRDefault="00EA1895" w:rsidP="00EA1895">
      <w:pPr>
        <w:widowControl w:val="0"/>
        <w:spacing w:before="120" w:line="340" w:lineRule="exact"/>
        <w:ind w:firstLine="720"/>
        <w:jc w:val="both"/>
        <w:rPr>
          <w:rFonts w:eastAsia="Calibri" w:cs="Times New Roman"/>
          <w:szCs w:val="28"/>
        </w:rPr>
      </w:pPr>
      <w:r w:rsidRPr="006E677F">
        <w:rPr>
          <w:rFonts w:eastAsia="Calibri" w:cs="Times New Roman"/>
          <w:szCs w:val="28"/>
        </w:rPr>
        <w:t xml:space="preserve">1. Trong thời gian không quá </w:t>
      </w:r>
      <w:r w:rsidRPr="00E40AB3">
        <w:rPr>
          <w:rFonts w:eastAsia="Calibri" w:cs="Times New Roman"/>
          <w:szCs w:val="28"/>
        </w:rPr>
        <w:t>15</w:t>
      </w:r>
      <w:r w:rsidRPr="006E677F">
        <w:rPr>
          <w:rFonts w:eastAsia="Calibri" w:cs="Times New Roman"/>
          <w:szCs w:val="28"/>
        </w:rPr>
        <w:t xml:space="preserve"> ngày, kể từ ngày nhận được hồ sơ do tổ chức đấu giá tài sản hoặc </w:t>
      </w:r>
      <w:r w:rsidRPr="00E40AB3">
        <w:rPr>
          <w:rFonts w:eastAsia="Calibri" w:cs="Times New Roman"/>
          <w:szCs w:val="28"/>
        </w:rPr>
        <w:t>h</w:t>
      </w:r>
      <w:r w:rsidRPr="006E677F">
        <w:rPr>
          <w:rFonts w:eastAsia="Calibri" w:cs="Times New Roman"/>
          <w:szCs w:val="28"/>
        </w:rPr>
        <w:t xml:space="preserve">ội đồng đấu giá </w:t>
      </w:r>
      <w:r w:rsidRPr="00E40AB3">
        <w:rPr>
          <w:rFonts w:eastAsia="Calibri" w:cs="Times New Roman"/>
          <w:szCs w:val="28"/>
        </w:rPr>
        <w:t xml:space="preserve">tài sản </w:t>
      </w:r>
      <w:r w:rsidRPr="006E677F">
        <w:rPr>
          <w:rFonts w:eastAsia="Calibri" w:cs="Times New Roman"/>
          <w:szCs w:val="28"/>
        </w:rPr>
        <w:t xml:space="preserve">chuyển, Cục </w:t>
      </w:r>
      <w:r w:rsidRPr="00E40AB3">
        <w:rPr>
          <w:rFonts w:eastAsia="Calibri" w:cs="Times New Roman"/>
          <w:szCs w:val="28"/>
        </w:rPr>
        <w:t xml:space="preserve">Địa chất và </w:t>
      </w:r>
      <w:r w:rsidRPr="006E677F">
        <w:rPr>
          <w:rFonts w:eastAsia="Calibri" w:cs="Times New Roman"/>
          <w:szCs w:val="28"/>
        </w:rPr>
        <w:t xml:space="preserve">Khoáng sản Việt Nam, Sở Nông nghiệp và Môi trường trình cơ quan quản lý nhà nước có thẩm quyền cấp </w:t>
      </w:r>
      <w:r w:rsidRPr="00E40AB3">
        <w:rPr>
          <w:rFonts w:eastAsia="Calibri" w:cs="Times New Roman"/>
          <w:szCs w:val="28"/>
        </w:rPr>
        <w:t xml:space="preserve">giấy </w:t>
      </w:r>
      <w:r w:rsidRPr="006E677F">
        <w:rPr>
          <w:rFonts w:eastAsia="Calibri" w:cs="Times New Roman"/>
          <w:szCs w:val="28"/>
        </w:rPr>
        <w:t xml:space="preserve">phép </w:t>
      </w:r>
      <w:r w:rsidRPr="00E40AB3">
        <w:rPr>
          <w:rFonts w:eastAsia="Calibri" w:cs="Times New Roman"/>
          <w:szCs w:val="28"/>
        </w:rPr>
        <w:t>thăm dò, khai thác</w:t>
      </w:r>
      <w:r w:rsidRPr="006E677F">
        <w:rPr>
          <w:rFonts w:eastAsia="Calibri" w:cs="Times New Roman"/>
          <w:szCs w:val="28"/>
        </w:rPr>
        <w:t xml:space="preserve"> khoáng sản hồ sơ phê duyệt kết quả trúng đấu giá</w:t>
      </w:r>
      <w:r w:rsidRPr="00E40AB3">
        <w:rPr>
          <w:rFonts w:eastAsia="Calibri" w:cs="Times New Roman"/>
          <w:szCs w:val="28"/>
        </w:rPr>
        <w:t xml:space="preserve"> quyền khai thác khoáng sản</w:t>
      </w:r>
      <w:r w:rsidRPr="006E677F">
        <w:rPr>
          <w:rFonts w:eastAsia="Calibri" w:cs="Times New Roman"/>
          <w:szCs w:val="28"/>
        </w:rPr>
        <w:t>. Thành phần hồ sơ bao gồm:</w:t>
      </w:r>
    </w:p>
    <w:p w14:paraId="2094F195" w14:textId="77777777" w:rsidR="00EA1895" w:rsidRPr="006E677F" w:rsidRDefault="00EA1895" w:rsidP="00EA1895">
      <w:pPr>
        <w:widowControl w:val="0"/>
        <w:spacing w:before="120" w:line="340" w:lineRule="exact"/>
        <w:ind w:firstLine="720"/>
        <w:jc w:val="both"/>
        <w:rPr>
          <w:rFonts w:eastAsia="Calibri" w:cs="Times New Roman"/>
          <w:szCs w:val="28"/>
        </w:rPr>
      </w:pPr>
      <w:r w:rsidRPr="006E677F">
        <w:rPr>
          <w:rFonts w:eastAsia="Calibri" w:cs="Times New Roman"/>
          <w:szCs w:val="28"/>
        </w:rPr>
        <w:t>a) Tờ trình hoặc phiếu trình hồ sơ phê duyệt kết quả trúng đấu giá;</w:t>
      </w:r>
    </w:p>
    <w:p w14:paraId="0D04B68D" w14:textId="77777777" w:rsidR="00EA1895" w:rsidRPr="006E677F" w:rsidRDefault="00EA1895" w:rsidP="00EA1895">
      <w:pPr>
        <w:widowControl w:val="0"/>
        <w:spacing w:before="120" w:line="340" w:lineRule="exact"/>
        <w:ind w:firstLine="720"/>
        <w:jc w:val="both"/>
        <w:rPr>
          <w:rFonts w:eastAsia="Calibri" w:cs="Times New Roman"/>
          <w:szCs w:val="28"/>
        </w:rPr>
      </w:pPr>
      <w:r w:rsidRPr="006E677F">
        <w:rPr>
          <w:rFonts w:eastAsia="Calibri" w:cs="Times New Roman"/>
          <w:szCs w:val="28"/>
        </w:rPr>
        <w:t>b) Biên bản cuộc đấu giá;</w:t>
      </w:r>
    </w:p>
    <w:p w14:paraId="08DBF566" w14:textId="19F5F55A" w:rsidR="00EA1895" w:rsidRPr="006E677F" w:rsidRDefault="00EA1895" w:rsidP="00EA1895">
      <w:pPr>
        <w:widowControl w:val="0"/>
        <w:spacing w:before="120" w:line="340" w:lineRule="exact"/>
        <w:ind w:firstLine="720"/>
        <w:jc w:val="both"/>
        <w:rPr>
          <w:rFonts w:eastAsia="Calibri" w:cs="Times New Roman"/>
          <w:szCs w:val="28"/>
        </w:rPr>
      </w:pPr>
      <w:r w:rsidRPr="006E677F">
        <w:rPr>
          <w:rFonts w:eastAsia="Calibri" w:cs="Times New Roman"/>
          <w:szCs w:val="28"/>
        </w:rPr>
        <w:t>c) Hồ sơ tham gia đấu giá của tổ chức, cá nhân trúng đấu giá;</w:t>
      </w:r>
    </w:p>
    <w:p w14:paraId="79620A0A" w14:textId="77777777" w:rsidR="00EA1895" w:rsidRPr="006E677F" w:rsidRDefault="00EA1895" w:rsidP="00EA1895">
      <w:pPr>
        <w:widowControl w:val="0"/>
        <w:spacing w:before="120" w:line="340" w:lineRule="exact"/>
        <w:ind w:firstLine="720"/>
        <w:jc w:val="both"/>
        <w:rPr>
          <w:rFonts w:eastAsia="Calibri" w:cs="Times New Roman"/>
          <w:szCs w:val="28"/>
        </w:rPr>
      </w:pPr>
      <w:r w:rsidRPr="006E677F">
        <w:rPr>
          <w:rFonts w:eastAsia="Calibri" w:cs="Times New Roman"/>
          <w:szCs w:val="28"/>
        </w:rPr>
        <w:t>d) Dự thảo quyết định phê duyệt kết quả trúng đấu giá.</w:t>
      </w:r>
    </w:p>
    <w:p w14:paraId="4128267B" w14:textId="77777777" w:rsidR="00EA1895" w:rsidRPr="006E677F" w:rsidRDefault="00EA1895" w:rsidP="00EA1895">
      <w:pPr>
        <w:widowControl w:val="0"/>
        <w:spacing w:before="120" w:line="340" w:lineRule="exact"/>
        <w:ind w:firstLine="720"/>
        <w:jc w:val="both"/>
        <w:rPr>
          <w:rFonts w:eastAsia="Calibri" w:cs="Times New Roman"/>
          <w:szCs w:val="28"/>
        </w:rPr>
      </w:pPr>
      <w:r w:rsidRPr="006E677F">
        <w:rPr>
          <w:rFonts w:eastAsia="Calibri" w:cs="Times New Roman"/>
          <w:szCs w:val="28"/>
        </w:rPr>
        <w:t xml:space="preserve">2. Trong thời gian không quá 10 ngày, kể từ ngày nhận được hồ sơ phê duyệt kết quả trúng đấu giá, cơ quan có thẩm quyền cấp giấy phép thăm dò, khai thác khoáng sản ban hành quyết định phê duyệt kết quả trúng đấu giá quyền khai thác khoáng sản. Trường hợp không phê duyệt phải có ý kiến bằng văn bản và </w:t>
      </w:r>
      <w:r w:rsidRPr="006E677F">
        <w:rPr>
          <w:rFonts w:eastAsia="Calibri" w:cs="Times New Roman"/>
          <w:szCs w:val="28"/>
        </w:rPr>
        <w:lastRenderedPageBreak/>
        <w:t>nêu rõ lý do.</w:t>
      </w:r>
    </w:p>
    <w:p w14:paraId="15C9B071" w14:textId="611E5A1E" w:rsidR="003C58C9" w:rsidRPr="00E40AB3" w:rsidRDefault="00016123" w:rsidP="00145DD1">
      <w:pPr>
        <w:widowControl w:val="0"/>
        <w:spacing w:before="120" w:line="340" w:lineRule="exact"/>
        <w:ind w:firstLine="720"/>
        <w:jc w:val="both"/>
        <w:rPr>
          <w:rFonts w:eastAsia="Calibri" w:cs="Times New Roman"/>
          <w:szCs w:val="28"/>
        </w:rPr>
      </w:pPr>
      <w:r w:rsidRPr="00E40AB3">
        <w:rPr>
          <w:rFonts w:eastAsia="Calibri" w:cs="Times New Roman"/>
          <w:szCs w:val="28"/>
        </w:rPr>
        <w:t>3. Bộ trưởng Bộ Nông nghiệp và Môi trường quy định mẫu quyết định phê duyệt kết quả trúng đấu giá, mẫu quyết định hủy kết quả đấu giá quyền khai thác khoáng sản, mẫu quyết định hủy quyết định phê duyệt kết quả trúng đấu giá quyền khai thác khoáng sản.</w:t>
      </w:r>
      <w:bookmarkEnd w:id="177"/>
    </w:p>
    <w:p w14:paraId="720EDD38" w14:textId="2BDECD95" w:rsidR="007F2549" w:rsidRPr="006E677F" w:rsidRDefault="007F2549" w:rsidP="007F2549">
      <w:pPr>
        <w:pStyle w:val="Chng"/>
      </w:pPr>
      <w:bookmarkStart w:id="178" w:name="_Toc188022417"/>
      <w:r w:rsidRPr="006E677F">
        <w:t xml:space="preserve">Chương X </w:t>
      </w:r>
      <w:r w:rsidRPr="006E677F">
        <w:br/>
      </w:r>
      <w:r w:rsidR="004530A7" w:rsidRPr="006E677F">
        <w:t>KIỂM TRA CHUYÊN NGÀNH ĐỊA CHẤT, KHOÁNG SẢN</w:t>
      </w:r>
    </w:p>
    <w:p w14:paraId="12561442" w14:textId="54ACD0BC" w:rsidR="00281BBB" w:rsidRPr="006E677F" w:rsidRDefault="00B703D5" w:rsidP="00E40AB3">
      <w:pPr>
        <w:pStyle w:val="iu"/>
        <w:spacing w:before="0" w:after="120" w:line="240" w:lineRule="auto"/>
      </w:pPr>
      <w:bookmarkStart w:id="179" w:name="dieu_103"/>
      <w:r w:rsidRPr="006E677F">
        <w:t>Điều 150</w:t>
      </w:r>
      <w:r w:rsidR="00281BBB" w:rsidRPr="006E677F">
        <w:t xml:space="preserve">. Căn cứ, thẩm quyền, trách nhiệm, nội dung và hình thức kiểm tra chuyên ngành </w:t>
      </w:r>
      <w:bookmarkEnd w:id="179"/>
      <w:r w:rsidR="002A3AAE" w:rsidRPr="006E677F">
        <w:t>địa chất, khoáng sản</w:t>
      </w:r>
    </w:p>
    <w:p w14:paraId="51100D4C" w14:textId="60DEDFFB" w:rsidR="0098192E" w:rsidRPr="00E40AB3" w:rsidRDefault="0098192E" w:rsidP="00E40AB3">
      <w:pPr>
        <w:pStyle w:val="nd"/>
        <w:spacing w:before="0" w:after="120" w:line="240" w:lineRule="auto"/>
        <w:ind w:firstLine="720"/>
        <w:rPr>
          <w:color w:val="auto"/>
        </w:rPr>
      </w:pPr>
      <w:r w:rsidRPr="00E40AB3">
        <w:rPr>
          <w:color w:val="auto"/>
        </w:rPr>
        <w:t xml:space="preserve">1. </w:t>
      </w:r>
      <w:r w:rsidR="00444E92" w:rsidRPr="00E40AB3">
        <w:rPr>
          <w:color w:val="auto"/>
        </w:rPr>
        <w:t>Trừ trường hợp kiểm tra để giải quyết các thủ tục hành chính trong hoạt động khoáng sản, công nhận kết quả thăm dò khoáng sản, thu hồi khoáng sản,</w:t>
      </w:r>
      <w:r w:rsidR="004E106A" w:rsidRPr="00E40AB3">
        <w:rPr>
          <w:color w:val="auto"/>
        </w:rPr>
        <w:t xml:space="preserve"> việc k</w:t>
      </w:r>
      <w:r w:rsidR="00444E92" w:rsidRPr="00E40AB3">
        <w:rPr>
          <w:color w:val="auto"/>
        </w:rPr>
        <w:t xml:space="preserve">iểm tra chuyên ngành địa chất, khoáng sản </w:t>
      </w:r>
      <w:r w:rsidR="004E106A" w:rsidRPr="00E40AB3">
        <w:rPr>
          <w:color w:val="auto"/>
        </w:rPr>
        <w:t>được thực hiện theo quy định tại các khoản 2, 3, 4, 5, 6, 7 và 8 Điều này và Điều 151 của Nghị định này.</w:t>
      </w:r>
      <w:r w:rsidR="00444E92" w:rsidRPr="00E40AB3">
        <w:rPr>
          <w:color w:val="auto"/>
        </w:rPr>
        <w:t xml:space="preserve"> </w:t>
      </w:r>
    </w:p>
    <w:p w14:paraId="3017CA67" w14:textId="50C29E75" w:rsidR="00C80CB7" w:rsidRPr="00E40AB3" w:rsidRDefault="004E106A" w:rsidP="00E40AB3">
      <w:pPr>
        <w:pStyle w:val="nd"/>
        <w:spacing w:before="0" w:after="120" w:line="240" w:lineRule="auto"/>
        <w:ind w:firstLine="720"/>
        <w:rPr>
          <w:color w:val="auto"/>
        </w:rPr>
      </w:pPr>
      <w:r w:rsidRPr="00E40AB3">
        <w:rPr>
          <w:color w:val="auto"/>
        </w:rPr>
        <w:t>2</w:t>
      </w:r>
      <w:r w:rsidR="00C80CB7" w:rsidRPr="006E677F">
        <w:rPr>
          <w:color w:val="auto"/>
        </w:rPr>
        <w:t xml:space="preserve">. </w:t>
      </w:r>
      <w:r w:rsidR="00C80CB7" w:rsidRPr="00E40AB3">
        <w:rPr>
          <w:color w:val="auto"/>
        </w:rPr>
        <w:t xml:space="preserve">Việc </w:t>
      </w:r>
      <w:r w:rsidR="00C80CB7" w:rsidRPr="006E677F">
        <w:rPr>
          <w:color w:val="auto"/>
        </w:rPr>
        <w:t>kiểm tra</w:t>
      </w:r>
      <w:r w:rsidR="00C80CB7" w:rsidRPr="00E40AB3">
        <w:rPr>
          <w:color w:val="auto"/>
        </w:rPr>
        <w:t xml:space="preserve"> chuyên ngành địa chất, khoáng sản được thực hiện khi có một trong những căn cứ sau đây:</w:t>
      </w:r>
    </w:p>
    <w:p w14:paraId="1BBC9561" w14:textId="77777777" w:rsidR="00C80CB7" w:rsidRPr="006E677F" w:rsidRDefault="00C80CB7" w:rsidP="00E40AB3">
      <w:pPr>
        <w:pStyle w:val="nd"/>
        <w:spacing w:before="0" w:after="120" w:line="240" w:lineRule="auto"/>
        <w:ind w:firstLine="720"/>
        <w:rPr>
          <w:color w:val="auto"/>
        </w:rPr>
      </w:pPr>
      <w:r w:rsidRPr="006E677F">
        <w:rPr>
          <w:color w:val="auto"/>
        </w:rPr>
        <w:t>a) Kế hoạch kiểm tra định kỳ hằng năm;</w:t>
      </w:r>
    </w:p>
    <w:p w14:paraId="2CBB7A6A" w14:textId="77777777" w:rsidR="00C80CB7" w:rsidRPr="006E677F" w:rsidRDefault="00C80CB7" w:rsidP="00E40AB3">
      <w:pPr>
        <w:pStyle w:val="nd"/>
        <w:spacing w:before="0" w:after="120" w:line="240" w:lineRule="auto"/>
        <w:ind w:firstLine="720"/>
        <w:rPr>
          <w:color w:val="auto"/>
        </w:rPr>
      </w:pPr>
      <w:r w:rsidRPr="006E677F">
        <w:rPr>
          <w:color w:val="auto"/>
        </w:rPr>
        <w:t>b) Chỉ đạo của cơ quan, người có thẩm quyền quản lý nhà nước về địa chất, khoáng sản;</w:t>
      </w:r>
    </w:p>
    <w:p w14:paraId="2F53F59F" w14:textId="77BBF9F4" w:rsidR="00C80CB7" w:rsidRPr="00E40AB3" w:rsidRDefault="00C80CB7" w:rsidP="00E40AB3">
      <w:pPr>
        <w:pStyle w:val="nd"/>
        <w:spacing w:before="0" w:after="120" w:line="240" w:lineRule="auto"/>
        <w:ind w:firstLine="720"/>
        <w:rPr>
          <w:color w:val="auto"/>
        </w:rPr>
      </w:pPr>
      <w:r w:rsidRPr="006E677F">
        <w:rPr>
          <w:color w:val="auto"/>
        </w:rPr>
        <w:t>c) Thông tin phản ánh, kiến nghị của tổ chức, cá nhân hoặc trên phương tiện thông tin đại chúng về các vi phạm pháp luật trong thăm dò, khai thác khoáng sản;</w:t>
      </w:r>
      <w:r w:rsidRPr="00E40AB3">
        <w:rPr>
          <w:color w:val="auto"/>
        </w:rPr>
        <w:t xml:space="preserve"> thu hồi khoáng sản; đóng cửa mỏ khoáng sản</w:t>
      </w:r>
      <w:r w:rsidR="00D66DC4" w:rsidRPr="00E40AB3">
        <w:rPr>
          <w:color w:val="auto"/>
        </w:rPr>
        <w:t>.</w:t>
      </w:r>
    </w:p>
    <w:p w14:paraId="580E05D5" w14:textId="34EB3F5B" w:rsidR="00C80CB7" w:rsidRPr="00E40AB3" w:rsidRDefault="004E106A" w:rsidP="00E40AB3">
      <w:pPr>
        <w:pStyle w:val="nd"/>
        <w:spacing w:before="0" w:after="120" w:line="240" w:lineRule="auto"/>
        <w:ind w:firstLine="720"/>
        <w:rPr>
          <w:color w:val="auto"/>
        </w:rPr>
      </w:pPr>
      <w:r w:rsidRPr="00E40AB3">
        <w:rPr>
          <w:color w:val="auto"/>
        </w:rPr>
        <w:t>3</w:t>
      </w:r>
      <w:r w:rsidR="00C80CB7" w:rsidRPr="006E677F">
        <w:rPr>
          <w:color w:val="auto"/>
        </w:rPr>
        <w:t>. Thẩm quyền ban hành kế hoạch kiểm tra, quyết định kiểm tra và trách nhiệm thực hiện</w:t>
      </w:r>
      <w:r w:rsidR="00C80CB7" w:rsidRPr="00E40AB3">
        <w:rPr>
          <w:color w:val="auto"/>
        </w:rPr>
        <w:t>:</w:t>
      </w:r>
    </w:p>
    <w:p w14:paraId="2D02A86D" w14:textId="77777777" w:rsidR="00C80CB7" w:rsidRPr="006E677F" w:rsidRDefault="00C80CB7" w:rsidP="00E40AB3">
      <w:pPr>
        <w:pStyle w:val="nd"/>
        <w:spacing w:before="0" w:after="120" w:line="240" w:lineRule="auto"/>
        <w:ind w:firstLine="720"/>
        <w:rPr>
          <w:color w:val="auto"/>
        </w:rPr>
      </w:pPr>
      <w:r w:rsidRPr="006E677F">
        <w:rPr>
          <w:color w:val="auto"/>
        </w:rPr>
        <w:t>a) Bộ trưởng Bộ Nông nghiệp và Môi trường, Thủ trưởng cơ quan có chức năng quản lý chuyên ngành về địa chất, khoáng sản trực thuộc Bộ Nông nghiệp và Môi trường ban hành kế hoạch kiểm tra, quyết định kiểm tra đối với lĩnh vực địa chất, khoáng sản trên phạm vi cả nước.</w:t>
      </w:r>
    </w:p>
    <w:p w14:paraId="5A043497" w14:textId="77777777" w:rsidR="00C80CB7" w:rsidRPr="006E677F" w:rsidRDefault="00C80CB7" w:rsidP="00E40AB3">
      <w:pPr>
        <w:pStyle w:val="nd"/>
        <w:spacing w:before="0" w:after="120" w:line="240" w:lineRule="auto"/>
        <w:ind w:firstLine="720"/>
        <w:rPr>
          <w:color w:val="auto"/>
        </w:rPr>
      </w:pPr>
      <w:r w:rsidRPr="006E677F">
        <w:rPr>
          <w:color w:val="auto"/>
        </w:rPr>
        <w:t>Ủy ban nhân dân các cấp, Thủ trưởng cơ quan có chức năng quản lý nhà nước về địa chất, khoáng sản trực thuộc Ủy ban nhân dân các cấp ban hành kế hoạch kiểm tra, quyết định kiểm tra đối với lĩnh vực địa chất, khoáng sản trên phạm vi địa bàn quản lý;</w:t>
      </w:r>
    </w:p>
    <w:p w14:paraId="6E625A45" w14:textId="77777777" w:rsidR="00C80CB7" w:rsidRPr="006E677F" w:rsidRDefault="00C80CB7" w:rsidP="00E40AB3">
      <w:pPr>
        <w:pStyle w:val="nd"/>
        <w:spacing w:before="0" w:after="120" w:line="240" w:lineRule="auto"/>
        <w:ind w:firstLine="720"/>
        <w:rPr>
          <w:color w:val="auto"/>
        </w:rPr>
      </w:pPr>
      <w:r w:rsidRPr="006E677F">
        <w:rPr>
          <w:color w:val="auto"/>
        </w:rPr>
        <w:t>b) Bộ Nông nghiệp và Môi trường và cơ quan có chức năng quản lý chuyên ngành về địa chất, khoáng sản trực thuộc Bộ Nông nghiệp và Môi trường; cơ quan có chức năng quản lý nhà nước về địa chất, khoáng sản cấp tỉnh, cấp xã; cán bộ, công chức, viên chức thực hiện chức năng quản lý nhà nước về địa chất, khoáng sản chịu trách nhiệm thực hiện việc kiểm tra chuyên ngành địa chất, khoáng sản;</w:t>
      </w:r>
    </w:p>
    <w:p w14:paraId="4E2E0BF7" w14:textId="4BC07884" w:rsidR="00C80CB7" w:rsidRPr="006E677F" w:rsidRDefault="00C80CB7" w:rsidP="00E40AB3">
      <w:pPr>
        <w:pStyle w:val="nd"/>
        <w:spacing w:before="0" w:after="120" w:line="240" w:lineRule="auto"/>
        <w:ind w:firstLine="720"/>
        <w:rPr>
          <w:color w:val="auto"/>
        </w:rPr>
      </w:pPr>
      <w:r w:rsidRPr="006E677F">
        <w:rPr>
          <w:color w:val="auto"/>
        </w:rPr>
        <w:t xml:space="preserve">c) Trưởng đoàn kiểm tra, </w:t>
      </w:r>
      <w:r w:rsidR="00BE3EF5" w:rsidRPr="00E40AB3">
        <w:rPr>
          <w:color w:val="auto"/>
        </w:rPr>
        <w:t>t</w:t>
      </w:r>
      <w:r w:rsidRPr="006E677F">
        <w:rPr>
          <w:color w:val="auto"/>
        </w:rPr>
        <w:t xml:space="preserve">ổ trưởng tổ kiểm tra, người được giao nhiệm vụ kiểm tra công bố quyết định kiểm tra hoặc văn bản cử người kiểm tra; tổ chức thực hiện việc kiểm tra theo đúng nội dung của quyết định kiểm tra; phân công </w:t>
      </w:r>
      <w:r w:rsidRPr="006E677F">
        <w:rPr>
          <w:color w:val="auto"/>
        </w:rPr>
        <w:lastRenderedPageBreak/>
        <w:t xml:space="preserve">công việc cụ thể cho thành viên </w:t>
      </w:r>
      <w:r w:rsidR="00BE3EF5" w:rsidRPr="00E40AB3">
        <w:rPr>
          <w:color w:val="auto"/>
        </w:rPr>
        <w:t>đ</w:t>
      </w:r>
      <w:r w:rsidRPr="006E677F">
        <w:rPr>
          <w:color w:val="auto"/>
        </w:rPr>
        <w:t xml:space="preserve">oàn kiểm tra, </w:t>
      </w:r>
      <w:r w:rsidR="00BE3EF5" w:rsidRPr="00E40AB3">
        <w:rPr>
          <w:color w:val="auto"/>
        </w:rPr>
        <w:t>t</w:t>
      </w:r>
      <w:r w:rsidRPr="006E677F">
        <w:rPr>
          <w:color w:val="auto"/>
        </w:rPr>
        <w:t xml:space="preserve">ổ kiểm tra; chịu trách nhiệm trước người đã ban hành quyết định kiểm tra, văn bản cử người kiểm tra và trước pháp luật về hoạt động kiểm tra; thực hiện đúng thẩm quyền của trưởng </w:t>
      </w:r>
      <w:r w:rsidR="00BE3EF5" w:rsidRPr="00E40AB3">
        <w:rPr>
          <w:color w:val="auto"/>
        </w:rPr>
        <w:t>đ</w:t>
      </w:r>
      <w:r w:rsidRPr="006E677F">
        <w:rPr>
          <w:color w:val="auto"/>
        </w:rPr>
        <w:t xml:space="preserve">oàn kiểm tra, </w:t>
      </w:r>
      <w:r w:rsidR="00BE3EF5" w:rsidRPr="00E40AB3">
        <w:rPr>
          <w:color w:val="auto"/>
        </w:rPr>
        <w:t>t</w:t>
      </w:r>
      <w:r w:rsidRPr="006E677F">
        <w:rPr>
          <w:color w:val="auto"/>
        </w:rPr>
        <w:t>ổ trưởng tổ kiểm tra, công chức, viên chức đang thi hành công vụ theo quy định của pháp luật.</w:t>
      </w:r>
    </w:p>
    <w:p w14:paraId="578DE928" w14:textId="53A1C25B" w:rsidR="00C80CB7" w:rsidRPr="006E677F" w:rsidRDefault="00C80CB7" w:rsidP="00E40AB3">
      <w:pPr>
        <w:pStyle w:val="nd"/>
        <w:spacing w:before="0" w:after="120" w:line="240" w:lineRule="auto"/>
        <w:ind w:firstLine="720"/>
        <w:rPr>
          <w:color w:val="auto"/>
        </w:rPr>
      </w:pPr>
      <w:r w:rsidRPr="006E677F">
        <w:rPr>
          <w:color w:val="auto"/>
        </w:rPr>
        <w:t xml:space="preserve">Thành viên </w:t>
      </w:r>
      <w:r w:rsidR="00BE3EF5" w:rsidRPr="00E40AB3">
        <w:rPr>
          <w:color w:val="auto"/>
        </w:rPr>
        <w:t>đ</w:t>
      </w:r>
      <w:r w:rsidRPr="006E677F">
        <w:rPr>
          <w:color w:val="auto"/>
        </w:rPr>
        <w:t xml:space="preserve">oàn kiểm tra, </w:t>
      </w:r>
      <w:r w:rsidR="00BE3EF5" w:rsidRPr="00E40AB3">
        <w:rPr>
          <w:color w:val="auto"/>
        </w:rPr>
        <w:t>t</w:t>
      </w:r>
      <w:r w:rsidRPr="006E677F">
        <w:rPr>
          <w:color w:val="auto"/>
        </w:rPr>
        <w:t xml:space="preserve">ổ kiểm tra có trách nhiệm thực hiện nhiệm vụ kiểm tra theo sự phân công, điều hành của </w:t>
      </w:r>
      <w:r w:rsidR="00BE3EF5" w:rsidRPr="00E40AB3">
        <w:rPr>
          <w:color w:val="auto"/>
        </w:rPr>
        <w:t>t</w:t>
      </w:r>
      <w:r w:rsidRPr="006E677F">
        <w:rPr>
          <w:color w:val="auto"/>
        </w:rPr>
        <w:t xml:space="preserve">rưởng đoàn kiểm tra, </w:t>
      </w:r>
      <w:r w:rsidR="00BE3EF5" w:rsidRPr="00E40AB3">
        <w:rPr>
          <w:color w:val="auto"/>
        </w:rPr>
        <w:t>t</w:t>
      </w:r>
      <w:r w:rsidRPr="006E677F">
        <w:rPr>
          <w:color w:val="auto"/>
        </w:rPr>
        <w:t xml:space="preserve">ổ trưởng tổ kiểm tra theo đúng nội dung của quyết định kiểm tra; đề xuất với </w:t>
      </w:r>
      <w:r w:rsidR="00BE3EF5" w:rsidRPr="00E40AB3">
        <w:rPr>
          <w:color w:val="auto"/>
        </w:rPr>
        <w:t>t</w:t>
      </w:r>
      <w:r w:rsidRPr="006E677F">
        <w:rPr>
          <w:color w:val="auto"/>
        </w:rPr>
        <w:t xml:space="preserve">rưởng đoàn kiểm tra, </w:t>
      </w:r>
      <w:r w:rsidR="00BE3EF5" w:rsidRPr="00E40AB3">
        <w:rPr>
          <w:color w:val="auto"/>
        </w:rPr>
        <w:t>t</w:t>
      </w:r>
      <w:r w:rsidR="00BE3EF5" w:rsidRPr="006E677F">
        <w:rPr>
          <w:color w:val="auto"/>
        </w:rPr>
        <w:t>ổ trưởng tổ kiểm tra</w:t>
      </w:r>
      <w:r w:rsidR="003F14D8" w:rsidRPr="00E40AB3">
        <w:rPr>
          <w:color w:val="auto"/>
        </w:rPr>
        <w:t xml:space="preserve"> </w:t>
      </w:r>
      <w:r w:rsidRPr="006E677F">
        <w:rPr>
          <w:color w:val="auto"/>
        </w:rPr>
        <w:t>thực hiện các biện pháp cần thiết để bảo đảm hoạt động kiểm tra có hiệu quả, đúng pháp luật.</w:t>
      </w:r>
    </w:p>
    <w:p w14:paraId="7A3688FB" w14:textId="0C114EEC" w:rsidR="00C80CB7" w:rsidRPr="00E40AB3" w:rsidRDefault="004E106A" w:rsidP="00E40AB3">
      <w:pPr>
        <w:pStyle w:val="nd"/>
        <w:spacing w:before="0" w:after="120" w:line="240" w:lineRule="auto"/>
        <w:ind w:firstLine="720"/>
        <w:rPr>
          <w:color w:val="auto"/>
        </w:rPr>
      </w:pPr>
      <w:r w:rsidRPr="00E40AB3">
        <w:rPr>
          <w:color w:val="auto"/>
        </w:rPr>
        <w:t>4</w:t>
      </w:r>
      <w:r w:rsidR="00C80CB7" w:rsidRPr="006E677F">
        <w:rPr>
          <w:color w:val="auto"/>
        </w:rPr>
        <w:t>. Hình thức, phương pháp kiểm tra</w:t>
      </w:r>
      <w:r w:rsidR="00C80CB7" w:rsidRPr="00E40AB3">
        <w:rPr>
          <w:color w:val="auto"/>
        </w:rPr>
        <w:t xml:space="preserve"> chuyên ngành địa chất, khoáng sản:</w:t>
      </w:r>
    </w:p>
    <w:p w14:paraId="19320324" w14:textId="2A0D26C2" w:rsidR="00C80CB7" w:rsidRPr="006E677F" w:rsidRDefault="00C80CB7" w:rsidP="00E40AB3">
      <w:pPr>
        <w:pStyle w:val="nd"/>
        <w:spacing w:before="0" w:after="120" w:line="240" w:lineRule="auto"/>
        <w:ind w:firstLine="720"/>
        <w:rPr>
          <w:color w:val="auto"/>
        </w:rPr>
      </w:pPr>
      <w:r w:rsidRPr="006E677F">
        <w:rPr>
          <w:color w:val="auto"/>
        </w:rPr>
        <w:t xml:space="preserve">a) Việc kiểm tra chuyên ngành địa chất, khoáng sản thực hiện theo kế hoạch hằng năm hoặc đột xuất; được thực hiện bằng hình thức thành lập Đoàn kiểm tra hoặc văn bản cử </w:t>
      </w:r>
      <w:r w:rsidR="00BE3EF5" w:rsidRPr="00E40AB3">
        <w:rPr>
          <w:color w:val="auto"/>
        </w:rPr>
        <w:t>t</w:t>
      </w:r>
      <w:r w:rsidRPr="006E677F">
        <w:rPr>
          <w:color w:val="auto"/>
        </w:rPr>
        <w:t>ổ kiểm tra, cử người được giao nhiệm vụ kiểm tra;</w:t>
      </w:r>
    </w:p>
    <w:p w14:paraId="2EAF3C98" w14:textId="68B54F03" w:rsidR="00C80CB7" w:rsidRPr="006E677F" w:rsidRDefault="00C80CB7" w:rsidP="00E40AB3">
      <w:pPr>
        <w:pStyle w:val="nd"/>
        <w:spacing w:before="0" w:after="120" w:line="240" w:lineRule="auto"/>
        <w:ind w:firstLine="720"/>
        <w:rPr>
          <w:color w:val="auto"/>
        </w:rPr>
      </w:pPr>
      <w:r w:rsidRPr="006E677F">
        <w:rPr>
          <w:color w:val="auto"/>
        </w:rPr>
        <w:t xml:space="preserve">b) Kế hoạch kiểm tra ban hành trước ngày 31 tháng 12 của năm trước để thực hiện hoạt động kiểm tra định kỳ; quyết định, văn bản kiểm tra đột xuất khi có căn cứ quy định tại </w:t>
      </w:r>
      <w:r w:rsidRPr="00E40AB3">
        <w:rPr>
          <w:color w:val="auto"/>
        </w:rPr>
        <w:t xml:space="preserve">điểm b, điểm c </w:t>
      </w:r>
      <w:r w:rsidRPr="006E677F">
        <w:rPr>
          <w:color w:val="auto"/>
        </w:rPr>
        <w:t xml:space="preserve">khoản </w:t>
      </w:r>
      <w:r w:rsidR="004E106A" w:rsidRPr="00E40AB3">
        <w:rPr>
          <w:color w:val="auto"/>
        </w:rPr>
        <w:t>2</w:t>
      </w:r>
      <w:r w:rsidRPr="006E677F">
        <w:rPr>
          <w:color w:val="auto"/>
        </w:rPr>
        <w:t xml:space="preserve"> Điều này. Kế hoạch kiểm tra hằng năm phải bảo đảm không trùng lặp về nội dung, đối tượng, phạm vi với kế hoạch thanh tra địa chất, khoáng sản;</w:t>
      </w:r>
    </w:p>
    <w:p w14:paraId="13B455C2" w14:textId="77777777" w:rsidR="00C80CB7" w:rsidRPr="006E677F" w:rsidRDefault="00C80CB7" w:rsidP="00E40AB3">
      <w:pPr>
        <w:pStyle w:val="nd"/>
        <w:spacing w:before="0" w:after="120" w:line="240" w:lineRule="auto"/>
        <w:ind w:firstLine="720"/>
        <w:rPr>
          <w:color w:val="auto"/>
        </w:rPr>
      </w:pPr>
      <w:r w:rsidRPr="006E677F">
        <w:rPr>
          <w:color w:val="auto"/>
        </w:rPr>
        <w:t>c) Việc tổ chức kiểm tra được thực hiện bằng nhiều hình thức, gồm: tổ chức kiểm tra tại địa điểm kiểm tra hoặc gửi hồ sơ tới cơ quan thực hiện kiểm tra hoặc tổ chức họp trực tuyến về nội dung kiểm tra hoặc hình thức khác (nếu có).</w:t>
      </w:r>
    </w:p>
    <w:p w14:paraId="084AB258" w14:textId="0E737129" w:rsidR="00C80CB7" w:rsidRPr="006E677F" w:rsidRDefault="004E106A" w:rsidP="00E40AB3">
      <w:pPr>
        <w:pStyle w:val="nd"/>
        <w:spacing w:before="0" w:after="120" w:line="240" w:lineRule="auto"/>
        <w:ind w:firstLine="720"/>
        <w:rPr>
          <w:color w:val="auto"/>
        </w:rPr>
      </w:pPr>
      <w:r w:rsidRPr="00E40AB3">
        <w:rPr>
          <w:color w:val="auto"/>
        </w:rPr>
        <w:t>5</w:t>
      </w:r>
      <w:r w:rsidR="00C80CB7" w:rsidRPr="006E677F">
        <w:rPr>
          <w:color w:val="auto"/>
        </w:rPr>
        <w:t>. Nội dung kiểm tra chuyên ngành về địa chất, khoáng sản quy định tại điểm khoản 5 Điều 107 Luật Địa chất và khoáng sản bao gồm:</w:t>
      </w:r>
    </w:p>
    <w:p w14:paraId="057223BC" w14:textId="77777777" w:rsidR="00A3753F" w:rsidRPr="00E40AB3" w:rsidRDefault="00C80CB7" w:rsidP="00E40AB3">
      <w:pPr>
        <w:pStyle w:val="nd"/>
        <w:spacing w:before="0" w:after="120" w:line="240" w:lineRule="auto"/>
        <w:ind w:firstLine="720"/>
        <w:rPr>
          <w:color w:val="auto"/>
        </w:rPr>
      </w:pPr>
      <w:r w:rsidRPr="006E677F">
        <w:rPr>
          <w:color w:val="auto"/>
        </w:rPr>
        <w:t xml:space="preserve">a) Kiểm tra việc chấp hành pháp luật về địa chất, khoáng sản của Ủy ban nhân dân các cấp; </w:t>
      </w:r>
    </w:p>
    <w:p w14:paraId="34A89CA8" w14:textId="19FBE4E0" w:rsidR="00C80CB7" w:rsidRPr="006E677F" w:rsidRDefault="00B41290" w:rsidP="00E40AB3">
      <w:pPr>
        <w:pStyle w:val="nd"/>
        <w:spacing w:before="0" w:after="120" w:line="240" w:lineRule="auto"/>
        <w:ind w:firstLine="720"/>
        <w:rPr>
          <w:color w:val="auto"/>
        </w:rPr>
      </w:pPr>
      <w:r w:rsidRPr="00E40AB3">
        <w:rPr>
          <w:color w:val="auto"/>
        </w:rPr>
        <w:t>b</w:t>
      </w:r>
      <w:r w:rsidR="00A3753F" w:rsidRPr="00E40AB3">
        <w:rPr>
          <w:color w:val="auto"/>
        </w:rPr>
        <w:t>)</w:t>
      </w:r>
      <w:r w:rsidR="00C80CB7" w:rsidRPr="006E677F">
        <w:rPr>
          <w:color w:val="auto"/>
        </w:rPr>
        <w:t xml:space="preserve"> </w:t>
      </w:r>
      <w:r w:rsidR="00C716F1" w:rsidRPr="006E677F">
        <w:rPr>
          <w:color w:val="auto"/>
        </w:rPr>
        <w:t>Kiểm tra việc chấp hành pháp luật về địa chất, khoáng sản</w:t>
      </w:r>
      <w:r w:rsidR="00C716F1" w:rsidRPr="00E40AB3">
        <w:rPr>
          <w:color w:val="auto"/>
        </w:rPr>
        <w:t xml:space="preserve"> </w:t>
      </w:r>
      <w:r w:rsidRPr="00E40AB3">
        <w:rPr>
          <w:color w:val="auto"/>
        </w:rPr>
        <w:t xml:space="preserve">của </w:t>
      </w:r>
      <w:r w:rsidR="00C716F1" w:rsidRPr="00E40AB3">
        <w:rPr>
          <w:color w:val="auto"/>
        </w:rPr>
        <w:t>t</w:t>
      </w:r>
      <w:r w:rsidR="00C80CB7" w:rsidRPr="006E677F">
        <w:rPr>
          <w:color w:val="auto"/>
        </w:rPr>
        <w:t>ổ chức, cá nhân có</w:t>
      </w:r>
      <w:r w:rsidR="004D3407" w:rsidRPr="00E40AB3">
        <w:rPr>
          <w:color w:val="auto"/>
        </w:rPr>
        <w:t xml:space="preserve"> hoạt động</w:t>
      </w:r>
      <w:r w:rsidR="00C80CB7" w:rsidRPr="00E40AB3">
        <w:rPr>
          <w:color w:val="auto"/>
        </w:rPr>
        <w:t xml:space="preserve"> </w:t>
      </w:r>
      <w:r w:rsidR="00C60E0F" w:rsidRPr="00E40AB3">
        <w:rPr>
          <w:color w:val="auto"/>
        </w:rPr>
        <w:t xml:space="preserve">địa chất, </w:t>
      </w:r>
      <w:r w:rsidR="00C80CB7" w:rsidRPr="006E677F">
        <w:rPr>
          <w:color w:val="auto"/>
        </w:rPr>
        <w:t>khoáng sản;</w:t>
      </w:r>
      <w:r w:rsidR="00405C4A" w:rsidRPr="00E40AB3">
        <w:rPr>
          <w:color w:val="auto"/>
        </w:rPr>
        <w:t xml:space="preserve"> thu hồi khoáng sản</w:t>
      </w:r>
      <w:r w:rsidRPr="00E40AB3">
        <w:rPr>
          <w:color w:val="auto"/>
        </w:rPr>
        <w:t>.</w:t>
      </w:r>
      <w:r w:rsidR="00405C4A" w:rsidRPr="00E40AB3">
        <w:rPr>
          <w:color w:val="auto"/>
        </w:rPr>
        <w:t xml:space="preserve"> </w:t>
      </w:r>
    </w:p>
    <w:p w14:paraId="527CBD2F" w14:textId="5EA20591" w:rsidR="00C80CB7" w:rsidRPr="006E677F" w:rsidRDefault="004E106A" w:rsidP="00E40AB3">
      <w:pPr>
        <w:pStyle w:val="nd"/>
        <w:spacing w:before="0" w:after="120" w:line="240" w:lineRule="auto"/>
        <w:ind w:firstLine="720"/>
        <w:rPr>
          <w:color w:val="auto"/>
        </w:rPr>
      </w:pPr>
      <w:r w:rsidRPr="00E40AB3">
        <w:rPr>
          <w:color w:val="auto"/>
        </w:rPr>
        <w:t>6</w:t>
      </w:r>
      <w:r w:rsidR="00C80CB7" w:rsidRPr="006E677F">
        <w:rPr>
          <w:color w:val="auto"/>
        </w:rPr>
        <w:t>. Hoạt động kiểm tra chuyên ngành địa chất, khoáng sản bảo đảm không chồng chéo với hoạt động thanh tra, không làm ảnh hưởng đến hoạt động bình thường của cơ quan, tổ chức, cá nhân; có sự phối hợp của các cơ quan có liên quan.</w:t>
      </w:r>
    </w:p>
    <w:p w14:paraId="1672A7FE" w14:textId="022E34C1" w:rsidR="00C80CB7" w:rsidRPr="006E677F" w:rsidRDefault="004E106A" w:rsidP="00E40AB3">
      <w:pPr>
        <w:pStyle w:val="nd"/>
        <w:spacing w:before="0" w:after="120" w:line="240" w:lineRule="auto"/>
        <w:ind w:firstLine="720"/>
        <w:rPr>
          <w:color w:val="auto"/>
        </w:rPr>
      </w:pPr>
      <w:r w:rsidRPr="00E40AB3">
        <w:rPr>
          <w:color w:val="auto"/>
        </w:rPr>
        <w:t>7</w:t>
      </w:r>
      <w:r w:rsidR="00C80CB7" w:rsidRPr="006E677F">
        <w:rPr>
          <w:color w:val="auto"/>
        </w:rPr>
        <w:t xml:space="preserve">. Trách nhiệm báo cáo kết quả kiểm tra và thẩm quyền ban hành </w:t>
      </w:r>
      <w:r w:rsidR="00BE3EF5" w:rsidRPr="00E40AB3">
        <w:rPr>
          <w:color w:val="auto"/>
        </w:rPr>
        <w:t>t</w:t>
      </w:r>
      <w:r w:rsidR="006A36D4" w:rsidRPr="006E677F">
        <w:rPr>
          <w:color w:val="auto"/>
        </w:rPr>
        <w:t>hông báo kết quả kiểm tra</w:t>
      </w:r>
    </w:p>
    <w:p w14:paraId="47A36EAD" w14:textId="10D74B37" w:rsidR="00C80CB7" w:rsidRPr="006E677F" w:rsidRDefault="00C80CB7" w:rsidP="00E40AB3">
      <w:pPr>
        <w:pStyle w:val="nd"/>
        <w:spacing w:before="0" w:after="120" w:line="240" w:lineRule="auto"/>
        <w:ind w:firstLine="720"/>
        <w:rPr>
          <w:color w:val="auto"/>
        </w:rPr>
      </w:pPr>
      <w:r w:rsidRPr="006E677F">
        <w:rPr>
          <w:color w:val="auto"/>
        </w:rPr>
        <w:t xml:space="preserve">a) Trưởng đoàn kiểm tra, </w:t>
      </w:r>
      <w:r w:rsidR="006D5198" w:rsidRPr="00E40AB3">
        <w:rPr>
          <w:color w:val="auto"/>
        </w:rPr>
        <w:t>t</w:t>
      </w:r>
      <w:r w:rsidRPr="006E677F">
        <w:rPr>
          <w:color w:val="auto"/>
        </w:rPr>
        <w:t>ổ trưởng tổ kiểm tra, người được giao nhiệm vụ kiểm tra có trách nhiệm báo cáo kết quả kiểm tra;</w:t>
      </w:r>
    </w:p>
    <w:p w14:paraId="63D9AD8D" w14:textId="7C56D670" w:rsidR="00C80CB7" w:rsidRPr="006E677F" w:rsidRDefault="00C80CB7" w:rsidP="00E40AB3">
      <w:pPr>
        <w:pStyle w:val="nd"/>
        <w:spacing w:before="0" w:after="120" w:line="240" w:lineRule="auto"/>
        <w:ind w:firstLine="720"/>
        <w:rPr>
          <w:color w:val="auto"/>
        </w:rPr>
      </w:pPr>
      <w:r w:rsidRPr="006E677F">
        <w:rPr>
          <w:color w:val="auto"/>
        </w:rPr>
        <w:t xml:space="preserve">b) Người có thẩm quyền quyết định kiểm tra theo quy định tại điểm a khoản 2 Điều này có trách nhiệm ban hành </w:t>
      </w:r>
      <w:r w:rsidR="00BE3EF5" w:rsidRPr="00E40AB3">
        <w:rPr>
          <w:color w:val="auto"/>
        </w:rPr>
        <w:t>t</w:t>
      </w:r>
      <w:r w:rsidR="006A36D4" w:rsidRPr="00E40AB3">
        <w:rPr>
          <w:color w:val="auto"/>
        </w:rPr>
        <w:t>hông báo kết quả kiểm tra</w:t>
      </w:r>
      <w:r w:rsidRPr="006E677F">
        <w:rPr>
          <w:color w:val="auto"/>
        </w:rPr>
        <w:t>.</w:t>
      </w:r>
    </w:p>
    <w:p w14:paraId="30E3D7BC" w14:textId="11A901E7" w:rsidR="00C80CB7" w:rsidRPr="006E677F" w:rsidRDefault="004E106A" w:rsidP="00E40AB3">
      <w:pPr>
        <w:pStyle w:val="nd"/>
        <w:spacing w:before="0" w:after="120" w:line="240" w:lineRule="auto"/>
        <w:ind w:firstLine="720"/>
        <w:rPr>
          <w:color w:val="auto"/>
        </w:rPr>
      </w:pPr>
      <w:r w:rsidRPr="00E40AB3">
        <w:rPr>
          <w:color w:val="auto"/>
        </w:rPr>
        <w:lastRenderedPageBreak/>
        <w:t>8</w:t>
      </w:r>
      <w:r w:rsidR="00C80CB7" w:rsidRPr="006E677F">
        <w:rPr>
          <w:color w:val="auto"/>
        </w:rPr>
        <w:t>. Kinh phí kiểm tra được bố trí từ nguồn ngân sách nhà nước. Việc lập, quản lý, sử dụng và quyết toán kinh phí kiểm tra được thực hiện theo quy định của pháp luật về ngân sách nhà nước.</w:t>
      </w:r>
    </w:p>
    <w:p w14:paraId="70555E4E" w14:textId="1FBB200C" w:rsidR="00281BBB" w:rsidRPr="006E677F" w:rsidRDefault="004E106A" w:rsidP="00E40AB3">
      <w:pPr>
        <w:pStyle w:val="nd"/>
        <w:spacing w:before="0" w:after="120" w:line="240" w:lineRule="auto"/>
        <w:ind w:firstLine="720"/>
        <w:rPr>
          <w:color w:val="auto"/>
        </w:rPr>
      </w:pPr>
      <w:r w:rsidRPr="00E40AB3">
        <w:rPr>
          <w:color w:val="auto"/>
        </w:rPr>
        <w:t>9</w:t>
      </w:r>
      <w:r w:rsidR="00C80CB7" w:rsidRPr="00E40AB3">
        <w:rPr>
          <w:color w:val="auto"/>
        </w:rPr>
        <w:t xml:space="preserve">. Người có thẩm quyền quy định tại khoản </w:t>
      </w:r>
      <w:r w:rsidRPr="00E40AB3">
        <w:rPr>
          <w:color w:val="auto"/>
        </w:rPr>
        <w:t>3</w:t>
      </w:r>
      <w:r w:rsidR="00C80CB7" w:rsidRPr="00E40AB3">
        <w:rPr>
          <w:color w:val="auto"/>
        </w:rPr>
        <w:t xml:space="preserve"> Điều này chỉ đạo xây dựng kế hoạch và tổ chức triển khai thực hiện kiểm tra chuyên ngành địa chất, khoáng sản theo chức năng, nhiệm vụ, thẩm quyền của đơn vị.</w:t>
      </w:r>
    </w:p>
    <w:p w14:paraId="160FB858" w14:textId="08EAEE7E" w:rsidR="00281BBB" w:rsidRPr="006E677F" w:rsidRDefault="00B703D5" w:rsidP="00E40AB3">
      <w:pPr>
        <w:pStyle w:val="iu"/>
        <w:spacing w:before="0" w:after="120" w:line="240" w:lineRule="auto"/>
      </w:pPr>
      <w:bookmarkStart w:id="180" w:name="dieu_104"/>
      <w:r w:rsidRPr="006E677F">
        <w:t>Điều 151</w:t>
      </w:r>
      <w:r w:rsidR="00281BBB" w:rsidRPr="006E677F">
        <w:t>. Trình tự, thủ tục tiến hành kiểm tra</w:t>
      </w:r>
      <w:bookmarkEnd w:id="180"/>
    </w:p>
    <w:p w14:paraId="5727A9ED" w14:textId="5390B3E7" w:rsidR="008E7AEA" w:rsidRPr="00E40AB3" w:rsidRDefault="008E7AEA" w:rsidP="00E40AB3">
      <w:pPr>
        <w:pStyle w:val="nd"/>
        <w:spacing w:before="0" w:after="120" w:line="240" w:lineRule="auto"/>
        <w:ind w:firstLine="720"/>
        <w:rPr>
          <w:color w:val="auto"/>
        </w:rPr>
      </w:pPr>
      <w:r w:rsidRPr="00E40AB3">
        <w:rPr>
          <w:color w:val="auto"/>
        </w:rPr>
        <w:t xml:space="preserve">1. Trừ trường hợp quy định tại điểm b khoản </w:t>
      </w:r>
      <w:r w:rsidR="00A249CF" w:rsidRPr="00E40AB3">
        <w:rPr>
          <w:color w:val="auto"/>
        </w:rPr>
        <w:t>5</w:t>
      </w:r>
      <w:r w:rsidRPr="00E40AB3">
        <w:rPr>
          <w:color w:val="auto"/>
        </w:rPr>
        <w:t xml:space="preserve"> Điều </w:t>
      </w:r>
      <w:r w:rsidR="00A249CF" w:rsidRPr="00E40AB3">
        <w:rPr>
          <w:color w:val="auto"/>
        </w:rPr>
        <w:t>150 của Nghị định này</w:t>
      </w:r>
      <w:r w:rsidRPr="00E40AB3">
        <w:rPr>
          <w:color w:val="auto"/>
        </w:rPr>
        <w:t>, trình tự, thủ tục tiến hành kiểm tra chuyên ngành về địa chất, khoáng sản được thực hiện theo quy định tại các khoản 2, 3, 4</w:t>
      </w:r>
      <w:r w:rsidR="00A249CF" w:rsidRPr="00E40AB3">
        <w:rPr>
          <w:color w:val="auto"/>
        </w:rPr>
        <w:t>, 5</w:t>
      </w:r>
      <w:r w:rsidRPr="00E40AB3">
        <w:rPr>
          <w:color w:val="auto"/>
        </w:rPr>
        <w:t xml:space="preserve"> và </w:t>
      </w:r>
      <w:r w:rsidR="00A249CF" w:rsidRPr="00E40AB3">
        <w:rPr>
          <w:color w:val="auto"/>
        </w:rPr>
        <w:t>6</w:t>
      </w:r>
      <w:r w:rsidRPr="00E40AB3">
        <w:rPr>
          <w:color w:val="auto"/>
        </w:rPr>
        <w:t xml:space="preserve"> Điều này.</w:t>
      </w:r>
    </w:p>
    <w:p w14:paraId="741FD1EC" w14:textId="5581E0B8" w:rsidR="00281BBB" w:rsidRPr="006E677F" w:rsidRDefault="008E7AEA" w:rsidP="00E40AB3">
      <w:pPr>
        <w:pStyle w:val="nd"/>
        <w:spacing w:before="0" w:after="120" w:line="240" w:lineRule="auto"/>
        <w:ind w:firstLine="720"/>
        <w:rPr>
          <w:color w:val="auto"/>
        </w:rPr>
      </w:pPr>
      <w:r w:rsidRPr="00E40AB3">
        <w:rPr>
          <w:color w:val="auto"/>
        </w:rPr>
        <w:t>2</w:t>
      </w:r>
      <w:r w:rsidR="00281BBB" w:rsidRPr="006E677F">
        <w:rPr>
          <w:color w:val="auto"/>
        </w:rPr>
        <w:t xml:space="preserve">. Quyết định kiểm tra, thành lập </w:t>
      </w:r>
      <w:r w:rsidR="00BE3EF5" w:rsidRPr="00E40AB3">
        <w:rPr>
          <w:color w:val="auto"/>
        </w:rPr>
        <w:t>đ</w:t>
      </w:r>
      <w:r w:rsidR="00BE3EF5" w:rsidRPr="006E677F">
        <w:rPr>
          <w:color w:val="auto"/>
        </w:rPr>
        <w:t xml:space="preserve">oàn </w:t>
      </w:r>
      <w:r w:rsidR="00281BBB" w:rsidRPr="006E677F">
        <w:rPr>
          <w:color w:val="auto"/>
        </w:rPr>
        <w:t xml:space="preserve">kiểm tra hoặc cử </w:t>
      </w:r>
      <w:r w:rsidR="00BE3EF5" w:rsidRPr="00E40AB3">
        <w:rPr>
          <w:color w:val="auto"/>
        </w:rPr>
        <w:t>t</w:t>
      </w:r>
      <w:r w:rsidR="00BE3EF5" w:rsidRPr="006E677F">
        <w:rPr>
          <w:color w:val="auto"/>
        </w:rPr>
        <w:t xml:space="preserve">ổ </w:t>
      </w:r>
      <w:r w:rsidR="00281BBB" w:rsidRPr="006E677F">
        <w:rPr>
          <w:color w:val="auto"/>
        </w:rPr>
        <w:t>kiểm tra, cử người thực hiện nhiệm vụ kiểm tra</w:t>
      </w:r>
    </w:p>
    <w:p w14:paraId="03C52F4B" w14:textId="02D5F2FB" w:rsidR="00281BBB" w:rsidRPr="006E677F" w:rsidRDefault="00281BBB" w:rsidP="00E40AB3">
      <w:pPr>
        <w:pStyle w:val="nd"/>
        <w:spacing w:before="0" w:after="120" w:line="240" w:lineRule="auto"/>
        <w:ind w:firstLine="720"/>
        <w:rPr>
          <w:color w:val="auto"/>
        </w:rPr>
      </w:pPr>
      <w:r w:rsidRPr="006E677F">
        <w:rPr>
          <w:color w:val="auto"/>
        </w:rPr>
        <w:t xml:space="preserve">a) Căn cứ vào kế hoạch kiểm tra định kỳ hàng năm, chỉ đạo của cơ quan, người có thẩm quyền quản lý nhà nước về </w:t>
      </w:r>
      <w:r w:rsidR="003F7AE8" w:rsidRPr="006E677F">
        <w:rPr>
          <w:color w:val="auto"/>
        </w:rPr>
        <w:t>địa chất, khoáng sản</w:t>
      </w:r>
      <w:r w:rsidRPr="006E677F">
        <w:rPr>
          <w:color w:val="auto"/>
        </w:rPr>
        <w:t xml:space="preserve"> và tùy theo mục đích yêu cầu, tính chất của việc kiểm tra, người có thẩm quyền quy định tại </w:t>
      </w:r>
      <w:bookmarkStart w:id="181" w:name="tc_71"/>
      <w:r w:rsidRPr="006E677F">
        <w:rPr>
          <w:color w:val="auto"/>
        </w:rPr>
        <w:t xml:space="preserve">điểm a khoản </w:t>
      </w:r>
      <w:r w:rsidR="00A249CF" w:rsidRPr="00E40AB3">
        <w:rPr>
          <w:color w:val="auto"/>
        </w:rPr>
        <w:t>3</w:t>
      </w:r>
      <w:r w:rsidR="00A249CF" w:rsidRPr="006E677F">
        <w:rPr>
          <w:color w:val="auto"/>
        </w:rPr>
        <w:t xml:space="preserve"> </w:t>
      </w:r>
      <w:r w:rsidR="00B703D5" w:rsidRPr="006E677F">
        <w:rPr>
          <w:color w:val="auto"/>
        </w:rPr>
        <w:t>Điều 150</w:t>
      </w:r>
      <w:r w:rsidRPr="006E677F">
        <w:rPr>
          <w:color w:val="auto"/>
        </w:rPr>
        <w:t xml:space="preserve"> Nghị định này</w:t>
      </w:r>
      <w:bookmarkEnd w:id="181"/>
      <w:r w:rsidRPr="006E677F">
        <w:rPr>
          <w:color w:val="auto"/>
        </w:rPr>
        <w:t xml:space="preserve"> quyết định thành lập </w:t>
      </w:r>
      <w:r w:rsidR="00BE3EF5" w:rsidRPr="00E40AB3">
        <w:rPr>
          <w:color w:val="auto"/>
        </w:rPr>
        <w:t>đ</w:t>
      </w:r>
      <w:r w:rsidR="00BE3EF5" w:rsidRPr="006E677F">
        <w:rPr>
          <w:color w:val="auto"/>
        </w:rPr>
        <w:t xml:space="preserve">oàn </w:t>
      </w:r>
      <w:r w:rsidRPr="006E677F">
        <w:rPr>
          <w:color w:val="auto"/>
        </w:rPr>
        <w:t>kiểm tra hoặc cử Tổ kiểm tra, cử người thực hiện nhiệm vụ kiểm tra;</w:t>
      </w:r>
    </w:p>
    <w:p w14:paraId="3EB3FABB" w14:textId="5BD09B76" w:rsidR="00281BBB" w:rsidRPr="006E677F" w:rsidRDefault="00281BBB" w:rsidP="00E40AB3">
      <w:pPr>
        <w:pStyle w:val="nd"/>
        <w:spacing w:before="0" w:after="120" w:line="240" w:lineRule="auto"/>
        <w:ind w:firstLine="720"/>
        <w:rPr>
          <w:color w:val="auto"/>
        </w:rPr>
      </w:pPr>
      <w:r w:rsidRPr="006E677F">
        <w:rPr>
          <w:color w:val="auto"/>
        </w:rPr>
        <w:t xml:space="preserve">b) Đoàn kiểm tra bao gồm </w:t>
      </w:r>
      <w:r w:rsidR="004E106A" w:rsidRPr="00E40AB3">
        <w:rPr>
          <w:color w:val="auto"/>
        </w:rPr>
        <w:t>t</w:t>
      </w:r>
      <w:r w:rsidR="004E106A" w:rsidRPr="006E677F">
        <w:rPr>
          <w:color w:val="auto"/>
        </w:rPr>
        <w:t xml:space="preserve">rưởng </w:t>
      </w:r>
      <w:r w:rsidRPr="006E677F">
        <w:rPr>
          <w:color w:val="auto"/>
        </w:rPr>
        <w:t xml:space="preserve">đoàn, </w:t>
      </w:r>
      <w:r w:rsidR="004E106A" w:rsidRPr="00E40AB3">
        <w:rPr>
          <w:color w:val="auto"/>
        </w:rPr>
        <w:t>p</w:t>
      </w:r>
      <w:r w:rsidR="004E106A" w:rsidRPr="006E677F">
        <w:rPr>
          <w:color w:val="auto"/>
        </w:rPr>
        <w:t xml:space="preserve">hó </w:t>
      </w:r>
      <w:r w:rsidRPr="006E677F">
        <w:rPr>
          <w:color w:val="auto"/>
        </w:rPr>
        <w:t xml:space="preserve">trưởng đoàn (nếu có) và các thành viên; </w:t>
      </w:r>
      <w:r w:rsidR="004E106A" w:rsidRPr="00E40AB3">
        <w:rPr>
          <w:color w:val="auto"/>
        </w:rPr>
        <w:t>t</w:t>
      </w:r>
      <w:r w:rsidR="004E106A" w:rsidRPr="006E677F">
        <w:rPr>
          <w:color w:val="auto"/>
        </w:rPr>
        <w:t xml:space="preserve">ổ </w:t>
      </w:r>
      <w:r w:rsidRPr="006E677F">
        <w:rPr>
          <w:color w:val="auto"/>
        </w:rPr>
        <w:t xml:space="preserve">kiểm tra bao gồm </w:t>
      </w:r>
      <w:r w:rsidR="004E106A" w:rsidRPr="00E40AB3">
        <w:rPr>
          <w:color w:val="auto"/>
        </w:rPr>
        <w:t>t</w:t>
      </w:r>
      <w:r w:rsidR="004E106A" w:rsidRPr="006E677F">
        <w:rPr>
          <w:color w:val="auto"/>
        </w:rPr>
        <w:t xml:space="preserve">ổ </w:t>
      </w:r>
      <w:r w:rsidRPr="006E677F">
        <w:rPr>
          <w:color w:val="auto"/>
        </w:rPr>
        <w:t>trưởng và các thành viên; trường hợp nội dung vụ việc không phức tạp, cần thông tin báo cáo nhanh thì có thể cử người thực hiện nhiệm vụ kiểm tra;</w:t>
      </w:r>
    </w:p>
    <w:p w14:paraId="19A6B167" w14:textId="3A7DEAE9" w:rsidR="00281BBB" w:rsidRPr="006E677F" w:rsidRDefault="00281BBB" w:rsidP="00E40AB3">
      <w:pPr>
        <w:pStyle w:val="nd"/>
        <w:spacing w:before="0" w:after="120" w:line="240" w:lineRule="auto"/>
        <w:ind w:firstLine="720"/>
        <w:rPr>
          <w:color w:val="auto"/>
        </w:rPr>
      </w:pPr>
      <w:r w:rsidRPr="006E677F">
        <w:rPr>
          <w:color w:val="auto"/>
        </w:rPr>
        <w:t xml:space="preserve">c) Việc thành lập </w:t>
      </w:r>
      <w:r w:rsidR="00D84DC1" w:rsidRPr="00E40AB3">
        <w:rPr>
          <w:color w:val="auto"/>
        </w:rPr>
        <w:t>đ</w:t>
      </w:r>
      <w:r w:rsidR="00D84DC1" w:rsidRPr="006E677F">
        <w:rPr>
          <w:color w:val="auto"/>
        </w:rPr>
        <w:t xml:space="preserve">oàn </w:t>
      </w:r>
      <w:r w:rsidRPr="006E677F">
        <w:rPr>
          <w:color w:val="auto"/>
        </w:rPr>
        <w:t xml:space="preserve">kiểm tra, cử </w:t>
      </w:r>
      <w:r w:rsidR="004E106A" w:rsidRPr="00E40AB3">
        <w:rPr>
          <w:color w:val="auto"/>
        </w:rPr>
        <w:t>t</w:t>
      </w:r>
      <w:r w:rsidR="004E106A" w:rsidRPr="006E677F">
        <w:rPr>
          <w:color w:val="auto"/>
        </w:rPr>
        <w:t xml:space="preserve">ổ </w:t>
      </w:r>
      <w:r w:rsidRPr="006E677F">
        <w:rPr>
          <w:color w:val="auto"/>
        </w:rPr>
        <w:t>kiểm tra, cử người thực hiện nhiệm vụ kiểm tra được thực hiện theo hình thức ban hành quyết định hoặc văn bản hành chính khác;</w:t>
      </w:r>
    </w:p>
    <w:p w14:paraId="2AF06B40" w14:textId="400D0C95" w:rsidR="00281BBB" w:rsidRPr="006E677F" w:rsidRDefault="00281BBB" w:rsidP="00E40AB3">
      <w:pPr>
        <w:pStyle w:val="nd"/>
        <w:spacing w:before="0" w:after="120" w:line="240" w:lineRule="auto"/>
        <w:ind w:firstLine="720"/>
        <w:rPr>
          <w:color w:val="auto"/>
        </w:rPr>
      </w:pPr>
      <w:r w:rsidRPr="006E677F">
        <w:rPr>
          <w:color w:val="auto"/>
        </w:rPr>
        <w:t xml:space="preserve">d) Thời hạn thực hiện một cuộc kiểm tra không quá </w:t>
      </w:r>
      <w:r w:rsidR="008849F9" w:rsidRPr="00E40AB3">
        <w:rPr>
          <w:color w:val="auto"/>
        </w:rPr>
        <w:t>45</w:t>
      </w:r>
      <w:r w:rsidRPr="006E677F">
        <w:rPr>
          <w:color w:val="auto"/>
        </w:rPr>
        <w:t xml:space="preserve"> ngày. Trong quá trình kiểm tra, </w:t>
      </w:r>
      <w:r w:rsidR="004E106A" w:rsidRPr="00E40AB3">
        <w:rPr>
          <w:color w:val="auto"/>
        </w:rPr>
        <w:t>t</w:t>
      </w:r>
      <w:r w:rsidR="004E106A" w:rsidRPr="006E677F">
        <w:rPr>
          <w:color w:val="auto"/>
        </w:rPr>
        <w:t xml:space="preserve">rưởng </w:t>
      </w:r>
      <w:r w:rsidRPr="006E677F">
        <w:rPr>
          <w:color w:val="auto"/>
        </w:rPr>
        <w:t xml:space="preserve">đoàn kiểm tra có quyền gia hạn một lần thời gian kiểm tra nhưng không quá </w:t>
      </w:r>
      <w:r w:rsidR="008849F9" w:rsidRPr="00E40AB3">
        <w:rPr>
          <w:color w:val="auto"/>
        </w:rPr>
        <w:t>15</w:t>
      </w:r>
      <w:r w:rsidRPr="006E677F">
        <w:rPr>
          <w:color w:val="auto"/>
        </w:rPr>
        <w:t xml:space="preserve"> ngày làm việc.</w:t>
      </w:r>
    </w:p>
    <w:p w14:paraId="644F3DE1" w14:textId="4FA891D6" w:rsidR="00281BBB" w:rsidRPr="006E677F" w:rsidRDefault="008E7AEA" w:rsidP="00E40AB3">
      <w:pPr>
        <w:pStyle w:val="nd"/>
        <w:spacing w:before="0" w:after="120" w:line="240" w:lineRule="auto"/>
        <w:ind w:firstLine="720"/>
        <w:rPr>
          <w:color w:val="auto"/>
        </w:rPr>
      </w:pPr>
      <w:r w:rsidRPr="00E40AB3">
        <w:rPr>
          <w:color w:val="auto"/>
        </w:rPr>
        <w:t>3</w:t>
      </w:r>
      <w:r w:rsidR="00281BBB" w:rsidRPr="006E677F">
        <w:rPr>
          <w:color w:val="auto"/>
        </w:rPr>
        <w:t>. Xây dựng kế hoạch kiểm tra, đề cương yêu cầu báo cáo:</w:t>
      </w:r>
    </w:p>
    <w:p w14:paraId="4F05D374" w14:textId="41F692BC" w:rsidR="00281BBB" w:rsidRPr="006E677F" w:rsidRDefault="00281BBB" w:rsidP="00E40AB3">
      <w:pPr>
        <w:pStyle w:val="nd"/>
        <w:spacing w:before="0" w:after="120" w:line="240" w:lineRule="auto"/>
        <w:ind w:firstLine="720"/>
        <w:rPr>
          <w:color w:val="auto"/>
        </w:rPr>
      </w:pPr>
      <w:r w:rsidRPr="006E677F">
        <w:rPr>
          <w:color w:val="auto"/>
        </w:rPr>
        <w:t xml:space="preserve">a) Trưởng đoàn kiểm tra, </w:t>
      </w:r>
      <w:r w:rsidR="004E106A" w:rsidRPr="00E40AB3">
        <w:rPr>
          <w:color w:val="auto"/>
        </w:rPr>
        <w:t>t</w:t>
      </w:r>
      <w:r w:rsidR="004E106A" w:rsidRPr="006E677F">
        <w:rPr>
          <w:color w:val="auto"/>
        </w:rPr>
        <w:t xml:space="preserve">ổ </w:t>
      </w:r>
      <w:r w:rsidRPr="006E677F">
        <w:rPr>
          <w:color w:val="auto"/>
        </w:rPr>
        <w:t>trưởng tổ kiểm tra có trách nhiệm chỉ đạo tổ chức xây dựng kế hoạch, đề cương yêu cầu báo cáo gửi cho đối tượng kiểm tra.</w:t>
      </w:r>
    </w:p>
    <w:p w14:paraId="2D8DE681" w14:textId="77777777" w:rsidR="00281BBB" w:rsidRPr="006E677F" w:rsidRDefault="00281BBB" w:rsidP="00E40AB3">
      <w:pPr>
        <w:pStyle w:val="nd"/>
        <w:spacing w:before="0" w:after="120" w:line="240" w:lineRule="auto"/>
        <w:ind w:firstLine="720"/>
        <w:rPr>
          <w:color w:val="auto"/>
        </w:rPr>
      </w:pPr>
      <w:r w:rsidRPr="006E677F">
        <w:rPr>
          <w:color w:val="auto"/>
        </w:rPr>
        <w:t>Trường hợp cử người thực hiện nhiệm vụ kiểm tra thì người thực hiện nhiệm vụ kiểm tra thống nhất kế hoạch kiểm tra với đối tượng kiểm tra mà không phải xây dựng kế hoạch kiểm tra.</w:t>
      </w:r>
    </w:p>
    <w:p w14:paraId="37D0A2C7" w14:textId="77777777" w:rsidR="00281BBB" w:rsidRPr="006E677F" w:rsidRDefault="00281BBB" w:rsidP="00E40AB3">
      <w:pPr>
        <w:pStyle w:val="nd"/>
        <w:spacing w:before="0" w:after="120" w:line="240" w:lineRule="auto"/>
        <w:ind w:firstLine="720"/>
        <w:rPr>
          <w:color w:val="auto"/>
        </w:rPr>
      </w:pPr>
      <w:r w:rsidRPr="006E677F">
        <w:rPr>
          <w:color w:val="auto"/>
        </w:rPr>
        <w:t>Trường hợp kiểm tra đột xuất thì không phải xây dựng kế hoạch kiểm tra và không yêu cầu đối tượng kiểm tra báo cáo trước khi tiến hành kiểm tra;</w:t>
      </w:r>
    </w:p>
    <w:p w14:paraId="5A0183CF" w14:textId="62C4F3AC" w:rsidR="00281BBB" w:rsidRPr="006E677F" w:rsidRDefault="00281BBB" w:rsidP="00E40AB3">
      <w:pPr>
        <w:pStyle w:val="nd"/>
        <w:spacing w:before="0" w:after="120" w:line="240" w:lineRule="auto"/>
        <w:ind w:firstLine="720"/>
        <w:rPr>
          <w:color w:val="auto"/>
        </w:rPr>
      </w:pPr>
      <w:r w:rsidRPr="006E677F">
        <w:rPr>
          <w:color w:val="auto"/>
        </w:rPr>
        <w:t xml:space="preserve">b) Đối tượng kiểm tra có trách nhiệm báo cáo theo đề cương hoặc theo yêu cầu của </w:t>
      </w:r>
      <w:r w:rsidR="004E106A" w:rsidRPr="00E40AB3">
        <w:rPr>
          <w:color w:val="auto"/>
        </w:rPr>
        <w:t>đ</w:t>
      </w:r>
      <w:r w:rsidR="004E106A" w:rsidRPr="006E677F">
        <w:rPr>
          <w:color w:val="auto"/>
        </w:rPr>
        <w:t xml:space="preserve">oàn </w:t>
      </w:r>
      <w:r w:rsidRPr="006E677F">
        <w:rPr>
          <w:color w:val="auto"/>
        </w:rPr>
        <w:t xml:space="preserve">kiểm tra, </w:t>
      </w:r>
      <w:r w:rsidR="004E106A" w:rsidRPr="00E40AB3">
        <w:rPr>
          <w:color w:val="auto"/>
        </w:rPr>
        <w:t>t</w:t>
      </w:r>
      <w:r w:rsidR="004E106A" w:rsidRPr="006E677F">
        <w:rPr>
          <w:color w:val="auto"/>
        </w:rPr>
        <w:t xml:space="preserve">ổ </w:t>
      </w:r>
      <w:r w:rsidRPr="006E677F">
        <w:rPr>
          <w:color w:val="auto"/>
        </w:rPr>
        <w:t>kiểm tra, người thực hiện nhiệm vụ kiểm tra trước khi công bố quyết định kiểm tra và tiến hành kiểm tra tại cơ sở.</w:t>
      </w:r>
    </w:p>
    <w:p w14:paraId="072A7C09" w14:textId="51C546A8" w:rsidR="00281BBB" w:rsidRPr="006E677F" w:rsidRDefault="008E7AEA" w:rsidP="00E40AB3">
      <w:pPr>
        <w:pStyle w:val="nd"/>
        <w:spacing w:before="0" w:after="120" w:line="240" w:lineRule="auto"/>
        <w:ind w:firstLine="720"/>
        <w:rPr>
          <w:color w:val="auto"/>
        </w:rPr>
      </w:pPr>
      <w:r w:rsidRPr="00E40AB3">
        <w:rPr>
          <w:color w:val="auto"/>
        </w:rPr>
        <w:t>4</w:t>
      </w:r>
      <w:r w:rsidR="00281BBB" w:rsidRPr="006E677F">
        <w:rPr>
          <w:color w:val="auto"/>
        </w:rPr>
        <w:t xml:space="preserve">. Đoàn kiểm tra, </w:t>
      </w:r>
      <w:r w:rsidR="004E106A" w:rsidRPr="00E40AB3">
        <w:rPr>
          <w:color w:val="auto"/>
        </w:rPr>
        <w:t>t</w:t>
      </w:r>
      <w:r w:rsidR="004E106A" w:rsidRPr="006E677F">
        <w:rPr>
          <w:color w:val="auto"/>
        </w:rPr>
        <w:t xml:space="preserve">ổ </w:t>
      </w:r>
      <w:r w:rsidR="00281BBB" w:rsidRPr="006E677F">
        <w:rPr>
          <w:color w:val="auto"/>
        </w:rPr>
        <w:t>kiểm tra, người thực hiện nhiệm vụ kiểm tra thực hiện kiểm tra như sau:</w:t>
      </w:r>
    </w:p>
    <w:p w14:paraId="03E524F6" w14:textId="77777777" w:rsidR="00281BBB" w:rsidRPr="006E677F" w:rsidRDefault="00281BBB" w:rsidP="00E40AB3">
      <w:pPr>
        <w:pStyle w:val="nd"/>
        <w:spacing w:before="0" w:after="120" w:line="240" w:lineRule="auto"/>
        <w:ind w:firstLine="720"/>
        <w:rPr>
          <w:color w:val="auto"/>
        </w:rPr>
      </w:pPr>
      <w:r w:rsidRPr="006E677F">
        <w:rPr>
          <w:color w:val="auto"/>
        </w:rPr>
        <w:lastRenderedPageBreak/>
        <w:t>a) Công bố quyết định kiểm tra, văn bản kiểm tra, văn bản cử người thực hiện kiểm tra và tiến hành kiểm tra ngay sau khi công bố;</w:t>
      </w:r>
    </w:p>
    <w:p w14:paraId="08C7B3FB" w14:textId="77777777" w:rsidR="00281BBB" w:rsidRPr="006E677F" w:rsidRDefault="00281BBB" w:rsidP="00E40AB3">
      <w:pPr>
        <w:pStyle w:val="nd"/>
        <w:spacing w:before="0" w:after="120" w:line="240" w:lineRule="auto"/>
        <w:ind w:firstLine="720"/>
        <w:rPr>
          <w:color w:val="auto"/>
        </w:rPr>
      </w:pPr>
      <w:r w:rsidRPr="006E677F">
        <w:rPr>
          <w:color w:val="auto"/>
        </w:rPr>
        <w:t>b) Thu thập hồ sơ, nghiên cứu tài liệu, làm việc với các tổ chức, cá nhân có liên quan, kiểm tra thực tế tại thực địa; trường hợp cần thiết yêu cầu các tổ chức, cá nhân có liên quan cung cấp bổ sung hồ sơ, tài liệu, giải trình các nội dung còn chưa rõ; ghi nhận kết quả làm việc bằng biên bản;</w:t>
      </w:r>
    </w:p>
    <w:p w14:paraId="70506A04" w14:textId="67199606" w:rsidR="00281BBB" w:rsidRPr="006E677F" w:rsidRDefault="00281BBB" w:rsidP="00E40AB3">
      <w:pPr>
        <w:pStyle w:val="nd"/>
        <w:spacing w:before="0" w:after="120" w:line="240" w:lineRule="auto"/>
        <w:ind w:firstLine="720"/>
        <w:rPr>
          <w:color w:val="auto"/>
        </w:rPr>
      </w:pPr>
      <w:r w:rsidRPr="006E677F">
        <w:rPr>
          <w:color w:val="auto"/>
        </w:rPr>
        <w:t xml:space="preserve">c) Xây dựng báo cáo kết quả kiểm tra, dự thảo </w:t>
      </w:r>
      <w:r w:rsidR="004E106A" w:rsidRPr="00E40AB3">
        <w:rPr>
          <w:color w:val="auto"/>
        </w:rPr>
        <w:t>t</w:t>
      </w:r>
      <w:r w:rsidR="006A36D4" w:rsidRPr="006E677F">
        <w:rPr>
          <w:color w:val="auto"/>
        </w:rPr>
        <w:t>hông báo kết quả kiểm tra</w:t>
      </w:r>
      <w:r w:rsidRPr="006E677F">
        <w:rPr>
          <w:color w:val="auto"/>
        </w:rPr>
        <w:t xml:space="preserve">, trình người có thẩm quyền quyết định kiểm tra quy định tại </w:t>
      </w:r>
      <w:bookmarkStart w:id="182" w:name="tc_72"/>
      <w:r w:rsidRPr="006E677F">
        <w:rPr>
          <w:color w:val="auto"/>
        </w:rPr>
        <w:t xml:space="preserve">điểm a khoản </w:t>
      </w:r>
      <w:r w:rsidR="0080267A" w:rsidRPr="00E40AB3">
        <w:rPr>
          <w:color w:val="auto"/>
        </w:rPr>
        <w:t>3</w:t>
      </w:r>
      <w:r w:rsidR="0080267A" w:rsidRPr="006E677F">
        <w:rPr>
          <w:color w:val="auto"/>
        </w:rPr>
        <w:t xml:space="preserve"> </w:t>
      </w:r>
      <w:r w:rsidR="00B703D5" w:rsidRPr="006E677F">
        <w:rPr>
          <w:color w:val="auto"/>
        </w:rPr>
        <w:t>Điều 150</w:t>
      </w:r>
      <w:r w:rsidRPr="006E677F">
        <w:rPr>
          <w:color w:val="auto"/>
        </w:rPr>
        <w:t xml:space="preserve"> Nghị định này</w:t>
      </w:r>
      <w:bookmarkEnd w:id="182"/>
      <w:r w:rsidRPr="006E677F">
        <w:rPr>
          <w:color w:val="auto"/>
        </w:rPr>
        <w:t xml:space="preserve"> trong thời hạn </w:t>
      </w:r>
      <w:r w:rsidR="00BE3EF5" w:rsidRPr="00E40AB3">
        <w:rPr>
          <w:color w:val="auto"/>
        </w:rPr>
        <w:t>30</w:t>
      </w:r>
      <w:r w:rsidR="00BE3EF5" w:rsidRPr="006E677F">
        <w:rPr>
          <w:color w:val="auto"/>
        </w:rPr>
        <w:t xml:space="preserve"> </w:t>
      </w:r>
      <w:r w:rsidRPr="006E677F">
        <w:rPr>
          <w:color w:val="auto"/>
        </w:rPr>
        <w:t>ngày kể từ ngày kết thúc thời gian kiểm tra được ghi tại quyết định, văn bản kiểm tra, văn bản cử người thực hiện kiểm tra.</w:t>
      </w:r>
    </w:p>
    <w:p w14:paraId="58000061" w14:textId="11436A69" w:rsidR="00281BBB" w:rsidRPr="006E677F" w:rsidRDefault="00281BBB" w:rsidP="00E40AB3">
      <w:pPr>
        <w:pStyle w:val="nd"/>
        <w:spacing w:before="0" w:after="120" w:line="240" w:lineRule="auto"/>
        <w:ind w:firstLine="720"/>
        <w:rPr>
          <w:color w:val="auto"/>
        </w:rPr>
      </w:pPr>
      <w:r w:rsidRPr="006E677F">
        <w:rPr>
          <w:color w:val="auto"/>
        </w:rPr>
        <w:t xml:space="preserve">Báo cáo kết quả kiểm tra, dự thảo </w:t>
      </w:r>
      <w:r w:rsidR="004E106A" w:rsidRPr="00E40AB3">
        <w:rPr>
          <w:color w:val="auto"/>
        </w:rPr>
        <w:t>t</w:t>
      </w:r>
      <w:r w:rsidR="006A36D4" w:rsidRPr="006E677F">
        <w:rPr>
          <w:color w:val="auto"/>
        </w:rPr>
        <w:t>hông báo kết quả kiểm tra</w:t>
      </w:r>
      <w:r w:rsidRPr="006E677F">
        <w:rPr>
          <w:color w:val="auto"/>
        </w:rPr>
        <w:t xml:space="preserve"> phải thể hiện được các nội dung: kết quả kiểm tra, </w:t>
      </w:r>
      <w:r w:rsidR="00C24659" w:rsidRPr="00E40AB3">
        <w:rPr>
          <w:color w:val="auto"/>
        </w:rPr>
        <w:t>sự phù hợp</w:t>
      </w:r>
      <w:r w:rsidRPr="006E677F">
        <w:rPr>
          <w:color w:val="auto"/>
        </w:rPr>
        <w:t xml:space="preserve"> theo quy định của pháp luật; kiến nghị, đề xuất các biện pháp xử lý.</w:t>
      </w:r>
    </w:p>
    <w:p w14:paraId="131B7CDB" w14:textId="6C95FBB9" w:rsidR="00281BBB" w:rsidRPr="006E677F" w:rsidRDefault="008E7AEA" w:rsidP="00E40AB3">
      <w:pPr>
        <w:pStyle w:val="nd"/>
        <w:spacing w:before="0" w:after="120" w:line="240" w:lineRule="auto"/>
        <w:ind w:firstLine="720"/>
        <w:rPr>
          <w:color w:val="auto"/>
        </w:rPr>
      </w:pPr>
      <w:r w:rsidRPr="00E40AB3">
        <w:rPr>
          <w:color w:val="auto"/>
        </w:rPr>
        <w:t>5</w:t>
      </w:r>
      <w:r w:rsidR="00281BBB" w:rsidRPr="006E677F">
        <w:rPr>
          <w:color w:val="auto"/>
        </w:rPr>
        <w:t xml:space="preserve">. Trong thời hạn </w:t>
      </w:r>
      <w:r w:rsidR="00BE3EF5" w:rsidRPr="00E40AB3">
        <w:rPr>
          <w:color w:val="auto"/>
        </w:rPr>
        <w:t>15</w:t>
      </w:r>
      <w:r w:rsidR="00BE3EF5" w:rsidRPr="006E677F">
        <w:rPr>
          <w:color w:val="auto"/>
        </w:rPr>
        <w:t xml:space="preserve"> </w:t>
      </w:r>
      <w:r w:rsidR="00281BBB" w:rsidRPr="006E677F">
        <w:rPr>
          <w:color w:val="auto"/>
        </w:rPr>
        <w:t xml:space="preserve">ngày kể từ ngày nhận được báo cáo kết quả kiểm tra, dự thảo </w:t>
      </w:r>
      <w:r w:rsidR="00353039" w:rsidRPr="00E40AB3">
        <w:rPr>
          <w:color w:val="auto"/>
        </w:rPr>
        <w:t>t</w:t>
      </w:r>
      <w:r w:rsidR="006A36D4" w:rsidRPr="006E677F">
        <w:rPr>
          <w:color w:val="auto"/>
        </w:rPr>
        <w:t>hông báo kết quả kiểm tra</w:t>
      </w:r>
      <w:r w:rsidR="00281BBB" w:rsidRPr="006E677F">
        <w:rPr>
          <w:color w:val="auto"/>
        </w:rPr>
        <w:t xml:space="preserve">, người có thẩm quyền quyết định kiểm tra quy định tại </w:t>
      </w:r>
      <w:bookmarkStart w:id="183" w:name="tc_73"/>
      <w:r w:rsidR="00281BBB" w:rsidRPr="006E677F">
        <w:rPr>
          <w:color w:val="auto"/>
        </w:rPr>
        <w:t xml:space="preserve">điểm a khoản </w:t>
      </w:r>
      <w:r w:rsidR="0080267A" w:rsidRPr="00E40AB3">
        <w:rPr>
          <w:color w:val="auto"/>
        </w:rPr>
        <w:t>3</w:t>
      </w:r>
      <w:r w:rsidR="0080267A" w:rsidRPr="006E677F">
        <w:rPr>
          <w:color w:val="auto"/>
        </w:rPr>
        <w:t xml:space="preserve"> </w:t>
      </w:r>
      <w:r w:rsidR="00B703D5" w:rsidRPr="006E677F">
        <w:rPr>
          <w:color w:val="auto"/>
        </w:rPr>
        <w:t>Điều 150</w:t>
      </w:r>
      <w:r w:rsidR="00281BBB" w:rsidRPr="006E677F">
        <w:rPr>
          <w:color w:val="auto"/>
        </w:rPr>
        <w:t xml:space="preserve"> Nghị định này</w:t>
      </w:r>
      <w:bookmarkEnd w:id="183"/>
      <w:r w:rsidR="00281BBB" w:rsidRPr="006E677F">
        <w:rPr>
          <w:color w:val="auto"/>
        </w:rPr>
        <w:t xml:space="preserve"> phải ký </w:t>
      </w:r>
      <w:r w:rsidR="004E106A" w:rsidRPr="00E40AB3">
        <w:rPr>
          <w:color w:val="auto"/>
        </w:rPr>
        <w:t>t</w:t>
      </w:r>
      <w:r w:rsidR="006A36D4" w:rsidRPr="006E677F">
        <w:rPr>
          <w:color w:val="auto"/>
        </w:rPr>
        <w:t>hông báo kết quả kiểm tra</w:t>
      </w:r>
      <w:r w:rsidR="00281BBB" w:rsidRPr="006E677F">
        <w:rPr>
          <w:color w:val="auto"/>
        </w:rPr>
        <w:t xml:space="preserve"> hoặc ban hành văn bản xử lý các kiến nghị của </w:t>
      </w:r>
      <w:r w:rsidR="004E106A" w:rsidRPr="00E40AB3">
        <w:rPr>
          <w:color w:val="auto"/>
        </w:rPr>
        <w:t>đ</w:t>
      </w:r>
      <w:r w:rsidR="004E106A" w:rsidRPr="006E677F">
        <w:rPr>
          <w:color w:val="auto"/>
        </w:rPr>
        <w:t xml:space="preserve">oàn </w:t>
      </w:r>
      <w:r w:rsidR="00281BBB" w:rsidRPr="006E677F">
        <w:rPr>
          <w:color w:val="auto"/>
        </w:rPr>
        <w:t xml:space="preserve">kiểm tra, </w:t>
      </w:r>
      <w:r w:rsidR="004E106A" w:rsidRPr="00E40AB3">
        <w:rPr>
          <w:color w:val="auto"/>
        </w:rPr>
        <w:t>t</w:t>
      </w:r>
      <w:r w:rsidR="004E106A" w:rsidRPr="006E677F">
        <w:rPr>
          <w:color w:val="auto"/>
        </w:rPr>
        <w:t xml:space="preserve">ổ </w:t>
      </w:r>
      <w:r w:rsidR="00281BBB" w:rsidRPr="006E677F">
        <w:rPr>
          <w:color w:val="auto"/>
        </w:rPr>
        <w:t>kiểm tra, người thực hiện nhiệm vụ kiểm tra.</w:t>
      </w:r>
    </w:p>
    <w:p w14:paraId="20919B74" w14:textId="3821A3AD" w:rsidR="00281BBB" w:rsidRPr="006E677F" w:rsidRDefault="006A36D4" w:rsidP="00E40AB3">
      <w:pPr>
        <w:pStyle w:val="nd"/>
        <w:spacing w:before="0" w:after="120" w:line="240" w:lineRule="auto"/>
        <w:ind w:firstLine="720"/>
        <w:rPr>
          <w:color w:val="auto"/>
        </w:rPr>
      </w:pPr>
      <w:r w:rsidRPr="006E677F">
        <w:rPr>
          <w:color w:val="auto"/>
        </w:rPr>
        <w:t>Thông báo kết quả kiểm tra</w:t>
      </w:r>
      <w:r w:rsidR="00281BBB" w:rsidRPr="006E677F">
        <w:rPr>
          <w:color w:val="auto"/>
        </w:rPr>
        <w:t xml:space="preserve"> hoặc văn bản xử lý kết quả kiểm tra phải ghi rõ thời gian tổ chức thực hiện và kết quả thực hiện, gửi cho đối tượng kiểm tra và công bố công khai để thực hiện.</w:t>
      </w:r>
    </w:p>
    <w:p w14:paraId="0D0565F8" w14:textId="32BFDA61" w:rsidR="00281BBB" w:rsidRPr="006E677F" w:rsidRDefault="0080267A" w:rsidP="00E40AB3">
      <w:pPr>
        <w:pStyle w:val="nd"/>
        <w:spacing w:before="0" w:after="120" w:line="240" w:lineRule="auto"/>
        <w:ind w:firstLine="720"/>
        <w:rPr>
          <w:color w:val="auto"/>
        </w:rPr>
      </w:pPr>
      <w:r w:rsidRPr="00E40AB3">
        <w:rPr>
          <w:color w:val="auto"/>
        </w:rPr>
        <w:t>6</w:t>
      </w:r>
      <w:r w:rsidR="00281BBB" w:rsidRPr="006E677F">
        <w:rPr>
          <w:color w:val="auto"/>
        </w:rPr>
        <w:t xml:space="preserve">. Tổ chức thực hiện </w:t>
      </w:r>
      <w:r w:rsidR="004E106A" w:rsidRPr="00E40AB3">
        <w:rPr>
          <w:color w:val="auto"/>
        </w:rPr>
        <w:t>t</w:t>
      </w:r>
      <w:r w:rsidR="006A36D4" w:rsidRPr="006E677F">
        <w:rPr>
          <w:color w:val="auto"/>
        </w:rPr>
        <w:t>hông báo kết quả kiểm tra</w:t>
      </w:r>
      <w:r w:rsidR="00281BBB" w:rsidRPr="006E677F">
        <w:rPr>
          <w:color w:val="auto"/>
        </w:rPr>
        <w:t>, văn bản xử lý kết quả kiểm tra</w:t>
      </w:r>
    </w:p>
    <w:p w14:paraId="232590BF" w14:textId="74C220EA" w:rsidR="00281BBB" w:rsidRPr="006E677F" w:rsidRDefault="00281BBB" w:rsidP="00E40AB3">
      <w:pPr>
        <w:pStyle w:val="nd"/>
        <w:spacing w:before="0" w:after="120" w:line="240" w:lineRule="auto"/>
        <w:ind w:firstLine="720"/>
        <w:rPr>
          <w:color w:val="auto"/>
        </w:rPr>
      </w:pPr>
      <w:r w:rsidRPr="006E677F">
        <w:rPr>
          <w:color w:val="auto"/>
        </w:rPr>
        <w:t xml:space="preserve">a) Kể từ ngày nhận được </w:t>
      </w:r>
      <w:r w:rsidR="004E106A" w:rsidRPr="00E40AB3">
        <w:rPr>
          <w:color w:val="auto"/>
        </w:rPr>
        <w:t>t</w:t>
      </w:r>
      <w:r w:rsidR="004E106A" w:rsidRPr="006E677F">
        <w:rPr>
          <w:color w:val="auto"/>
        </w:rPr>
        <w:t xml:space="preserve">hông </w:t>
      </w:r>
      <w:r w:rsidRPr="006E677F">
        <w:rPr>
          <w:color w:val="auto"/>
        </w:rPr>
        <w:t xml:space="preserve">báo </w:t>
      </w:r>
      <w:r w:rsidR="006A36D4" w:rsidRPr="00E40AB3">
        <w:rPr>
          <w:color w:val="auto"/>
        </w:rPr>
        <w:t xml:space="preserve">kết quả </w:t>
      </w:r>
      <w:r w:rsidRPr="006E677F">
        <w:rPr>
          <w:color w:val="auto"/>
        </w:rPr>
        <w:t xml:space="preserve">kiểm tra, văn bản xử lý, đối tượng được kiểm tra, cơ quan, tổ chức, cá nhân có liên quan có trách nhiệm tổ chức thực hiện và báo cáo kết quả theo yêu cầu nêu tại </w:t>
      </w:r>
      <w:r w:rsidR="004E106A" w:rsidRPr="00E40AB3">
        <w:rPr>
          <w:color w:val="auto"/>
        </w:rPr>
        <w:t>t</w:t>
      </w:r>
      <w:r w:rsidR="006A36D4" w:rsidRPr="006E677F">
        <w:rPr>
          <w:color w:val="auto"/>
        </w:rPr>
        <w:t>hông báo kết quả kiểm tra</w:t>
      </w:r>
      <w:r w:rsidRPr="006E677F">
        <w:rPr>
          <w:color w:val="auto"/>
        </w:rPr>
        <w:t>, văn bản xử lý;</w:t>
      </w:r>
    </w:p>
    <w:p w14:paraId="732EA4F5" w14:textId="4FE432AA" w:rsidR="00281BBB" w:rsidRPr="006E677F" w:rsidRDefault="00281BBB" w:rsidP="00E40AB3">
      <w:pPr>
        <w:pStyle w:val="nd"/>
        <w:spacing w:before="0" w:after="120" w:line="240" w:lineRule="auto"/>
        <w:ind w:firstLine="720"/>
        <w:rPr>
          <w:color w:val="auto"/>
        </w:rPr>
      </w:pPr>
      <w:r w:rsidRPr="006E677F">
        <w:rPr>
          <w:color w:val="auto"/>
        </w:rPr>
        <w:t xml:space="preserve">b) Người ban hành quyết định kiểm tra, </w:t>
      </w:r>
      <w:r w:rsidR="004E106A" w:rsidRPr="00E40AB3">
        <w:rPr>
          <w:color w:val="auto"/>
        </w:rPr>
        <w:t>đ</w:t>
      </w:r>
      <w:r w:rsidR="004E106A" w:rsidRPr="006E677F">
        <w:rPr>
          <w:color w:val="auto"/>
        </w:rPr>
        <w:t xml:space="preserve">oàn </w:t>
      </w:r>
      <w:r w:rsidRPr="006E677F">
        <w:rPr>
          <w:color w:val="auto"/>
        </w:rPr>
        <w:t xml:space="preserve">kiểm tra, </w:t>
      </w:r>
      <w:r w:rsidR="004E106A" w:rsidRPr="00E40AB3">
        <w:rPr>
          <w:color w:val="auto"/>
        </w:rPr>
        <w:t>t</w:t>
      </w:r>
      <w:r w:rsidR="004E106A" w:rsidRPr="006E677F">
        <w:rPr>
          <w:color w:val="auto"/>
        </w:rPr>
        <w:t xml:space="preserve">ổ </w:t>
      </w:r>
      <w:r w:rsidRPr="006E677F">
        <w:rPr>
          <w:color w:val="auto"/>
        </w:rPr>
        <w:t xml:space="preserve">kiểm tra, người thực hiện nhiệm vụ kiểm tra có trách nhiệm theo dõi, đôn đốc việc thực hiện </w:t>
      </w:r>
      <w:r w:rsidR="004E106A" w:rsidRPr="00E40AB3">
        <w:rPr>
          <w:color w:val="auto"/>
        </w:rPr>
        <w:t>t</w:t>
      </w:r>
      <w:r w:rsidR="006A36D4" w:rsidRPr="006E677F">
        <w:rPr>
          <w:color w:val="auto"/>
        </w:rPr>
        <w:t>hông báo kết quả kiểm tra</w:t>
      </w:r>
      <w:r w:rsidRPr="006E677F">
        <w:rPr>
          <w:color w:val="auto"/>
        </w:rPr>
        <w:t>, văn bản xử lý;</w:t>
      </w:r>
    </w:p>
    <w:p w14:paraId="5F7B4656" w14:textId="25C1607C" w:rsidR="00281BBB" w:rsidRPr="006E677F" w:rsidRDefault="00281BBB" w:rsidP="00E40AB3">
      <w:pPr>
        <w:pStyle w:val="nd"/>
        <w:spacing w:before="0" w:after="120" w:line="240" w:lineRule="auto"/>
        <w:ind w:firstLine="720"/>
        <w:rPr>
          <w:color w:val="auto"/>
        </w:rPr>
      </w:pPr>
      <w:r w:rsidRPr="006E677F">
        <w:rPr>
          <w:color w:val="auto"/>
        </w:rPr>
        <w:t xml:space="preserve">c) Kiểm tra việc </w:t>
      </w:r>
      <w:r w:rsidR="004E106A" w:rsidRPr="006E677F">
        <w:rPr>
          <w:color w:val="auto"/>
        </w:rPr>
        <w:t>thực hiện thông báo</w:t>
      </w:r>
      <w:r w:rsidRPr="006E677F">
        <w:rPr>
          <w:color w:val="auto"/>
        </w:rPr>
        <w:t xml:space="preserve"> </w:t>
      </w:r>
      <w:r w:rsidR="006A36D4" w:rsidRPr="00E40AB3">
        <w:rPr>
          <w:color w:val="auto"/>
        </w:rPr>
        <w:t>kết quả</w:t>
      </w:r>
      <w:r w:rsidRPr="006E677F">
        <w:rPr>
          <w:color w:val="auto"/>
        </w:rPr>
        <w:t xml:space="preserve"> kiểm tra, văn bản xử lý.</w:t>
      </w:r>
    </w:p>
    <w:p w14:paraId="17462A7C" w14:textId="7B08F220" w:rsidR="00281BBB" w:rsidRPr="006E677F" w:rsidRDefault="00281BBB" w:rsidP="00E40AB3">
      <w:pPr>
        <w:pStyle w:val="nd"/>
        <w:spacing w:before="0" w:after="120" w:line="240" w:lineRule="auto"/>
        <w:ind w:firstLine="720"/>
        <w:rPr>
          <w:color w:val="auto"/>
        </w:rPr>
      </w:pPr>
      <w:r w:rsidRPr="006E677F">
        <w:rPr>
          <w:color w:val="auto"/>
        </w:rPr>
        <w:t xml:space="preserve">Khi hết thời hạn thực hiện </w:t>
      </w:r>
      <w:r w:rsidR="004E106A" w:rsidRPr="00E40AB3">
        <w:rPr>
          <w:color w:val="auto"/>
        </w:rPr>
        <w:t>t</w:t>
      </w:r>
      <w:r w:rsidR="006A36D4" w:rsidRPr="006E677F">
        <w:rPr>
          <w:color w:val="auto"/>
        </w:rPr>
        <w:t>hông báo kết quả kiểm tra</w:t>
      </w:r>
      <w:r w:rsidRPr="006E677F">
        <w:rPr>
          <w:color w:val="auto"/>
        </w:rPr>
        <w:t xml:space="preserve">, văn bản xử lý, người có thẩm quyền quyết định kiểm tra quy định tại </w:t>
      </w:r>
      <w:bookmarkStart w:id="184" w:name="tc_74"/>
      <w:r w:rsidRPr="006E677F">
        <w:rPr>
          <w:color w:val="auto"/>
        </w:rPr>
        <w:t xml:space="preserve">điểm a khoản </w:t>
      </w:r>
      <w:r w:rsidR="0080267A" w:rsidRPr="00E40AB3">
        <w:rPr>
          <w:color w:val="auto"/>
        </w:rPr>
        <w:t>3</w:t>
      </w:r>
      <w:r w:rsidR="0080267A" w:rsidRPr="006E677F">
        <w:rPr>
          <w:color w:val="auto"/>
        </w:rPr>
        <w:t xml:space="preserve"> </w:t>
      </w:r>
      <w:r w:rsidR="00B703D5" w:rsidRPr="006E677F">
        <w:rPr>
          <w:color w:val="auto"/>
        </w:rPr>
        <w:t>Điều 150</w:t>
      </w:r>
      <w:r w:rsidRPr="006E677F">
        <w:rPr>
          <w:color w:val="auto"/>
        </w:rPr>
        <w:t xml:space="preserve"> Nghị định này</w:t>
      </w:r>
      <w:bookmarkEnd w:id="184"/>
      <w:r w:rsidRPr="006E677F">
        <w:rPr>
          <w:color w:val="auto"/>
        </w:rPr>
        <w:t xml:space="preserve"> xem xét để ban hành quyết định, văn bản kiểm tra việc thực hiện </w:t>
      </w:r>
      <w:r w:rsidR="00353039" w:rsidRPr="00E40AB3">
        <w:rPr>
          <w:color w:val="auto"/>
        </w:rPr>
        <w:t>t</w:t>
      </w:r>
      <w:r w:rsidR="006A36D4" w:rsidRPr="006E677F">
        <w:rPr>
          <w:color w:val="auto"/>
        </w:rPr>
        <w:t>hông báo kết quả kiểm tra</w:t>
      </w:r>
      <w:r w:rsidRPr="006E677F">
        <w:rPr>
          <w:color w:val="auto"/>
        </w:rPr>
        <w:t>, văn bản xử lý.</w:t>
      </w:r>
    </w:p>
    <w:p w14:paraId="79D89755" w14:textId="77777777" w:rsidR="00281BBB" w:rsidRPr="00E40AB3" w:rsidRDefault="00281BBB" w:rsidP="00E40AB3">
      <w:pPr>
        <w:pStyle w:val="nd"/>
        <w:spacing w:before="0" w:after="120" w:line="240" w:lineRule="auto"/>
        <w:ind w:firstLine="720"/>
        <w:rPr>
          <w:color w:val="auto"/>
        </w:rPr>
      </w:pPr>
      <w:r w:rsidRPr="006E677F">
        <w:rPr>
          <w:color w:val="auto"/>
        </w:rPr>
        <w:t>Thời hạn kiểm tra tối đa là 05 ngày làm việc kể từ ngày bắt đầu kiểm tra. Nếu nội dung kiểm tra phức tạp, phạm vi kiểm tra rộng thì thời hạn kiểm tra tối đa là 15 ngày kể từ ngày bắt đầu kiểm tra. Chậm nhất là 03 ngày làm việc kể từ ngày kết thúc kiểm tra, người được giao nhiệm vụ kiểm tra có trách nhiệm báo cáo kết quả kiểm tra với người có thẩm quyền ban hành quyết định kiểm tra.</w:t>
      </w:r>
    </w:p>
    <w:p w14:paraId="70E60144" w14:textId="68F56042" w:rsidR="007F2549" w:rsidRPr="006E677F" w:rsidRDefault="007F2549" w:rsidP="007F2549">
      <w:pPr>
        <w:pStyle w:val="Chng"/>
      </w:pPr>
      <w:r w:rsidRPr="006E677F">
        <w:lastRenderedPageBreak/>
        <w:t>Chương X</w:t>
      </w:r>
      <w:r w:rsidR="00DD63F9" w:rsidRPr="006E677F">
        <w:t>I</w:t>
      </w:r>
      <w:r w:rsidRPr="006E677F">
        <w:t xml:space="preserve"> </w:t>
      </w:r>
      <w:r w:rsidRPr="006E677F">
        <w:br/>
        <w:t>ĐIỀU KHOẢN THI HÀNH</w:t>
      </w:r>
    </w:p>
    <w:p w14:paraId="73E57DB0" w14:textId="28574A07" w:rsidR="00C64697" w:rsidRPr="00E40AB3" w:rsidRDefault="006D20CB" w:rsidP="00C64697">
      <w:pPr>
        <w:pStyle w:val="iu"/>
        <w:rPr>
          <w:rStyle w:val="Emphasis"/>
          <w:i w:val="0"/>
        </w:rPr>
      </w:pPr>
      <w:r w:rsidRPr="006E677F">
        <w:rPr>
          <w:rStyle w:val="Emphasis"/>
          <w:i w:val="0"/>
        </w:rPr>
        <w:t>Điều 152</w:t>
      </w:r>
      <w:r w:rsidR="00C64697" w:rsidRPr="006E677F">
        <w:rPr>
          <w:rStyle w:val="Emphasis"/>
          <w:i w:val="0"/>
        </w:rPr>
        <w:t>. Sửa đổi, bổ sung một số điề</w:t>
      </w:r>
      <w:r w:rsidR="0026791E" w:rsidRPr="006E677F">
        <w:rPr>
          <w:rStyle w:val="Emphasis"/>
          <w:i w:val="0"/>
        </w:rPr>
        <w:t>u của các văn bản quy phạm pháp luật có liên quan</w:t>
      </w:r>
    </w:p>
    <w:p w14:paraId="518A5976" w14:textId="6904E022" w:rsidR="0026791E" w:rsidRPr="00E40AB3" w:rsidRDefault="0026791E" w:rsidP="0026791E">
      <w:pPr>
        <w:widowControl w:val="0"/>
        <w:shd w:val="clear" w:color="auto" w:fill="FFFFFF"/>
        <w:spacing w:before="120" w:line="340" w:lineRule="exact"/>
        <w:ind w:firstLine="720"/>
        <w:jc w:val="both"/>
        <w:rPr>
          <w:rFonts w:eastAsia="Times New Roman" w:cs="Times New Roman"/>
          <w:szCs w:val="28"/>
        </w:rPr>
      </w:pPr>
      <w:r w:rsidRPr="006E677F">
        <w:rPr>
          <w:rFonts w:cs="Times New Roman"/>
          <w:bCs/>
          <w:szCs w:val="28"/>
        </w:rPr>
        <w:t>1</w:t>
      </w:r>
      <w:r w:rsidRPr="00E40AB3">
        <w:rPr>
          <w:rFonts w:eastAsia="Times New Roman" w:cs="Times New Roman"/>
          <w:szCs w:val="28"/>
        </w:rPr>
        <w:t xml:space="preserve">. Sửa đổi, bổ sung khoản 6 Điều 18 của Nghị định số 126/2020/NĐ-CP ngày 19 tháng 10 năm 2020 của Chính phủ quy định chi tiết một số điều của Luật Quản lý thuế như sau: </w:t>
      </w:r>
    </w:p>
    <w:p w14:paraId="4396EC3E" w14:textId="77777777" w:rsidR="0026791E" w:rsidRPr="00E40AB3" w:rsidRDefault="0026791E" w:rsidP="0026791E">
      <w:pPr>
        <w:widowControl w:val="0"/>
        <w:shd w:val="clear" w:color="auto" w:fill="FFFFFF"/>
        <w:spacing w:before="120" w:line="340" w:lineRule="exact"/>
        <w:ind w:firstLine="720"/>
        <w:jc w:val="both"/>
        <w:rPr>
          <w:rFonts w:eastAsia="Times New Roman" w:cs="Times New Roman"/>
          <w:b/>
          <w:bCs/>
          <w:i/>
          <w:iCs/>
          <w:szCs w:val="28"/>
        </w:rPr>
      </w:pPr>
      <w:r w:rsidRPr="00E40AB3">
        <w:rPr>
          <w:rFonts w:eastAsia="Times New Roman" w:cs="Times New Roman"/>
          <w:szCs w:val="28"/>
        </w:rPr>
        <w:t>“</w:t>
      </w:r>
      <w:r w:rsidRPr="00E40AB3">
        <w:rPr>
          <w:rFonts w:eastAsia="Times New Roman" w:cs="Times New Roman"/>
          <w:b/>
          <w:bCs/>
          <w:i/>
          <w:iCs/>
          <w:szCs w:val="28"/>
        </w:rPr>
        <w:t>Điều 18. Thời hạn nộp thuế đối với các khoản thu thuộc ngân sách nhà nước từ đất, tiền cấp quyền khai thác tài nguyên nước, tài nguyên khoáng sản, tiền sử dụng khu vực biển, lệ phí trước bạ, lệ phí môn bài</w:t>
      </w:r>
    </w:p>
    <w:p w14:paraId="0FF1E157" w14:textId="77777777" w:rsidR="0026791E" w:rsidRPr="00E40AB3" w:rsidRDefault="0026791E" w:rsidP="0026791E">
      <w:pPr>
        <w:widowControl w:val="0"/>
        <w:shd w:val="clear" w:color="auto" w:fill="FFFFFF"/>
        <w:spacing w:before="120" w:line="340" w:lineRule="exact"/>
        <w:ind w:firstLine="720"/>
        <w:jc w:val="both"/>
        <w:rPr>
          <w:rFonts w:eastAsia="Times New Roman" w:cs="Times New Roman"/>
          <w:i/>
          <w:iCs/>
          <w:szCs w:val="28"/>
        </w:rPr>
      </w:pPr>
      <w:r w:rsidRPr="00E40AB3">
        <w:rPr>
          <w:rFonts w:eastAsia="Times New Roman" w:cs="Times New Roman"/>
          <w:i/>
          <w:iCs/>
          <w:szCs w:val="28"/>
        </w:rPr>
        <w:t>……</w:t>
      </w:r>
    </w:p>
    <w:p w14:paraId="28C985F4" w14:textId="79E4CE11" w:rsidR="008C35FD" w:rsidRPr="00E40AB3" w:rsidRDefault="0026791E" w:rsidP="00E40AB3">
      <w:pPr>
        <w:widowControl w:val="0"/>
        <w:shd w:val="clear" w:color="auto" w:fill="FFFFFF"/>
        <w:spacing w:before="120" w:line="340" w:lineRule="exact"/>
        <w:ind w:firstLine="720"/>
        <w:jc w:val="both"/>
        <w:rPr>
          <w:rFonts w:cs="Times New Roman"/>
          <w:i/>
          <w:iCs/>
          <w:szCs w:val="28"/>
        </w:rPr>
      </w:pPr>
      <w:r w:rsidRPr="00E40AB3">
        <w:rPr>
          <w:rFonts w:eastAsia="Times New Roman" w:cs="Times New Roman"/>
          <w:i/>
          <w:iCs/>
          <w:szCs w:val="28"/>
        </w:rPr>
        <w:t>6. Tiền cấp quyền khai thác khoáng sản: thực hiện theo quy định của pháp luật về khoáng sản</w:t>
      </w:r>
      <w:r w:rsidRPr="00E40AB3">
        <w:rPr>
          <w:rFonts w:eastAsia="Times New Roman" w:cs="Times New Roman"/>
          <w:szCs w:val="28"/>
        </w:rPr>
        <w:t>.”.</w:t>
      </w:r>
    </w:p>
    <w:p w14:paraId="6C2157B3" w14:textId="4A9E721E" w:rsidR="00C64697" w:rsidRPr="00E40AB3" w:rsidRDefault="006D20CB" w:rsidP="00C64697">
      <w:pPr>
        <w:pStyle w:val="iu"/>
        <w:rPr>
          <w:rStyle w:val="Emphasis"/>
          <w:i w:val="0"/>
        </w:rPr>
      </w:pPr>
      <w:r w:rsidRPr="006E677F">
        <w:rPr>
          <w:rStyle w:val="Emphasis"/>
          <w:i w:val="0"/>
        </w:rPr>
        <w:t>Điều 153</w:t>
      </w:r>
      <w:r w:rsidR="00C64697" w:rsidRPr="006E677F">
        <w:rPr>
          <w:rStyle w:val="Emphasis"/>
          <w:i w:val="0"/>
        </w:rPr>
        <w:t xml:space="preserve">. </w:t>
      </w:r>
      <w:r w:rsidR="004721A8" w:rsidRPr="006E677F">
        <w:rPr>
          <w:rStyle w:val="Emphasis"/>
          <w:i w:val="0"/>
        </w:rPr>
        <w:t>Điều khoản chuyển tiếp</w:t>
      </w:r>
    </w:p>
    <w:p w14:paraId="562E4F5C" w14:textId="77777777" w:rsidR="00C64697" w:rsidRPr="006E677F" w:rsidRDefault="00C64697" w:rsidP="00C64697">
      <w:pPr>
        <w:widowControl w:val="0"/>
        <w:spacing w:before="120" w:line="340" w:lineRule="exact"/>
        <w:ind w:firstLine="720"/>
        <w:jc w:val="both"/>
        <w:rPr>
          <w:rFonts w:cs="Times New Roman"/>
          <w:bCs/>
          <w:szCs w:val="28"/>
        </w:rPr>
      </w:pPr>
      <w:r w:rsidRPr="006E677F">
        <w:rPr>
          <w:rFonts w:cs="Times New Roman"/>
          <w:bCs/>
          <w:szCs w:val="28"/>
        </w:rPr>
        <w:t xml:space="preserve">1. </w:t>
      </w:r>
      <w:r w:rsidRPr="006E677F">
        <w:rPr>
          <w:rFonts w:cs="Times New Roman"/>
          <w:szCs w:val="28"/>
        </w:rPr>
        <w:t>Các khu vực hoạt động khoáng sản bị công bố là khu vực cấm hoạt động khoáng sản, khu vực tạm thời cấm hoạt động khoáng sản trước thời điểm Nghị định này có hiệu lực nhưng chưa thực hiện việc bồi thường thiệt hại được áp dụng quy định của Nghị định này để lập, thẩm định, phê duyệt và tổ chức thực hiện phương án bồi thường thiệt hại.</w:t>
      </w:r>
    </w:p>
    <w:bookmarkEnd w:id="178"/>
    <w:p w14:paraId="24EE1808" w14:textId="158B6DC1" w:rsidR="00A95CE0" w:rsidRPr="006E677F" w:rsidRDefault="00814D91" w:rsidP="00FD5C56">
      <w:pPr>
        <w:widowControl w:val="0"/>
        <w:spacing w:before="120" w:line="340" w:lineRule="exact"/>
        <w:ind w:firstLine="720"/>
        <w:jc w:val="both"/>
        <w:rPr>
          <w:rFonts w:cs="Times New Roman"/>
          <w:bCs/>
          <w:szCs w:val="28"/>
        </w:rPr>
      </w:pPr>
      <w:r w:rsidRPr="006E677F">
        <w:rPr>
          <w:rFonts w:eastAsia="Arial" w:cs="Times New Roman"/>
          <w:szCs w:val="28"/>
        </w:rPr>
        <w:t>2</w:t>
      </w:r>
      <w:r w:rsidR="00FC38C1" w:rsidRPr="006E677F">
        <w:rPr>
          <w:rFonts w:eastAsia="Arial" w:cs="Times New Roman"/>
          <w:szCs w:val="28"/>
        </w:rPr>
        <w:t xml:space="preserve">. </w:t>
      </w:r>
      <w:r w:rsidR="00A95CE0" w:rsidRPr="006E677F">
        <w:rPr>
          <w:rFonts w:eastAsia="Arial" w:cs="Times New Roman"/>
          <w:szCs w:val="28"/>
        </w:rPr>
        <w:t>T</w:t>
      </w:r>
      <w:r w:rsidR="00A95CE0" w:rsidRPr="006E677F">
        <w:rPr>
          <w:rFonts w:cs="Times New Roman"/>
          <w:bCs/>
          <w:szCs w:val="28"/>
        </w:rPr>
        <w:t xml:space="preserve">rường hợp vì lý do bất khả kháng hoặc nhu cầu về thị trường mà chưa khai thác hết trữ lượng được phép khai thác, đồng thời các thông số của </w:t>
      </w:r>
      <w:r w:rsidR="00EB769F" w:rsidRPr="006E677F">
        <w:rPr>
          <w:rFonts w:cs="Times New Roman"/>
          <w:bCs/>
          <w:szCs w:val="28"/>
        </w:rPr>
        <w:t>giấy phép khai thác khoáng sản</w:t>
      </w:r>
      <w:r w:rsidR="00616042" w:rsidRPr="006E677F">
        <w:rPr>
          <w:rFonts w:cs="Times New Roman"/>
          <w:bCs/>
          <w:szCs w:val="28"/>
        </w:rPr>
        <w:t xml:space="preserve"> </w:t>
      </w:r>
      <w:r w:rsidR="00A95CE0" w:rsidRPr="006E677F">
        <w:rPr>
          <w:rFonts w:cs="Times New Roman"/>
          <w:bCs/>
          <w:szCs w:val="28"/>
        </w:rPr>
        <w:t xml:space="preserve">vẫn còn phù hợp với quy định hiện hành thì được gia hạn </w:t>
      </w:r>
      <w:r w:rsidR="00EB769F" w:rsidRPr="006E677F">
        <w:rPr>
          <w:rFonts w:cs="Times New Roman"/>
          <w:bCs/>
          <w:szCs w:val="28"/>
        </w:rPr>
        <w:t>Giấy phép khai thác khoáng sản</w:t>
      </w:r>
      <w:r w:rsidR="00A95CE0" w:rsidRPr="006E677F">
        <w:rPr>
          <w:rFonts w:cs="Times New Roman"/>
          <w:bCs/>
          <w:szCs w:val="28"/>
        </w:rPr>
        <w:t xml:space="preserve"> được thực hiện theo </w:t>
      </w:r>
      <w:r w:rsidR="001628D4" w:rsidRPr="006E677F">
        <w:rPr>
          <w:rFonts w:cs="Times New Roman"/>
          <w:bCs/>
          <w:szCs w:val="28"/>
        </w:rPr>
        <w:t>khoản</w:t>
      </w:r>
      <w:r w:rsidR="00A95CE0" w:rsidRPr="006E677F">
        <w:rPr>
          <w:rFonts w:cs="Times New Roman"/>
          <w:bCs/>
          <w:szCs w:val="28"/>
        </w:rPr>
        <w:t xml:space="preserve"> 2 Điều 59 </w:t>
      </w:r>
      <w:r w:rsidR="00572447" w:rsidRPr="006E677F">
        <w:rPr>
          <w:rFonts w:cs="Times New Roman"/>
          <w:bCs/>
          <w:szCs w:val="28"/>
        </w:rPr>
        <w:t>Luật Địa chất và khoáng sản</w:t>
      </w:r>
      <w:r w:rsidR="00A95CE0" w:rsidRPr="006E677F">
        <w:rPr>
          <w:rFonts w:cs="Times New Roman"/>
          <w:bCs/>
          <w:szCs w:val="28"/>
        </w:rPr>
        <w:t xml:space="preserve">. </w:t>
      </w:r>
    </w:p>
    <w:p w14:paraId="5773B578" w14:textId="2319346D" w:rsidR="009954ED" w:rsidRPr="006E677F" w:rsidRDefault="00E93033" w:rsidP="009954ED">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3</w:t>
      </w:r>
      <w:r w:rsidR="009954ED" w:rsidRPr="006E677F">
        <w:rPr>
          <w:rFonts w:eastAsia="Times New Roman" w:cs="Times New Roman"/>
          <w:szCs w:val="28"/>
        </w:rPr>
        <w:t>. Tổ chức, cá nhân đã được cơ quan nhà nước có thẩm quyền tiếp nhận hồ sơ để giải quyết theo thủ tục hành chính về địa chất, khoáng sản trước ngày Nghị định này có hiệu lực mà chưa có kết quả giải quyết hồ sơ thì tổ chức, cá nhân được lựa chọn thực hiện trình tự, thủ tục, thẩm quyền theo quy định của pháp luật tại thời điểm tiếp nhận hồ sơ hoặc theo quy định của Nghị định này.</w:t>
      </w:r>
    </w:p>
    <w:p w14:paraId="0D05A4BF" w14:textId="4C56F3E4" w:rsidR="009954ED" w:rsidRPr="006E677F" w:rsidRDefault="00E93033" w:rsidP="009954ED">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4</w:t>
      </w:r>
      <w:r w:rsidR="009954ED" w:rsidRPr="006E677F">
        <w:rPr>
          <w:rFonts w:eastAsia="Times New Roman" w:cs="Times New Roman"/>
          <w:szCs w:val="28"/>
        </w:rPr>
        <w:t xml:space="preserve">. Tổ chức, cá nhân phải tạm dừng khai thác, thu hồi khoáng sản trước thời điểm Nghị định này có hiệu lực do yêu cầu của cơ quan có thẩm quyền mà không phải do tổ chức, cá nhân khai thác, thu hồi khoáng sản có vi phạm pháp luật và được xác nhận của Ủy ban nhân dân cấp tỉnh nơi có khu vực khai thác khoáng sản thì được áp dụng quy định tại khoản 3 </w:t>
      </w:r>
      <w:r w:rsidR="001E284D" w:rsidRPr="006E677F">
        <w:rPr>
          <w:rFonts w:eastAsia="Times New Roman" w:cs="Times New Roman"/>
          <w:szCs w:val="28"/>
        </w:rPr>
        <w:t>Điều 137</w:t>
      </w:r>
      <w:r w:rsidR="009954ED" w:rsidRPr="006E677F">
        <w:rPr>
          <w:rFonts w:eastAsia="Times New Roman" w:cs="Times New Roman"/>
          <w:szCs w:val="28"/>
        </w:rPr>
        <w:t xml:space="preserve"> Nghị định này kể từ thời điểm dừng khai thác khoáng sản.</w:t>
      </w:r>
    </w:p>
    <w:p w14:paraId="2C8DF94C" w14:textId="1BFB1B81" w:rsidR="009954ED" w:rsidRPr="006E677F" w:rsidRDefault="00E93033" w:rsidP="009954ED">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5</w:t>
      </w:r>
      <w:r w:rsidR="009954ED" w:rsidRPr="006E677F">
        <w:rPr>
          <w:rFonts w:eastAsia="Times New Roman" w:cs="Times New Roman"/>
          <w:szCs w:val="28"/>
        </w:rPr>
        <w:t xml:space="preserve">. Tổ chức, cá nhân đã được cơ quan nhà nước có thẩm quyền tiếp nhận hồ sơ đề nghị cấp giấy phép khai thác khoáng sản, giấy phép khai thác tận thu khoáng sản, bản xác nhận đăng ký thu hồi khoáng sản trước ngày Nghị định này có hiệu </w:t>
      </w:r>
      <w:r w:rsidR="009954ED" w:rsidRPr="006E677F">
        <w:rPr>
          <w:rFonts w:eastAsia="Times New Roman" w:cs="Times New Roman"/>
          <w:szCs w:val="28"/>
        </w:rPr>
        <w:lastRenderedPageBreak/>
        <w:t>lực thi hành mà chưa có kết quả giải quyết hồ sơ, việc phê duyệt tiền cấp quyền được thực hiện như sau:</w:t>
      </w:r>
    </w:p>
    <w:p w14:paraId="5DA19E24" w14:textId="77777777" w:rsidR="009954ED" w:rsidRPr="006E677F" w:rsidRDefault="009954ED" w:rsidP="009954ED">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a) Trường hợp tổ chức, cá nhân lựa chọn thực hiện trình tự, thủ tục, thẩm quyền theo quy định của pháp luật tại thời điểm tiếp nhận hồ sơ thì tiền cấp quyền khai thác khoáng sản được thực hiện theo quy định của Nghị định số 67/2019/NĐ-CP ngày 31 tháng 7 năm 2019 của Chính phủ quy định phương pháp tính, mức thu tiền cấp quyền khai thác khoáng sản, được sửa đổi, bổ sung tại Điều 2 Nghị định số 10/2025/NĐ-CP ngày 11 tháng 01 năm 2025 của Chính phủ sửa đổi, bổ sung một số điều của các Nghị định trong lĩnh vực khoáng sản;</w:t>
      </w:r>
    </w:p>
    <w:p w14:paraId="27DC1E6B" w14:textId="1C3CBA80" w:rsidR="004721A8" w:rsidRPr="006E677F" w:rsidRDefault="009954ED" w:rsidP="009954ED">
      <w:pPr>
        <w:widowControl w:val="0"/>
        <w:spacing w:before="120" w:line="340" w:lineRule="exact"/>
        <w:ind w:firstLine="720"/>
        <w:jc w:val="both"/>
        <w:rPr>
          <w:rFonts w:eastAsia="Times New Roman" w:cs="Times New Roman"/>
          <w:szCs w:val="28"/>
        </w:rPr>
      </w:pPr>
      <w:r w:rsidRPr="006E677F">
        <w:rPr>
          <w:rFonts w:eastAsia="Times New Roman" w:cs="Times New Roman"/>
          <w:szCs w:val="28"/>
        </w:rPr>
        <w:t>b) Trường hợp còn lại được thực hiện theo quy định của Luật Địa chất và khoáng sản và Nghị định này.</w:t>
      </w:r>
    </w:p>
    <w:p w14:paraId="42F48E6B" w14:textId="3F7B6027" w:rsidR="002D1A4A" w:rsidRPr="00E40AB3" w:rsidRDefault="002D1A4A" w:rsidP="009954ED">
      <w:pPr>
        <w:widowControl w:val="0"/>
        <w:spacing w:before="120" w:line="340" w:lineRule="exact"/>
        <w:ind w:firstLine="720"/>
        <w:jc w:val="both"/>
        <w:rPr>
          <w:rStyle w:val="Emphasis"/>
          <w:bCs/>
          <w:i w:val="0"/>
          <w:iCs w:val="0"/>
        </w:rPr>
      </w:pPr>
      <w:r w:rsidRPr="00E40AB3">
        <w:rPr>
          <w:rFonts w:eastAsia="Times New Roman" w:cs="Times New Roman"/>
          <w:szCs w:val="28"/>
        </w:rPr>
        <w:t>6.</w:t>
      </w:r>
      <w:r w:rsidRPr="00E40AB3">
        <w:rPr>
          <w:rStyle w:val="Emphasis"/>
          <w:b/>
          <w:i w:val="0"/>
          <w:iCs w:val="0"/>
        </w:rPr>
        <w:t xml:space="preserve"> </w:t>
      </w:r>
      <w:r w:rsidR="00B86438" w:rsidRPr="00E40AB3">
        <w:rPr>
          <w:rStyle w:val="Emphasis"/>
          <w:bCs/>
          <w:i w:val="0"/>
          <w:iCs w:val="0"/>
        </w:rPr>
        <w:t>Trường hợp các giấy phép khai thác cát</w:t>
      </w:r>
      <w:r w:rsidR="00B86438" w:rsidRPr="006E677F">
        <w:rPr>
          <w:rStyle w:val="Emphasis"/>
          <w:bCs/>
          <w:i w:val="0"/>
          <w:iCs w:val="0"/>
        </w:rPr>
        <w:t>,</w:t>
      </w:r>
      <w:r w:rsidR="00B86438" w:rsidRPr="00E40AB3">
        <w:rPr>
          <w:rStyle w:val="Emphasis"/>
          <w:bCs/>
          <w:i w:val="0"/>
          <w:iCs w:val="0"/>
        </w:rPr>
        <w:t xml:space="preserve"> sỏi</w:t>
      </w:r>
      <w:r w:rsidR="001A09D6" w:rsidRPr="00E40AB3">
        <w:rPr>
          <w:rStyle w:val="Emphasis"/>
          <w:bCs/>
          <w:i w:val="0"/>
          <w:iCs w:val="0"/>
        </w:rPr>
        <w:t xml:space="preserve"> lòng sông, lòng hồ</w:t>
      </w:r>
      <w:r w:rsidR="00B86438" w:rsidRPr="00E40AB3">
        <w:rPr>
          <w:rStyle w:val="Emphasis"/>
          <w:bCs/>
          <w:i w:val="0"/>
          <w:iCs w:val="0"/>
        </w:rPr>
        <w:t xml:space="preserve"> đã được cấp trước khi Nghị định này có hiệu lực</w:t>
      </w:r>
      <w:r w:rsidR="00CA44DF" w:rsidRPr="00E40AB3">
        <w:rPr>
          <w:rStyle w:val="Emphasis"/>
          <w:bCs/>
          <w:i w:val="0"/>
          <w:iCs w:val="0"/>
        </w:rPr>
        <w:t xml:space="preserve"> được tiếp tục thực hiện theo giấy phép khai thác đã được cấp</w:t>
      </w:r>
      <w:r w:rsidR="002E0AB5" w:rsidRPr="00E40AB3">
        <w:rPr>
          <w:rStyle w:val="Emphasis"/>
          <w:bCs/>
          <w:i w:val="0"/>
          <w:iCs w:val="0"/>
        </w:rPr>
        <w:t xml:space="preserve"> và</w:t>
      </w:r>
      <w:r w:rsidR="002B2F0D" w:rsidRPr="00E40AB3">
        <w:rPr>
          <w:rStyle w:val="Emphasis"/>
          <w:bCs/>
          <w:i w:val="0"/>
          <w:iCs w:val="0"/>
        </w:rPr>
        <w:t xml:space="preserve"> thực hiện quy định tại khoản 3 Điều 115 </w:t>
      </w:r>
      <w:r w:rsidR="004D6DFE" w:rsidRPr="006E677F">
        <w:rPr>
          <w:rStyle w:val="Emphasis"/>
          <w:bCs/>
          <w:i w:val="0"/>
          <w:iCs w:val="0"/>
        </w:rPr>
        <w:t>của Nghị định này</w:t>
      </w:r>
      <w:r w:rsidR="001A09D6" w:rsidRPr="00E40AB3">
        <w:rPr>
          <w:rStyle w:val="Emphasis"/>
          <w:bCs/>
          <w:i w:val="0"/>
          <w:iCs w:val="0"/>
        </w:rPr>
        <w:t xml:space="preserve"> theo quyết định của Ủy ban nhân dân cấp tỉnh</w:t>
      </w:r>
      <w:r w:rsidR="002B2F0D" w:rsidRPr="00E40AB3">
        <w:rPr>
          <w:rStyle w:val="Emphasis"/>
          <w:bCs/>
          <w:i w:val="0"/>
          <w:iCs w:val="0"/>
        </w:rPr>
        <w:t xml:space="preserve">. </w:t>
      </w:r>
    </w:p>
    <w:p w14:paraId="260D18F7" w14:textId="23EE28B3" w:rsidR="003A1A12" w:rsidRPr="00E40AB3" w:rsidRDefault="006D20CB" w:rsidP="003A1A12">
      <w:pPr>
        <w:pStyle w:val="iu"/>
        <w:rPr>
          <w:rStyle w:val="Emphasis"/>
          <w:rFonts w:eastAsiaTheme="minorHAnsi" w:cstheme="minorBidi"/>
          <w:i w:val="0"/>
          <w:szCs w:val="22"/>
        </w:rPr>
      </w:pPr>
      <w:r w:rsidRPr="006E677F">
        <w:rPr>
          <w:rStyle w:val="Emphasis"/>
          <w:i w:val="0"/>
        </w:rPr>
        <w:t>Điều 154</w:t>
      </w:r>
      <w:r w:rsidR="003A1A12" w:rsidRPr="006E677F">
        <w:rPr>
          <w:rStyle w:val="Emphasis"/>
          <w:i w:val="0"/>
        </w:rPr>
        <w:t>. Cấp đổi giấy phép khai thác khoáng sản</w:t>
      </w:r>
    </w:p>
    <w:p w14:paraId="1A636A05" w14:textId="2C21C3AA" w:rsidR="006D5859" w:rsidRPr="00E40AB3" w:rsidRDefault="00B801A5" w:rsidP="006D5859">
      <w:pPr>
        <w:widowControl w:val="0"/>
        <w:spacing w:before="120" w:line="340" w:lineRule="exact"/>
        <w:ind w:firstLine="720"/>
        <w:jc w:val="both"/>
        <w:rPr>
          <w:bCs/>
          <w:szCs w:val="28"/>
        </w:rPr>
      </w:pPr>
      <w:r w:rsidRPr="00E40AB3">
        <w:rPr>
          <w:bCs/>
          <w:szCs w:val="28"/>
        </w:rPr>
        <w:t>Việc cấp đổi giấy phép khai thác khoáng sản</w:t>
      </w:r>
      <w:r w:rsidR="0056592B" w:rsidRPr="00E40AB3">
        <w:rPr>
          <w:bCs/>
          <w:szCs w:val="28"/>
        </w:rPr>
        <w:t xml:space="preserve"> khoáng sản</w:t>
      </w:r>
      <w:r w:rsidRPr="00E40AB3">
        <w:rPr>
          <w:bCs/>
          <w:szCs w:val="28"/>
        </w:rPr>
        <w:t xml:space="preserve"> quy định tại điểm c khoản 2 Điều 111 của Luật Địa chất và khoáng sản được thực hiện như sau:</w:t>
      </w:r>
    </w:p>
    <w:p w14:paraId="10C531D7" w14:textId="067DD961" w:rsidR="000227CE" w:rsidRPr="00E40AB3" w:rsidRDefault="000227CE" w:rsidP="006D5859">
      <w:pPr>
        <w:widowControl w:val="0"/>
        <w:spacing w:before="120" w:line="340" w:lineRule="exact"/>
        <w:ind w:firstLine="720"/>
        <w:jc w:val="both"/>
        <w:rPr>
          <w:bCs/>
          <w:szCs w:val="28"/>
        </w:rPr>
      </w:pPr>
      <w:r w:rsidRPr="00E40AB3">
        <w:rPr>
          <w:bCs/>
          <w:szCs w:val="28"/>
        </w:rPr>
        <w:t>1.</w:t>
      </w:r>
      <w:r w:rsidR="006D5859" w:rsidRPr="00E40AB3">
        <w:rPr>
          <w:bCs/>
          <w:szCs w:val="28"/>
        </w:rPr>
        <w:t xml:space="preserve"> Giấy phép khai thác khoáng sản </w:t>
      </w:r>
      <w:r w:rsidR="00D01294" w:rsidRPr="00E40AB3">
        <w:rPr>
          <w:bCs/>
          <w:szCs w:val="28"/>
        </w:rPr>
        <w:t xml:space="preserve">được cấp trước ngày Nghị định này có hiệu lực thi hành </w:t>
      </w:r>
      <w:r w:rsidRPr="00E40AB3">
        <w:rPr>
          <w:bCs/>
          <w:szCs w:val="28"/>
        </w:rPr>
        <w:t>và thuộc các trường hợp sau đây phải thực hiện thủ tục cấp đổi giấy phép khai thác khoáng sản:</w:t>
      </w:r>
    </w:p>
    <w:p w14:paraId="6D77ED74" w14:textId="23314147" w:rsidR="003B2D24" w:rsidRPr="00E40AB3" w:rsidRDefault="000227CE" w:rsidP="00322039">
      <w:pPr>
        <w:widowControl w:val="0"/>
        <w:spacing w:before="120" w:line="340" w:lineRule="exact"/>
        <w:ind w:firstLine="720"/>
        <w:jc w:val="both"/>
        <w:rPr>
          <w:bCs/>
          <w:szCs w:val="28"/>
        </w:rPr>
      </w:pPr>
      <w:r w:rsidRPr="00E40AB3">
        <w:rPr>
          <w:bCs/>
          <w:szCs w:val="28"/>
        </w:rPr>
        <w:t>a</w:t>
      </w:r>
      <w:r w:rsidR="00322039" w:rsidRPr="00E40AB3">
        <w:rPr>
          <w:bCs/>
          <w:szCs w:val="28"/>
        </w:rPr>
        <w:t xml:space="preserve">) Giấy phép khai thác khoáng sản </w:t>
      </w:r>
      <w:r w:rsidR="006D5859" w:rsidRPr="00E40AB3">
        <w:rPr>
          <w:bCs/>
          <w:szCs w:val="28"/>
        </w:rPr>
        <w:t xml:space="preserve">không </w:t>
      </w:r>
      <w:r w:rsidR="00322039" w:rsidRPr="00E40AB3">
        <w:rPr>
          <w:bCs/>
          <w:szCs w:val="28"/>
        </w:rPr>
        <w:t xml:space="preserve">quy định </w:t>
      </w:r>
      <w:r w:rsidR="003B2D24" w:rsidRPr="00E40AB3">
        <w:rPr>
          <w:bCs/>
          <w:szCs w:val="28"/>
        </w:rPr>
        <w:t>trữ lượng hoặc khối lượng khoáng sản được phép khai thác</w:t>
      </w:r>
      <w:r w:rsidR="00970DD3" w:rsidRPr="00E40AB3">
        <w:rPr>
          <w:bCs/>
          <w:szCs w:val="28"/>
        </w:rPr>
        <w:t>;</w:t>
      </w:r>
    </w:p>
    <w:p w14:paraId="60602D84" w14:textId="0F0E8EA4" w:rsidR="006D5859" w:rsidRPr="00E40AB3" w:rsidRDefault="003B2D24" w:rsidP="00322039">
      <w:pPr>
        <w:widowControl w:val="0"/>
        <w:spacing w:before="120" w:line="340" w:lineRule="exact"/>
        <w:ind w:firstLine="720"/>
        <w:jc w:val="both"/>
        <w:rPr>
          <w:bCs/>
          <w:szCs w:val="28"/>
        </w:rPr>
      </w:pPr>
      <w:r w:rsidRPr="00E40AB3">
        <w:rPr>
          <w:bCs/>
          <w:szCs w:val="28"/>
        </w:rPr>
        <w:t xml:space="preserve">b) Giấy phép khai thác khoáng sản không </w:t>
      </w:r>
      <w:r w:rsidR="00CC7A9F" w:rsidRPr="00E40AB3">
        <w:rPr>
          <w:bCs/>
          <w:szCs w:val="28"/>
        </w:rPr>
        <w:t>quy định</w:t>
      </w:r>
      <w:r w:rsidRPr="00E40AB3">
        <w:rPr>
          <w:bCs/>
          <w:szCs w:val="28"/>
        </w:rPr>
        <w:t xml:space="preserve"> thời hạn khai thác hoặc </w:t>
      </w:r>
      <w:r w:rsidR="00CC7A9F" w:rsidRPr="00E40AB3">
        <w:rPr>
          <w:bCs/>
          <w:szCs w:val="28"/>
        </w:rPr>
        <w:t>có thời hạn khai thác không phù hợp theo quy định tại khoản 4 Điều 56 của Luật Địa chất và khoáng sản</w:t>
      </w:r>
      <w:r w:rsidR="00861FED" w:rsidRPr="00E40AB3">
        <w:rPr>
          <w:bCs/>
          <w:szCs w:val="28"/>
        </w:rPr>
        <w:t>;</w:t>
      </w:r>
    </w:p>
    <w:p w14:paraId="33379D24" w14:textId="2524D22B" w:rsidR="00322039" w:rsidRPr="00E40AB3" w:rsidRDefault="00861FED" w:rsidP="00322039">
      <w:pPr>
        <w:widowControl w:val="0"/>
        <w:spacing w:before="120" w:line="340" w:lineRule="exact"/>
        <w:ind w:firstLine="720"/>
        <w:jc w:val="both"/>
        <w:rPr>
          <w:bCs/>
          <w:szCs w:val="28"/>
        </w:rPr>
      </w:pPr>
      <w:r w:rsidRPr="00E40AB3">
        <w:rPr>
          <w:bCs/>
          <w:szCs w:val="28"/>
        </w:rPr>
        <w:t>c</w:t>
      </w:r>
      <w:r w:rsidR="00322039" w:rsidRPr="00E40AB3">
        <w:rPr>
          <w:bCs/>
          <w:szCs w:val="28"/>
        </w:rPr>
        <w:t xml:space="preserve">) </w:t>
      </w:r>
      <w:r w:rsidRPr="00E40AB3">
        <w:rPr>
          <w:bCs/>
          <w:szCs w:val="28"/>
        </w:rPr>
        <w:t>Khi c</w:t>
      </w:r>
      <w:r w:rsidR="00322039" w:rsidRPr="00E40AB3">
        <w:rPr>
          <w:bCs/>
          <w:szCs w:val="28"/>
        </w:rPr>
        <w:t xml:space="preserve">ó sự sai lệch về </w:t>
      </w:r>
      <w:r w:rsidR="008E0FC4" w:rsidRPr="00E40AB3">
        <w:rPr>
          <w:bCs/>
          <w:szCs w:val="28"/>
        </w:rPr>
        <w:t>tọa độ các điểm khép góc khu vực khai thác khoáng sản</w:t>
      </w:r>
      <w:r w:rsidR="009A260C" w:rsidRPr="00E40AB3">
        <w:rPr>
          <w:bCs/>
          <w:szCs w:val="28"/>
        </w:rPr>
        <w:t>.</w:t>
      </w:r>
    </w:p>
    <w:p w14:paraId="6BC75105" w14:textId="6C7B053C" w:rsidR="00685C2E" w:rsidRPr="00E40AB3" w:rsidRDefault="00685C2E" w:rsidP="00B801A5">
      <w:pPr>
        <w:widowControl w:val="0"/>
        <w:spacing w:before="120" w:line="340" w:lineRule="exact"/>
        <w:ind w:firstLine="720"/>
        <w:jc w:val="both"/>
        <w:rPr>
          <w:bCs/>
          <w:szCs w:val="28"/>
        </w:rPr>
      </w:pPr>
      <w:r w:rsidRPr="00E40AB3">
        <w:rPr>
          <w:bCs/>
          <w:szCs w:val="28"/>
        </w:rPr>
        <w:t>2. Nguyên tắc cấp đổi giấy phép khai thác khoáng sản:</w:t>
      </w:r>
    </w:p>
    <w:p w14:paraId="4474162D" w14:textId="065D8E4A" w:rsidR="00B801A5" w:rsidRPr="00E40AB3" w:rsidRDefault="008F608B" w:rsidP="00B801A5">
      <w:pPr>
        <w:widowControl w:val="0"/>
        <w:spacing w:before="120" w:line="340" w:lineRule="exact"/>
        <w:ind w:firstLine="720"/>
        <w:jc w:val="both"/>
        <w:rPr>
          <w:rFonts w:eastAsia="Times New Roman" w:cs="Times New Roman"/>
          <w:szCs w:val="28"/>
          <w:lang w:eastAsia="vi-VN"/>
        </w:rPr>
      </w:pPr>
      <w:r w:rsidRPr="00E40AB3">
        <w:rPr>
          <w:rFonts w:eastAsia="Arial" w:cs="Times New Roman"/>
          <w:szCs w:val="28"/>
        </w:rPr>
        <w:t>a</w:t>
      </w:r>
      <w:r w:rsidR="00B801A5" w:rsidRPr="00E40AB3">
        <w:rPr>
          <w:rFonts w:eastAsia="Arial" w:cs="Times New Roman"/>
          <w:szCs w:val="28"/>
        </w:rPr>
        <w:t xml:space="preserve">) </w:t>
      </w:r>
      <w:r w:rsidRPr="00E40AB3">
        <w:rPr>
          <w:rFonts w:eastAsia="Arial" w:cs="Times New Roman"/>
          <w:szCs w:val="28"/>
        </w:rPr>
        <w:t xml:space="preserve">Việc cấp đổi </w:t>
      </w:r>
      <w:r w:rsidR="00B801A5" w:rsidRPr="00E40AB3">
        <w:rPr>
          <w:rFonts w:eastAsia="Arial" w:cs="Times New Roman"/>
          <w:szCs w:val="28"/>
        </w:rPr>
        <w:t>giấy phép k</w:t>
      </w:r>
      <w:r w:rsidR="00B801A5" w:rsidRPr="00E40AB3">
        <w:rPr>
          <w:rFonts w:eastAsia="Times New Roman" w:cs="Times New Roman"/>
          <w:szCs w:val="28"/>
          <w:lang w:eastAsia="vi-VN"/>
        </w:rPr>
        <w:t>hai thác khoáng sản được thực hiện thông qua hình thức không đấu giá quyền khai thác khoáng sản;</w:t>
      </w:r>
    </w:p>
    <w:p w14:paraId="6A067D9A" w14:textId="1DCB4917" w:rsidR="00A75FB0" w:rsidRPr="00E40AB3" w:rsidRDefault="004020A4" w:rsidP="00B801A5">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b</w:t>
      </w:r>
      <w:r w:rsidR="00B801A5" w:rsidRPr="00E40AB3">
        <w:rPr>
          <w:rFonts w:eastAsia="Times New Roman" w:cs="Times New Roman"/>
          <w:szCs w:val="28"/>
          <w:lang w:eastAsia="vi-VN"/>
        </w:rPr>
        <w:t xml:space="preserve">) </w:t>
      </w:r>
      <w:r w:rsidR="00A75FB0" w:rsidRPr="00E40AB3">
        <w:rPr>
          <w:rFonts w:eastAsia="Times New Roman" w:cs="Times New Roman"/>
          <w:szCs w:val="28"/>
          <w:lang w:eastAsia="vi-VN"/>
        </w:rPr>
        <w:t xml:space="preserve">Không phải thực hiện các thủ tục về </w:t>
      </w:r>
      <w:r w:rsidR="00055032" w:rsidRPr="00E40AB3">
        <w:rPr>
          <w:rFonts w:eastAsia="Times New Roman" w:cs="Times New Roman"/>
          <w:szCs w:val="28"/>
          <w:lang w:eastAsia="vi-VN"/>
        </w:rPr>
        <w:t>chấp thuận hoặc quyết định chủ trương đầu tư, đánh giá tác động môi trường, giấy phép môi trường tại thời điểm đề nghị cấp đổi, trừ trường hợp quy định tại điểm d khoản này;</w:t>
      </w:r>
    </w:p>
    <w:p w14:paraId="350ED92A" w14:textId="3E27945D" w:rsidR="00B801A5" w:rsidRPr="00E40AB3" w:rsidRDefault="00055032" w:rsidP="00B801A5">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c) </w:t>
      </w:r>
      <w:r w:rsidR="00B801A5" w:rsidRPr="00E40AB3">
        <w:rPr>
          <w:rFonts w:eastAsia="Times New Roman" w:cs="Times New Roman"/>
          <w:szCs w:val="28"/>
          <w:lang w:eastAsia="vi-VN"/>
        </w:rPr>
        <w:t>Thời hạn khai thác sau khi được cấp đổi là thời gian còn lại của giấy phép khai thác khoáng sản đã được cấp</w:t>
      </w:r>
      <w:r w:rsidR="005A48E5" w:rsidRPr="00E40AB3">
        <w:rPr>
          <w:rFonts w:eastAsia="Times New Roman" w:cs="Times New Roman"/>
          <w:szCs w:val="28"/>
          <w:lang w:eastAsia="vi-VN"/>
        </w:rPr>
        <w:t>, trừ trường hợp việc cấp đổi được kết hợp với gia hạn hoặc cấp lại giấy phép khai thác khoáng sản;</w:t>
      </w:r>
    </w:p>
    <w:p w14:paraId="6127E7C1" w14:textId="755AB1CD" w:rsidR="00055032" w:rsidRPr="00E40AB3" w:rsidRDefault="00055032" w:rsidP="00B801A5">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lastRenderedPageBreak/>
        <w:t xml:space="preserve">d) Trường hợp cấp đổi giấy phép khai thác khoáng sản được kết hợp với </w:t>
      </w:r>
      <w:r w:rsidR="009F2453" w:rsidRPr="00E40AB3">
        <w:rPr>
          <w:rFonts w:cs="Times New Roman"/>
          <w:bCs/>
          <w:szCs w:val="28"/>
        </w:rPr>
        <w:t>gia hạn, cấp lại hoặc điều chỉnh</w:t>
      </w:r>
      <w:r w:rsidRPr="00E40AB3">
        <w:rPr>
          <w:rFonts w:eastAsia="Times New Roman" w:cs="Times New Roman"/>
          <w:szCs w:val="28"/>
          <w:lang w:eastAsia="vi-VN"/>
        </w:rPr>
        <w:t xml:space="preserve"> giấy phép khai thác khoáng sản </w:t>
      </w:r>
      <w:r w:rsidR="0029177D" w:rsidRPr="00E40AB3">
        <w:rPr>
          <w:rFonts w:eastAsia="Times New Roman" w:cs="Times New Roman"/>
          <w:szCs w:val="28"/>
          <w:lang w:eastAsia="vi-VN"/>
        </w:rPr>
        <w:t xml:space="preserve">thì </w:t>
      </w:r>
      <w:r w:rsidRPr="00E40AB3">
        <w:rPr>
          <w:rFonts w:eastAsia="Times New Roman" w:cs="Times New Roman"/>
          <w:szCs w:val="28"/>
          <w:lang w:eastAsia="vi-VN"/>
        </w:rPr>
        <w:t>được thực hiện theo trình tự, thủ tục</w:t>
      </w:r>
      <w:r w:rsidR="0029177D" w:rsidRPr="00E40AB3">
        <w:rPr>
          <w:rFonts w:eastAsia="Times New Roman" w:cs="Times New Roman"/>
          <w:szCs w:val="28"/>
          <w:lang w:eastAsia="vi-VN"/>
        </w:rPr>
        <w:t xml:space="preserve"> tương ứng</w:t>
      </w:r>
      <w:r w:rsidRPr="00E40AB3">
        <w:rPr>
          <w:rFonts w:eastAsia="Times New Roman" w:cs="Times New Roman"/>
          <w:szCs w:val="28"/>
          <w:lang w:eastAsia="vi-VN"/>
        </w:rPr>
        <w:t xml:space="preserve"> quy định tại các Điều</w:t>
      </w:r>
      <w:r w:rsidR="0029177D" w:rsidRPr="00E40AB3">
        <w:rPr>
          <w:rFonts w:eastAsia="Times New Roman" w:cs="Times New Roman"/>
          <w:szCs w:val="28"/>
          <w:lang w:eastAsia="vi-VN"/>
        </w:rPr>
        <w:t xml:space="preserve"> 61, 62 và Điều 63</w:t>
      </w:r>
      <w:r w:rsidRPr="00E40AB3">
        <w:rPr>
          <w:rFonts w:eastAsia="Times New Roman" w:cs="Times New Roman"/>
          <w:szCs w:val="28"/>
          <w:lang w:eastAsia="vi-VN"/>
        </w:rPr>
        <w:t xml:space="preserve"> của Nghị định này</w:t>
      </w:r>
      <w:r w:rsidR="005A48E5" w:rsidRPr="00E40AB3">
        <w:rPr>
          <w:rFonts w:eastAsia="Times New Roman" w:cs="Times New Roman"/>
          <w:szCs w:val="28"/>
          <w:lang w:eastAsia="vi-VN"/>
        </w:rPr>
        <w:t>;</w:t>
      </w:r>
    </w:p>
    <w:p w14:paraId="4DDC34C0" w14:textId="55711F6E" w:rsidR="005A48E5" w:rsidRPr="00E40AB3" w:rsidRDefault="005A48E5" w:rsidP="00B801A5">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đ) Giấy phép khai thác khoáng sản (cấp đổi) phải thể hiện nội dung gia hạn, cấp lại, điều chỉnh (nếu có).</w:t>
      </w:r>
    </w:p>
    <w:p w14:paraId="4661004D" w14:textId="79364AE5" w:rsidR="00937698" w:rsidRPr="00E40AB3" w:rsidRDefault="00937698" w:rsidP="00B801A5">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3. Trừ trường hợp quy định tại điểm d khoản 2 Điều này, hồ sơ đề nghị cấp đổi giấy phép khai thác khoáng sản </w:t>
      </w:r>
      <w:r w:rsidR="00B9450F" w:rsidRPr="00E40AB3">
        <w:rPr>
          <w:rFonts w:eastAsia="Times New Roman" w:cs="Times New Roman"/>
          <w:szCs w:val="28"/>
          <w:lang w:eastAsia="vi-VN"/>
        </w:rPr>
        <w:t>quy định tại khoản 1 Điều này bao gồm:</w:t>
      </w:r>
    </w:p>
    <w:p w14:paraId="273C903B" w14:textId="38C4A969" w:rsidR="00B9450F" w:rsidRPr="00E40AB3" w:rsidRDefault="00B9450F" w:rsidP="00B801A5">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a) Văn bản đề nghị cấp đổi giấy phép khai thác khoáng sản (bản chính);</w:t>
      </w:r>
    </w:p>
    <w:p w14:paraId="021389E0" w14:textId="753A4DA1" w:rsidR="00B9450F" w:rsidRPr="00E40AB3" w:rsidRDefault="00B9450F" w:rsidP="00B801A5">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b) Giấy phép khai thác khoáng sản (bản sao y);</w:t>
      </w:r>
    </w:p>
    <w:p w14:paraId="6FCB8F88" w14:textId="6B6B3CE7" w:rsidR="00B9450F" w:rsidRPr="00E40AB3" w:rsidRDefault="00B73082" w:rsidP="00B801A5">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4. Đối với các trường hợp quy định tại điểm d khoản 2 Điều này, </w:t>
      </w:r>
      <w:r w:rsidR="00086C18" w:rsidRPr="00E40AB3">
        <w:rPr>
          <w:rFonts w:eastAsia="Times New Roman" w:cs="Times New Roman"/>
          <w:szCs w:val="28"/>
          <w:lang w:eastAsia="vi-VN"/>
        </w:rPr>
        <w:t>hồ sơ đề nghị cấp đổi giấy phép khai thác khoáng sản bao gồm:</w:t>
      </w:r>
    </w:p>
    <w:p w14:paraId="51907BB7" w14:textId="1B2DAB5D" w:rsidR="00486CB8" w:rsidRPr="00E40AB3" w:rsidRDefault="00086C18" w:rsidP="00486CB8">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a) </w:t>
      </w:r>
      <w:r w:rsidR="00486CB8" w:rsidRPr="00E40AB3">
        <w:rPr>
          <w:rFonts w:eastAsia="Times New Roman" w:cs="Times New Roman"/>
          <w:szCs w:val="28"/>
          <w:lang w:eastAsia="vi-VN"/>
        </w:rPr>
        <w:t xml:space="preserve">Văn bản đề nghị cấp đổi giấy phép khai thác khoáng sản trong đó nêu rõ nhu cầu về </w:t>
      </w:r>
      <w:r w:rsidR="009F2453" w:rsidRPr="00E40AB3">
        <w:rPr>
          <w:rFonts w:cs="Times New Roman"/>
          <w:bCs/>
          <w:szCs w:val="28"/>
        </w:rPr>
        <w:t>gia hạn, cấp lại hoặc điều chỉnh</w:t>
      </w:r>
      <w:r w:rsidR="00486CB8" w:rsidRPr="00E40AB3">
        <w:rPr>
          <w:rFonts w:eastAsia="Times New Roman" w:cs="Times New Roman"/>
          <w:szCs w:val="28"/>
          <w:lang w:eastAsia="vi-VN"/>
        </w:rPr>
        <w:t xml:space="preserve"> (bản chính);</w:t>
      </w:r>
    </w:p>
    <w:p w14:paraId="20020A1B" w14:textId="78713BBD" w:rsidR="00086C18" w:rsidRPr="00E40AB3" w:rsidRDefault="00486CB8" w:rsidP="00B801A5">
      <w:pPr>
        <w:widowControl w:val="0"/>
        <w:spacing w:before="120" w:line="340" w:lineRule="exact"/>
        <w:ind w:firstLine="720"/>
        <w:jc w:val="both"/>
        <w:rPr>
          <w:rFonts w:eastAsia="Times New Roman" w:cs="Times New Roman"/>
          <w:szCs w:val="28"/>
          <w:lang w:eastAsia="vi-VN"/>
        </w:rPr>
      </w:pPr>
      <w:r w:rsidRPr="00E40AB3">
        <w:rPr>
          <w:rFonts w:eastAsia="Times New Roman" w:cs="Times New Roman"/>
          <w:szCs w:val="28"/>
          <w:lang w:eastAsia="vi-VN"/>
        </w:rPr>
        <w:t xml:space="preserve">b) Các văn bản, tài liệu khác được thực hiện tương ứng theo thành phần hồ sơ </w:t>
      </w:r>
      <w:r w:rsidR="009F2453" w:rsidRPr="00E40AB3">
        <w:rPr>
          <w:rFonts w:cs="Times New Roman"/>
          <w:bCs/>
          <w:szCs w:val="28"/>
        </w:rPr>
        <w:t>gia hạn, cấp lại hoặc điều chỉnh</w:t>
      </w:r>
      <w:r w:rsidRPr="00E40AB3">
        <w:rPr>
          <w:rFonts w:eastAsia="Times New Roman" w:cs="Times New Roman"/>
          <w:szCs w:val="28"/>
          <w:lang w:eastAsia="vi-VN"/>
        </w:rPr>
        <w:t xml:space="preserve"> giấy phép khai thác khoáng sản quy định tại Nghị định này.</w:t>
      </w:r>
    </w:p>
    <w:p w14:paraId="3E5B17E9" w14:textId="35FBB325" w:rsidR="00573A8F" w:rsidRPr="00E40AB3" w:rsidRDefault="00573A8F" w:rsidP="00B801A5">
      <w:pPr>
        <w:widowControl w:val="0"/>
        <w:spacing w:before="120" w:line="340" w:lineRule="exact"/>
        <w:ind w:firstLine="720"/>
        <w:jc w:val="both"/>
        <w:rPr>
          <w:rFonts w:cs="Times New Roman"/>
          <w:bCs/>
          <w:szCs w:val="28"/>
        </w:rPr>
      </w:pPr>
      <w:r w:rsidRPr="00E40AB3">
        <w:rPr>
          <w:rFonts w:cs="Times New Roman"/>
          <w:bCs/>
          <w:szCs w:val="28"/>
        </w:rPr>
        <w:t>5. Trình tự, thủ tục cấp đổi giấy phép khai thác khoáng sản:</w:t>
      </w:r>
    </w:p>
    <w:p w14:paraId="51EDAD36" w14:textId="168CA3F1" w:rsidR="002C7DA8" w:rsidRPr="00E40AB3" w:rsidRDefault="002C7DA8" w:rsidP="002C7DA8">
      <w:pPr>
        <w:widowControl w:val="0"/>
        <w:spacing w:before="120" w:line="340" w:lineRule="exact"/>
        <w:ind w:firstLine="720"/>
        <w:jc w:val="both"/>
        <w:rPr>
          <w:rFonts w:cs="Times New Roman"/>
          <w:bCs/>
          <w:szCs w:val="28"/>
        </w:rPr>
      </w:pPr>
      <w:r w:rsidRPr="00E40AB3">
        <w:rPr>
          <w:rFonts w:cs="Times New Roman"/>
          <w:bCs/>
          <w:szCs w:val="28"/>
        </w:rPr>
        <w:t xml:space="preserve">a) Đối với trường hợp quy định tại khoản 3 Điều này, </w:t>
      </w:r>
      <w:r w:rsidR="00E21620" w:rsidRPr="00E40AB3">
        <w:rPr>
          <w:rFonts w:cs="Times New Roman"/>
          <w:bCs/>
          <w:szCs w:val="28"/>
        </w:rPr>
        <w:t>việc</w:t>
      </w:r>
      <w:r w:rsidRPr="00E40AB3">
        <w:rPr>
          <w:rFonts w:cs="Times New Roman"/>
          <w:bCs/>
          <w:szCs w:val="28"/>
        </w:rPr>
        <w:t xml:space="preserve"> </w:t>
      </w:r>
      <w:r w:rsidR="00E21620" w:rsidRPr="00E40AB3">
        <w:rPr>
          <w:rFonts w:cs="Times New Roman"/>
          <w:bCs/>
          <w:szCs w:val="28"/>
        </w:rPr>
        <w:t xml:space="preserve">xem xét, cấp đổi giấy phép khai thác khoáng sản được thực hiện như quy định tại </w:t>
      </w:r>
      <w:r w:rsidR="009F2453" w:rsidRPr="00E40AB3">
        <w:rPr>
          <w:rFonts w:cs="Times New Roman"/>
          <w:bCs/>
          <w:szCs w:val="28"/>
        </w:rPr>
        <w:t>khoản 7 Điều 67 của Nghị định này;</w:t>
      </w:r>
    </w:p>
    <w:p w14:paraId="11F63ED3" w14:textId="7B9C6110" w:rsidR="00923285" w:rsidRPr="00E40AB3" w:rsidRDefault="009F2453" w:rsidP="00035D39">
      <w:pPr>
        <w:widowControl w:val="0"/>
        <w:shd w:val="clear" w:color="auto" w:fill="FFFFFF"/>
        <w:spacing w:before="120" w:line="340" w:lineRule="exact"/>
        <w:ind w:firstLine="720"/>
        <w:jc w:val="both"/>
        <w:rPr>
          <w:rFonts w:eastAsia="Times New Roman" w:cs="Times New Roman"/>
          <w:szCs w:val="28"/>
        </w:rPr>
      </w:pPr>
      <w:r w:rsidRPr="00E40AB3">
        <w:rPr>
          <w:rFonts w:cs="Times New Roman"/>
          <w:bCs/>
          <w:szCs w:val="28"/>
        </w:rPr>
        <w:t>b) Đối với các trường hợp quy định tại điểm d khoản 2 Điều này, trình tự, thủ tục cấp đối giấy phép khai thác khoáng sản được thực hiện như trình tự, thủ tục gia hạn, cấp lại hoặc điều chỉnh giấy phép khai thác khoáng sản quy định tại Nghị định này.</w:t>
      </w:r>
    </w:p>
    <w:p w14:paraId="38D4EDDE" w14:textId="7D28F2FB" w:rsidR="00A95CE0" w:rsidRPr="00E40AB3" w:rsidRDefault="006D20CB" w:rsidP="008F11F4">
      <w:pPr>
        <w:pStyle w:val="iu"/>
        <w:rPr>
          <w:rStyle w:val="Emphasis"/>
          <w:rFonts w:eastAsiaTheme="minorHAnsi" w:cstheme="minorBidi"/>
          <w:i w:val="0"/>
          <w:szCs w:val="22"/>
        </w:rPr>
      </w:pPr>
      <w:bookmarkStart w:id="185" w:name="_Toc188022420"/>
      <w:r w:rsidRPr="006E677F">
        <w:rPr>
          <w:rStyle w:val="Emphasis"/>
          <w:i w:val="0"/>
        </w:rPr>
        <w:t>Điều 155</w:t>
      </w:r>
      <w:r w:rsidR="00D708C5" w:rsidRPr="006E677F">
        <w:rPr>
          <w:rStyle w:val="Emphasis"/>
          <w:i w:val="0"/>
        </w:rPr>
        <w:t>. Điều khoản thi hành</w:t>
      </w:r>
      <w:bookmarkEnd w:id="185"/>
    </w:p>
    <w:p w14:paraId="3D431692" w14:textId="6115516E" w:rsidR="00351D5D" w:rsidRPr="006E677F" w:rsidRDefault="00351D5D" w:rsidP="00FD5C56">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 xml:space="preserve">1. Nghị định này có hiệu lực từ </w:t>
      </w:r>
      <w:r w:rsidR="00525931" w:rsidRPr="006E677F">
        <w:rPr>
          <w:rFonts w:eastAsia="Times New Roman" w:cs="Times New Roman"/>
          <w:szCs w:val="28"/>
        </w:rPr>
        <w:t xml:space="preserve">ngày 01 tháng 7 </w:t>
      </w:r>
      <w:r w:rsidRPr="006E677F">
        <w:rPr>
          <w:rFonts w:eastAsia="Times New Roman" w:cs="Times New Roman"/>
          <w:szCs w:val="28"/>
        </w:rPr>
        <w:t>năm 20</w:t>
      </w:r>
      <w:r w:rsidR="00525931" w:rsidRPr="006E677F">
        <w:rPr>
          <w:rFonts w:eastAsia="Times New Roman" w:cs="Times New Roman"/>
          <w:szCs w:val="28"/>
        </w:rPr>
        <w:t>25</w:t>
      </w:r>
      <w:r w:rsidR="00F43959" w:rsidRPr="006E677F">
        <w:rPr>
          <w:rFonts w:eastAsia="Times New Roman" w:cs="Times New Roman"/>
          <w:szCs w:val="28"/>
        </w:rPr>
        <w:t>.</w:t>
      </w:r>
    </w:p>
    <w:p w14:paraId="3F7B852E" w14:textId="77777777" w:rsidR="00770F16" w:rsidRPr="006E677F" w:rsidRDefault="00770F16" w:rsidP="00770F16">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2. Kể từ ngày Nghị định này có hiệu lực thi hành, chấm dứt hiệu lực thi hành các Nghị định sau:</w:t>
      </w:r>
    </w:p>
    <w:p w14:paraId="00B10118" w14:textId="77777777" w:rsidR="00770F16" w:rsidRPr="006E677F" w:rsidRDefault="00770F16" w:rsidP="00770F16">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 xml:space="preserve">a) Nghị định số 10/2025/NĐ-CP ngày 11 tháng 01 năm 2025 của Chính phủ sửa đổi, bổ sung một số điều của các Nghị định trong lĩnh vực khoáng sản, trừ trường hợp quy định tại điểm a khoản 6 Điều 158 của Nghị định này; </w:t>
      </w:r>
    </w:p>
    <w:p w14:paraId="21839EDB" w14:textId="77777777" w:rsidR="00770F16" w:rsidRPr="006E677F" w:rsidRDefault="00770F16" w:rsidP="00770F16">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 xml:space="preserve">b) Nghị định số 22/2012/NĐ-CP ngày 26 tháng 3 năm 2012 của Chính phủ quy định về đấu giá quyền khai thác khoáng sản; </w:t>
      </w:r>
    </w:p>
    <w:p w14:paraId="2604B047" w14:textId="3CACBB74" w:rsidR="00425CB3" w:rsidRPr="006E677F" w:rsidRDefault="00770F16" w:rsidP="003546AA">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t>c) Nghị định số 67/2019/NĐ-CP ngày 31 tháng 7 năm 2019 của Chính phủ quy định phương pháp tính, mức thu tiền cấp quyền khai thác khoáng sản, trừ trường hợp quy định tại điểm a khoản 6 Điều 158 của Nghị định này.</w:t>
      </w:r>
    </w:p>
    <w:p w14:paraId="63E56C7B" w14:textId="6EE2721E" w:rsidR="00D708C5" w:rsidRPr="006E677F" w:rsidRDefault="00421927" w:rsidP="00FD5C56">
      <w:pPr>
        <w:widowControl w:val="0"/>
        <w:shd w:val="clear" w:color="auto" w:fill="FFFFFF"/>
        <w:spacing w:before="120" w:line="340" w:lineRule="exact"/>
        <w:ind w:firstLine="720"/>
        <w:jc w:val="both"/>
        <w:rPr>
          <w:rFonts w:eastAsia="Times New Roman" w:cs="Times New Roman"/>
          <w:szCs w:val="28"/>
        </w:rPr>
      </w:pPr>
      <w:r w:rsidRPr="006E677F">
        <w:rPr>
          <w:rFonts w:eastAsia="Times New Roman" w:cs="Times New Roman"/>
          <w:szCs w:val="28"/>
        </w:rPr>
        <w:lastRenderedPageBreak/>
        <w:t xml:space="preserve">4. </w:t>
      </w:r>
      <w:r w:rsidR="00351D5D" w:rsidRPr="006E677F">
        <w:rPr>
          <w:rFonts w:eastAsia="Times New Roman" w:cs="Times New Roman"/>
          <w:szCs w:val="28"/>
        </w:rPr>
        <w:t>Các Bộ trưởng, Thủ trưởng cơ quan ngang bộ, Thủ trưởng cơ quan thuộc Chính phủ, Chủ tịch Ủy ban nhân dân các tỉnh, thành phố trực thuộc trung ương và tổ chức, cá nhân có liên quan chịu trách nhiệm thi hành Nghị định này./.</w:t>
      </w:r>
    </w:p>
    <w:tbl>
      <w:tblPr>
        <w:tblW w:w="9288" w:type="dxa"/>
        <w:tblLayout w:type="fixed"/>
        <w:tblLook w:val="0000" w:firstRow="0" w:lastRow="0" w:firstColumn="0" w:lastColumn="0" w:noHBand="0" w:noVBand="0"/>
      </w:tblPr>
      <w:tblGrid>
        <w:gridCol w:w="5778"/>
        <w:gridCol w:w="3510"/>
      </w:tblGrid>
      <w:tr w:rsidR="006E677F" w:rsidRPr="006E677F" w14:paraId="12B4247A" w14:textId="77777777" w:rsidTr="00443CDB">
        <w:tc>
          <w:tcPr>
            <w:tcW w:w="5778" w:type="dxa"/>
          </w:tcPr>
          <w:p w14:paraId="402DDEC5" w14:textId="77777777" w:rsidR="00A25F51" w:rsidRPr="006E677F" w:rsidRDefault="00A25F51" w:rsidP="00120A12">
            <w:pPr>
              <w:pStyle w:val="abc"/>
              <w:spacing w:before="120" w:line="240" w:lineRule="atLeast"/>
              <w:jc w:val="both"/>
              <w:rPr>
                <w:rFonts w:ascii="Times New Roman" w:hAnsi="Times New Roman"/>
                <w:b/>
                <w:i/>
                <w:sz w:val="24"/>
                <w:szCs w:val="24"/>
              </w:rPr>
            </w:pPr>
            <w:r w:rsidRPr="006E677F">
              <w:rPr>
                <w:rFonts w:ascii="Times New Roman" w:hAnsi="Times New Roman"/>
                <w:b/>
                <w:i/>
                <w:sz w:val="24"/>
                <w:szCs w:val="24"/>
              </w:rPr>
              <w:t>Nơi nhận:</w:t>
            </w:r>
          </w:p>
          <w:p w14:paraId="3AC806D4" w14:textId="77777777" w:rsidR="00A25F51" w:rsidRPr="006E677F" w:rsidRDefault="00A25F51" w:rsidP="001C40FD">
            <w:pPr>
              <w:pStyle w:val="abc"/>
              <w:spacing w:line="240" w:lineRule="atLeast"/>
              <w:ind w:left="174" w:right="708" w:hanging="174"/>
              <w:jc w:val="both"/>
              <w:rPr>
                <w:rFonts w:ascii="Times New Roman" w:hAnsi="Times New Roman"/>
                <w:sz w:val="22"/>
                <w:szCs w:val="22"/>
              </w:rPr>
            </w:pPr>
            <w:r w:rsidRPr="006E677F">
              <w:rPr>
                <w:rFonts w:ascii="Times New Roman" w:hAnsi="Times New Roman"/>
                <w:sz w:val="22"/>
                <w:szCs w:val="22"/>
              </w:rPr>
              <w:t>- Ban Bí thư Trung ương Đảng;</w:t>
            </w:r>
          </w:p>
          <w:p w14:paraId="26BAD5FF"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Thủ tướng, các Phó Thủ tướng CP;</w:t>
            </w:r>
          </w:p>
          <w:p w14:paraId="68B06F73"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Các Bộ, cơ quan ngang Bộ, cơ quan thuộc CP;</w:t>
            </w:r>
          </w:p>
          <w:p w14:paraId="53B08A7C" w14:textId="399F9FB2" w:rsidR="00A25F51" w:rsidRPr="006E677F" w:rsidRDefault="00A25F51" w:rsidP="001C40FD">
            <w:pPr>
              <w:pStyle w:val="BodyTextIndent"/>
              <w:widowControl w:val="0"/>
              <w:spacing w:after="0"/>
              <w:ind w:left="174" w:right="708" w:hanging="174"/>
              <w:rPr>
                <w:bCs/>
                <w:sz w:val="22"/>
                <w:lang w:val="vi-VN" w:eastAsia="en-US"/>
              </w:rPr>
            </w:pPr>
            <w:r w:rsidRPr="006E677F">
              <w:rPr>
                <w:sz w:val="22"/>
                <w:lang w:val="vi-VN" w:eastAsia="en-US"/>
              </w:rPr>
              <w:t xml:space="preserve">- HĐND, </w:t>
            </w:r>
            <w:r w:rsidR="00BF76DB" w:rsidRPr="006E677F">
              <w:rPr>
                <w:sz w:val="22"/>
                <w:lang w:val="vi-VN" w:eastAsia="en-US"/>
              </w:rPr>
              <w:t>Ủy ban nhân dân</w:t>
            </w:r>
            <w:r w:rsidRPr="006E677F">
              <w:rPr>
                <w:sz w:val="22"/>
                <w:lang w:val="vi-VN" w:eastAsia="en-US"/>
              </w:rPr>
              <w:t xml:space="preserve"> các tỉnh, TP</w:t>
            </w:r>
            <w:r w:rsidRPr="006E677F">
              <w:rPr>
                <w:bCs/>
                <w:sz w:val="22"/>
                <w:lang w:val="vi-VN" w:eastAsia="en-US"/>
              </w:rPr>
              <w:t xml:space="preserve"> trực thuộc TW;</w:t>
            </w:r>
          </w:p>
          <w:p w14:paraId="36BD8C9E"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Văn phòng Trung ương và các Ban của Đảng;</w:t>
            </w:r>
          </w:p>
          <w:p w14:paraId="20C84D83"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Văn phòng Tổng Bí thư;</w:t>
            </w:r>
          </w:p>
          <w:p w14:paraId="3F525256"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Văn phòng Chủ tịch nước;</w:t>
            </w:r>
          </w:p>
          <w:p w14:paraId="542D8C7A"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Hội đồng Dân tộc và các Ủy ban của Quốc hội;</w:t>
            </w:r>
          </w:p>
          <w:p w14:paraId="7272F8FD"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Văn phòng Quốc hội;</w:t>
            </w:r>
          </w:p>
          <w:p w14:paraId="3FC6E57D"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Tòa án nhân dân tối cao;</w:t>
            </w:r>
          </w:p>
          <w:p w14:paraId="4C5ED5AF"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Viện Kiểm sát nhân dân tối cao;</w:t>
            </w:r>
          </w:p>
          <w:p w14:paraId="6D387C47"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Kiểm toán Nhà nước;</w:t>
            </w:r>
          </w:p>
          <w:p w14:paraId="2B04AA9A"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Ủy ban Giám sát tài chính quốc gia;</w:t>
            </w:r>
          </w:p>
          <w:p w14:paraId="6D11A4B1"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Ngân hàng Chính sách xã hội;</w:t>
            </w:r>
          </w:p>
          <w:p w14:paraId="58E816D5"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Ngân hàng Phát triển Việt Nam;</w:t>
            </w:r>
          </w:p>
          <w:p w14:paraId="5AC0BF05"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UBTW Mặt trận Tổ quốc Việt Nam;</w:t>
            </w:r>
          </w:p>
          <w:p w14:paraId="2F6D1442"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Cơ quan TW của các đoàn thể;</w:t>
            </w:r>
          </w:p>
          <w:p w14:paraId="06AF01F8" w14:textId="77777777" w:rsidR="00A25F51" w:rsidRPr="006E677F" w:rsidRDefault="00A25F51" w:rsidP="001C40FD">
            <w:pPr>
              <w:pStyle w:val="abc"/>
              <w:ind w:left="174" w:right="708" w:hanging="174"/>
              <w:jc w:val="both"/>
              <w:rPr>
                <w:rFonts w:ascii="Times New Roman" w:hAnsi="Times New Roman"/>
                <w:sz w:val="22"/>
                <w:szCs w:val="22"/>
              </w:rPr>
            </w:pPr>
            <w:r w:rsidRPr="006E677F">
              <w:rPr>
                <w:rFonts w:ascii="Times New Roman" w:hAnsi="Times New Roman"/>
                <w:sz w:val="22"/>
                <w:szCs w:val="22"/>
              </w:rPr>
              <w:t>- VPCP: BTCN, các PCN, Trợ lý TTCP, TGĐ Cổng TTĐT, các Vụ, Cục, đơn vị trực thuộc, Công báo;</w:t>
            </w:r>
          </w:p>
          <w:p w14:paraId="02EB4058" w14:textId="77777777" w:rsidR="00A25F51" w:rsidRPr="006E677F" w:rsidRDefault="00A25F51" w:rsidP="001C40FD">
            <w:pPr>
              <w:widowControl w:val="0"/>
              <w:ind w:left="174" w:right="708" w:hanging="174"/>
              <w:jc w:val="both"/>
              <w:rPr>
                <w:rFonts w:cs="Times New Roman"/>
                <w:szCs w:val="28"/>
              </w:rPr>
            </w:pPr>
            <w:r w:rsidRPr="006E677F">
              <w:rPr>
                <w:rFonts w:cs="Times New Roman"/>
                <w:sz w:val="22"/>
              </w:rPr>
              <w:t>- Lưu: Văn thư, KTN(3b).110</w:t>
            </w:r>
          </w:p>
        </w:tc>
        <w:tc>
          <w:tcPr>
            <w:tcW w:w="3510" w:type="dxa"/>
          </w:tcPr>
          <w:p w14:paraId="16101AC1" w14:textId="77777777" w:rsidR="00A25F51" w:rsidRPr="006E677F" w:rsidRDefault="00A25F51" w:rsidP="00120A12">
            <w:pPr>
              <w:widowControl w:val="0"/>
              <w:spacing w:before="120"/>
              <w:jc w:val="center"/>
              <w:rPr>
                <w:rFonts w:cs="Times New Roman"/>
                <w:b/>
                <w:szCs w:val="28"/>
              </w:rPr>
            </w:pPr>
            <w:r w:rsidRPr="006E677F">
              <w:rPr>
                <w:rFonts w:cs="Times New Roman"/>
                <w:b/>
                <w:szCs w:val="28"/>
              </w:rPr>
              <w:t>TM. CHÍNH PHỦ</w:t>
            </w:r>
          </w:p>
          <w:p w14:paraId="02DF2D18" w14:textId="77777777" w:rsidR="00A25F51" w:rsidRPr="006E677F" w:rsidRDefault="00A25F51" w:rsidP="00882203">
            <w:pPr>
              <w:widowControl w:val="0"/>
              <w:jc w:val="center"/>
              <w:rPr>
                <w:rFonts w:cs="Times New Roman"/>
                <w:b/>
                <w:szCs w:val="28"/>
              </w:rPr>
            </w:pPr>
            <w:r w:rsidRPr="006E677F">
              <w:rPr>
                <w:rFonts w:cs="Times New Roman"/>
                <w:b/>
                <w:szCs w:val="28"/>
              </w:rPr>
              <w:t>THỦ TƯỚNG</w:t>
            </w:r>
          </w:p>
          <w:p w14:paraId="46D1A711" w14:textId="77777777" w:rsidR="00A25F51" w:rsidRPr="006E677F" w:rsidRDefault="00A25F51" w:rsidP="00882203">
            <w:pPr>
              <w:widowControl w:val="0"/>
              <w:jc w:val="center"/>
              <w:rPr>
                <w:rFonts w:cs="Times New Roman"/>
                <w:b/>
                <w:szCs w:val="28"/>
              </w:rPr>
            </w:pPr>
          </w:p>
          <w:p w14:paraId="74031D9A" w14:textId="77777777" w:rsidR="00A25F51" w:rsidRPr="006E677F" w:rsidRDefault="00A25F51" w:rsidP="00882203">
            <w:pPr>
              <w:widowControl w:val="0"/>
              <w:jc w:val="center"/>
              <w:rPr>
                <w:rFonts w:cs="Times New Roman"/>
                <w:b/>
                <w:szCs w:val="28"/>
              </w:rPr>
            </w:pPr>
          </w:p>
          <w:p w14:paraId="36939967" w14:textId="77777777" w:rsidR="00A25F51" w:rsidRPr="006E677F" w:rsidRDefault="00A25F51" w:rsidP="00882203">
            <w:pPr>
              <w:widowControl w:val="0"/>
              <w:jc w:val="center"/>
              <w:rPr>
                <w:rFonts w:cs="Times New Roman"/>
                <w:b/>
                <w:szCs w:val="28"/>
              </w:rPr>
            </w:pPr>
          </w:p>
          <w:p w14:paraId="5770D304" w14:textId="77777777" w:rsidR="00A25F51" w:rsidRPr="006E677F" w:rsidRDefault="00A25F51" w:rsidP="00882203">
            <w:pPr>
              <w:widowControl w:val="0"/>
              <w:jc w:val="center"/>
              <w:rPr>
                <w:rFonts w:cs="Times New Roman"/>
                <w:b/>
                <w:szCs w:val="28"/>
              </w:rPr>
            </w:pPr>
          </w:p>
          <w:p w14:paraId="1E5C2F0D" w14:textId="77777777" w:rsidR="00A25F51" w:rsidRPr="006E677F" w:rsidRDefault="00A25F51" w:rsidP="00882203">
            <w:pPr>
              <w:widowControl w:val="0"/>
              <w:jc w:val="center"/>
              <w:rPr>
                <w:rFonts w:cs="Times New Roman"/>
                <w:b/>
                <w:szCs w:val="28"/>
              </w:rPr>
            </w:pPr>
          </w:p>
          <w:p w14:paraId="5185BD18" w14:textId="37A80C8B" w:rsidR="00A25F51" w:rsidRPr="006E677F" w:rsidRDefault="00A25F51" w:rsidP="00882203">
            <w:pPr>
              <w:widowControl w:val="0"/>
              <w:jc w:val="center"/>
              <w:rPr>
                <w:rFonts w:cs="Times New Roman"/>
                <w:szCs w:val="28"/>
              </w:rPr>
            </w:pPr>
          </w:p>
        </w:tc>
      </w:tr>
    </w:tbl>
    <w:p w14:paraId="23E81F3C" w14:textId="77777777" w:rsidR="00837EAB" w:rsidRPr="006E677F" w:rsidRDefault="00837EAB" w:rsidP="00882203">
      <w:pPr>
        <w:widowControl w:val="0"/>
        <w:spacing w:before="120" w:line="340" w:lineRule="exact"/>
        <w:jc w:val="both"/>
        <w:rPr>
          <w:rFonts w:cs="Times New Roman"/>
          <w:b/>
          <w:szCs w:val="28"/>
        </w:rPr>
        <w:sectPr w:rsidR="00837EAB" w:rsidRPr="006E677F" w:rsidSect="0010439B">
          <w:headerReference w:type="default" r:id="rId8"/>
          <w:pgSz w:w="11907" w:h="16840" w:code="9"/>
          <w:pgMar w:top="1134" w:right="1134" w:bottom="1134" w:left="1701" w:header="425" w:footer="709" w:gutter="0"/>
          <w:cols w:space="708"/>
          <w:titlePg/>
          <w:docGrid w:linePitch="381"/>
        </w:sectPr>
      </w:pPr>
    </w:p>
    <w:p w14:paraId="6630BF43" w14:textId="5AAFD4A1" w:rsidR="008245D8" w:rsidRPr="006E677F" w:rsidRDefault="008245D8" w:rsidP="008F11F4">
      <w:pPr>
        <w:pStyle w:val="Chng"/>
      </w:pPr>
      <w:bookmarkStart w:id="186" w:name="_Toc188022421"/>
      <w:r w:rsidRPr="00E40AB3">
        <w:lastRenderedPageBreak/>
        <w:t>Phụ</w:t>
      </w:r>
      <w:r w:rsidRPr="00E40AB3">
        <w:rPr>
          <w:spacing w:val="-2"/>
        </w:rPr>
        <w:t xml:space="preserve"> </w:t>
      </w:r>
      <w:r w:rsidRPr="00E40AB3">
        <w:t>lục</w:t>
      </w:r>
      <w:r w:rsidRPr="00E40AB3">
        <w:rPr>
          <w:spacing w:val="-1"/>
        </w:rPr>
        <w:t xml:space="preserve"> </w:t>
      </w:r>
      <w:r w:rsidRPr="00E40AB3">
        <w:rPr>
          <w:spacing w:val="-10"/>
        </w:rPr>
        <w:t>I</w:t>
      </w:r>
      <w:r w:rsidR="00CE41E2" w:rsidRPr="006E677F">
        <w:rPr>
          <w:spacing w:val="-10"/>
        </w:rPr>
        <w:t xml:space="preserve"> </w:t>
      </w:r>
      <w:r w:rsidR="00CE41E2" w:rsidRPr="006E677F">
        <w:rPr>
          <w:spacing w:val="-10"/>
        </w:rPr>
        <w:br/>
      </w:r>
      <w:r w:rsidR="00CE41E2" w:rsidRPr="006E677F">
        <w:rPr>
          <w:rStyle w:val="Emphasis"/>
          <w:bCs/>
          <w:i w:val="0"/>
        </w:rPr>
        <w:t>DANH MỤC KHOÁNG SẢN NHÓM I, II, III VÀ IV</w:t>
      </w:r>
      <w:bookmarkEnd w:id="186"/>
    </w:p>
    <w:p w14:paraId="17F1E2EC" w14:textId="3AC4281E" w:rsidR="008245D8" w:rsidRPr="006E677F" w:rsidRDefault="008245D8" w:rsidP="0076397E">
      <w:pPr>
        <w:widowControl w:val="0"/>
        <w:spacing w:before="120" w:after="120"/>
        <w:jc w:val="center"/>
        <w:rPr>
          <w:rFonts w:eastAsia="Times New Roman" w:cs="Times New Roman"/>
          <w:i/>
          <w:spacing w:val="-4"/>
          <w:szCs w:val="28"/>
        </w:rPr>
      </w:pPr>
      <w:r w:rsidRPr="00E40AB3">
        <w:rPr>
          <w:rFonts w:eastAsia="Times New Roman" w:cs="Times New Roman"/>
          <w:i/>
          <w:spacing w:val="-6"/>
          <w:szCs w:val="28"/>
        </w:rPr>
        <w:t>(Kèm</w:t>
      </w:r>
      <w:r w:rsidRPr="00E40AB3">
        <w:rPr>
          <w:rFonts w:eastAsia="Times New Roman" w:cs="Times New Roman"/>
          <w:i/>
          <w:spacing w:val="-12"/>
          <w:szCs w:val="28"/>
        </w:rPr>
        <w:t xml:space="preserve"> </w:t>
      </w:r>
      <w:r w:rsidRPr="00E40AB3">
        <w:rPr>
          <w:rFonts w:eastAsia="Times New Roman" w:cs="Times New Roman"/>
          <w:i/>
          <w:spacing w:val="-6"/>
          <w:szCs w:val="28"/>
        </w:rPr>
        <w:t>theo</w:t>
      </w:r>
      <w:r w:rsidRPr="00E40AB3">
        <w:rPr>
          <w:rFonts w:eastAsia="Times New Roman" w:cs="Times New Roman"/>
          <w:i/>
          <w:spacing w:val="-9"/>
          <w:szCs w:val="28"/>
        </w:rPr>
        <w:t xml:space="preserve"> </w:t>
      </w:r>
      <w:r w:rsidRPr="00E40AB3">
        <w:rPr>
          <w:rFonts w:eastAsia="Times New Roman" w:cs="Times New Roman"/>
          <w:i/>
          <w:spacing w:val="-6"/>
          <w:szCs w:val="28"/>
        </w:rPr>
        <w:t>Nghị</w:t>
      </w:r>
      <w:r w:rsidRPr="00E40AB3">
        <w:rPr>
          <w:rFonts w:eastAsia="Times New Roman" w:cs="Times New Roman"/>
          <w:i/>
          <w:spacing w:val="-9"/>
          <w:szCs w:val="28"/>
        </w:rPr>
        <w:t xml:space="preserve"> </w:t>
      </w:r>
      <w:r w:rsidRPr="00E40AB3">
        <w:rPr>
          <w:rFonts w:eastAsia="Times New Roman" w:cs="Times New Roman"/>
          <w:i/>
          <w:spacing w:val="-6"/>
          <w:szCs w:val="28"/>
        </w:rPr>
        <w:t>định</w:t>
      </w:r>
      <w:r w:rsidRPr="00E40AB3">
        <w:rPr>
          <w:rFonts w:eastAsia="Times New Roman" w:cs="Times New Roman"/>
          <w:i/>
          <w:spacing w:val="-11"/>
          <w:szCs w:val="28"/>
        </w:rPr>
        <w:t xml:space="preserve"> </w:t>
      </w:r>
      <w:r w:rsidRPr="00E40AB3">
        <w:rPr>
          <w:rFonts w:eastAsia="Times New Roman" w:cs="Times New Roman"/>
          <w:i/>
          <w:spacing w:val="-6"/>
          <w:szCs w:val="28"/>
        </w:rPr>
        <w:t>số</w:t>
      </w:r>
      <w:r w:rsidRPr="00E40AB3">
        <w:rPr>
          <w:rFonts w:eastAsia="Times New Roman" w:cs="Times New Roman"/>
          <w:i/>
          <w:szCs w:val="28"/>
        </w:rPr>
        <w:tab/>
        <w:t xml:space="preserve">    </w:t>
      </w:r>
      <w:r w:rsidRPr="00E40AB3">
        <w:rPr>
          <w:rFonts w:eastAsia="Times New Roman" w:cs="Times New Roman"/>
          <w:i/>
          <w:spacing w:val="-8"/>
          <w:szCs w:val="28"/>
        </w:rPr>
        <w:t>/202</w:t>
      </w:r>
      <w:r w:rsidR="00677118" w:rsidRPr="00677118">
        <w:rPr>
          <w:rFonts w:eastAsia="Times New Roman" w:cs="Times New Roman"/>
          <w:i/>
          <w:spacing w:val="-8"/>
          <w:szCs w:val="28"/>
        </w:rPr>
        <w:t>5</w:t>
      </w:r>
      <w:r w:rsidRPr="00E40AB3">
        <w:rPr>
          <w:rFonts w:eastAsia="Times New Roman" w:cs="Times New Roman"/>
          <w:i/>
          <w:spacing w:val="-8"/>
          <w:szCs w:val="28"/>
        </w:rPr>
        <w:t>/NĐ-CP</w:t>
      </w:r>
      <w:r w:rsidRPr="00E40AB3">
        <w:rPr>
          <w:rFonts w:eastAsia="Times New Roman" w:cs="Times New Roman"/>
          <w:i/>
          <w:spacing w:val="7"/>
          <w:szCs w:val="28"/>
        </w:rPr>
        <w:t xml:space="preserve"> </w:t>
      </w:r>
      <w:r w:rsidRPr="00E40AB3">
        <w:rPr>
          <w:rFonts w:eastAsia="Times New Roman" w:cs="Times New Roman"/>
          <w:i/>
          <w:spacing w:val="-8"/>
          <w:szCs w:val="28"/>
        </w:rPr>
        <w:t>ngày</w:t>
      </w:r>
      <w:r w:rsidRPr="00E40AB3">
        <w:rPr>
          <w:rFonts w:eastAsia="Times New Roman" w:cs="Times New Roman"/>
          <w:i/>
          <w:szCs w:val="28"/>
        </w:rPr>
        <w:t xml:space="preserve">      </w:t>
      </w:r>
      <w:r w:rsidRPr="00E40AB3">
        <w:rPr>
          <w:rFonts w:eastAsia="Times New Roman" w:cs="Times New Roman"/>
          <w:i/>
          <w:spacing w:val="-2"/>
          <w:szCs w:val="28"/>
        </w:rPr>
        <w:t>tháng</w:t>
      </w:r>
      <w:r w:rsidRPr="00E40AB3">
        <w:rPr>
          <w:rFonts w:eastAsia="Times New Roman" w:cs="Times New Roman"/>
          <w:i/>
          <w:spacing w:val="68"/>
          <w:szCs w:val="28"/>
        </w:rPr>
        <w:t xml:space="preserve"> </w:t>
      </w:r>
      <w:r w:rsidR="00677118" w:rsidRPr="00677118">
        <w:rPr>
          <w:rFonts w:eastAsia="Times New Roman" w:cs="Times New Roman"/>
          <w:i/>
          <w:spacing w:val="68"/>
          <w:szCs w:val="28"/>
        </w:rPr>
        <w:t>5</w:t>
      </w:r>
      <w:r w:rsidRPr="00E40AB3">
        <w:rPr>
          <w:rFonts w:eastAsia="Times New Roman" w:cs="Times New Roman"/>
          <w:i/>
          <w:spacing w:val="68"/>
          <w:szCs w:val="28"/>
        </w:rPr>
        <w:t xml:space="preserve"> </w:t>
      </w:r>
      <w:r w:rsidRPr="00E40AB3">
        <w:rPr>
          <w:rFonts w:eastAsia="Times New Roman" w:cs="Times New Roman"/>
          <w:i/>
          <w:spacing w:val="-2"/>
          <w:szCs w:val="28"/>
        </w:rPr>
        <w:t>năm</w:t>
      </w:r>
      <w:r w:rsidRPr="00E40AB3">
        <w:rPr>
          <w:rFonts w:eastAsia="Times New Roman" w:cs="Times New Roman"/>
          <w:i/>
          <w:spacing w:val="-16"/>
          <w:szCs w:val="28"/>
        </w:rPr>
        <w:t xml:space="preserve"> </w:t>
      </w:r>
      <w:r w:rsidRPr="00E40AB3">
        <w:rPr>
          <w:rFonts w:eastAsia="Times New Roman" w:cs="Times New Roman"/>
          <w:i/>
          <w:spacing w:val="-2"/>
          <w:szCs w:val="28"/>
        </w:rPr>
        <w:t>202</w:t>
      </w:r>
      <w:r w:rsidR="00677118" w:rsidRPr="00677118">
        <w:rPr>
          <w:rFonts w:eastAsia="Times New Roman" w:cs="Times New Roman"/>
          <w:i/>
          <w:spacing w:val="-2"/>
          <w:szCs w:val="28"/>
        </w:rPr>
        <w:t>5</w:t>
      </w:r>
      <w:r w:rsidRPr="00E40AB3">
        <w:rPr>
          <w:rFonts w:eastAsia="Times New Roman" w:cs="Times New Roman"/>
          <w:i/>
          <w:spacing w:val="-2"/>
          <w:szCs w:val="28"/>
        </w:rPr>
        <w:t xml:space="preserve"> </w:t>
      </w:r>
      <w:r w:rsidR="00677118" w:rsidRPr="00BE7308">
        <w:rPr>
          <w:rFonts w:eastAsia="Times New Roman" w:cs="Times New Roman"/>
          <w:i/>
          <w:spacing w:val="-2"/>
          <w:szCs w:val="28"/>
        </w:rPr>
        <w:br/>
      </w:r>
      <w:r w:rsidRPr="00E40AB3">
        <w:rPr>
          <w:rFonts w:eastAsia="Times New Roman" w:cs="Times New Roman"/>
          <w:i/>
          <w:spacing w:val="-15"/>
          <w:szCs w:val="28"/>
        </w:rPr>
        <w:t xml:space="preserve"> </w:t>
      </w:r>
      <w:r w:rsidRPr="00E40AB3">
        <w:rPr>
          <w:rFonts w:eastAsia="Times New Roman" w:cs="Times New Roman"/>
          <w:i/>
          <w:spacing w:val="-2"/>
          <w:szCs w:val="28"/>
        </w:rPr>
        <w:t>của</w:t>
      </w:r>
      <w:r w:rsidRPr="00E40AB3">
        <w:rPr>
          <w:rFonts w:eastAsia="Times New Roman" w:cs="Times New Roman"/>
          <w:i/>
          <w:spacing w:val="-16"/>
          <w:szCs w:val="28"/>
        </w:rPr>
        <w:t xml:space="preserve"> </w:t>
      </w:r>
      <w:r w:rsidRPr="00E40AB3">
        <w:rPr>
          <w:rFonts w:eastAsia="Times New Roman" w:cs="Times New Roman"/>
          <w:i/>
          <w:spacing w:val="-2"/>
          <w:szCs w:val="28"/>
        </w:rPr>
        <w:t>Chính</w:t>
      </w:r>
      <w:r w:rsidRPr="00E40AB3">
        <w:rPr>
          <w:rFonts w:eastAsia="Times New Roman" w:cs="Times New Roman"/>
          <w:i/>
          <w:spacing w:val="-15"/>
          <w:szCs w:val="28"/>
        </w:rPr>
        <w:t xml:space="preserve"> </w:t>
      </w:r>
      <w:r w:rsidRPr="00E40AB3">
        <w:rPr>
          <w:rFonts w:eastAsia="Times New Roman" w:cs="Times New Roman"/>
          <w:i/>
          <w:spacing w:val="-4"/>
          <w:szCs w:val="28"/>
        </w:rPr>
        <w:t>phủ)</w:t>
      </w:r>
    </w:p>
    <w:p w14:paraId="3038E08B" w14:textId="6E294273" w:rsidR="008245D8" w:rsidRPr="006E677F" w:rsidRDefault="00544AC2" w:rsidP="00E116D1">
      <w:pPr>
        <w:spacing w:after="120"/>
        <w:ind w:firstLine="720"/>
        <w:rPr>
          <w:b/>
          <w:bCs/>
        </w:rPr>
      </w:pPr>
      <w:r w:rsidRPr="006E677F">
        <w:rPr>
          <w:b/>
          <w:bCs/>
        </w:rPr>
        <w:t>I. DANH MỤC KHOÁNG SẢN NHÓM I</w:t>
      </w:r>
    </w:p>
    <w:p w14:paraId="3BDB4CAD" w14:textId="0BC4C591" w:rsidR="00125701" w:rsidRPr="006E677F" w:rsidRDefault="00125701" w:rsidP="00E116D1">
      <w:pPr>
        <w:widowControl w:val="0"/>
        <w:tabs>
          <w:tab w:val="left" w:pos="1080"/>
        </w:tabs>
        <w:spacing w:after="120"/>
        <w:ind w:firstLine="720"/>
        <w:jc w:val="both"/>
        <w:rPr>
          <w:iCs/>
          <w:szCs w:val="28"/>
        </w:rPr>
      </w:pPr>
      <w:r w:rsidRPr="006E677F">
        <w:rPr>
          <w:iCs/>
          <w:szCs w:val="28"/>
        </w:rPr>
        <w:t xml:space="preserve">1. Các loại khoáng sản kim loại: bao gồm các kim loại hoặc khoáng sản, khoáng vật chứa kim loại như </w:t>
      </w:r>
      <w:r w:rsidR="00832EB6" w:rsidRPr="006E677F">
        <w:rPr>
          <w:iCs/>
          <w:szCs w:val="28"/>
        </w:rPr>
        <w:t>t</w:t>
      </w:r>
      <w:r w:rsidRPr="006E677F">
        <w:rPr>
          <w:iCs/>
          <w:szCs w:val="28"/>
        </w:rPr>
        <w:t xml:space="preserve">itan, </w:t>
      </w:r>
      <w:r w:rsidR="00832EB6" w:rsidRPr="006E677F">
        <w:rPr>
          <w:iCs/>
          <w:szCs w:val="28"/>
        </w:rPr>
        <w:t>n</w:t>
      </w:r>
      <w:r w:rsidRPr="006E677F">
        <w:rPr>
          <w:iCs/>
          <w:szCs w:val="28"/>
        </w:rPr>
        <w:t xml:space="preserve">iken, </w:t>
      </w:r>
      <w:r w:rsidR="00832EB6" w:rsidRPr="006E677F">
        <w:rPr>
          <w:iCs/>
          <w:szCs w:val="28"/>
        </w:rPr>
        <w:t>đ</w:t>
      </w:r>
      <w:r w:rsidRPr="006E677F">
        <w:rPr>
          <w:iCs/>
          <w:szCs w:val="28"/>
        </w:rPr>
        <w:t xml:space="preserve">ồng, </w:t>
      </w:r>
      <w:r w:rsidR="00832EB6" w:rsidRPr="006E677F">
        <w:rPr>
          <w:iCs/>
          <w:szCs w:val="28"/>
        </w:rPr>
        <w:t>c</w:t>
      </w:r>
      <w:r w:rsidRPr="006E677F">
        <w:rPr>
          <w:iCs/>
          <w:szCs w:val="28"/>
        </w:rPr>
        <w:t xml:space="preserve">oban, </w:t>
      </w:r>
      <w:r w:rsidR="00832EB6" w:rsidRPr="006E677F">
        <w:rPr>
          <w:iCs/>
          <w:szCs w:val="28"/>
        </w:rPr>
        <w:t>c</w:t>
      </w:r>
      <w:r w:rsidRPr="006E677F">
        <w:rPr>
          <w:iCs/>
          <w:szCs w:val="28"/>
        </w:rPr>
        <w:t xml:space="preserve">hì, </w:t>
      </w:r>
      <w:r w:rsidR="00832EB6" w:rsidRPr="006E677F">
        <w:rPr>
          <w:iCs/>
          <w:szCs w:val="28"/>
        </w:rPr>
        <w:t>k</w:t>
      </w:r>
      <w:r w:rsidRPr="006E677F">
        <w:rPr>
          <w:iCs/>
          <w:szCs w:val="28"/>
        </w:rPr>
        <w:t xml:space="preserve">ẽm, </w:t>
      </w:r>
      <w:r w:rsidR="00832EB6" w:rsidRPr="006E677F">
        <w:rPr>
          <w:iCs/>
          <w:szCs w:val="28"/>
        </w:rPr>
        <w:t>v</w:t>
      </w:r>
      <w:r w:rsidRPr="006E677F">
        <w:rPr>
          <w:iCs/>
          <w:szCs w:val="28"/>
        </w:rPr>
        <w:t xml:space="preserve">àng, </w:t>
      </w:r>
      <w:r w:rsidR="00832EB6" w:rsidRPr="006E677F">
        <w:rPr>
          <w:iCs/>
          <w:szCs w:val="28"/>
        </w:rPr>
        <w:t>b</w:t>
      </w:r>
      <w:r w:rsidRPr="006E677F">
        <w:rPr>
          <w:iCs/>
          <w:szCs w:val="28"/>
        </w:rPr>
        <w:t xml:space="preserve">ạc, </w:t>
      </w:r>
      <w:r w:rsidR="00832EB6" w:rsidRPr="006E677F">
        <w:rPr>
          <w:iCs/>
          <w:szCs w:val="28"/>
        </w:rPr>
        <w:t>c</w:t>
      </w:r>
      <w:r w:rsidRPr="006E677F">
        <w:rPr>
          <w:iCs/>
          <w:szCs w:val="28"/>
        </w:rPr>
        <w:t xml:space="preserve">rôm, </w:t>
      </w:r>
      <w:r w:rsidR="00832EB6" w:rsidRPr="006E677F">
        <w:rPr>
          <w:iCs/>
          <w:szCs w:val="28"/>
        </w:rPr>
        <w:t>s</w:t>
      </w:r>
      <w:r w:rsidRPr="006E677F">
        <w:rPr>
          <w:iCs/>
          <w:szCs w:val="28"/>
        </w:rPr>
        <w:t xml:space="preserve">ắt, </w:t>
      </w:r>
      <w:r w:rsidR="00832EB6" w:rsidRPr="006E677F">
        <w:rPr>
          <w:iCs/>
          <w:szCs w:val="28"/>
        </w:rPr>
        <w:t>m</w:t>
      </w:r>
      <w:r w:rsidRPr="006E677F">
        <w:rPr>
          <w:iCs/>
          <w:szCs w:val="28"/>
        </w:rPr>
        <w:t xml:space="preserve">angan, </w:t>
      </w:r>
      <w:r w:rsidR="00832EB6" w:rsidRPr="006E677F">
        <w:rPr>
          <w:iCs/>
          <w:szCs w:val="28"/>
        </w:rPr>
        <w:t>t</w:t>
      </w:r>
      <w:r w:rsidRPr="006E677F">
        <w:rPr>
          <w:iCs/>
          <w:szCs w:val="28"/>
        </w:rPr>
        <w:t xml:space="preserve">hiếc, </w:t>
      </w:r>
      <w:r w:rsidR="008608B4" w:rsidRPr="006E677F">
        <w:rPr>
          <w:iCs/>
          <w:szCs w:val="28"/>
        </w:rPr>
        <w:t>wofram</w:t>
      </w:r>
      <w:r w:rsidRPr="006E677F">
        <w:rPr>
          <w:iCs/>
          <w:szCs w:val="28"/>
        </w:rPr>
        <w:t xml:space="preserve">, </w:t>
      </w:r>
      <w:r w:rsidR="00832EB6" w:rsidRPr="006E677F">
        <w:rPr>
          <w:iCs/>
          <w:szCs w:val="28"/>
        </w:rPr>
        <w:t>a</w:t>
      </w:r>
      <w:r w:rsidRPr="006E677F">
        <w:rPr>
          <w:iCs/>
          <w:szCs w:val="28"/>
        </w:rPr>
        <w:t xml:space="preserve">ntimon, </w:t>
      </w:r>
      <w:r w:rsidR="00832EB6" w:rsidRPr="006E677F">
        <w:rPr>
          <w:iCs/>
          <w:szCs w:val="28"/>
        </w:rPr>
        <w:t>m</w:t>
      </w:r>
      <w:r w:rsidRPr="006E677F">
        <w:rPr>
          <w:iCs/>
          <w:szCs w:val="28"/>
        </w:rPr>
        <w:t xml:space="preserve">olipden, </w:t>
      </w:r>
      <w:r w:rsidR="00832EB6" w:rsidRPr="006E677F">
        <w:rPr>
          <w:iCs/>
          <w:szCs w:val="28"/>
        </w:rPr>
        <w:t>t</w:t>
      </w:r>
      <w:r w:rsidRPr="006E677F">
        <w:rPr>
          <w:iCs/>
          <w:szCs w:val="28"/>
        </w:rPr>
        <w:t xml:space="preserve">huỷ ngân, </w:t>
      </w:r>
      <w:r w:rsidR="00832EB6" w:rsidRPr="006E677F">
        <w:rPr>
          <w:iCs/>
          <w:szCs w:val="28"/>
        </w:rPr>
        <w:t>p</w:t>
      </w:r>
      <w:r w:rsidRPr="006E677F">
        <w:rPr>
          <w:iCs/>
          <w:szCs w:val="28"/>
        </w:rPr>
        <w:t xml:space="preserve">alatin, </w:t>
      </w:r>
      <w:r w:rsidR="00832EB6" w:rsidRPr="006E677F">
        <w:rPr>
          <w:iCs/>
          <w:szCs w:val="28"/>
        </w:rPr>
        <w:t>l</w:t>
      </w:r>
      <w:r w:rsidRPr="006E677F">
        <w:rPr>
          <w:iCs/>
          <w:szCs w:val="28"/>
        </w:rPr>
        <w:t xml:space="preserve">iti, </w:t>
      </w:r>
      <w:r w:rsidR="00832EB6" w:rsidRPr="006E677F">
        <w:rPr>
          <w:iCs/>
          <w:szCs w:val="28"/>
        </w:rPr>
        <w:t>s</w:t>
      </w:r>
      <w:r w:rsidRPr="006E677F">
        <w:rPr>
          <w:iCs/>
          <w:szCs w:val="28"/>
        </w:rPr>
        <w:t xml:space="preserve">ilic, </w:t>
      </w:r>
      <w:r w:rsidR="00832EB6" w:rsidRPr="006E677F">
        <w:rPr>
          <w:iCs/>
          <w:szCs w:val="28"/>
        </w:rPr>
        <w:t>n</w:t>
      </w:r>
      <w:r w:rsidRPr="006E677F">
        <w:rPr>
          <w:iCs/>
          <w:szCs w:val="28"/>
        </w:rPr>
        <w:t xml:space="preserve">atri, </w:t>
      </w:r>
      <w:r w:rsidR="00832EB6" w:rsidRPr="006E677F">
        <w:rPr>
          <w:iCs/>
          <w:szCs w:val="28"/>
        </w:rPr>
        <w:t>b</w:t>
      </w:r>
      <w:r w:rsidRPr="006E677F">
        <w:rPr>
          <w:iCs/>
          <w:szCs w:val="28"/>
        </w:rPr>
        <w:t xml:space="preserve">ari, </w:t>
      </w:r>
      <w:r w:rsidR="00832EB6" w:rsidRPr="006E677F">
        <w:rPr>
          <w:iCs/>
          <w:szCs w:val="28"/>
        </w:rPr>
        <w:t>r</w:t>
      </w:r>
      <w:r w:rsidRPr="006E677F">
        <w:rPr>
          <w:iCs/>
          <w:szCs w:val="28"/>
        </w:rPr>
        <w:t xml:space="preserve">ubidi, </w:t>
      </w:r>
      <w:r w:rsidR="00832EB6" w:rsidRPr="006E677F">
        <w:rPr>
          <w:iCs/>
          <w:szCs w:val="28"/>
        </w:rPr>
        <w:t>c</w:t>
      </w:r>
      <w:r w:rsidRPr="006E677F">
        <w:rPr>
          <w:iCs/>
          <w:szCs w:val="28"/>
        </w:rPr>
        <w:t xml:space="preserve">esi, </w:t>
      </w:r>
      <w:r w:rsidR="00832EB6" w:rsidRPr="006E677F">
        <w:rPr>
          <w:iCs/>
          <w:szCs w:val="28"/>
        </w:rPr>
        <w:t>r</w:t>
      </w:r>
      <w:r w:rsidRPr="006E677F">
        <w:rPr>
          <w:iCs/>
          <w:szCs w:val="28"/>
        </w:rPr>
        <w:t xml:space="preserve">adi, </w:t>
      </w:r>
      <w:r w:rsidR="00832EB6" w:rsidRPr="006E677F">
        <w:rPr>
          <w:iCs/>
          <w:szCs w:val="28"/>
        </w:rPr>
        <w:t>s</w:t>
      </w:r>
      <w:r w:rsidRPr="006E677F">
        <w:rPr>
          <w:iCs/>
          <w:szCs w:val="28"/>
        </w:rPr>
        <w:t xml:space="preserve">candi, </w:t>
      </w:r>
      <w:r w:rsidR="00832EB6" w:rsidRPr="006E677F">
        <w:rPr>
          <w:iCs/>
          <w:szCs w:val="28"/>
        </w:rPr>
        <w:t>v</w:t>
      </w:r>
      <w:r w:rsidRPr="006E677F">
        <w:rPr>
          <w:iCs/>
          <w:szCs w:val="28"/>
        </w:rPr>
        <w:t xml:space="preserve">anadi, ...; </w:t>
      </w:r>
      <w:r w:rsidR="00C76F28" w:rsidRPr="006E677F">
        <w:rPr>
          <w:iCs/>
          <w:szCs w:val="28"/>
        </w:rPr>
        <w:t>b</w:t>
      </w:r>
      <w:r w:rsidRPr="006E677F">
        <w:rPr>
          <w:iCs/>
          <w:szCs w:val="28"/>
        </w:rPr>
        <w:t xml:space="preserve">ô-xít, </w:t>
      </w:r>
      <w:r w:rsidR="00C76F28" w:rsidRPr="006E677F">
        <w:rPr>
          <w:iCs/>
          <w:szCs w:val="28"/>
        </w:rPr>
        <w:t>đ</w:t>
      </w:r>
      <w:r w:rsidRPr="006E677F">
        <w:rPr>
          <w:iCs/>
          <w:szCs w:val="28"/>
        </w:rPr>
        <w:t>ất hiếm,...</w:t>
      </w:r>
    </w:p>
    <w:p w14:paraId="1258EA73" w14:textId="4EF0B1C6" w:rsidR="002C1ACA" w:rsidRPr="006E677F" w:rsidRDefault="00125701" w:rsidP="00E116D1">
      <w:pPr>
        <w:widowControl w:val="0"/>
        <w:tabs>
          <w:tab w:val="left" w:pos="1080"/>
        </w:tabs>
        <w:spacing w:after="120"/>
        <w:ind w:firstLine="720"/>
        <w:jc w:val="both"/>
        <w:rPr>
          <w:iCs/>
          <w:szCs w:val="28"/>
        </w:rPr>
      </w:pPr>
      <w:r w:rsidRPr="006E677F">
        <w:rPr>
          <w:iCs/>
          <w:szCs w:val="28"/>
        </w:rPr>
        <w:t xml:space="preserve">2. Các loại khoáng sản năng lượng: </w:t>
      </w:r>
      <w:r w:rsidR="002C1ACA" w:rsidRPr="006E677F">
        <w:rPr>
          <w:iCs/>
          <w:szCs w:val="28"/>
        </w:rPr>
        <w:t>than (trừ than bùn).</w:t>
      </w:r>
    </w:p>
    <w:p w14:paraId="3EF2CDD5" w14:textId="6E506A61" w:rsidR="00064742" w:rsidRPr="006E677F" w:rsidRDefault="00064742" w:rsidP="00E116D1">
      <w:pPr>
        <w:widowControl w:val="0"/>
        <w:tabs>
          <w:tab w:val="left" w:pos="1080"/>
        </w:tabs>
        <w:spacing w:after="120"/>
        <w:ind w:firstLine="720"/>
        <w:jc w:val="both"/>
        <w:rPr>
          <w:iCs/>
          <w:szCs w:val="28"/>
        </w:rPr>
      </w:pPr>
      <w:r w:rsidRPr="006E677F">
        <w:rPr>
          <w:iCs/>
          <w:szCs w:val="28"/>
        </w:rPr>
        <w:t>3. Các loại đ</w:t>
      </w:r>
      <w:r w:rsidRPr="006E677F">
        <w:rPr>
          <w:szCs w:val="28"/>
        </w:rPr>
        <w:t xml:space="preserve">á quý, đá bán quý: Các khoáng vật tồn tại dưới dạng tinh thể, khối, tổ hợp như: </w:t>
      </w:r>
      <w:r w:rsidRPr="006E677F">
        <w:rPr>
          <w:iCs/>
          <w:szCs w:val="28"/>
        </w:rPr>
        <w:t>kim cương, emerald, ruby, saphia, granat (garnet), jadeit (jadeite), lazurit, nephrit (nephrite), opal, peridot, spinel, tektit (thiên thạch), thạch anh (tinh thể, khối), topaz, tourmalin, zicron, alexandrit, tanzanit, actinolot, andaluzit, azurit, charoit, diopsit, peridot, fluorit, malachit, moonston, obxidan, rutil, smithsonit, varistit, caxite, mã não, jasper, đá san hô, gỗ hoá thạch.</w:t>
      </w:r>
    </w:p>
    <w:p w14:paraId="54DBB483" w14:textId="1A9081D8" w:rsidR="004B41BA" w:rsidRPr="006E677F" w:rsidRDefault="00064742" w:rsidP="00E116D1">
      <w:pPr>
        <w:widowControl w:val="0"/>
        <w:spacing w:after="120"/>
        <w:ind w:firstLine="720"/>
        <w:jc w:val="both"/>
        <w:rPr>
          <w:rFonts w:cs="Times New Roman"/>
          <w:iCs/>
          <w:szCs w:val="28"/>
        </w:rPr>
      </w:pPr>
      <w:r w:rsidRPr="006E677F">
        <w:rPr>
          <w:iCs/>
          <w:szCs w:val="28"/>
        </w:rPr>
        <w:t xml:space="preserve">4. Khoáng chất công nghiệp: serpentin, barit, grafit, fluorit, bentonit, diatomit và talc, mica, pyrit, quarzit, thạch anh, silimanit, sericit, vermiculit, đá hoa trắng </w:t>
      </w:r>
      <w:r w:rsidRPr="006E677F">
        <w:rPr>
          <w:b/>
          <w:bCs/>
          <w:i/>
          <w:szCs w:val="28"/>
        </w:rPr>
        <w:t>làm bột carbonat canxi</w:t>
      </w:r>
      <w:r w:rsidRPr="006E677F">
        <w:rPr>
          <w:iCs/>
          <w:szCs w:val="28"/>
        </w:rPr>
        <w:t>, magnezit.</w:t>
      </w:r>
    </w:p>
    <w:p w14:paraId="49BBB9D9" w14:textId="6D8489A6" w:rsidR="008245D8" w:rsidRPr="006E677F" w:rsidRDefault="00544AC2" w:rsidP="00E116D1">
      <w:pPr>
        <w:spacing w:after="120"/>
        <w:ind w:firstLine="720"/>
        <w:rPr>
          <w:b/>
          <w:bCs/>
        </w:rPr>
      </w:pPr>
      <w:r w:rsidRPr="006E677F">
        <w:rPr>
          <w:b/>
          <w:bCs/>
        </w:rPr>
        <w:t>II. DANH MỤC KHOÁNG SẢN NHÓM II</w:t>
      </w:r>
    </w:p>
    <w:p w14:paraId="2D7C0DBC" w14:textId="609260F4" w:rsidR="00064742" w:rsidRPr="006E677F" w:rsidRDefault="00064742" w:rsidP="00E116D1">
      <w:pPr>
        <w:widowControl w:val="0"/>
        <w:spacing w:after="120"/>
        <w:ind w:firstLine="720"/>
        <w:jc w:val="both"/>
        <w:rPr>
          <w:iCs/>
          <w:szCs w:val="28"/>
        </w:rPr>
      </w:pPr>
      <w:r w:rsidRPr="006E677F">
        <w:rPr>
          <w:iCs/>
          <w:szCs w:val="28"/>
        </w:rPr>
        <w:t>1. Khoáng sản làm clanhke xi măng: Đá vôi, sét.</w:t>
      </w:r>
    </w:p>
    <w:p w14:paraId="0B27B4A6" w14:textId="1E3CDEF8" w:rsidR="00064742" w:rsidRPr="006E677F" w:rsidRDefault="00064742" w:rsidP="00E116D1">
      <w:pPr>
        <w:widowControl w:val="0"/>
        <w:spacing w:after="120"/>
        <w:ind w:firstLine="720"/>
        <w:jc w:val="both"/>
        <w:rPr>
          <w:iCs/>
          <w:spacing w:val="-8"/>
          <w:szCs w:val="28"/>
        </w:rPr>
      </w:pPr>
      <w:r w:rsidRPr="006E677F">
        <w:rPr>
          <w:iCs/>
          <w:szCs w:val="28"/>
        </w:rPr>
        <w:t xml:space="preserve">2. Khoáng sản làm phụ gia xi măng: </w:t>
      </w:r>
      <w:r w:rsidRPr="00E40AB3">
        <w:rPr>
          <w:iCs/>
          <w:szCs w:val="28"/>
        </w:rPr>
        <w:t>Quặng</w:t>
      </w:r>
      <w:r w:rsidRPr="00E40AB3">
        <w:rPr>
          <w:iCs/>
          <w:spacing w:val="-6"/>
          <w:szCs w:val="28"/>
        </w:rPr>
        <w:t xml:space="preserve"> </w:t>
      </w:r>
      <w:r w:rsidRPr="00E40AB3">
        <w:rPr>
          <w:iCs/>
          <w:szCs w:val="28"/>
        </w:rPr>
        <w:t>sắt</w:t>
      </w:r>
      <w:r w:rsidRPr="00E40AB3">
        <w:rPr>
          <w:iCs/>
          <w:spacing w:val="-9"/>
          <w:szCs w:val="28"/>
        </w:rPr>
        <w:t xml:space="preserve"> </w:t>
      </w:r>
      <w:r w:rsidRPr="00E40AB3">
        <w:rPr>
          <w:iCs/>
          <w:szCs w:val="28"/>
        </w:rPr>
        <w:t>laterit,</w:t>
      </w:r>
      <w:r w:rsidRPr="00E40AB3">
        <w:rPr>
          <w:iCs/>
          <w:spacing w:val="-8"/>
          <w:szCs w:val="28"/>
        </w:rPr>
        <w:t xml:space="preserve"> </w:t>
      </w:r>
      <w:r w:rsidRPr="00E40AB3">
        <w:rPr>
          <w:iCs/>
          <w:szCs w:val="28"/>
        </w:rPr>
        <w:t>đá</w:t>
      </w:r>
      <w:r w:rsidRPr="00E40AB3">
        <w:rPr>
          <w:iCs/>
          <w:spacing w:val="-10"/>
          <w:szCs w:val="28"/>
        </w:rPr>
        <w:t xml:space="preserve"> </w:t>
      </w:r>
      <w:r w:rsidRPr="00E40AB3">
        <w:rPr>
          <w:iCs/>
          <w:szCs w:val="28"/>
        </w:rPr>
        <w:t>silic,</w:t>
      </w:r>
      <w:r w:rsidRPr="00E40AB3">
        <w:rPr>
          <w:iCs/>
          <w:spacing w:val="-8"/>
          <w:szCs w:val="28"/>
        </w:rPr>
        <w:t xml:space="preserve"> </w:t>
      </w:r>
      <w:r w:rsidRPr="00E40AB3">
        <w:rPr>
          <w:iCs/>
          <w:szCs w:val="28"/>
        </w:rPr>
        <w:t>đá bazan</w:t>
      </w:r>
      <w:r w:rsidRPr="006E677F">
        <w:rPr>
          <w:iCs/>
          <w:szCs w:val="28"/>
        </w:rPr>
        <w:t>, puzolan.</w:t>
      </w:r>
    </w:p>
    <w:p w14:paraId="0D4A057F" w14:textId="77777777" w:rsidR="00064742" w:rsidRPr="006E677F" w:rsidRDefault="00064742" w:rsidP="00E116D1">
      <w:pPr>
        <w:widowControl w:val="0"/>
        <w:spacing w:after="120"/>
        <w:ind w:firstLine="720"/>
        <w:jc w:val="both"/>
        <w:rPr>
          <w:iCs/>
          <w:szCs w:val="28"/>
        </w:rPr>
      </w:pPr>
      <w:r w:rsidRPr="006E677F">
        <w:rPr>
          <w:iCs/>
          <w:szCs w:val="28"/>
        </w:rPr>
        <w:t>3. Khoáng sản làm đá ốp lát, mỹ nghệ: Các loại đá có nguồn gốc magma, trầm tích, biến chất.</w:t>
      </w:r>
    </w:p>
    <w:p w14:paraId="6BC18DA9" w14:textId="0090FB96" w:rsidR="00064742" w:rsidRPr="006E677F" w:rsidRDefault="00064742" w:rsidP="00E116D1">
      <w:pPr>
        <w:widowControl w:val="0"/>
        <w:spacing w:after="120"/>
        <w:ind w:firstLine="720"/>
        <w:jc w:val="both"/>
        <w:rPr>
          <w:bCs/>
          <w:iCs/>
          <w:spacing w:val="-4"/>
          <w:szCs w:val="28"/>
        </w:rPr>
      </w:pPr>
      <w:r w:rsidRPr="006E677F">
        <w:rPr>
          <w:iCs/>
          <w:szCs w:val="28"/>
        </w:rPr>
        <w:t>4. Khoáng sản làm gạch ốp lát, đá ốp lát nhân tạo, sứ vệ sinh, vật liệu chịu lửa:</w:t>
      </w:r>
      <w:r w:rsidR="005B0271" w:rsidRPr="006E677F">
        <w:rPr>
          <w:iCs/>
          <w:szCs w:val="28"/>
        </w:rPr>
        <w:t xml:space="preserve"> </w:t>
      </w:r>
      <w:r w:rsidRPr="006E677F">
        <w:rPr>
          <w:iCs/>
          <w:szCs w:val="28"/>
        </w:rPr>
        <w:t>Cao lanh (kaolin), trường thạch (feldspar), đ</w:t>
      </w:r>
      <w:r w:rsidRPr="006E677F">
        <w:rPr>
          <w:bCs/>
          <w:iCs/>
          <w:spacing w:val="-4"/>
          <w:szCs w:val="28"/>
        </w:rPr>
        <w:t xml:space="preserve">ất sét chịu lửa, đất sét trắng, </w:t>
      </w:r>
      <w:r w:rsidRPr="006E677F">
        <w:rPr>
          <w:iCs/>
          <w:szCs w:val="28"/>
        </w:rPr>
        <w:t>đất sét đỏ</w:t>
      </w:r>
      <w:r w:rsidRPr="006E677F">
        <w:rPr>
          <w:bCs/>
          <w:iCs/>
          <w:spacing w:val="-4"/>
          <w:szCs w:val="28"/>
        </w:rPr>
        <w:t>,</w:t>
      </w:r>
      <w:r w:rsidRPr="006E677F">
        <w:rPr>
          <w:iCs/>
          <w:szCs w:val="28"/>
        </w:rPr>
        <w:t xml:space="preserve"> thạch anh (quartz), quarzit.</w:t>
      </w:r>
    </w:p>
    <w:p w14:paraId="7B6472E5" w14:textId="1200E8E0" w:rsidR="00064742" w:rsidRPr="006E677F" w:rsidRDefault="00064742" w:rsidP="00E116D1">
      <w:pPr>
        <w:widowControl w:val="0"/>
        <w:spacing w:after="120"/>
        <w:ind w:firstLine="720"/>
        <w:jc w:val="both"/>
        <w:rPr>
          <w:iCs/>
          <w:szCs w:val="28"/>
        </w:rPr>
      </w:pPr>
      <w:r w:rsidRPr="006E677F">
        <w:rPr>
          <w:iCs/>
          <w:szCs w:val="28"/>
        </w:rPr>
        <w:t>5. Khoáng sản làm thủy tinh và kính xây dựng: Cát trắng silic, đá vôi, dolomit, trường thạch</w:t>
      </w:r>
      <w:r w:rsidR="00B20501" w:rsidRPr="006E677F">
        <w:rPr>
          <w:iCs/>
          <w:szCs w:val="28"/>
        </w:rPr>
        <w:t xml:space="preserve"> (feldspar)…</w:t>
      </w:r>
      <w:r w:rsidRPr="006E677F">
        <w:rPr>
          <w:iCs/>
          <w:szCs w:val="28"/>
        </w:rPr>
        <w:t xml:space="preserve"> </w:t>
      </w:r>
    </w:p>
    <w:p w14:paraId="3D7ADD16" w14:textId="5798A79D" w:rsidR="00064742" w:rsidRPr="006E677F" w:rsidRDefault="00064742" w:rsidP="00E116D1">
      <w:pPr>
        <w:widowControl w:val="0"/>
        <w:spacing w:after="120"/>
        <w:ind w:firstLine="720"/>
        <w:jc w:val="both"/>
        <w:rPr>
          <w:szCs w:val="28"/>
        </w:rPr>
      </w:pPr>
      <w:r w:rsidRPr="006E677F">
        <w:rPr>
          <w:iCs/>
          <w:szCs w:val="28"/>
        </w:rPr>
        <w:t>6. Khoáng sản làm vôi: Đá vôi, dolomit</w:t>
      </w:r>
      <w:r w:rsidRPr="006E677F">
        <w:rPr>
          <w:i/>
          <w:szCs w:val="28"/>
        </w:rPr>
        <w:t>.</w:t>
      </w:r>
    </w:p>
    <w:p w14:paraId="07873177" w14:textId="1CCAE4E1" w:rsidR="008245D8" w:rsidRPr="006E677F" w:rsidRDefault="00544AC2" w:rsidP="00E116D1">
      <w:pPr>
        <w:spacing w:after="120"/>
        <w:ind w:firstLine="720"/>
        <w:rPr>
          <w:b/>
          <w:bCs/>
        </w:rPr>
      </w:pPr>
      <w:r w:rsidRPr="006E677F">
        <w:rPr>
          <w:b/>
          <w:bCs/>
        </w:rPr>
        <w:t>III. DANH MỤC KHOÁNG SẢN NHÓM III</w:t>
      </w:r>
    </w:p>
    <w:p w14:paraId="65AA4DDA" w14:textId="282B6FC9" w:rsidR="00064742" w:rsidRPr="006E677F" w:rsidRDefault="00064742" w:rsidP="00E116D1">
      <w:pPr>
        <w:widowControl w:val="0"/>
        <w:spacing w:after="120"/>
        <w:ind w:firstLine="720"/>
        <w:jc w:val="both"/>
        <w:rPr>
          <w:iCs/>
          <w:szCs w:val="28"/>
        </w:rPr>
      </w:pPr>
      <w:r w:rsidRPr="006E677F">
        <w:rPr>
          <w:iCs/>
          <w:szCs w:val="28"/>
        </w:rPr>
        <w:t xml:space="preserve">1. </w:t>
      </w:r>
      <w:r w:rsidR="008406C7" w:rsidRPr="006E677F">
        <w:rPr>
          <w:iCs/>
          <w:szCs w:val="28"/>
        </w:rPr>
        <w:t>C</w:t>
      </w:r>
      <w:r w:rsidR="00980A32" w:rsidRPr="006E677F">
        <w:rPr>
          <w:iCs/>
          <w:szCs w:val="28"/>
        </w:rPr>
        <w:t>át lòng sông, lòng hồ và khu vực biển</w:t>
      </w:r>
      <w:r w:rsidRPr="006E677F">
        <w:rPr>
          <w:iCs/>
          <w:szCs w:val="28"/>
        </w:rPr>
        <w:t xml:space="preserve"> (trừ cát </w:t>
      </w:r>
      <w:r w:rsidRPr="006E677F">
        <w:rPr>
          <w:b/>
          <w:bCs/>
          <w:i/>
          <w:szCs w:val="28"/>
        </w:rPr>
        <w:t>trắng</w:t>
      </w:r>
      <w:r w:rsidRPr="006E677F">
        <w:rPr>
          <w:iCs/>
          <w:szCs w:val="28"/>
        </w:rPr>
        <w:t xml:space="preserve"> silic) không có hoặc có các khoáng vật cassiterit, volframit, monazit, ziricon, ilmenit, vàng đi kèm nhưng không đạt chỉ tiêu tính trữ lượng theo quy định của </w:t>
      </w:r>
      <w:r w:rsidR="004E037C" w:rsidRPr="006E677F">
        <w:rPr>
          <w:iCs/>
          <w:szCs w:val="28"/>
        </w:rPr>
        <w:t>Bộ Nông nghiệp và Môi trường</w:t>
      </w:r>
      <w:r w:rsidR="00E96204" w:rsidRPr="006E677F">
        <w:rPr>
          <w:iCs/>
          <w:szCs w:val="28"/>
        </w:rPr>
        <w:t>; Cát xây dựng</w:t>
      </w:r>
      <w:r w:rsidR="000B1FFE" w:rsidRPr="006E677F">
        <w:rPr>
          <w:iCs/>
          <w:szCs w:val="28"/>
        </w:rPr>
        <w:t>, trừ đối tượng quy định tại</w:t>
      </w:r>
      <w:r w:rsidR="006E30F2" w:rsidRPr="006E677F">
        <w:rPr>
          <w:iCs/>
          <w:szCs w:val="28"/>
        </w:rPr>
        <w:t xml:space="preserve"> khoản 2 Mục IV Phụ lục này.</w:t>
      </w:r>
      <w:r w:rsidR="000B1FFE" w:rsidRPr="006E677F">
        <w:rPr>
          <w:iCs/>
          <w:szCs w:val="28"/>
        </w:rPr>
        <w:t xml:space="preserve"> </w:t>
      </w:r>
    </w:p>
    <w:p w14:paraId="51799F60" w14:textId="0A5FBE5F" w:rsidR="00064742" w:rsidRPr="006E677F" w:rsidRDefault="00064742" w:rsidP="00E116D1">
      <w:pPr>
        <w:widowControl w:val="0"/>
        <w:spacing w:after="120"/>
        <w:ind w:firstLine="720"/>
        <w:jc w:val="both"/>
        <w:rPr>
          <w:b/>
          <w:bCs/>
          <w:i/>
          <w:szCs w:val="28"/>
        </w:rPr>
      </w:pPr>
      <w:r w:rsidRPr="006E677F">
        <w:rPr>
          <w:iCs/>
          <w:szCs w:val="28"/>
        </w:rPr>
        <w:t xml:space="preserve">2. Đất sét làm gạch, ngói theo tiêu chuẩn, quy chuẩn kỹ thuật Việt Nam </w:t>
      </w:r>
      <w:r w:rsidRPr="006E677F">
        <w:rPr>
          <w:b/>
          <w:bCs/>
          <w:i/>
          <w:szCs w:val="28"/>
        </w:rPr>
        <w:t xml:space="preserve">và </w:t>
      </w:r>
      <w:r w:rsidRPr="006E677F">
        <w:rPr>
          <w:b/>
          <w:bCs/>
          <w:i/>
          <w:szCs w:val="28"/>
        </w:rPr>
        <w:lastRenderedPageBreak/>
        <w:t>không nằm trong danh mục khoáng sản thuộc quy hoạch khoáng sản nhóm I hoặc quy hoạch khoáng sản nhóm II.</w:t>
      </w:r>
    </w:p>
    <w:p w14:paraId="41E41764" w14:textId="77777777" w:rsidR="00064742" w:rsidRPr="006E677F" w:rsidRDefault="00064742" w:rsidP="00E116D1">
      <w:pPr>
        <w:widowControl w:val="0"/>
        <w:spacing w:after="120"/>
        <w:ind w:firstLine="720"/>
        <w:jc w:val="both"/>
        <w:rPr>
          <w:iCs/>
          <w:szCs w:val="28"/>
        </w:rPr>
      </w:pPr>
      <w:r w:rsidRPr="006E677F">
        <w:rPr>
          <w:iCs/>
          <w:szCs w:val="28"/>
        </w:rPr>
        <w:t>3. Cuội, sỏi, sạn không chứa vàng, platin, đá quý và đá bán quý; đá ong không chứa kim loại tự sinh hoặc khoáng sản kim loại.</w:t>
      </w:r>
    </w:p>
    <w:p w14:paraId="66623849" w14:textId="468B2449" w:rsidR="00064742" w:rsidRPr="006E677F" w:rsidRDefault="00064742" w:rsidP="00E116D1">
      <w:pPr>
        <w:widowControl w:val="0"/>
        <w:spacing w:after="120"/>
        <w:ind w:firstLine="720"/>
        <w:jc w:val="both"/>
        <w:rPr>
          <w:iCs/>
          <w:szCs w:val="28"/>
        </w:rPr>
      </w:pPr>
      <w:r w:rsidRPr="006E677F">
        <w:rPr>
          <w:iCs/>
          <w:szCs w:val="28"/>
        </w:rPr>
        <w:t xml:space="preserve">4. Đá cát kết, đá quarzit </w:t>
      </w:r>
      <w:r w:rsidRPr="006E677F">
        <w:rPr>
          <w:b/>
          <w:bCs/>
          <w:i/>
          <w:szCs w:val="28"/>
        </w:rPr>
        <w:t>không nằm trong danh mục khoáng sản thuộc quy hoạch khoáng sản nhóm I hoặc quy hoạch khoáng sản nhóm II v</w:t>
      </w:r>
      <w:r w:rsidRPr="006E677F">
        <w:rPr>
          <w:iCs/>
          <w:szCs w:val="28"/>
        </w:rPr>
        <w:t xml:space="preserve">à không chứa hoặc có chứa các khoáng vật kim loại, kim loại tự sinh, nguyên tố xạ, hiếm nhưng không đạt chỉ tiêu tính trữ lượng theo quy định của </w:t>
      </w:r>
      <w:r w:rsidR="004E037C" w:rsidRPr="006E677F">
        <w:rPr>
          <w:iCs/>
          <w:szCs w:val="28"/>
        </w:rPr>
        <w:t>Bộ Nông nghiệp và Môi trường</w:t>
      </w:r>
      <w:r w:rsidRPr="006E677F">
        <w:rPr>
          <w:iCs/>
          <w:szCs w:val="28"/>
        </w:rPr>
        <w:t>.</w:t>
      </w:r>
    </w:p>
    <w:p w14:paraId="61162401" w14:textId="46BDC07B" w:rsidR="00064742" w:rsidRPr="006E677F" w:rsidRDefault="00064742" w:rsidP="00E116D1">
      <w:pPr>
        <w:widowControl w:val="0"/>
        <w:spacing w:after="120"/>
        <w:ind w:firstLine="720"/>
        <w:jc w:val="both"/>
        <w:rPr>
          <w:b/>
          <w:bCs/>
          <w:i/>
          <w:szCs w:val="28"/>
        </w:rPr>
      </w:pPr>
      <w:r w:rsidRPr="006E677F">
        <w:rPr>
          <w:iCs/>
          <w:szCs w:val="28"/>
        </w:rPr>
        <w:t xml:space="preserve">5. Đá trầm tích các loại (trừ diatomit, bentonit), đá bazan dạng cột hoặc dạng bọt, đá magma (trừ đá syenit nephelin), đá biến chất (trừ đá phiến mica giàu vermiculit) không chứa hoặc có chứa các khoáng vật kim loại, kim loại tự sinh, đá quý, đá bán quý và các nguyên tố xạ, hiếm nhưng không đạt chỉ tiêu tính trữ lượng theo quy định của </w:t>
      </w:r>
      <w:r w:rsidR="004E037C" w:rsidRPr="006E677F">
        <w:rPr>
          <w:iCs/>
          <w:szCs w:val="28"/>
        </w:rPr>
        <w:t>Bộ Nông nghiệp và Môi trường</w:t>
      </w:r>
      <w:r w:rsidRPr="006E677F">
        <w:rPr>
          <w:iCs/>
          <w:szCs w:val="28"/>
        </w:rPr>
        <w:t xml:space="preserve">, </w:t>
      </w:r>
      <w:r w:rsidRPr="006E677F">
        <w:rPr>
          <w:b/>
          <w:bCs/>
          <w:i/>
          <w:szCs w:val="28"/>
        </w:rPr>
        <w:t>không nằm trong danh mục khoáng sản thuộc quy hoạch khoáng sản nhóm I hoặc quy hoạch khoáng sản nhóm II.</w:t>
      </w:r>
    </w:p>
    <w:p w14:paraId="29703240" w14:textId="77777777" w:rsidR="00064742" w:rsidRPr="006E677F" w:rsidRDefault="00064742" w:rsidP="00E116D1">
      <w:pPr>
        <w:widowControl w:val="0"/>
        <w:spacing w:after="120"/>
        <w:ind w:firstLine="720"/>
        <w:jc w:val="both"/>
        <w:rPr>
          <w:iCs/>
          <w:szCs w:val="28"/>
        </w:rPr>
      </w:pPr>
      <w:r w:rsidRPr="006E677F">
        <w:rPr>
          <w:iCs/>
          <w:szCs w:val="28"/>
        </w:rPr>
        <w:t>6. Đá phiến các loại, trừ đá phiến lợp, đá phiến cháy và đá phiến có chứa khoáng vật disten hoặc silimanit có hàm lượng lớn hơn 30%.</w:t>
      </w:r>
    </w:p>
    <w:p w14:paraId="50448CB4" w14:textId="59C5574A" w:rsidR="00064742" w:rsidRPr="006E677F" w:rsidRDefault="00064742" w:rsidP="00E116D1">
      <w:pPr>
        <w:widowControl w:val="0"/>
        <w:spacing w:after="120"/>
        <w:ind w:firstLine="720"/>
        <w:jc w:val="both"/>
        <w:rPr>
          <w:b/>
          <w:bCs/>
          <w:i/>
          <w:szCs w:val="28"/>
        </w:rPr>
      </w:pPr>
      <w:r w:rsidRPr="006E677F">
        <w:rPr>
          <w:iCs/>
          <w:szCs w:val="28"/>
        </w:rPr>
        <w:t xml:space="preserve">7. Đá vôi, sét vôi, đá hoa (trừ nhũ đá vôi, đá vôi trắng và đá hoa trắng) </w:t>
      </w:r>
      <w:r w:rsidRPr="006E677F">
        <w:rPr>
          <w:b/>
          <w:bCs/>
          <w:i/>
          <w:szCs w:val="28"/>
        </w:rPr>
        <w:t>không nằm trong danh mục khoáng sản thuộc quy hoạch khoáng sản nhóm I hoặc quy hoạch khoáng sản nhóm II.</w:t>
      </w:r>
    </w:p>
    <w:p w14:paraId="3330D2C5" w14:textId="5A2174BC" w:rsidR="00125701" w:rsidRPr="006E677F" w:rsidRDefault="00064742" w:rsidP="00E116D1">
      <w:pPr>
        <w:widowControl w:val="0"/>
        <w:spacing w:after="120"/>
        <w:ind w:firstLine="720"/>
        <w:jc w:val="both"/>
        <w:rPr>
          <w:iCs/>
          <w:szCs w:val="28"/>
        </w:rPr>
      </w:pPr>
      <w:r w:rsidRPr="006E677F">
        <w:rPr>
          <w:iCs/>
          <w:szCs w:val="28"/>
        </w:rPr>
        <w:t xml:space="preserve">8. Đá dolomit, đá vôi dolomit </w:t>
      </w:r>
      <w:r w:rsidRPr="006E677F">
        <w:rPr>
          <w:b/>
          <w:bCs/>
          <w:i/>
          <w:szCs w:val="28"/>
        </w:rPr>
        <w:t>không nằm trong danh mục khoáng sản thuộc quy hoạch khoáng sản nhóm I hoặc quy hoạch khoáng sản nhóm II</w:t>
      </w:r>
      <w:r w:rsidRPr="006E677F">
        <w:rPr>
          <w:iCs/>
          <w:szCs w:val="28"/>
        </w:rPr>
        <w:t>.</w:t>
      </w:r>
    </w:p>
    <w:p w14:paraId="73129193" w14:textId="48611B77" w:rsidR="00125701" w:rsidRPr="006E677F" w:rsidRDefault="00125701" w:rsidP="00E116D1">
      <w:pPr>
        <w:widowControl w:val="0"/>
        <w:spacing w:after="120"/>
        <w:ind w:firstLine="720"/>
        <w:jc w:val="both"/>
        <w:rPr>
          <w:iCs/>
          <w:szCs w:val="28"/>
        </w:rPr>
      </w:pPr>
      <w:r w:rsidRPr="006E677F">
        <w:rPr>
          <w:iCs/>
          <w:szCs w:val="28"/>
        </w:rPr>
        <w:t>9. Than bùn, bùn khoáng</w:t>
      </w:r>
      <w:r w:rsidR="002958D6" w:rsidRPr="006E677F">
        <w:rPr>
          <w:iCs/>
          <w:szCs w:val="28"/>
        </w:rPr>
        <w:t>.</w:t>
      </w:r>
    </w:p>
    <w:p w14:paraId="00F8EF2B" w14:textId="73CE11A8" w:rsidR="008245D8" w:rsidRPr="006E677F" w:rsidRDefault="00125701" w:rsidP="00E116D1">
      <w:pPr>
        <w:widowControl w:val="0"/>
        <w:spacing w:after="120"/>
        <w:ind w:firstLine="720"/>
        <w:jc w:val="both"/>
        <w:rPr>
          <w:rFonts w:cs="Times New Roman"/>
          <w:iCs/>
          <w:szCs w:val="28"/>
        </w:rPr>
      </w:pPr>
      <w:r w:rsidRPr="006E677F">
        <w:rPr>
          <w:iCs/>
          <w:szCs w:val="28"/>
        </w:rPr>
        <w:t>10. Các loại nước khoáng, nước nóng thiên nhiên; khí các</w:t>
      </w:r>
      <w:r w:rsidR="002958D6" w:rsidRPr="006E677F">
        <w:rPr>
          <w:iCs/>
          <w:szCs w:val="28"/>
        </w:rPr>
        <w:t xml:space="preserve"> </w:t>
      </w:r>
      <w:r w:rsidRPr="006E677F">
        <w:rPr>
          <w:iCs/>
          <w:szCs w:val="28"/>
        </w:rPr>
        <w:t>bô</w:t>
      </w:r>
      <w:r w:rsidR="002958D6" w:rsidRPr="006E677F">
        <w:rPr>
          <w:iCs/>
          <w:szCs w:val="28"/>
        </w:rPr>
        <w:t xml:space="preserve"> </w:t>
      </w:r>
      <w:r w:rsidRPr="006E677F">
        <w:rPr>
          <w:iCs/>
          <w:szCs w:val="28"/>
        </w:rPr>
        <w:t>níc</w:t>
      </w:r>
      <w:r w:rsidR="002958D6" w:rsidRPr="006E677F">
        <w:rPr>
          <w:iCs/>
          <w:szCs w:val="28"/>
        </w:rPr>
        <w:t>.</w:t>
      </w:r>
    </w:p>
    <w:p w14:paraId="68FBE331" w14:textId="2BC1F933" w:rsidR="008245D8" w:rsidRPr="006E677F" w:rsidRDefault="00544AC2" w:rsidP="00E116D1">
      <w:pPr>
        <w:spacing w:after="120"/>
        <w:ind w:firstLine="720"/>
        <w:rPr>
          <w:b/>
          <w:bCs/>
        </w:rPr>
      </w:pPr>
      <w:r w:rsidRPr="006E677F">
        <w:rPr>
          <w:b/>
          <w:bCs/>
        </w:rPr>
        <w:t>IV. DANH MỤC KHOÁNG SẢN NHÓM IV</w:t>
      </w:r>
    </w:p>
    <w:p w14:paraId="058B1610" w14:textId="170FBA8B" w:rsidR="00516DAE" w:rsidRPr="006E677F" w:rsidRDefault="00285E83" w:rsidP="00516DAE">
      <w:pPr>
        <w:widowControl w:val="0"/>
        <w:spacing w:after="120"/>
        <w:ind w:firstLine="720"/>
        <w:jc w:val="both"/>
        <w:rPr>
          <w:iCs/>
          <w:szCs w:val="28"/>
        </w:rPr>
      </w:pPr>
      <w:r w:rsidRPr="006E677F">
        <w:rPr>
          <w:iCs/>
          <w:szCs w:val="28"/>
        </w:rPr>
        <w:t xml:space="preserve">1. </w:t>
      </w:r>
      <w:r w:rsidR="00516DAE" w:rsidRPr="006E677F">
        <w:rPr>
          <w:iCs/>
          <w:szCs w:val="28"/>
        </w:rPr>
        <w:t>Các khoáng sản chỉ phù hợp với mục đích làm vật liệu san lấp, đắp nền móng công trình, xây dựng công trình thủy lợi, phòng, chống thiên tai, gồm:</w:t>
      </w:r>
    </w:p>
    <w:p w14:paraId="485298DD" w14:textId="565F08AD" w:rsidR="00516DAE" w:rsidRPr="006E677F" w:rsidRDefault="00285E83" w:rsidP="00516DAE">
      <w:pPr>
        <w:widowControl w:val="0"/>
        <w:spacing w:after="120"/>
        <w:ind w:firstLine="720"/>
        <w:jc w:val="both"/>
        <w:rPr>
          <w:iCs/>
          <w:szCs w:val="28"/>
        </w:rPr>
      </w:pPr>
      <w:r w:rsidRPr="006E677F">
        <w:rPr>
          <w:iCs/>
          <w:szCs w:val="28"/>
        </w:rPr>
        <w:t>a)</w:t>
      </w:r>
      <w:r w:rsidR="00516DAE" w:rsidRPr="006E677F">
        <w:rPr>
          <w:iCs/>
          <w:szCs w:val="28"/>
        </w:rPr>
        <w:t xml:space="preserve"> Đất sét, đất đồi, đất có tên gọi khác; </w:t>
      </w:r>
    </w:p>
    <w:p w14:paraId="2FBA6CBA" w14:textId="2BE6D384" w:rsidR="00516DAE" w:rsidRPr="006E677F" w:rsidRDefault="00285E83" w:rsidP="00516DAE">
      <w:pPr>
        <w:widowControl w:val="0"/>
        <w:spacing w:after="120"/>
        <w:ind w:firstLine="720"/>
        <w:jc w:val="both"/>
        <w:rPr>
          <w:iCs/>
          <w:szCs w:val="28"/>
        </w:rPr>
      </w:pPr>
      <w:r w:rsidRPr="006E677F">
        <w:rPr>
          <w:iCs/>
          <w:szCs w:val="28"/>
        </w:rPr>
        <w:t>b)</w:t>
      </w:r>
      <w:r w:rsidR="00516DAE" w:rsidRPr="006E677F">
        <w:rPr>
          <w:iCs/>
          <w:szCs w:val="28"/>
        </w:rPr>
        <w:t xml:space="preserve"> Đất lẫn đá, cát, cuội hoặc sỏi; </w:t>
      </w:r>
    </w:p>
    <w:p w14:paraId="36E0B5FF" w14:textId="4AEE56CB" w:rsidR="005B005D" w:rsidRPr="006E677F" w:rsidRDefault="00285E83" w:rsidP="00041DE3">
      <w:pPr>
        <w:widowControl w:val="0"/>
        <w:spacing w:after="120"/>
        <w:ind w:firstLine="720"/>
        <w:jc w:val="both"/>
      </w:pPr>
      <w:r w:rsidRPr="006E677F">
        <w:rPr>
          <w:iCs/>
          <w:szCs w:val="28"/>
        </w:rPr>
        <w:t>2</w:t>
      </w:r>
      <w:r w:rsidR="00516DAE" w:rsidRPr="006E677F">
        <w:rPr>
          <w:iCs/>
          <w:szCs w:val="28"/>
        </w:rPr>
        <w:t xml:space="preserve">. Cát </w:t>
      </w:r>
      <w:r w:rsidR="001508FD" w:rsidRPr="006E677F">
        <w:rPr>
          <w:iCs/>
          <w:szCs w:val="28"/>
        </w:rPr>
        <w:t xml:space="preserve">san lấp </w:t>
      </w:r>
      <w:r w:rsidR="00516DAE" w:rsidRPr="006E677F">
        <w:rPr>
          <w:iCs/>
          <w:szCs w:val="28"/>
        </w:rPr>
        <w:t>các loại (trừ cát, sỏi lòng sông, lòng hồ và khu vực biển</w:t>
      </w:r>
      <w:r w:rsidRPr="006E677F">
        <w:rPr>
          <w:iCs/>
          <w:szCs w:val="28"/>
        </w:rPr>
        <w:t xml:space="preserve">; </w:t>
      </w:r>
      <w:r w:rsidRPr="00E40AB3">
        <w:rPr>
          <w:iCs/>
          <w:szCs w:val="28"/>
        </w:rPr>
        <w:t>cát xây dựng</w:t>
      </w:r>
      <w:r w:rsidR="00516DAE" w:rsidRPr="00E40AB3">
        <w:rPr>
          <w:iCs/>
          <w:szCs w:val="28"/>
        </w:rPr>
        <w:t>;</w:t>
      </w:r>
      <w:r w:rsidR="00516DAE" w:rsidRPr="006E677F">
        <w:rPr>
          <w:iCs/>
          <w:szCs w:val="28"/>
        </w:rPr>
        <w:t xml:space="preserve"> </w:t>
      </w:r>
      <w:r w:rsidR="00516DAE" w:rsidRPr="006E677F">
        <w:rPr>
          <w:iCs/>
          <w:spacing w:val="-4"/>
          <w:szCs w:val="28"/>
        </w:rPr>
        <w:t>cát</w:t>
      </w:r>
      <w:r w:rsidR="00516DAE" w:rsidRPr="006E677F">
        <w:rPr>
          <w:b/>
          <w:bCs/>
          <w:i/>
          <w:spacing w:val="-4"/>
          <w:szCs w:val="28"/>
        </w:rPr>
        <w:t xml:space="preserve"> trắng</w:t>
      </w:r>
      <w:r w:rsidR="00516DAE" w:rsidRPr="006E677F">
        <w:rPr>
          <w:iCs/>
          <w:spacing w:val="-4"/>
          <w:szCs w:val="28"/>
        </w:rPr>
        <w:t xml:space="preserve"> silic</w:t>
      </w:r>
      <w:r w:rsidR="00516DAE" w:rsidRPr="006E677F">
        <w:rPr>
          <w:iCs/>
          <w:szCs w:val="28"/>
        </w:rPr>
        <w:t>)</w:t>
      </w:r>
      <w:r w:rsidR="00031210" w:rsidRPr="006E677F">
        <w:rPr>
          <w:iCs/>
          <w:szCs w:val="28"/>
        </w:rPr>
        <w:t>.</w:t>
      </w:r>
      <w:bookmarkStart w:id="187" w:name="_Toc188022422"/>
      <w:r w:rsidR="005B005D" w:rsidRPr="006E677F">
        <w:br w:type="page"/>
      </w:r>
    </w:p>
    <w:p w14:paraId="1B02FC25" w14:textId="503441AB" w:rsidR="00837EAB" w:rsidRPr="006E677F" w:rsidRDefault="00837EAB" w:rsidP="008F11F4">
      <w:pPr>
        <w:pStyle w:val="Chng"/>
      </w:pPr>
      <w:r w:rsidRPr="00E40AB3">
        <w:lastRenderedPageBreak/>
        <w:t>Phụ</w:t>
      </w:r>
      <w:r w:rsidRPr="00E40AB3">
        <w:rPr>
          <w:spacing w:val="-2"/>
        </w:rPr>
        <w:t xml:space="preserve"> </w:t>
      </w:r>
      <w:r w:rsidRPr="00E40AB3">
        <w:t>lục</w:t>
      </w:r>
      <w:r w:rsidRPr="00E40AB3">
        <w:rPr>
          <w:spacing w:val="-1"/>
        </w:rPr>
        <w:t xml:space="preserve"> </w:t>
      </w:r>
      <w:r w:rsidRPr="00E40AB3">
        <w:t>I</w:t>
      </w:r>
      <w:r w:rsidR="00544AC2" w:rsidRPr="00E40AB3">
        <w:t>I</w:t>
      </w:r>
      <w:r w:rsidR="00355C1B" w:rsidRPr="006E677F">
        <w:t xml:space="preserve"> </w:t>
      </w:r>
      <w:r w:rsidR="00355C1B" w:rsidRPr="006E677F">
        <w:br/>
        <w:t>QUY MÔ TÀI NGUYÊN, TRỮ LƯỢNG KHOÁNG SẢN PHÂN TÁN, NHỎ LẺ THEO NHÓM/LOẠI KHOÁNG SẢN</w:t>
      </w:r>
      <w:bookmarkEnd w:id="187"/>
    </w:p>
    <w:p w14:paraId="1299745C" w14:textId="008DCE8A" w:rsidR="00837EAB" w:rsidRPr="00E40AB3" w:rsidRDefault="00837EAB" w:rsidP="001045A1">
      <w:pPr>
        <w:widowControl w:val="0"/>
        <w:spacing w:before="120"/>
        <w:jc w:val="center"/>
        <w:rPr>
          <w:rFonts w:eastAsia="Times New Roman" w:cs="Times New Roman"/>
          <w:i/>
          <w:szCs w:val="28"/>
        </w:rPr>
      </w:pPr>
      <w:r w:rsidRPr="00E40AB3">
        <w:rPr>
          <w:rFonts w:eastAsia="Times New Roman" w:cs="Times New Roman"/>
          <w:i/>
          <w:spacing w:val="-6"/>
          <w:szCs w:val="28"/>
        </w:rPr>
        <w:t>(Kèm</w:t>
      </w:r>
      <w:r w:rsidRPr="00E40AB3">
        <w:rPr>
          <w:rFonts w:eastAsia="Times New Roman" w:cs="Times New Roman"/>
          <w:i/>
          <w:spacing w:val="-12"/>
          <w:szCs w:val="28"/>
        </w:rPr>
        <w:t xml:space="preserve"> </w:t>
      </w:r>
      <w:r w:rsidRPr="00E40AB3">
        <w:rPr>
          <w:rFonts w:eastAsia="Times New Roman" w:cs="Times New Roman"/>
          <w:i/>
          <w:spacing w:val="-6"/>
          <w:szCs w:val="28"/>
        </w:rPr>
        <w:t>theo</w:t>
      </w:r>
      <w:r w:rsidRPr="00E40AB3">
        <w:rPr>
          <w:rFonts w:eastAsia="Times New Roman" w:cs="Times New Roman"/>
          <w:i/>
          <w:spacing w:val="-9"/>
          <w:szCs w:val="28"/>
        </w:rPr>
        <w:t xml:space="preserve"> </w:t>
      </w:r>
      <w:r w:rsidRPr="00E40AB3">
        <w:rPr>
          <w:rFonts w:eastAsia="Times New Roman" w:cs="Times New Roman"/>
          <w:i/>
          <w:spacing w:val="-6"/>
          <w:szCs w:val="28"/>
        </w:rPr>
        <w:t>Nghị</w:t>
      </w:r>
      <w:r w:rsidRPr="00E40AB3">
        <w:rPr>
          <w:rFonts w:eastAsia="Times New Roman" w:cs="Times New Roman"/>
          <w:i/>
          <w:spacing w:val="-9"/>
          <w:szCs w:val="28"/>
        </w:rPr>
        <w:t xml:space="preserve"> </w:t>
      </w:r>
      <w:r w:rsidRPr="00E40AB3">
        <w:rPr>
          <w:rFonts w:eastAsia="Times New Roman" w:cs="Times New Roman"/>
          <w:i/>
          <w:spacing w:val="-6"/>
          <w:szCs w:val="28"/>
        </w:rPr>
        <w:t>định</w:t>
      </w:r>
      <w:r w:rsidRPr="00E40AB3">
        <w:rPr>
          <w:rFonts w:eastAsia="Times New Roman" w:cs="Times New Roman"/>
          <w:i/>
          <w:spacing w:val="-11"/>
          <w:szCs w:val="28"/>
        </w:rPr>
        <w:t xml:space="preserve"> </w:t>
      </w:r>
      <w:r w:rsidRPr="00E40AB3">
        <w:rPr>
          <w:rFonts w:eastAsia="Times New Roman" w:cs="Times New Roman"/>
          <w:i/>
          <w:spacing w:val="-6"/>
          <w:szCs w:val="28"/>
        </w:rPr>
        <w:t>số</w:t>
      </w:r>
      <w:r w:rsidRPr="00E40AB3">
        <w:rPr>
          <w:rFonts w:eastAsia="Times New Roman" w:cs="Times New Roman"/>
          <w:i/>
          <w:szCs w:val="28"/>
        </w:rPr>
        <w:tab/>
        <w:t xml:space="preserve">    </w:t>
      </w:r>
      <w:r w:rsidRPr="00E40AB3">
        <w:rPr>
          <w:rFonts w:eastAsia="Times New Roman" w:cs="Times New Roman"/>
          <w:i/>
          <w:spacing w:val="-8"/>
          <w:szCs w:val="28"/>
        </w:rPr>
        <w:t>/202</w:t>
      </w:r>
      <w:r w:rsidR="00F93C07" w:rsidRPr="006E677F">
        <w:rPr>
          <w:rFonts w:eastAsia="Times New Roman" w:cs="Times New Roman"/>
          <w:i/>
          <w:spacing w:val="-8"/>
          <w:szCs w:val="28"/>
        </w:rPr>
        <w:t>5</w:t>
      </w:r>
      <w:r w:rsidRPr="00E40AB3">
        <w:rPr>
          <w:rFonts w:eastAsia="Times New Roman" w:cs="Times New Roman"/>
          <w:i/>
          <w:spacing w:val="-8"/>
          <w:szCs w:val="28"/>
        </w:rPr>
        <w:t>/NĐ-CP</w:t>
      </w:r>
      <w:r w:rsidRPr="00E40AB3">
        <w:rPr>
          <w:rFonts w:eastAsia="Times New Roman" w:cs="Times New Roman"/>
          <w:i/>
          <w:spacing w:val="7"/>
          <w:szCs w:val="28"/>
        </w:rPr>
        <w:t xml:space="preserve"> </w:t>
      </w:r>
      <w:r w:rsidRPr="00E40AB3">
        <w:rPr>
          <w:rFonts w:eastAsia="Times New Roman" w:cs="Times New Roman"/>
          <w:i/>
          <w:spacing w:val="-8"/>
          <w:szCs w:val="28"/>
        </w:rPr>
        <w:t>ngày</w:t>
      </w:r>
      <w:r w:rsidRPr="00E40AB3">
        <w:rPr>
          <w:rFonts w:eastAsia="Times New Roman" w:cs="Times New Roman"/>
          <w:i/>
          <w:szCs w:val="28"/>
        </w:rPr>
        <w:t xml:space="preserve">    </w:t>
      </w:r>
      <w:r w:rsidRPr="00E40AB3">
        <w:rPr>
          <w:rFonts w:eastAsia="Times New Roman" w:cs="Times New Roman"/>
          <w:i/>
          <w:spacing w:val="-2"/>
          <w:szCs w:val="28"/>
        </w:rPr>
        <w:t>tháng</w:t>
      </w:r>
      <w:r w:rsidR="00677118" w:rsidRPr="00677118">
        <w:rPr>
          <w:rFonts w:eastAsia="Times New Roman" w:cs="Times New Roman"/>
          <w:i/>
          <w:spacing w:val="-2"/>
          <w:szCs w:val="28"/>
        </w:rPr>
        <w:t xml:space="preserve"> 5 </w:t>
      </w:r>
      <w:r w:rsidRPr="00E40AB3">
        <w:rPr>
          <w:rFonts w:eastAsia="Times New Roman" w:cs="Times New Roman"/>
          <w:i/>
          <w:spacing w:val="-2"/>
          <w:szCs w:val="28"/>
        </w:rPr>
        <w:t>năm</w:t>
      </w:r>
      <w:r w:rsidRPr="00E40AB3">
        <w:rPr>
          <w:rFonts w:eastAsia="Times New Roman" w:cs="Times New Roman"/>
          <w:i/>
          <w:spacing w:val="-16"/>
          <w:szCs w:val="28"/>
        </w:rPr>
        <w:t xml:space="preserve"> </w:t>
      </w:r>
      <w:r w:rsidRPr="00E40AB3">
        <w:rPr>
          <w:rFonts w:eastAsia="Times New Roman" w:cs="Times New Roman"/>
          <w:i/>
          <w:spacing w:val="-2"/>
          <w:szCs w:val="28"/>
        </w:rPr>
        <w:t>202</w:t>
      </w:r>
      <w:r w:rsidR="00F93C07" w:rsidRPr="006E677F">
        <w:rPr>
          <w:rFonts w:eastAsia="Times New Roman" w:cs="Times New Roman"/>
          <w:i/>
          <w:spacing w:val="-2"/>
          <w:szCs w:val="28"/>
        </w:rPr>
        <w:t>5</w:t>
      </w:r>
      <w:r w:rsidRPr="00E40AB3">
        <w:rPr>
          <w:rFonts w:eastAsia="Times New Roman" w:cs="Times New Roman"/>
          <w:i/>
          <w:spacing w:val="-2"/>
          <w:szCs w:val="28"/>
        </w:rPr>
        <w:t xml:space="preserve"> </w:t>
      </w:r>
      <w:r w:rsidRPr="00E40AB3">
        <w:rPr>
          <w:rFonts w:eastAsia="Times New Roman" w:cs="Times New Roman"/>
          <w:i/>
          <w:spacing w:val="-15"/>
          <w:szCs w:val="28"/>
        </w:rPr>
        <w:t xml:space="preserve"> </w:t>
      </w:r>
      <w:r w:rsidR="00677118" w:rsidRPr="00677118">
        <w:rPr>
          <w:rFonts w:eastAsia="Times New Roman" w:cs="Times New Roman"/>
          <w:i/>
          <w:spacing w:val="-15"/>
          <w:szCs w:val="28"/>
        </w:rPr>
        <w:br/>
      </w:r>
      <w:r w:rsidRPr="00E40AB3">
        <w:rPr>
          <w:rFonts w:eastAsia="Times New Roman" w:cs="Times New Roman"/>
          <w:i/>
          <w:spacing w:val="-2"/>
          <w:szCs w:val="28"/>
        </w:rPr>
        <w:t>của</w:t>
      </w:r>
      <w:r w:rsidRPr="00E40AB3">
        <w:rPr>
          <w:rFonts w:eastAsia="Times New Roman" w:cs="Times New Roman"/>
          <w:i/>
          <w:spacing w:val="-16"/>
          <w:szCs w:val="28"/>
        </w:rPr>
        <w:t xml:space="preserve"> </w:t>
      </w:r>
      <w:r w:rsidRPr="00E40AB3">
        <w:rPr>
          <w:rFonts w:eastAsia="Times New Roman" w:cs="Times New Roman"/>
          <w:i/>
          <w:spacing w:val="-2"/>
          <w:szCs w:val="28"/>
        </w:rPr>
        <w:t>Chính</w:t>
      </w:r>
      <w:r w:rsidRPr="00E40AB3">
        <w:rPr>
          <w:rFonts w:eastAsia="Times New Roman" w:cs="Times New Roman"/>
          <w:i/>
          <w:spacing w:val="-15"/>
          <w:szCs w:val="28"/>
        </w:rPr>
        <w:t xml:space="preserve"> </w:t>
      </w:r>
      <w:r w:rsidRPr="00E40AB3">
        <w:rPr>
          <w:rFonts w:eastAsia="Times New Roman" w:cs="Times New Roman"/>
          <w:i/>
          <w:spacing w:val="-4"/>
          <w:szCs w:val="28"/>
        </w:rPr>
        <w:t>phủ)</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98"/>
        <w:gridCol w:w="3369"/>
        <w:gridCol w:w="2405"/>
        <w:gridCol w:w="2590"/>
      </w:tblGrid>
      <w:tr w:rsidR="006E677F" w:rsidRPr="006E677F" w14:paraId="6865DD59" w14:textId="3E3668DB" w:rsidTr="00E116D1">
        <w:trPr>
          <w:trHeight w:val="683"/>
          <w:tblHeader/>
          <w:jc w:val="center"/>
        </w:trPr>
        <w:tc>
          <w:tcPr>
            <w:tcW w:w="385" w:type="pct"/>
            <w:vAlign w:val="center"/>
          </w:tcPr>
          <w:p w14:paraId="4CDEC1E4" w14:textId="77777777" w:rsidR="001254D8" w:rsidRPr="00E40AB3" w:rsidRDefault="001254D8" w:rsidP="00633D0F">
            <w:pPr>
              <w:widowControl w:val="0"/>
              <w:autoSpaceDE w:val="0"/>
              <w:autoSpaceDN w:val="0"/>
              <w:spacing w:before="120"/>
              <w:jc w:val="center"/>
              <w:rPr>
                <w:b/>
                <w:szCs w:val="28"/>
              </w:rPr>
            </w:pPr>
            <w:r w:rsidRPr="00E40AB3">
              <w:rPr>
                <w:b/>
                <w:spacing w:val="-5"/>
                <w:szCs w:val="28"/>
              </w:rPr>
              <w:t>TT</w:t>
            </w:r>
          </w:p>
        </w:tc>
        <w:tc>
          <w:tcPr>
            <w:tcW w:w="1859" w:type="pct"/>
            <w:vAlign w:val="center"/>
          </w:tcPr>
          <w:p w14:paraId="18C12112" w14:textId="77777777" w:rsidR="001254D8" w:rsidRPr="00E40AB3" w:rsidRDefault="001254D8" w:rsidP="00633D0F">
            <w:pPr>
              <w:widowControl w:val="0"/>
              <w:autoSpaceDE w:val="0"/>
              <w:autoSpaceDN w:val="0"/>
              <w:spacing w:before="120"/>
              <w:jc w:val="center"/>
              <w:rPr>
                <w:b/>
                <w:szCs w:val="28"/>
              </w:rPr>
            </w:pPr>
            <w:r w:rsidRPr="00E40AB3">
              <w:rPr>
                <w:b/>
                <w:szCs w:val="28"/>
              </w:rPr>
              <w:t>Loại</w:t>
            </w:r>
            <w:r w:rsidRPr="00E40AB3">
              <w:rPr>
                <w:b/>
                <w:spacing w:val="-4"/>
                <w:szCs w:val="28"/>
              </w:rPr>
              <w:t xml:space="preserve"> </w:t>
            </w:r>
            <w:r w:rsidRPr="00E40AB3">
              <w:rPr>
                <w:b/>
                <w:szCs w:val="28"/>
              </w:rPr>
              <w:t>khoáng</w:t>
            </w:r>
            <w:r w:rsidRPr="00E40AB3">
              <w:rPr>
                <w:b/>
                <w:spacing w:val="-6"/>
                <w:szCs w:val="28"/>
              </w:rPr>
              <w:t xml:space="preserve"> </w:t>
            </w:r>
            <w:r w:rsidRPr="00E40AB3">
              <w:rPr>
                <w:b/>
                <w:spacing w:val="-5"/>
                <w:szCs w:val="28"/>
              </w:rPr>
              <w:t>sản</w:t>
            </w:r>
          </w:p>
        </w:tc>
        <w:tc>
          <w:tcPr>
            <w:tcW w:w="1327" w:type="pct"/>
            <w:vAlign w:val="center"/>
          </w:tcPr>
          <w:p w14:paraId="441E6FD4" w14:textId="77777777" w:rsidR="001254D8" w:rsidRPr="00E40AB3" w:rsidRDefault="001254D8" w:rsidP="00633D0F">
            <w:pPr>
              <w:widowControl w:val="0"/>
              <w:autoSpaceDE w:val="0"/>
              <w:autoSpaceDN w:val="0"/>
              <w:spacing w:before="120"/>
              <w:jc w:val="center"/>
              <w:rPr>
                <w:b/>
                <w:szCs w:val="28"/>
              </w:rPr>
            </w:pPr>
            <w:r w:rsidRPr="00E40AB3">
              <w:rPr>
                <w:b/>
                <w:szCs w:val="28"/>
              </w:rPr>
              <w:t>Đơn</w:t>
            </w:r>
            <w:r w:rsidRPr="00E40AB3">
              <w:rPr>
                <w:b/>
                <w:spacing w:val="-5"/>
                <w:szCs w:val="28"/>
              </w:rPr>
              <w:t xml:space="preserve"> </w:t>
            </w:r>
            <w:r w:rsidRPr="00E40AB3">
              <w:rPr>
                <w:b/>
                <w:szCs w:val="28"/>
              </w:rPr>
              <w:t xml:space="preserve">vị </w:t>
            </w:r>
            <w:r w:rsidRPr="00E40AB3">
              <w:rPr>
                <w:b/>
                <w:spacing w:val="-4"/>
                <w:szCs w:val="28"/>
              </w:rPr>
              <w:t>tính</w:t>
            </w:r>
          </w:p>
        </w:tc>
        <w:tc>
          <w:tcPr>
            <w:tcW w:w="1429" w:type="pct"/>
          </w:tcPr>
          <w:p w14:paraId="5504BFC2" w14:textId="77777777" w:rsidR="001254D8" w:rsidRPr="00E40AB3" w:rsidRDefault="001254D8" w:rsidP="001254D8">
            <w:pPr>
              <w:widowControl w:val="0"/>
              <w:autoSpaceDE w:val="0"/>
              <w:autoSpaceDN w:val="0"/>
              <w:spacing w:before="120"/>
              <w:jc w:val="center"/>
              <w:rPr>
                <w:b/>
                <w:szCs w:val="28"/>
              </w:rPr>
            </w:pPr>
            <w:r w:rsidRPr="00E40AB3">
              <w:rPr>
                <w:b/>
                <w:szCs w:val="28"/>
              </w:rPr>
              <w:t>Tổng</w:t>
            </w:r>
            <w:r w:rsidRPr="00E40AB3">
              <w:rPr>
                <w:b/>
                <w:spacing w:val="-2"/>
                <w:szCs w:val="28"/>
              </w:rPr>
              <w:t xml:space="preserve"> </w:t>
            </w:r>
            <w:r w:rsidRPr="00E40AB3">
              <w:rPr>
                <w:b/>
                <w:szCs w:val="28"/>
              </w:rPr>
              <w:t>trữ</w:t>
            </w:r>
            <w:r w:rsidRPr="00E40AB3">
              <w:rPr>
                <w:b/>
                <w:spacing w:val="-3"/>
                <w:szCs w:val="28"/>
              </w:rPr>
              <w:t xml:space="preserve"> </w:t>
            </w:r>
            <w:r w:rsidRPr="00E40AB3">
              <w:rPr>
                <w:b/>
                <w:szCs w:val="28"/>
              </w:rPr>
              <w:t>lượng,</w:t>
            </w:r>
            <w:r w:rsidRPr="00E40AB3">
              <w:rPr>
                <w:b/>
                <w:spacing w:val="-2"/>
                <w:szCs w:val="28"/>
              </w:rPr>
              <w:t xml:space="preserve"> </w:t>
            </w:r>
            <w:r w:rsidRPr="00E40AB3">
              <w:rPr>
                <w:b/>
                <w:spacing w:val="-5"/>
                <w:szCs w:val="28"/>
              </w:rPr>
              <w:t>tài</w:t>
            </w:r>
          </w:p>
          <w:p w14:paraId="486174D2" w14:textId="323D516A" w:rsidR="001254D8" w:rsidRPr="00E40AB3" w:rsidRDefault="001254D8" w:rsidP="001254D8">
            <w:pPr>
              <w:widowControl w:val="0"/>
              <w:autoSpaceDE w:val="0"/>
              <w:autoSpaceDN w:val="0"/>
              <w:spacing w:before="120"/>
              <w:jc w:val="center"/>
              <w:rPr>
                <w:b/>
                <w:szCs w:val="28"/>
              </w:rPr>
            </w:pPr>
            <w:r w:rsidRPr="00E40AB3">
              <w:rPr>
                <w:b/>
                <w:szCs w:val="28"/>
              </w:rPr>
              <w:t>nguyên</w:t>
            </w:r>
            <w:r w:rsidRPr="00E40AB3">
              <w:rPr>
                <w:b/>
                <w:spacing w:val="-4"/>
                <w:szCs w:val="28"/>
              </w:rPr>
              <w:t xml:space="preserve"> </w:t>
            </w:r>
            <w:r w:rsidRPr="00E40AB3">
              <w:rPr>
                <w:b/>
                <w:szCs w:val="28"/>
              </w:rPr>
              <w:t>dự</w:t>
            </w:r>
            <w:r w:rsidRPr="00E40AB3">
              <w:rPr>
                <w:b/>
                <w:spacing w:val="-2"/>
                <w:szCs w:val="28"/>
              </w:rPr>
              <w:t xml:space="preserve"> </w:t>
            </w:r>
            <w:r w:rsidRPr="00E40AB3">
              <w:rPr>
                <w:b/>
                <w:spacing w:val="-4"/>
                <w:szCs w:val="28"/>
              </w:rPr>
              <w:t>tính</w:t>
            </w:r>
          </w:p>
        </w:tc>
      </w:tr>
      <w:tr w:rsidR="006E677F" w:rsidRPr="006E677F" w14:paraId="1723E95F" w14:textId="05F82073" w:rsidTr="00E116D1">
        <w:trPr>
          <w:trHeight w:val="410"/>
          <w:jc w:val="center"/>
        </w:trPr>
        <w:tc>
          <w:tcPr>
            <w:tcW w:w="385" w:type="pct"/>
          </w:tcPr>
          <w:p w14:paraId="26E99D10" w14:textId="77777777" w:rsidR="001254D8" w:rsidRPr="00E40AB3" w:rsidRDefault="001254D8" w:rsidP="00492CEC">
            <w:pPr>
              <w:widowControl w:val="0"/>
              <w:autoSpaceDE w:val="0"/>
              <w:autoSpaceDN w:val="0"/>
              <w:spacing w:before="120"/>
              <w:jc w:val="center"/>
              <w:rPr>
                <w:szCs w:val="28"/>
              </w:rPr>
            </w:pPr>
            <w:r w:rsidRPr="00E40AB3">
              <w:rPr>
                <w:spacing w:val="-10"/>
                <w:szCs w:val="28"/>
              </w:rPr>
              <w:t>1</w:t>
            </w:r>
          </w:p>
        </w:tc>
        <w:tc>
          <w:tcPr>
            <w:tcW w:w="1859" w:type="pct"/>
          </w:tcPr>
          <w:p w14:paraId="6B3B40B5" w14:textId="77777777" w:rsidR="001254D8" w:rsidRPr="00E40AB3" w:rsidRDefault="001254D8" w:rsidP="00492CEC">
            <w:pPr>
              <w:widowControl w:val="0"/>
              <w:autoSpaceDE w:val="0"/>
              <w:autoSpaceDN w:val="0"/>
              <w:spacing w:before="120"/>
              <w:jc w:val="center"/>
              <w:rPr>
                <w:szCs w:val="28"/>
              </w:rPr>
            </w:pPr>
            <w:r w:rsidRPr="00E40AB3">
              <w:rPr>
                <w:spacing w:val="-4"/>
                <w:szCs w:val="28"/>
              </w:rPr>
              <w:t>Than</w:t>
            </w:r>
          </w:p>
        </w:tc>
        <w:tc>
          <w:tcPr>
            <w:tcW w:w="1327" w:type="pct"/>
          </w:tcPr>
          <w:p w14:paraId="5B2E4E0C"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1B018AFC" w14:textId="03CC271C" w:rsidR="001254D8" w:rsidRPr="006E677F" w:rsidRDefault="001254D8" w:rsidP="00492CEC">
            <w:pPr>
              <w:widowControl w:val="0"/>
              <w:autoSpaceDE w:val="0"/>
              <w:autoSpaceDN w:val="0"/>
              <w:spacing w:before="120"/>
              <w:jc w:val="center"/>
              <w:rPr>
                <w:szCs w:val="28"/>
              </w:rPr>
            </w:pPr>
            <w:r w:rsidRPr="006E677F">
              <w:t xml:space="preserve">&lt; </w:t>
            </w:r>
            <w:r w:rsidRPr="006E677F">
              <w:rPr>
                <w:spacing w:val="-5"/>
              </w:rPr>
              <w:t>500</w:t>
            </w:r>
          </w:p>
        </w:tc>
      </w:tr>
      <w:tr w:rsidR="006E677F" w:rsidRPr="006E677F" w14:paraId="483B16C1" w14:textId="77B4F44F" w:rsidTr="00E116D1">
        <w:trPr>
          <w:trHeight w:val="407"/>
          <w:jc w:val="center"/>
        </w:trPr>
        <w:tc>
          <w:tcPr>
            <w:tcW w:w="385" w:type="pct"/>
          </w:tcPr>
          <w:p w14:paraId="57BCA2EC" w14:textId="77777777" w:rsidR="001254D8" w:rsidRPr="00E40AB3" w:rsidRDefault="001254D8" w:rsidP="00492CEC">
            <w:pPr>
              <w:widowControl w:val="0"/>
              <w:autoSpaceDE w:val="0"/>
              <w:autoSpaceDN w:val="0"/>
              <w:spacing w:before="120"/>
              <w:jc w:val="center"/>
              <w:rPr>
                <w:szCs w:val="28"/>
              </w:rPr>
            </w:pPr>
            <w:r w:rsidRPr="00E40AB3">
              <w:rPr>
                <w:spacing w:val="-10"/>
                <w:szCs w:val="28"/>
              </w:rPr>
              <w:t>2</w:t>
            </w:r>
          </w:p>
        </w:tc>
        <w:tc>
          <w:tcPr>
            <w:tcW w:w="1859" w:type="pct"/>
          </w:tcPr>
          <w:p w14:paraId="7AC32786" w14:textId="77777777" w:rsidR="001254D8" w:rsidRPr="00E40AB3" w:rsidRDefault="001254D8" w:rsidP="00492CEC">
            <w:pPr>
              <w:widowControl w:val="0"/>
              <w:autoSpaceDE w:val="0"/>
              <w:autoSpaceDN w:val="0"/>
              <w:spacing w:before="120"/>
              <w:jc w:val="center"/>
              <w:rPr>
                <w:szCs w:val="28"/>
              </w:rPr>
            </w:pPr>
            <w:r w:rsidRPr="00E40AB3">
              <w:rPr>
                <w:spacing w:val="-5"/>
                <w:szCs w:val="28"/>
              </w:rPr>
              <w:t>Sắt</w:t>
            </w:r>
          </w:p>
        </w:tc>
        <w:tc>
          <w:tcPr>
            <w:tcW w:w="1327" w:type="pct"/>
          </w:tcPr>
          <w:p w14:paraId="2BD0402F"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1"/>
                <w:szCs w:val="28"/>
              </w:rPr>
              <w:t xml:space="preserve"> </w:t>
            </w:r>
            <w:r w:rsidRPr="00E40AB3">
              <w:rPr>
                <w:spacing w:val="-2"/>
                <w:szCs w:val="28"/>
              </w:rPr>
              <w:t>quặng</w:t>
            </w:r>
          </w:p>
        </w:tc>
        <w:tc>
          <w:tcPr>
            <w:tcW w:w="1429" w:type="pct"/>
          </w:tcPr>
          <w:p w14:paraId="740D75BB" w14:textId="46D63E9C" w:rsidR="001254D8" w:rsidRPr="006E677F" w:rsidRDefault="001254D8" w:rsidP="00492CEC">
            <w:pPr>
              <w:widowControl w:val="0"/>
              <w:autoSpaceDE w:val="0"/>
              <w:autoSpaceDN w:val="0"/>
              <w:spacing w:before="120"/>
              <w:jc w:val="center"/>
              <w:rPr>
                <w:szCs w:val="28"/>
              </w:rPr>
            </w:pPr>
            <w:r w:rsidRPr="006E677F">
              <w:t xml:space="preserve">&lt; </w:t>
            </w:r>
            <w:r w:rsidRPr="006E677F">
              <w:rPr>
                <w:spacing w:val="-5"/>
              </w:rPr>
              <w:t>200</w:t>
            </w:r>
          </w:p>
        </w:tc>
      </w:tr>
      <w:tr w:rsidR="006E677F" w:rsidRPr="006E677F" w14:paraId="0D514B88" w14:textId="3BD82FC6" w:rsidTr="00E116D1">
        <w:trPr>
          <w:trHeight w:val="443"/>
          <w:jc w:val="center"/>
        </w:trPr>
        <w:tc>
          <w:tcPr>
            <w:tcW w:w="385" w:type="pct"/>
          </w:tcPr>
          <w:p w14:paraId="1DE4B5DE" w14:textId="77777777" w:rsidR="001254D8" w:rsidRPr="00E40AB3" w:rsidRDefault="001254D8" w:rsidP="00492CEC">
            <w:pPr>
              <w:widowControl w:val="0"/>
              <w:autoSpaceDE w:val="0"/>
              <w:autoSpaceDN w:val="0"/>
              <w:spacing w:before="120"/>
              <w:jc w:val="center"/>
              <w:rPr>
                <w:szCs w:val="28"/>
              </w:rPr>
            </w:pPr>
            <w:r w:rsidRPr="00E40AB3">
              <w:rPr>
                <w:spacing w:val="-10"/>
                <w:szCs w:val="28"/>
              </w:rPr>
              <w:t>3</w:t>
            </w:r>
          </w:p>
        </w:tc>
        <w:tc>
          <w:tcPr>
            <w:tcW w:w="1859" w:type="pct"/>
          </w:tcPr>
          <w:p w14:paraId="6A21D1A0" w14:textId="77777777" w:rsidR="001254D8" w:rsidRPr="00E40AB3" w:rsidRDefault="001254D8" w:rsidP="00492CEC">
            <w:pPr>
              <w:widowControl w:val="0"/>
              <w:autoSpaceDE w:val="0"/>
              <w:autoSpaceDN w:val="0"/>
              <w:spacing w:before="120"/>
              <w:jc w:val="center"/>
              <w:rPr>
                <w:szCs w:val="28"/>
              </w:rPr>
            </w:pPr>
            <w:r w:rsidRPr="00E40AB3">
              <w:rPr>
                <w:spacing w:val="-2"/>
                <w:szCs w:val="28"/>
              </w:rPr>
              <w:t>Mangan</w:t>
            </w:r>
          </w:p>
        </w:tc>
        <w:tc>
          <w:tcPr>
            <w:tcW w:w="1327" w:type="pct"/>
          </w:tcPr>
          <w:p w14:paraId="2E73C802"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1"/>
                <w:szCs w:val="28"/>
              </w:rPr>
              <w:t xml:space="preserve"> </w:t>
            </w:r>
            <w:r w:rsidRPr="00E40AB3">
              <w:rPr>
                <w:spacing w:val="-2"/>
                <w:szCs w:val="28"/>
              </w:rPr>
              <w:t>quặng</w:t>
            </w:r>
          </w:p>
        </w:tc>
        <w:tc>
          <w:tcPr>
            <w:tcW w:w="1429" w:type="pct"/>
          </w:tcPr>
          <w:p w14:paraId="6FAD941F" w14:textId="34FB14A2" w:rsidR="001254D8" w:rsidRPr="006E677F" w:rsidRDefault="001254D8" w:rsidP="00492CEC">
            <w:pPr>
              <w:widowControl w:val="0"/>
              <w:autoSpaceDE w:val="0"/>
              <w:autoSpaceDN w:val="0"/>
              <w:spacing w:before="120"/>
              <w:jc w:val="center"/>
              <w:rPr>
                <w:szCs w:val="28"/>
              </w:rPr>
            </w:pPr>
            <w:r w:rsidRPr="006E677F">
              <w:t xml:space="preserve">&lt; </w:t>
            </w:r>
            <w:r w:rsidRPr="006E677F">
              <w:rPr>
                <w:spacing w:val="-5"/>
              </w:rPr>
              <w:t>200</w:t>
            </w:r>
          </w:p>
        </w:tc>
      </w:tr>
      <w:tr w:rsidR="006E677F" w:rsidRPr="006E677F" w14:paraId="7FAF31BC" w14:textId="7DCEB2F3" w:rsidTr="00E116D1">
        <w:trPr>
          <w:trHeight w:val="443"/>
          <w:jc w:val="center"/>
        </w:trPr>
        <w:tc>
          <w:tcPr>
            <w:tcW w:w="385" w:type="pct"/>
          </w:tcPr>
          <w:p w14:paraId="02CB6B7D" w14:textId="77777777" w:rsidR="001254D8" w:rsidRPr="00E40AB3" w:rsidRDefault="001254D8" w:rsidP="00492CEC">
            <w:pPr>
              <w:widowControl w:val="0"/>
              <w:autoSpaceDE w:val="0"/>
              <w:autoSpaceDN w:val="0"/>
              <w:spacing w:before="120"/>
              <w:jc w:val="center"/>
              <w:rPr>
                <w:szCs w:val="28"/>
              </w:rPr>
            </w:pPr>
            <w:r w:rsidRPr="00E40AB3">
              <w:rPr>
                <w:spacing w:val="-10"/>
                <w:szCs w:val="28"/>
              </w:rPr>
              <w:t>4</w:t>
            </w:r>
          </w:p>
        </w:tc>
        <w:tc>
          <w:tcPr>
            <w:tcW w:w="1859" w:type="pct"/>
          </w:tcPr>
          <w:p w14:paraId="50E74E09" w14:textId="77777777" w:rsidR="001254D8" w:rsidRPr="00E40AB3" w:rsidRDefault="001254D8" w:rsidP="00492CEC">
            <w:pPr>
              <w:widowControl w:val="0"/>
              <w:autoSpaceDE w:val="0"/>
              <w:autoSpaceDN w:val="0"/>
              <w:spacing w:before="120"/>
              <w:jc w:val="center"/>
              <w:rPr>
                <w:szCs w:val="28"/>
              </w:rPr>
            </w:pPr>
            <w:r w:rsidRPr="00E40AB3">
              <w:rPr>
                <w:spacing w:val="-2"/>
                <w:szCs w:val="28"/>
              </w:rPr>
              <w:t>Cromit</w:t>
            </w:r>
          </w:p>
        </w:tc>
        <w:tc>
          <w:tcPr>
            <w:tcW w:w="1327" w:type="pct"/>
          </w:tcPr>
          <w:p w14:paraId="54A98EE1"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1"/>
                <w:szCs w:val="28"/>
              </w:rPr>
              <w:t xml:space="preserve"> </w:t>
            </w:r>
            <w:r w:rsidRPr="00E40AB3">
              <w:rPr>
                <w:spacing w:val="-2"/>
                <w:szCs w:val="28"/>
              </w:rPr>
              <w:t>quặng</w:t>
            </w:r>
          </w:p>
        </w:tc>
        <w:tc>
          <w:tcPr>
            <w:tcW w:w="1429" w:type="pct"/>
          </w:tcPr>
          <w:p w14:paraId="7DB40185" w14:textId="0EA24556" w:rsidR="001254D8" w:rsidRPr="00E40AB3" w:rsidRDefault="001254D8" w:rsidP="00492CEC">
            <w:pPr>
              <w:widowControl w:val="0"/>
              <w:autoSpaceDE w:val="0"/>
              <w:autoSpaceDN w:val="0"/>
              <w:spacing w:before="120"/>
              <w:jc w:val="center"/>
              <w:rPr>
                <w:szCs w:val="28"/>
              </w:rPr>
            </w:pPr>
            <w:r w:rsidRPr="006E677F">
              <w:t xml:space="preserve">&lt; </w:t>
            </w:r>
            <w:r w:rsidRPr="006E677F">
              <w:rPr>
                <w:spacing w:val="-5"/>
              </w:rPr>
              <w:t>10</w:t>
            </w:r>
          </w:p>
        </w:tc>
      </w:tr>
      <w:tr w:rsidR="006E677F" w:rsidRPr="006E677F" w14:paraId="4307ED17" w14:textId="3A372A6E" w:rsidTr="00E116D1">
        <w:trPr>
          <w:trHeight w:val="443"/>
          <w:jc w:val="center"/>
        </w:trPr>
        <w:tc>
          <w:tcPr>
            <w:tcW w:w="385" w:type="pct"/>
          </w:tcPr>
          <w:p w14:paraId="7F13E531" w14:textId="77777777" w:rsidR="001254D8" w:rsidRPr="00E40AB3" w:rsidRDefault="001254D8" w:rsidP="00492CEC">
            <w:pPr>
              <w:widowControl w:val="0"/>
              <w:autoSpaceDE w:val="0"/>
              <w:autoSpaceDN w:val="0"/>
              <w:spacing w:before="120"/>
              <w:jc w:val="center"/>
              <w:rPr>
                <w:szCs w:val="28"/>
              </w:rPr>
            </w:pPr>
            <w:r w:rsidRPr="00E40AB3">
              <w:rPr>
                <w:spacing w:val="-10"/>
                <w:szCs w:val="28"/>
              </w:rPr>
              <w:t>5</w:t>
            </w:r>
          </w:p>
        </w:tc>
        <w:tc>
          <w:tcPr>
            <w:tcW w:w="1859" w:type="pct"/>
          </w:tcPr>
          <w:p w14:paraId="394C7838" w14:textId="77777777" w:rsidR="001254D8" w:rsidRPr="00E40AB3" w:rsidRDefault="001254D8" w:rsidP="00492CEC">
            <w:pPr>
              <w:widowControl w:val="0"/>
              <w:autoSpaceDE w:val="0"/>
              <w:autoSpaceDN w:val="0"/>
              <w:spacing w:before="120"/>
              <w:jc w:val="center"/>
              <w:rPr>
                <w:szCs w:val="28"/>
              </w:rPr>
            </w:pPr>
            <w:r w:rsidRPr="00E40AB3">
              <w:rPr>
                <w:spacing w:val="-2"/>
                <w:szCs w:val="28"/>
              </w:rPr>
              <w:t>Molybden</w:t>
            </w:r>
          </w:p>
        </w:tc>
        <w:tc>
          <w:tcPr>
            <w:tcW w:w="1327" w:type="pct"/>
          </w:tcPr>
          <w:p w14:paraId="45ACDA14" w14:textId="77777777" w:rsidR="001254D8" w:rsidRPr="00E40AB3" w:rsidRDefault="001254D8" w:rsidP="00492CEC">
            <w:pPr>
              <w:widowControl w:val="0"/>
              <w:autoSpaceDE w:val="0"/>
              <w:autoSpaceDN w:val="0"/>
              <w:spacing w:before="120"/>
              <w:jc w:val="center"/>
              <w:rPr>
                <w:szCs w:val="28"/>
              </w:rPr>
            </w:pPr>
            <w:r w:rsidRPr="00E40AB3">
              <w:rPr>
                <w:szCs w:val="28"/>
              </w:rPr>
              <w:t>Tấn</w:t>
            </w:r>
            <w:r w:rsidRPr="00E40AB3">
              <w:rPr>
                <w:spacing w:val="-4"/>
                <w:szCs w:val="28"/>
              </w:rPr>
              <w:t xml:space="preserve"> </w:t>
            </w:r>
            <w:r w:rsidRPr="00E40AB3">
              <w:rPr>
                <w:szCs w:val="28"/>
              </w:rPr>
              <w:t>kim</w:t>
            </w:r>
            <w:r w:rsidRPr="00E40AB3">
              <w:rPr>
                <w:spacing w:val="-1"/>
                <w:szCs w:val="28"/>
              </w:rPr>
              <w:t xml:space="preserve"> </w:t>
            </w:r>
            <w:r w:rsidRPr="00E40AB3">
              <w:rPr>
                <w:spacing w:val="-4"/>
                <w:szCs w:val="28"/>
              </w:rPr>
              <w:t>loại</w:t>
            </w:r>
          </w:p>
        </w:tc>
        <w:tc>
          <w:tcPr>
            <w:tcW w:w="1429" w:type="pct"/>
          </w:tcPr>
          <w:p w14:paraId="716395ED" w14:textId="1790E5BC" w:rsidR="001254D8" w:rsidRPr="00E40AB3" w:rsidRDefault="001254D8" w:rsidP="00492CEC">
            <w:pPr>
              <w:widowControl w:val="0"/>
              <w:autoSpaceDE w:val="0"/>
              <w:autoSpaceDN w:val="0"/>
              <w:spacing w:before="120"/>
              <w:jc w:val="center"/>
              <w:rPr>
                <w:szCs w:val="28"/>
              </w:rPr>
            </w:pPr>
            <w:r w:rsidRPr="006E677F">
              <w:t xml:space="preserve">&lt; </w:t>
            </w:r>
            <w:r w:rsidRPr="006E677F">
              <w:rPr>
                <w:spacing w:val="-5"/>
              </w:rPr>
              <w:t>100</w:t>
            </w:r>
          </w:p>
        </w:tc>
      </w:tr>
      <w:tr w:rsidR="006E677F" w:rsidRPr="006E677F" w14:paraId="44E56043" w14:textId="433D6568" w:rsidTr="00E116D1">
        <w:trPr>
          <w:trHeight w:val="443"/>
          <w:jc w:val="center"/>
        </w:trPr>
        <w:tc>
          <w:tcPr>
            <w:tcW w:w="385" w:type="pct"/>
          </w:tcPr>
          <w:p w14:paraId="221F6D10" w14:textId="77777777" w:rsidR="001254D8" w:rsidRPr="00E40AB3" w:rsidRDefault="001254D8" w:rsidP="00492CEC">
            <w:pPr>
              <w:widowControl w:val="0"/>
              <w:autoSpaceDE w:val="0"/>
              <w:autoSpaceDN w:val="0"/>
              <w:spacing w:before="120"/>
              <w:jc w:val="center"/>
              <w:rPr>
                <w:szCs w:val="28"/>
              </w:rPr>
            </w:pPr>
            <w:r w:rsidRPr="00E40AB3">
              <w:rPr>
                <w:spacing w:val="-10"/>
                <w:szCs w:val="28"/>
              </w:rPr>
              <w:t>6</w:t>
            </w:r>
          </w:p>
        </w:tc>
        <w:tc>
          <w:tcPr>
            <w:tcW w:w="1859" w:type="pct"/>
          </w:tcPr>
          <w:p w14:paraId="2AA7D342" w14:textId="77777777" w:rsidR="001254D8" w:rsidRPr="00E40AB3" w:rsidRDefault="001254D8" w:rsidP="00492CEC">
            <w:pPr>
              <w:widowControl w:val="0"/>
              <w:autoSpaceDE w:val="0"/>
              <w:autoSpaceDN w:val="0"/>
              <w:spacing w:before="120"/>
              <w:jc w:val="center"/>
              <w:rPr>
                <w:szCs w:val="28"/>
              </w:rPr>
            </w:pPr>
            <w:r w:rsidRPr="00E40AB3">
              <w:rPr>
                <w:spacing w:val="-2"/>
                <w:szCs w:val="28"/>
              </w:rPr>
              <w:t>Wolfram</w:t>
            </w:r>
          </w:p>
        </w:tc>
        <w:tc>
          <w:tcPr>
            <w:tcW w:w="1327" w:type="pct"/>
          </w:tcPr>
          <w:p w14:paraId="036059A8" w14:textId="77777777" w:rsidR="001254D8" w:rsidRPr="00E40AB3" w:rsidRDefault="001254D8" w:rsidP="00492CEC">
            <w:pPr>
              <w:widowControl w:val="0"/>
              <w:autoSpaceDE w:val="0"/>
              <w:autoSpaceDN w:val="0"/>
              <w:spacing w:before="120"/>
              <w:jc w:val="center"/>
              <w:rPr>
                <w:szCs w:val="28"/>
              </w:rPr>
            </w:pPr>
            <w:r w:rsidRPr="00E40AB3">
              <w:rPr>
                <w:szCs w:val="28"/>
              </w:rPr>
              <w:t>Tấn</w:t>
            </w:r>
            <w:r w:rsidRPr="00E40AB3">
              <w:rPr>
                <w:spacing w:val="-4"/>
                <w:szCs w:val="28"/>
              </w:rPr>
              <w:t xml:space="preserve"> </w:t>
            </w:r>
            <w:r w:rsidRPr="00E40AB3">
              <w:rPr>
                <w:szCs w:val="28"/>
              </w:rPr>
              <w:t>kim</w:t>
            </w:r>
            <w:r w:rsidRPr="00E40AB3">
              <w:rPr>
                <w:spacing w:val="-1"/>
                <w:szCs w:val="28"/>
              </w:rPr>
              <w:t xml:space="preserve"> </w:t>
            </w:r>
            <w:r w:rsidRPr="00E40AB3">
              <w:rPr>
                <w:spacing w:val="-4"/>
                <w:szCs w:val="28"/>
              </w:rPr>
              <w:t>loại</w:t>
            </w:r>
          </w:p>
        </w:tc>
        <w:tc>
          <w:tcPr>
            <w:tcW w:w="1429" w:type="pct"/>
          </w:tcPr>
          <w:p w14:paraId="256819BB" w14:textId="67361355" w:rsidR="001254D8" w:rsidRPr="00E40AB3" w:rsidRDefault="001254D8" w:rsidP="00492CEC">
            <w:pPr>
              <w:widowControl w:val="0"/>
              <w:autoSpaceDE w:val="0"/>
              <w:autoSpaceDN w:val="0"/>
              <w:spacing w:before="120"/>
              <w:jc w:val="center"/>
              <w:rPr>
                <w:szCs w:val="28"/>
              </w:rPr>
            </w:pPr>
            <w:r w:rsidRPr="006E677F">
              <w:t xml:space="preserve">&lt; </w:t>
            </w:r>
            <w:r w:rsidRPr="006E677F">
              <w:rPr>
                <w:spacing w:val="-5"/>
              </w:rPr>
              <w:t>50</w:t>
            </w:r>
          </w:p>
        </w:tc>
      </w:tr>
      <w:tr w:rsidR="006E677F" w:rsidRPr="006E677F" w14:paraId="11554C03" w14:textId="1252440E" w:rsidTr="00E116D1">
        <w:trPr>
          <w:trHeight w:val="446"/>
          <w:jc w:val="center"/>
        </w:trPr>
        <w:tc>
          <w:tcPr>
            <w:tcW w:w="385" w:type="pct"/>
          </w:tcPr>
          <w:p w14:paraId="2EAACD79" w14:textId="77777777" w:rsidR="001254D8" w:rsidRPr="00E40AB3" w:rsidRDefault="001254D8" w:rsidP="00492CEC">
            <w:pPr>
              <w:widowControl w:val="0"/>
              <w:autoSpaceDE w:val="0"/>
              <w:autoSpaceDN w:val="0"/>
              <w:spacing w:before="120"/>
              <w:jc w:val="center"/>
              <w:rPr>
                <w:szCs w:val="28"/>
              </w:rPr>
            </w:pPr>
            <w:r w:rsidRPr="00E40AB3">
              <w:rPr>
                <w:spacing w:val="-10"/>
                <w:szCs w:val="28"/>
              </w:rPr>
              <w:t>7</w:t>
            </w:r>
          </w:p>
        </w:tc>
        <w:tc>
          <w:tcPr>
            <w:tcW w:w="1859" w:type="pct"/>
          </w:tcPr>
          <w:p w14:paraId="69995A58" w14:textId="77777777" w:rsidR="001254D8" w:rsidRPr="00E40AB3" w:rsidRDefault="001254D8" w:rsidP="00492CEC">
            <w:pPr>
              <w:widowControl w:val="0"/>
              <w:autoSpaceDE w:val="0"/>
              <w:autoSpaceDN w:val="0"/>
              <w:spacing w:before="120"/>
              <w:jc w:val="center"/>
              <w:rPr>
                <w:szCs w:val="28"/>
              </w:rPr>
            </w:pPr>
            <w:r w:rsidRPr="00E40AB3">
              <w:rPr>
                <w:spacing w:val="-2"/>
                <w:szCs w:val="28"/>
              </w:rPr>
              <w:t>Nickel</w:t>
            </w:r>
          </w:p>
        </w:tc>
        <w:tc>
          <w:tcPr>
            <w:tcW w:w="1327" w:type="pct"/>
          </w:tcPr>
          <w:p w14:paraId="3B2BD56F" w14:textId="77777777" w:rsidR="001254D8" w:rsidRPr="00E40AB3" w:rsidRDefault="001254D8" w:rsidP="00492CEC">
            <w:pPr>
              <w:widowControl w:val="0"/>
              <w:autoSpaceDE w:val="0"/>
              <w:autoSpaceDN w:val="0"/>
              <w:spacing w:before="120"/>
              <w:jc w:val="center"/>
              <w:rPr>
                <w:szCs w:val="28"/>
              </w:rPr>
            </w:pPr>
            <w:r w:rsidRPr="00E40AB3">
              <w:rPr>
                <w:szCs w:val="28"/>
              </w:rPr>
              <w:t>Tấn</w:t>
            </w:r>
            <w:r w:rsidRPr="00E40AB3">
              <w:rPr>
                <w:spacing w:val="-4"/>
                <w:szCs w:val="28"/>
              </w:rPr>
              <w:t xml:space="preserve"> </w:t>
            </w:r>
            <w:r w:rsidRPr="00E40AB3">
              <w:rPr>
                <w:szCs w:val="28"/>
              </w:rPr>
              <w:t>kim</w:t>
            </w:r>
            <w:r w:rsidRPr="00E40AB3">
              <w:rPr>
                <w:spacing w:val="-1"/>
                <w:szCs w:val="28"/>
              </w:rPr>
              <w:t xml:space="preserve"> </w:t>
            </w:r>
            <w:r w:rsidRPr="00E40AB3">
              <w:rPr>
                <w:spacing w:val="-4"/>
                <w:szCs w:val="28"/>
              </w:rPr>
              <w:t>loại</w:t>
            </w:r>
          </w:p>
        </w:tc>
        <w:tc>
          <w:tcPr>
            <w:tcW w:w="1429" w:type="pct"/>
          </w:tcPr>
          <w:p w14:paraId="7909838E" w14:textId="636D1F6B" w:rsidR="001254D8" w:rsidRPr="00E40AB3" w:rsidRDefault="001254D8" w:rsidP="00492CEC">
            <w:pPr>
              <w:widowControl w:val="0"/>
              <w:autoSpaceDE w:val="0"/>
              <w:autoSpaceDN w:val="0"/>
              <w:spacing w:before="120"/>
              <w:jc w:val="center"/>
              <w:rPr>
                <w:spacing w:val="-4"/>
                <w:szCs w:val="28"/>
              </w:rPr>
            </w:pPr>
            <w:r w:rsidRPr="006E677F">
              <w:rPr>
                <w:spacing w:val="-4"/>
              </w:rPr>
              <w:t>&lt;500</w:t>
            </w:r>
          </w:p>
        </w:tc>
      </w:tr>
      <w:tr w:rsidR="006E677F" w:rsidRPr="006E677F" w14:paraId="08EC7A17" w14:textId="5A6F8657" w:rsidTr="00E116D1">
        <w:trPr>
          <w:trHeight w:val="443"/>
          <w:jc w:val="center"/>
        </w:trPr>
        <w:tc>
          <w:tcPr>
            <w:tcW w:w="385" w:type="pct"/>
          </w:tcPr>
          <w:p w14:paraId="1051C3FE" w14:textId="77777777" w:rsidR="001254D8" w:rsidRPr="00E40AB3" w:rsidRDefault="001254D8" w:rsidP="00492CEC">
            <w:pPr>
              <w:widowControl w:val="0"/>
              <w:autoSpaceDE w:val="0"/>
              <w:autoSpaceDN w:val="0"/>
              <w:spacing w:before="120"/>
              <w:jc w:val="center"/>
              <w:rPr>
                <w:szCs w:val="28"/>
              </w:rPr>
            </w:pPr>
            <w:r w:rsidRPr="00E40AB3">
              <w:rPr>
                <w:spacing w:val="-10"/>
                <w:szCs w:val="28"/>
              </w:rPr>
              <w:t>8</w:t>
            </w:r>
          </w:p>
        </w:tc>
        <w:tc>
          <w:tcPr>
            <w:tcW w:w="1859" w:type="pct"/>
          </w:tcPr>
          <w:p w14:paraId="2BD8A3E4" w14:textId="77777777" w:rsidR="001254D8" w:rsidRPr="00E40AB3" w:rsidRDefault="001254D8" w:rsidP="00492CEC">
            <w:pPr>
              <w:widowControl w:val="0"/>
              <w:autoSpaceDE w:val="0"/>
              <w:autoSpaceDN w:val="0"/>
              <w:spacing w:before="120"/>
              <w:jc w:val="center"/>
              <w:rPr>
                <w:szCs w:val="28"/>
              </w:rPr>
            </w:pPr>
            <w:r w:rsidRPr="00E40AB3">
              <w:rPr>
                <w:spacing w:val="-2"/>
                <w:szCs w:val="28"/>
              </w:rPr>
              <w:t>Antimon</w:t>
            </w:r>
          </w:p>
        </w:tc>
        <w:tc>
          <w:tcPr>
            <w:tcW w:w="1327" w:type="pct"/>
          </w:tcPr>
          <w:p w14:paraId="311439A5" w14:textId="77777777" w:rsidR="001254D8" w:rsidRPr="00E40AB3" w:rsidRDefault="001254D8" w:rsidP="00492CEC">
            <w:pPr>
              <w:widowControl w:val="0"/>
              <w:autoSpaceDE w:val="0"/>
              <w:autoSpaceDN w:val="0"/>
              <w:spacing w:before="120"/>
              <w:jc w:val="center"/>
              <w:rPr>
                <w:szCs w:val="28"/>
              </w:rPr>
            </w:pPr>
            <w:r w:rsidRPr="00E40AB3">
              <w:rPr>
                <w:szCs w:val="28"/>
              </w:rPr>
              <w:t>Tấn</w:t>
            </w:r>
            <w:r w:rsidRPr="00E40AB3">
              <w:rPr>
                <w:spacing w:val="-4"/>
                <w:szCs w:val="28"/>
              </w:rPr>
              <w:t xml:space="preserve"> </w:t>
            </w:r>
            <w:r w:rsidRPr="00E40AB3">
              <w:rPr>
                <w:szCs w:val="28"/>
              </w:rPr>
              <w:t>kim</w:t>
            </w:r>
            <w:r w:rsidRPr="00E40AB3">
              <w:rPr>
                <w:spacing w:val="-1"/>
                <w:szCs w:val="28"/>
              </w:rPr>
              <w:t xml:space="preserve"> </w:t>
            </w:r>
            <w:r w:rsidRPr="00E40AB3">
              <w:rPr>
                <w:spacing w:val="-4"/>
                <w:szCs w:val="28"/>
              </w:rPr>
              <w:t>loại</w:t>
            </w:r>
          </w:p>
        </w:tc>
        <w:tc>
          <w:tcPr>
            <w:tcW w:w="1429" w:type="pct"/>
          </w:tcPr>
          <w:p w14:paraId="03818EAD" w14:textId="7E5BAD35" w:rsidR="001254D8" w:rsidRPr="00E40AB3" w:rsidRDefault="001254D8" w:rsidP="00492CEC">
            <w:pPr>
              <w:widowControl w:val="0"/>
              <w:autoSpaceDE w:val="0"/>
              <w:autoSpaceDN w:val="0"/>
              <w:spacing w:before="120"/>
              <w:jc w:val="center"/>
              <w:rPr>
                <w:szCs w:val="28"/>
              </w:rPr>
            </w:pPr>
            <w:r w:rsidRPr="006E677F">
              <w:t xml:space="preserve">&lt; </w:t>
            </w:r>
            <w:r w:rsidRPr="006E677F">
              <w:rPr>
                <w:spacing w:val="-5"/>
              </w:rPr>
              <w:t>200</w:t>
            </w:r>
          </w:p>
        </w:tc>
      </w:tr>
      <w:tr w:rsidR="006E677F" w:rsidRPr="006E677F" w14:paraId="56ACFCE6" w14:textId="60448B53" w:rsidTr="00E116D1">
        <w:trPr>
          <w:trHeight w:val="443"/>
          <w:jc w:val="center"/>
        </w:trPr>
        <w:tc>
          <w:tcPr>
            <w:tcW w:w="385" w:type="pct"/>
          </w:tcPr>
          <w:p w14:paraId="7314889D" w14:textId="77777777" w:rsidR="001254D8" w:rsidRPr="00E40AB3" w:rsidRDefault="001254D8" w:rsidP="00492CEC">
            <w:pPr>
              <w:widowControl w:val="0"/>
              <w:autoSpaceDE w:val="0"/>
              <w:autoSpaceDN w:val="0"/>
              <w:spacing w:before="120"/>
              <w:jc w:val="center"/>
              <w:rPr>
                <w:szCs w:val="28"/>
              </w:rPr>
            </w:pPr>
            <w:r w:rsidRPr="00E40AB3">
              <w:rPr>
                <w:spacing w:val="-10"/>
                <w:szCs w:val="28"/>
              </w:rPr>
              <w:t>9</w:t>
            </w:r>
          </w:p>
        </w:tc>
        <w:tc>
          <w:tcPr>
            <w:tcW w:w="1859" w:type="pct"/>
          </w:tcPr>
          <w:p w14:paraId="75C9DB14" w14:textId="77777777" w:rsidR="001254D8" w:rsidRPr="00E40AB3" w:rsidRDefault="001254D8" w:rsidP="00492CEC">
            <w:pPr>
              <w:widowControl w:val="0"/>
              <w:autoSpaceDE w:val="0"/>
              <w:autoSpaceDN w:val="0"/>
              <w:spacing w:before="120"/>
              <w:jc w:val="center"/>
              <w:rPr>
                <w:szCs w:val="28"/>
              </w:rPr>
            </w:pPr>
            <w:r w:rsidRPr="00E40AB3">
              <w:rPr>
                <w:spacing w:val="-4"/>
                <w:szCs w:val="28"/>
              </w:rPr>
              <w:t>Đồng</w:t>
            </w:r>
          </w:p>
        </w:tc>
        <w:tc>
          <w:tcPr>
            <w:tcW w:w="1327" w:type="pct"/>
          </w:tcPr>
          <w:p w14:paraId="5BE68BC5" w14:textId="77777777" w:rsidR="001254D8" w:rsidRPr="00E40AB3" w:rsidRDefault="001254D8" w:rsidP="00492CEC">
            <w:pPr>
              <w:widowControl w:val="0"/>
              <w:autoSpaceDE w:val="0"/>
              <w:autoSpaceDN w:val="0"/>
              <w:spacing w:before="120"/>
              <w:jc w:val="center"/>
              <w:rPr>
                <w:szCs w:val="28"/>
              </w:rPr>
            </w:pPr>
            <w:r w:rsidRPr="00E40AB3">
              <w:rPr>
                <w:szCs w:val="28"/>
              </w:rPr>
              <w:t>Tấn</w:t>
            </w:r>
            <w:r w:rsidRPr="00E40AB3">
              <w:rPr>
                <w:spacing w:val="-4"/>
                <w:szCs w:val="28"/>
              </w:rPr>
              <w:t xml:space="preserve"> </w:t>
            </w:r>
            <w:r w:rsidRPr="00E40AB3">
              <w:rPr>
                <w:szCs w:val="28"/>
              </w:rPr>
              <w:t>kim</w:t>
            </w:r>
            <w:r w:rsidRPr="00E40AB3">
              <w:rPr>
                <w:spacing w:val="-1"/>
                <w:szCs w:val="28"/>
              </w:rPr>
              <w:t xml:space="preserve"> </w:t>
            </w:r>
            <w:r w:rsidRPr="00E40AB3">
              <w:rPr>
                <w:spacing w:val="-4"/>
                <w:szCs w:val="28"/>
              </w:rPr>
              <w:t>loại</w:t>
            </w:r>
          </w:p>
        </w:tc>
        <w:tc>
          <w:tcPr>
            <w:tcW w:w="1429" w:type="pct"/>
          </w:tcPr>
          <w:p w14:paraId="40A1CA1E" w14:textId="6B49E267" w:rsidR="001254D8" w:rsidRPr="00E40AB3" w:rsidRDefault="001254D8" w:rsidP="00492CEC">
            <w:pPr>
              <w:widowControl w:val="0"/>
              <w:autoSpaceDE w:val="0"/>
              <w:autoSpaceDN w:val="0"/>
              <w:spacing w:before="120"/>
              <w:jc w:val="center"/>
              <w:rPr>
                <w:szCs w:val="28"/>
              </w:rPr>
            </w:pPr>
            <w:r w:rsidRPr="006E677F">
              <w:t xml:space="preserve">&lt; </w:t>
            </w:r>
            <w:r w:rsidRPr="006E677F">
              <w:rPr>
                <w:spacing w:val="-4"/>
              </w:rPr>
              <w:t>4500</w:t>
            </w:r>
          </w:p>
        </w:tc>
      </w:tr>
      <w:tr w:rsidR="006E677F" w:rsidRPr="006E677F" w14:paraId="6AB1542C" w14:textId="412F4B9A" w:rsidTr="00E116D1">
        <w:trPr>
          <w:trHeight w:val="443"/>
          <w:jc w:val="center"/>
        </w:trPr>
        <w:tc>
          <w:tcPr>
            <w:tcW w:w="385" w:type="pct"/>
          </w:tcPr>
          <w:p w14:paraId="456EE689" w14:textId="77777777" w:rsidR="001254D8" w:rsidRPr="00E40AB3" w:rsidRDefault="001254D8" w:rsidP="00492CEC">
            <w:pPr>
              <w:widowControl w:val="0"/>
              <w:autoSpaceDE w:val="0"/>
              <w:autoSpaceDN w:val="0"/>
              <w:spacing w:before="120"/>
              <w:jc w:val="center"/>
              <w:rPr>
                <w:szCs w:val="28"/>
              </w:rPr>
            </w:pPr>
            <w:r w:rsidRPr="00E40AB3">
              <w:rPr>
                <w:spacing w:val="-5"/>
                <w:szCs w:val="28"/>
              </w:rPr>
              <w:t>10</w:t>
            </w:r>
          </w:p>
        </w:tc>
        <w:tc>
          <w:tcPr>
            <w:tcW w:w="1859" w:type="pct"/>
          </w:tcPr>
          <w:p w14:paraId="4A8EED96" w14:textId="77777777" w:rsidR="001254D8" w:rsidRPr="00E40AB3" w:rsidRDefault="001254D8" w:rsidP="00492CEC">
            <w:pPr>
              <w:widowControl w:val="0"/>
              <w:autoSpaceDE w:val="0"/>
              <w:autoSpaceDN w:val="0"/>
              <w:spacing w:before="120"/>
              <w:jc w:val="center"/>
              <w:rPr>
                <w:szCs w:val="28"/>
              </w:rPr>
            </w:pPr>
            <w:r w:rsidRPr="00E40AB3">
              <w:rPr>
                <w:szCs w:val="28"/>
              </w:rPr>
              <w:t>Chì</w:t>
            </w:r>
            <w:r w:rsidRPr="00E40AB3">
              <w:rPr>
                <w:spacing w:val="1"/>
                <w:szCs w:val="28"/>
              </w:rPr>
              <w:t xml:space="preserve"> </w:t>
            </w:r>
            <w:r w:rsidRPr="00E40AB3">
              <w:rPr>
                <w:szCs w:val="28"/>
              </w:rPr>
              <w:t>+</w:t>
            </w:r>
            <w:r w:rsidRPr="00E40AB3">
              <w:rPr>
                <w:spacing w:val="-4"/>
                <w:szCs w:val="28"/>
              </w:rPr>
              <w:t xml:space="preserve"> </w:t>
            </w:r>
            <w:r w:rsidRPr="00E40AB3">
              <w:rPr>
                <w:spacing w:val="-5"/>
                <w:szCs w:val="28"/>
              </w:rPr>
              <w:t>Kẽm</w:t>
            </w:r>
          </w:p>
        </w:tc>
        <w:tc>
          <w:tcPr>
            <w:tcW w:w="1327" w:type="pct"/>
          </w:tcPr>
          <w:p w14:paraId="683D68D5" w14:textId="77777777" w:rsidR="001254D8" w:rsidRPr="00E40AB3" w:rsidRDefault="001254D8" w:rsidP="00492CEC">
            <w:pPr>
              <w:widowControl w:val="0"/>
              <w:autoSpaceDE w:val="0"/>
              <w:autoSpaceDN w:val="0"/>
              <w:spacing w:before="120"/>
              <w:jc w:val="center"/>
              <w:rPr>
                <w:szCs w:val="28"/>
              </w:rPr>
            </w:pPr>
            <w:r w:rsidRPr="00E40AB3">
              <w:rPr>
                <w:szCs w:val="28"/>
              </w:rPr>
              <w:t>Tấn</w:t>
            </w:r>
            <w:r w:rsidRPr="00E40AB3">
              <w:rPr>
                <w:spacing w:val="-4"/>
                <w:szCs w:val="28"/>
              </w:rPr>
              <w:t xml:space="preserve"> </w:t>
            </w:r>
            <w:r w:rsidRPr="00E40AB3">
              <w:rPr>
                <w:szCs w:val="28"/>
              </w:rPr>
              <w:t>kim</w:t>
            </w:r>
            <w:r w:rsidRPr="00E40AB3">
              <w:rPr>
                <w:spacing w:val="-1"/>
                <w:szCs w:val="28"/>
              </w:rPr>
              <w:t xml:space="preserve"> </w:t>
            </w:r>
            <w:r w:rsidRPr="00E40AB3">
              <w:rPr>
                <w:spacing w:val="-4"/>
                <w:szCs w:val="28"/>
              </w:rPr>
              <w:t>loại</w:t>
            </w:r>
          </w:p>
        </w:tc>
        <w:tc>
          <w:tcPr>
            <w:tcW w:w="1429" w:type="pct"/>
          </w:tcPr>
          <w:p w14:paraId="4E743699" w14:textId="353297D4" w:rsidR="001254D8" w:rsidRPr="00E40AB3" w:rsidRDefault="001254D8" w:rsidP="00492CEC">
            <w:pPr>
              <w:widowControl w:val="0"/>
              <w:autoSpaceDE w:val="0"/>
              <w:autoSpaceDN w:val="0"/>
              <w:spacing w:before="120"/>
              <w:jc w:val="center"/>
              <w:rPr>
                <w:szCs w:val="28"/>
              </w:rPr>
            </w:pPr>
            <w:r w:rsidRPr="006E677F">
              <w:t xml:space="preserve">&lt; </w:t>
            </w:r>
            <w:r w:rsidRPr="006E677F">
              <w:rPr>
                <w:spacing w:val="-4"/>
              </w:rPr>
              <w:t>9000</w:t>
            </w:r>
          </w:p>
        </w:tc>
      </w:tr>
      <w:tr w:rsidR="006E677F" w:rsidRPr="006E677F" w14:paraId="0B8AD8FF" w14:textId="27272E17" w:rsidTr="00E116D1">
        <w:trPr>
          <w:trHeight w:val="443"/>
          <w:jc w:val="center"/>
        </w:trPr>
        <w:tc>
          <w:tcPr>
            <w:tcW w:w="385" w:type="pct"/>
          </w:tcPr>
          <w:p w14:paraId="2FF6FA18" w14:textId="77777777" w:rsidR="001254D8" w:rsidRPr="00E40AB3" w:rsidRDefault="001254D8" w:rsidP="00492CEC">
            <w:pPr>
              <w:widowControl w:val="0"/>
              <w:autoSpaceDE w:val="0"/>
              <w:autoSpaceDN w:val="0"/>
              <w:spacing w:before="120"/>
              <w:jc w:val="center"/>
              <w:rPr>
                <w:szCs w:val="28"/>
              </w:rPr>
            </w:pPr>
            <w:r w:rsidRPr="00E40AB3">
              <w:rPr>
                <w:spacing w:val="-5"/>
                <w:szCs w:val="28"/>
              </w:rPr>
              <w:t>11</w:t>
            </w:r>
          </w:p>
        </w:tc>
        <w:tc>
          <w:tcPr>
            <w:tcW w:w="1859" w:type="pct"/>
          </w:tcPr>
          <w:p w14:paraId="30E549F4" w14:textId="77777777" w:rsidR="001254D8" w:rsidRPr="00E40AB3" w:rsidRDefault="001254D8" w:rsidP="00492CEC">
            <w:pPr>
              <w:widowControl w:val="0"/>
              <w:autoSpaceDE w:val="0"/>
              <w:autoSpaceDN w:val="0"/>
              <w:spacing w:before="120"/>
              <w:jc w:val="center"/>
              <w:rPr>
                <w:szCs w:val="28"/>
              </w:rPr>
            </w:pPr>
            <w:r w:rsidRPr="00E40AB3">
              <w:rPr>
                <w:szCs w:val="28"/>
              </w:rPr>
              <w:t>Thiếc</w:t>
            </w:r>
            <w:r w:rsidRPr="00E40AB3">
              <w:rPr>
                <w:spacing w:val="-3"/>
                <w:szCs w:val="28"/>
              </w:rPr>
              <w:t xml:space="preserve"> </w:t>
            </w:r>
            <w:r w:rsidRPr="00E40AB3">
              <w:rPr>
                <w:spacing w:val="-5"/>
                <w:szCs w:val="28"/>
              </w:rPr>
              <w:t>gốc</w:t>
            </w:r>
          </w:p>
        </w:tc>
        <w:tc>
          <w:tcPr>
            <w:tcW w:w="1327" w:type="pct"/>
          </w:tcPr>
          <w:p w14:paraId="6752EA4F" w14:textId="77777777" w:rsidR="001254D8" w:rsidRPr="00E40AB3" w:rsidRDefault="001254D8" w:rsidP="00492CEC">
            <w:pPr>
              <w:widowControl w:val="0"/>
              <w:autoSpaceDE w:val="0"/>
              <w:autoSpaceDN w:val="0"/>
              <w:spacing w:before="120"/>
              <w:jc w:val="center"/>
              <w:rPr>
                <w:szCs w:val="28"/>
              </w:rPr>
            </w:pPr>
            <w:r w:rsidRPr="00E40AB3">
              <w:rPr>
                <w:szCs w:val="28"/>
              </w:rPr>
              <w:t>Tấn</w:t>
            </w:r>
            <w:r w:rsidRPr="00E40AB3">
              <w:rPr>
                <w:spacing w:val="-4"/>
                <w:szCs w:val="28"/>
              </w:rPr>
              <w:t xml:space="preserve"> </w:t>
            </w:r>
            <w:r w:rsidRPr="00E40AB3">
              <w:rPr>
                <w:szCs w:val="28"/>
              </w:rPr>
              <w:t>kim</w:t>
            </w:r>
            <w:r w:rsidRPr="00E40AB3">
              <w:rPr>
                <w:spacing w:val="-1"/>
                <w:szCs w:val="28"/>
              </w:rPr>
              <w:t xml:space="preserve"> </w:t>
            </w:r>
            <w:r w:rsidRPr="00E40AB3">
              <w:rPr>
                <w:spacing w:val="-4"/>
                <w:szCs w:val="28"/>
              </w:rPr>
              <w:t>loại</w:t>
            </w:r>
          </w:p>
        </w:tc>
        <w:tc>
          <w:tcPr>
            <w:tcW w:w="1429" w:type="pct"/>
          </w:tcPr>
          <w:p w14:paraId="251FF336" w14:textId="1F4F6A72" w:rsidR="001254D8" w:rsidRPr="006E677F" w:rsidRDefault="00C47A01" w:rsidP="00492CEC">
            <w:pPr>
              <w:widowControl w:val="0"/>
              <w:autoSpaceDE w:val="0"/>
              <w:autoSpaceDN w:val="0"/>
              <w:spacing w:before="120"/>
              <w:jc w:val="center"/>
              <w:rPr>
                <w:spacing w:val="-5"/>
                <w:szCs w:val="28"/>
              </w:rPr>
            </w:pPr>
            <w:r w:rsidRPr="006E677F">
              <w:t xml:space="preserve">&lt; </w:t>
            </w:r>
            <w:r w:rsidR="001254D8" w:rsidRPr="006E677F">
              <w:rPr>
                <w:spacing w:val="-5"/>
              </w:rPr>
              <w:t>450</w:t>
            </w:r>
          </w:p>
        </w:tc>
      </w:tr>
      <w:tr w:rsidR="006E677F" w:rsidRPr="006E677F" w14:paraId="20EB2BCE" w14:textId="251BAE06" w:rsidTr="00E116D1">
        <w:trPr>
          <w:trHeight w:val="443"/>
          <w:jc w:val="center"/>
        </w:trPr>
        <w:tc>
          <w:tcPr>
            <w:tcW w:w="385" w:type="pct"/>
          </w:tcPr>
          <w:p w14:paraId="68B36302" w14:textId="77777777" w:rsidR="001254D8" w:rsidRPr="00E40AB3" w:rsidRDefault="001254D8" w:rsidP="00492CEC">
            <w:pPr>
              <w:widowControl w:val="0"/>
              <w:autoSpaceDE w:val="0"/>
              <w:autoSpaceDN w:val="0"/>
              <w:spacing w:before="120"/>
              <w:jc w:val="center"/>
              <w:rPr>
                <w:szCs w:val="28"/>
              </w:rPr>
            </w:pPr>
            <w:r w:rsidRPr="00E40AB3">
              <w:rPr>
                <w:spacing w:val="-5"/>
                <w:szCs w:val="28"/>
              </w:rPr>
              <w:t>12</w:t>
            </w:r>
          </w:p>
        </w:tc>
        <w:tc>
          <w:tcPr>
            <w:tcW w:w="1859" w:type="pct"/>
          </w:tcPr>
          <w:p w14:paraId="44EA42A8" w14:textId="77777777" w:rsidR="001254D8" w:rsidRPr="00E40AB3" w:rsidRDefault="001254D8" w:rsidP="00492CEC">
            <w:pPr>
              <w:widowControl w:val="0"/>
              <w:autoSpaceDE w:val="0"/>
              <w:autoSpaceDN w:val="0"/>
              <w:spacing w:before="120"/>
              <w:jc w:val="center"/>
              <w:rPr>
                <w:szCs w:val="28"/>
              </w:rPr>
            </w:pPr>
            <w:r w:rsidRPr="00E40AB3">
              <w:rPr>
                <w:szCs w:val="28"/>
              </w:rPr>
              <w:t>Thiếc</w:t>
            </w:r>
            <w:r w:rsidRPr="00E40AB3">
              <w:rPr>
                <w:spacing w:val="-4"/>
                <w:szCs w:val="28"/>
              </w:rPr>
              <w:t xml:space="preserve"> </w:t>
            </w:r>
            <w:r w:rsidRPr="00E40AB3">
              <w:rPr>
                <w:szCs w:val="28"/>
              </w:rPr>
              <w:t>sa</w:t>
            </w:r>
            <w:r w:rsidRPr="00E40AB3">
              <w:rPr>
                <w:spacing w:val="-3"/>
                <w:szCs w:val="28"/>
              </w:rPr>
              <w:t xml:space="preserve"> </w:t>
            </w:r>
            <w:r w:rsidRPr="00E40AB3">
              <w:rPr>
                <w:spacing w:val="-2"/>
                <w:szCs w:val="28"/>
              </w:rPr>
              <w:t>khoáng</w:t>
            </w:r>
          </w:p>
        </w:tc>
        <w:tc>
          <w:tcPr>
            <w:tcW w:w="1327" w:type="pct"/>
          </w:tcPr>
          <w:p w14:paraId="6A0BF554" w14:textId="77777777" w:rsidR="001254D8" w:rsidRPr="00E40AB3" w:rsidRDefault="001254D8" w:rsidP="00492CEC">
            <w:pPr>
              <w:widowControl w:val="0"/>
              <w:autoSpaceDE w:val="0"/>
              <w:autoSpaceDN w:val="0"/>
              <w:spacing w:before="120"/>
              <w:jc w:val="center"/>
              <w:rPr>
                <w:szCs w:val="28"/>
              </w:rPr>
            </w:pPr>
            <w:r w:rsidRPr="00E40AB3">
              <w:rPr>
                <w:szCs w:val="28"/>
              </w:rPr>
              <w:t>Tấn</w:t>
            </w:r>
            <w:r w:rsidRPr="00E40AB3">
              <w:rPr>
                <w:spacing w:val="-1"/>
                <w:szCs w:val="28"/>
              </w:rPr>
              <w:t xml:space="preserve"> </w:t>
            </w:r>
            <w:r w:rsidRPr="00E40AB3">
              <w:rPr>
                <w:spacing w:val="-2"/>
                <w:szCs w:val="28"/>
              </w:rPr>
              <w:t>Casiterit</w:t>
            </w:r>
          </w:p>
        </w:tc>
        <w:tc>
          <w:tcPr>
            <w:tcW w:w="1429" w:type="pct"/>
          </w:tcPr>
          <w:p w14:paraId="31EFF5B8" w14:textId="15C601A3" w:rsidR="001254D8" w:rsidRPr="00E40AB3" w:rsidRDefault="00C47A01" w:rsidP="00492CEC">
            <w:pPr>
              <w:widowControl w:val="0"/>
              <w:autoSpaceDE w:val="0"/>
              <w:autoSpaceDN w:val="0"/>
              <w:spacing w:before="120"/>
              <w:jc w:val="center"/>
              <w:rPr>
                <w:spacing w:val="-5"/>
                <w:szCs w:val="28"/>
              </w:rPr>
            </w:pPr>
            <w:r w:rsidRPr="006E677F">
              <w:t xml:space="preserve">&lt; </w:t>
            </w:r>
            <w:r w:rsidR="001254D8" w:rsidRPr="006E677F">
              <w:rPr>
                <w:spacing w:val="-5"/>
              </w:rPr>
              <w:t>120</w:t>
            </w:r>
          </w:p>
        </w:tc>
      </w:tr>
      <w:tr w:rsidR="006E677F" w:rsidRPr="006E677F" w14:paraId="2E8C544E" w14:textId="3CFEB0E3" w:rsidTr="00E116D1">
        <w:trPr>
          <w:trHeight w:val="445"/>
          <w:jc w:val="center"/>
        </w:trPr>
        <w:tc>
          <w:tcPr>
            <w:tcW w:w="385" w:type="pct"/>
          </w:tcPr>
          <w:p w14:paraId="78FC38BA" w14:textId="77777777" w:rsidR="001254D8" w:rsidRPr="00E40AB3" w:rsidRDefault="001254D8" w:rsidP="00492CEC">
            <w:pPr>
              <w:widowControl w:val="0"/>
              <w:autoSpaceDE w:val="0"/>
              <w:autoSpaceDN w:val="0"/>
              <w:spacing w:before="120"/>
              <w:jc w:val="center"/>
              <w:rPr>
                <w:szCs w:val="28"/>
              </w:rPr>
            </w:pPr>
            <w:r w:rsidRPr="00E40AB3">
              <w:rPr>
                <w:spacing w:val="-5"/>
                <w:szCs w:val="28"/>
              </w:rPr>
              <w:t>13</w:t>
            </w:r>
          </w:p>
        </w:tc>
        <w:tc>
          <w:tcPr>
            <w:tcW w:w="1859" w:type="pct"/>
          </w:tcPr>
          <w:p w14:paraId="7F192EED" w14:textId="77777777" w:rsidR="001254D8" w:rsidRPr="00E40AB3" w:rsidRDefault="001254D8" w:rsidP="00492CEC">
            <w:pPr>
              <w:widowControl w:val="0"/>
              <w:autoSpaceDE w:val="0"/>
              <w:autoSpaceDN w:val="0"/>
              <w:spacing w:before="120"/>
              <w:jc w:val="center"/>
              <w:rPr>
                <w:szCs w:val="28"/>
              </w:rPr>
            </w:pPr>
            <w:r w:rsidRPr="00E40AB3">
              <w:rPr>
                <w:szCs w:val="28"/>
              </w:rPr>
              <w:t>Bauxit</w:t>
            </w:r>
            <w:r w:rsidRPr="00E40AB3">
              <w:rPr>
                <w:spacing w:val="-4"/>
                <w:szCs w:val="28"/>
              </w:rPr>
              <w:t xml:space="preserve"> </w:t>
            </w:r>
            <w:r w:rsidRPr="00E40AB3">
              <w:rPr>
                <w:szCs w:val="28"/>
              </w:rPr>
              <w:t>trầm</w:t>
            </w:r>
            <w:r w:rsidRPr="00E40AB3">
              <w:rPr>
                <w:spacing w:val="-2"/>
                <w:szCs w:val="28"/>
              </w:rPr>
              <w:t xml:space="preserve"> </w:t>
            </w:r>
            <w:r w:rsidRPr="00E40AB3">
              <w:rPr>
                <w:spacing w:val="-4"/>
                <w:szCs w:val="28"/>
              </w:rPr>
              <w:t>tích</w:t>
            </w:r>
          </w:p>
        </w:tc>
        <w:tc>
          <w:tcPr>
            <w:tcW w:w="1327" w:type="pct"/>
          </w:tcPr>
          <w:p w14:paraId="042A47F1"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1"/>
                <w:szCs w:val="28"/>
              </w:rPr>
              <w:t xml:space="preserve"> </w:t>
            </w:r>
            <w:r w:rsidRPr="00E40AB3">
              <w:rPr>
                <w:spacing w:val="-2"/>
                <w:szCs w:val="28"/>
              </w:rPr>
              <w:t>quặng</w:t>
            </w:r>
          </w:p>
        </w:tc>
        <w:tc>
          <w:tcPr>
            <w:tcW w:w="1429" w:type="pct"/>
          </w:tcPr>
          <w:p w14:paraId="11D4CE4F" w14:textId="047D2304" w:rsidR="001254D8" w:rsidRPr="00E40AB3" w:rsidRDefault="001254D8" w:rsidP="00492CEC">
            <w:pPr>
              <w:widowControl w:val="0"/>
              <w:autoSpaceDE w:val="0"/>
              <w:autoSpaceDN w:val="0"/>
              <w:spacing w:before="120"/>
              <w:jc w:val="center"/>
              <w:rPr>
                <w:szCs w:val="28"/>
              </w:rPr>
            </w:pPr>
            <w:r w:rsidRPr="006E677F">
              <w:t xml:space="preserve">&lt; </w:t>
            </w:r>
            <w:r w:rsidRPr="006E677F">
              <w:rPr>
                <w:spacing w:val="-2"/>
              </w:rPr>
              <w:t>1.000</w:t>
            </w:r>
          </w:p>
        </w:tc>
      </w:tr>
      <w:tr w:rsidR="006E677F" w:rsidRPr="006E677F" w14:paraId="0D1E68E3" w14:textId="22CC3320" w:rsidTr="00E116D1">
        <w:trPr>
          <w:trHeight w:val="535"/>
          <w:jc w:val="center"/>
        </w:trPr>
        <w:tc>
          <w:tcPr>
            <w:tcW w:w="385" w:type="pct"/>
          </w:tcPr>
          <w:p w14:paraId="588AF5E6" w14:textId="77777777" w:rsidR="001254D8" w:rsidRPr="00E40AB3" w:rsidRDefault="001254D8" w:rsidP="00492CEC">
            <w:pPr>
              <w:widowControl w:val="0"/>
              <w:autoSpaceDE w:val="0"/>
              <w:autoSpaceDN w:val="0"/>
              <w:spacing w:before="120"/>
              <w:jc w:val="center"/>
              <w:rPr>
                <w:szCs w:val="28"/>
              </w:rPr>
            </w:pPr>
            <w:r w:rsidRPr="00E40AB3">
              <w:rPr>
                <w:spacing w:val="-5"/>
                <w:szCs w:val="28"/>
              </w:rPr>
              <w:t>14</w:t>
            </w:r>
          </w:p>
        </w:tc>
        <w:tc>
          <w:tcPr>
            <w:tcW w:w="1859" w:type="pct"/>
          </w:tcPr>
          <w:p w14:paraId="66084FEB" w14:textId="77777777" w:rsidR="001254D8" w:rsidRPr="00E40AB3" w:rsidRDefault="001254D8" w:rsidP="00492CEC">
            <w:pPr>
              <w:widowControl w:val="0"/>
              <w:autoSpaceDE w:val="0"/>
              <w:autoSpaceDN w:val="0"/>
              <w:spacing w:before="120"/>
              <w:jc w:val="center"/>
              <w:rPr>
                <w:szCs w:val="28"/>
              </w:rPr>
            </w:pPr>
            <w:r w:rsidRPr="00E40AB3">
              <w:rPr>
                <w:szCs w:val="28"/>
              </w:rPr>
              <w:t>Titan</w:t>
            </w:r>
            <w:r w:rsidRPr="00E40AB3">
              <w:rPr>
                <w:spacing w:val="-5"/>
                <w:szCs w:val="28"/>
              </w:rPr>
              <w:t xml:space="preserve"> </w:t>
            </w:r>
            <w:r w:rsidRPr="00E40AB3">
              <w:rPr>
                <w:szCs w:val="28"/>
              </w:rPr>
              <w:t>trong</w:t>
            </w:r>
            <w:r w:rsidRPr="00E40AB3">
              <w:rPr>
                <w:spacing w:val="-6"/>
                <w:szCs w:val="28"/>
              </w:rPr>
              <w:t xml:space="preserve"> </w:t>
            </w:r>
            <w:r w:rsidRPr="00E40AB3">
              <w:rPr>
                <w:szCs w:val="28"/>
              </w:rPr>
              <w:t>quặng</w:t>
            </w:r>
            <w:r w:rsidRPr="00E40AB3">
              <w:rPr>
                <w:spacing w:val="-6"/>
                <w:szCs w:val="28"/>
              </w:rPr>
              <w:t xml:space="preserve"> </w:t>
            </w:r>
            <w:r w:rsidRPr="00E40AB3">
              <w:rPr>
                <w:spacing w:val="-5"/>
                <w:szCs w:val="28"/>
              </w:rPr>
              <w:t>gốc</w:t>
            </w:r>
          </w:p>
        </w:tc>
        <w:tc>
          <w:tcPr>
            <w:tcW w:w="1327" w:type="pct"/>
          </w:tcPr>
          <w:p w14:paraId="67EEE2A1"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1"/>
                <w:szCs w:val="28"/>
              </w:rPr>
              <w:t xml:space="preserve"> </w:t>
            </w:r>
            <w:r w:rsidRPr="00E40AB3">
              <w:rPr>
                <w:spacing w:val="-2"/>
                <w:szCs w:val="28"/>
              </w:rPr>
              <w:t>quặng</w:t>
            </w:r>
          </w:p>
        </w:tc>
        <w:tc>
          <w:tcPr>
            <w:tcW w:w="1429" w:type="pct"/>
          </w:tcPr>
          <w:p w14:paraId="0ED21E61" w14:textId="07D3F6FF" w:rsidR="001254D8" w:rsidRPr="00E40AB3" w:rsidRDefault="001254D8" w:rsidP="00492CEC">
            <w:pPr>
              <w:widowControl w:val="0"/>
              <w:autoSpaceDE w:val="0"/>
              <w:autoSpaceDN w:val="0"/>
              <w:spacing w:before="120"/>
              <w:jc w:val="center"/>
              <w:rPr>
                <w:szCs w:val="28"/>
              </w:rPr>
            </w:pPr>
            <w:r w:rsidRPr="006E677F">
              <w:t xml:space="preserve">&lt; </w:t>
            </w:r>
            <w:r w:rsidRPr="006E677F">
              <w:rPr>
                <w:spacing w:val="-5"/>
              </w:rPr>
              <w:t>20</w:t>
            </w:r>
          </w:p>
        </w:tc>
      </w:tr>
      <w:tr w:rsidR="006E677F" w:rsidRPr="006E677F" w14:paraId="5AEF2E9D" w14:textId="210F2BCE" w:rsidTr="00E116D1">
        <w:trPr>
          <w:trHeight w:val="834"/>
          <w:jc w:val="center"/>
        </w:trPr>
        <w:tc>
          <w:tcPr>
            <w:tcW w:w="385" w:type="pct"/>
          </w:tcPr>
          <w:p w14:paraId="62AA72FA" w14:textId="77777777" w:rsidR="001254D8" w:rsidRPr="00E40AB3" w:rsidRDefault="001254D8" w:rsidP="00492CEC">
            <w:pPr>
              <w:widowControl w:val="0"/>
              <w:autoSpaceDE w:val="0"/>
              <w:autoSpaceDN w:val="0"/>
              <w:spacing w:before="120"/>
              <w:jc w:val="center"/>
              <w:rPr>
                <w:szCs w:val="28"/>
              </w:rPr>
            </w:pPr>
            <w:r w:rsidRPr="00E40AB3">
              <w:rPr>
                <w:spacing w:val="-5"/>
                <w:szCs w:val="28"/>
              </w:rPr>
              <w:t>15</w:t>
            </w:r>
          </w:p>
        </w:tc>
        <w:tc>
          <w:tcPr>
            <w:tcW w:w="1859" w:type="pct"/>
          </w:tcPr>
          <w:p w14:paraId="4009C899" w14:textId="77777777" w:rsidR="001254D8" w:rsidRPr="00E40AB3" w:rsidRDefault="001254D8" w:rsidP="00492CEC">
            <w:pPr>
              <w:widowControl w:val="0"/>
              <w:autoSpaceDE w:val="0"/>
              <w:autoSpaceDN w:val="0"/>
              <w:spacing w:before="120"/>
              <w:jc w:val="center"/>
              <w:rPr>
                <w:szCs w:val="28"/>
              </w:rPr>
            </w:pPr>
            <w:r w:rsidRPr="00E40AB3">
              <w:rPr>
                <w:szCs w:val="28"/>
              </w:rPr>
              <w:t>Titan</w:t>
            </w:r>
            <w:r w:rsidRPr="00E40AB3">
              <w:rPr>
                <w:spacing w:val="-3"/>
                <w:szCs w:val="28"/>
              </w:rPr>
              <w:t xml:space="preserve"> </w:t>
            </w:r>
            <w:r w:rsidRPr="00E40AB3">
              <w:rPr>
                <w:szCs w:val="28"/>
              </w:rPr>
              <w:t>trong</w:t>
            </w:r>
            <w:r w:rsidRPr="00E40AB3">
              <w:rPr>
                <w:spacing w:val="-5"/>
                <w:szCs w:val="28"/>
              </w:rPr>
              <w:t xml:space="preserve"> </w:t>
            </w:r>
            <w:r w:rsidRPr="00E40AB3">
              <w:rPr>
                <w:szCs w:val="28"/>
              </w:rPr>
              <w:t>sa</w:t>
            </w:r>
            <w:r w:rsidRPr="00E40AB3">
              <w:rPr>
                <w:spacing w:val="-3"/>
                <w:szCs w:val="28"/>
              </w:rPr>
              <w:t xml:space="preserve"> </w:t>
            </w:r>
            <w:r w:rsidRPr="00E40AB3">
              <w:rPr>
                <w:spacing w:val="-2"/>
                <w:szCs w:val="28"/>
              </w:rPr>
              <w:t>khoáng</w:t>
            </w:r>
          </w:p>
        </w:tc>
        <w:tc>
          <w:tcPr>
            <w:tcW w:w="1327" w:type="pct"/>
          </w:tcPr>
          <w:p w14:paraId="52615F03" w14:textId="77777777" w:rsidR="001254D8" w:rsidRPr="00E40AB3" w:rsidRDefault="001254D8" w:rsidP="00492CEC">
            <w:pPr>
              <w:widowControl w:val="0"/>
              <w:autoSpaceDE w:val="0"/>
              <w:autoSpaceDN w:val="0"/>
              <w:spacing w:before="120"/>
              <w:jc w:val="center"/>
              <w:rPr>
                <w:szCs w:val="28"/>
              </w:rPr>
            </w:pPr>
            <w:r w:rsidRPr="00E40AB3">
              <w:rPr>
                <w:szCs w:val="28"/>
              </w:rPr>
              <w:t>Ngàn tấn (tổng khoáng</w:t>
            </w:r>
            <w:r w:rsidRPr="00E40AB3">
              <w:rPr>
                <w:spacing w:val="-12"/>
                <w:szCs w:val="28"/>
              </w:rPr>
              <w:t xml:space="preserve"> </w:t>
            </w:r>
            <w:r w:rsidRPr="00E40AB3">
              <w:rPr>
                <w:szCs w:val="28"/>
              </w:rPr>
              <w:t>vật</w:t>
            </w:r>
            <w:r w:rsidRPr="00E40AB3">
              <w:rPr>
                <w:spacing w:val="-12"/>
                <w:szCs w:val="28"/>
              </w:rPr>
              <w:t xml:space="preserve"> </w:t>
            </w:r>
            <w:r w:rsidRPr="00E40AB3">
              <w:rPr>
                <w:szCs w:val="28"/>
              </w:rPr>
              <w:t>có</w:t>
            </w:r>
            <w:r w:rsidRPr="00E40AB3">
              <w:rPr>
                <w:spacing w:val="-12"/>
                <w:szCs w:val="28"/>
              </w:rPr>
              <w:t xml:space="preserve"> </w:t>
            </w:r>
            <w:r w:rsidRPr="00E40AB3">
              <w:rPr>
                <w:szCs w:val="28"/>
              </w:rPr>
              <w:t>ích)</w:t>
            </w:r>
          </w:p>
        </w:tc>
        <w:tc>
          <w:tcPr>
            <w:tcW w:w="1429" w:type="pct"/>
          </w:tcPr>
          <w:p w14:paraId="5E10537A" w14:textId="2541F8BC" w:rsidR="001254D8" w:rsidRPr="00E40AB3" w:rsidRDefault="001254D8" w:rsidP="00492CEC">
            <w:pPr>
              <w:widowControl w:val="0"/>
              <w:autoSpaceDE w:val="0"/>
              <w:autoSpaceDN w:val="0"/>
              <w:spacing w:before="120"/>
              <w:jc w:val="center"/>
              <w:rPr>
                <w:szCs w:val="28"/>
              </w:rPr>
            </w:pPr>
            <w:r w:rsidRPr="006E677F">
              <w:t xml:space="preserve">&lt; </w:t>
            </w:r>
            <w:r w:rsidRPr="006E677F">
              <w:rPr>
                <w:spacing w:val="-5"/>
              </w:rPr>
              <w:t>30</w:t>
            </w:r>
          </w:p>
        </w:tc>
      </w:tr>
      <w:tr w:rsidR="006E677F" w:rsidRPr="006E677F" w14:paraId="062965D9" w14:textId="17E38EA0" w:rsidTr="00E116D1">
        <w:trPr>
          <w:trHeight w:val="414"/>
          <w:jc w:val="center"/>
        </w:trPr>
        <w:tc>
          <w:tcPr>
            <w:tcW w:w="385" w:type="pct"/>
          </w:tcPr>
          <w:p w14:paraId="24DC2C75" w14:textId="77777777" w:rsidR="001254D8" w:rsidRPr="00E40AB3" w:rsidRDefault="001254D8" w:rsidP="00492CEC">
            <w:pPr>
              <w:widowControl w:val="0"/>
              <w:autoSpaceDE w:val="0"/>
              <w:autoSpaceDN w:val="0"/>
              <w:spacing w:before="120"/>
              <w:jc w:val="center"/>
              <w:rPr>
                <w:szCs w:val="28"/>
              </w:rPr>
            </w:pPr>
            <w:r w:rsidRPr="00E40AB3">
              <w:rPr>
                <w:spacing w:val="-5"/>
                <w:szCs w:val="28"/>
              </w:rPr>
              <w:t>16</w:t>
            </w:r>
          </w:p>
        </w:tc>
        <w:tc>
          <w:tcPr>
            <w:tcW w:w="1859" w:type="pct"/>
          </w:tcPr>
          <w:p w14:paraId="2DA23BCD" w14:textId="77777777" w:rsidR="001254D8" w:rsidRPr="00E40AB3" w:rsidRDefault="001254D8" w:rsidP="00492CEC">
            <w:pPr>
              <w:widowControl w:val="0"/>
              <w:autoSpaceDE w:val="0"/>
              <w:autoSpaceDN w:val="0"/>
              <w:spacing w:before="120"/>
              <w:jc w:val="center"/>
              <w:rPr>
                <w:szCs w:val="28"/>
              </w:rPr>
            </w:pPr>
            <w:r w:rsidRPr="00E40AB3">
              <w:rPr>
                <w:szCs w:val="28"/>
              </w:rPr>
              <w:t>Vàng</w:t>
            </w:r>
            <w:r w:rsidRPr="00E40AB3">
              <w:rPr>
                <w:spacing w:val="-6"/>
                <w:szCs w:val="28"/>
              </w:rPr>
              <w:t xml:space="preserve"> </w:t>
            </w:r>
            <w:r w:rsidRPr="00E40AB3">
              <w:rPr>
                <w:spacing w:val="-5"/>
                <w:szCs w:val="28"/>
              </w:rPr>
              <w:t>gốc</w:t>
            </w:r>
          </w:p>
        </w:tc>
        <w:tc>
          <w:tcPr>
            <w:tcW w:w="1327" w:type="pct"/>
          </w:tcPr>
          <w:p w14:paraId="43DD0343" w14:textId="77777777" w:rsidR="001254D8" w:rsidRPr="00E40AB3" w:rsidRDefault="001254D8" w:rsidP="00492CEC">
            <w:pPr>
              <w:widowControl w:val="0"/>
              <w:autoSpaceDE w:val="0"/>
              <w:autoSpaceDN w:val="0"/>
              <w:spacing w:before="120"/>
              <w:jc w:val="center"/>
              <w:rPr>
                <w:szCs w:val="28"/>
              </w:rPr>
            </w:pPr>
            <w:r w:rsidRPr="00E40AB3">
              <w:rPr>
                <w:szCs w:val="28"/>
              </w:rPr>
              <w:t>Kg</w:t>
            </w:r>
            <w:r w:rsidRPr="00E40AB3">
              <w:rPr>
                <w:spacing w:val="-3"/>
                <w:szCs w:val="28"/>
              </w:rPr>
              <w:t xml:space="preserve"> </w:t>
            </w:r>
            <w:r w:rsidRPr="00E40AB3">
              <w:rPr>
                <w:spacing w:val="-5"/>
                <w:szCs w:val="28"/>
              </w:rPr>
              <w:t>Au</w:t>
            </w:r>
          </w:p>
        </w:tc>
        <w:tc>
          <w:tcPr>
            <w:tcW w:w="1429" w:type="pct"/>
          </w:tcPr>
          <w:p w14:paraId="0FE36147" w14:textId="4825ACDA" w:rsidR="001254D8" w:rsidRPr="00E40AB3" w:rsidRDefault="001254D8" w:rsidP="00492CEC">
            <w:pPr>
              <w:widowControl w:val="0"/>
              <w:autoSpaceDE w:val="0"/>
              <w:autoSpaceDN w:val="0"/>
              <w:spacing w:before="120"/>
              <w:jc w:val="center"/>
              <w:rPr>
                <w:szCs w:val="28"/>
              </w:rPr>
            </w:pPr>
            <w:r w:rsidRPr="006E677F">
              <w:t xml:space="preserve">&lt; </w:t>
            </w:r>
            <w:r w:rsidRPr="006E677F">
              <w:rPr>
                <w:spacing w:val="-5"/>
              </w:rPr>
              <w:t>300</w:t>
            </w:r>
          </w:p>
        </w:tc>
      </w:tr>
      <w:tr w:rsidR="006E677F" w:rsidRPr="006E677F" w14:paraId="2459D2BB" w14:textId="3C67EDE7" w:rsidTr="00E116D1">
        <w:trPr>
          <w:trHeight w:val="419"/>
          <w:jc w:val="center"/>
        </w:trPr>
        <w:tc>
          <w:tcPr>
            <w:tcW w:w="385" w:type="pct"/>
          </w:tcPr>
          <w:p w14:paraId="7D34E76E" w14:textId="77777777" w:rsidR="001254D8" w:rsidRPr="00E40AB3" w:rsidRDefault="001254D8" w:rsidP="00492CEC">
            <w:pPr>
              <w:widowControl w:val="0"/>
              <w:autoSpaceDE w:val="0"/>
              <w:autoSpaceDN w:val="0"/>
              <w:spacing w:before="120"/>
              <w:jc w:val="center"/>
              <w:rPr>
                <w:szCs w:val="28"/>
              </w:rPr>
            </w:pPr>
            <w:r w:rsidRPr="00E40AB3">
              <w:rPr>
                <w:spacing w:val="-5"/>
                <w:szCs w:val="28"/>
              </w:rPr>
              <w:t>17</w:t>
            </w:r>
          </w:p>
        </w:tc>
        <w:tc>
          <w:tcPr>
            <w:tcW w:w="1859" w:type="pct"/>
          </w:tcPr>
          <w:p w14:paraId="719F709A" w14:textId="77777777" w:rsidR="001254D8" w:rsidRPr="00E40AB3" w:rsidRDefault="001254D8" w:rsidP="00492CEC">
            <w:pPr>
              <w:widowControl w:val="0"/>
              <w:autoSpaceDE w:val="0"/>
              <w:autoSpaceDN w:val="0"/>
              <w:spacing w:before="120"/>
              <w:jc w:val="center"/>
              <w:rPr>
                <w:szCs w:val="28"/>
              </w:rPr>
            </w:pPr>
            <w:r w:rsidRPr="00E40AB3">
              <w:rPr>
                <w:szCs w:val="28"/>
              </w:rPr>
              <w:t>Vàng</w:t>
            </w:r>
            <w:r w:rsidRPr="00E40AB3">
              <w:rPr>
                <w:spacing w:val="-5"/>
                <w:szCs w:val="28"/>
              </w:rPr>
              <w:t xml:space="preserve"> </w:t>
            </w:r>
            <w:r w:rsidRPr="00E40AB3">
              <w:rPr>
                <w:szCs w:val="28"/>
              </w:rPr>
              <w:t>sa</w:t>
            </w:r>
            <w:r w:rsidRPr="00E40AB3">
              <w:rPr>
                <w:spacing w:val="-1"/>
                <w:szCs w:val="28"/>
              </w:rPr>
              <w:t xml:space="preserve"> </w:t>
            </w:r>
            <w:r w:rsidRPr="00E40AB3">
              <w:rPr>
                <w:spacing w:val="-2"/>
                <w:szCs w:val="28"/>
              </w:rPr>
              <w:t>khoáng</w:t>
            </w:r>
          </w:p>
        </w:tc>
        <w:tc>
          <w:tcPr>
            <w:tcW w:w="1327" w:type="pct"/>
          </w:tcPr>
          <w:p w14:paraId="0CAFB7B7" w14:textId="77777777" w:rsidR="001254D8" w:rsidRPr="00E40AB3" w:rsidRDefault="001254D8" w:rsidP="00492CEC">
            <w:pPr>
              <w:widowControl w:val="0"/>
              <w:autoSpaceDE w:val="0"/>
              <w:autoSpaceDN w:val="0"/>
              <w:spacing w:before="120"/>
              <w:jc w:val="center"/>
              <w:rPr>
                <w:szCs w:val="28"/>
              </w:rPr>
            </w:pPr>
            <w:r w:rsidRPr="00E40AB3">
              <w:rPr>
                <w:szCs w:val="28"/>
              </w:rPr>
              <w:t>Kg</w:t>
            </w:r>
            <w:r w:rsidRPr="00E40AB3">
              <w:rPr>
                <w:spacing w:val="-3"/>
                <w:szCs w:val="28"/>
              </w:rPr>
              <w:t xml:space="preserve"> </w:t>
            </w:r>
            <w:r w:rsidRPr="00E40AB3">
              <w:rPr>
                <w:spacing w:val="-5"/>
                <w:szCs w:val="28"/>
              </w:rPr>
              <w:t>Au</w:t>
            </w:r>
          </w:p>
        </w:tc>
        <w:tc>
          <w:tcPr>
            <w:tcW w:w="1429" w:type="pct"/>
          </w:tcPr>
          <w:p w14:paraId="7A1E9B8B" w14:textId="6864F784" w:rsidR="001254D8" w:rsidRPr="00E40AB3" w:rsidRDefault="001254D8" w:rsidP="00492CEC">
            <w:pPr>
              <w:widowControl w:val="0"/>
              <w:autoSpaceDE w:val="0"/>
              <w:autoSpaceDN w:val="0"/>
              <w:spacing w:before="120"/>
              <w:jc w:val="center"/>
              <w:rPr>
                <w:szCs w:val="28"/>
              </w:rPr>
            </w:pPr>
            <w:r w:rsidRPr="006E677F">
              <w:t>&lt; 50</w:t>
            </w:r>
          </w:p>
        </w:tc>
      </w:tr>
      <w:tr w:rsidR="006E677F" w:rsidRPr="006E677F" w14:paraId="19CD9D72" w14:textId="5CB67C54" w:rsidTr="00E116D1">
        <w:trPr>
          <w:trHeight w:val="556"/>
          <w:jc w:val="center"/>
        </w:trPr>
        <w:tc>
          <w:tcPr>
            <w:tcW w:w="385" w:type="pct"/>
          </w:tcPr>
          <w:p w14:paraId="24F62893" w14:textId="77777777" w:rsidR="001254D8" w:rsidRPr="00E40AB3" w:rsidRDefault="001254D8" w:rsidP="00492CEC">
            <w:pPr>
              <w:widowControl w:val="0"/>
              <w:autoSpaceDE w:val="0"/>
              <w:autoSpaceDN w:val="0"/>
              <w:spacing w:before="120"/>
              <w:jc w:val="center"/>
              <w:rPr>
                <w:szCs w:val="28"/>
              </w:rPr>
            </w:pPr>
            <w:r w:rsidRPr="00E40AB3">
              <w:rPr>
                <w:spacing w:val="-5"/>
                <w:szCs w:val="28"/>
              </w:rPr>
              <w:t>18</w:t>
            </w:r>
          </w:p>
        </w:tc>
        <w:tc>
          <w:tcPr>
            <w:tcW w:w="1859" w:type="pct"/>
          </w:tcPr>
          <w:p w14:paraId="127F64AD" w14:textId="77777777" w:rsidR="001254D8" w:rsidRPr="00E40AB3" w:rsidRDefault="001254D8" w:rsidP="00492CEC">
            <w:pPr>
              <w:widowControl w:val="0"/>
              <w:autoSpaceDE w:val="0"/>
              <w:autoSpaceDN w:val="0"/>
              <w:spacing w:before="120"/>
              <w:jc w:val="center"/>
              <w:rPr>
                <w:szCs w:val="28"/>
              </w:rPr>
            </w:pPr>
            <w:r w:rsidRPr="00E40AB3">
              <w:rPr>
                <w:spacing w:val="-2"/>
                <w:szCs w:val="28"/>
              </w:rPr>
              <w:t>Apatit</w:t>
            </w:r>
          </w:p>
        </w:tc>
        <w:tc>
          <w:tcPr>
            <w:tcW w:w="1327" w:type="pct"/>
          </w:tcPr>
          <w:p w14:paraId="3C45E916"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1"/>
                <w:szCs w:val="28"/>
              </w:rPr>
              <w:t xml:space="preserve"> </w:t>
            </w:r>
            <w:r w:rsidRPr="00E40AB3">
              <w:rPr>
                <w:spacing w:val="-2"/>
                <w:szCs w:val="28"/>
              </w:rPr>
              <w:t>quặng</w:t>
            </w:r>
          </w:p>
        </w:tc>
        <w:tc>
          <w:tcPr>
            <w:tcW w:w="1429" w:type="pct"/>
          </w:tcPr>
          <w:p w14:paraId="5FCC9B00" w14:textId="0478785F" w:rsidR="001254D8" w:rsidRPr="00E40AB3" w:rsidRDefault="001254D8" w:rsidP="00492CEC">
            <w:pPr>
              <w:widowControl w:val="0"/>
              <w:autoSpaceDE w:val="0"/>
              <w:autoSpaceDN w:val="0"/>
              <w:spacing w:before="120"/>
              <w:jc w:val="center"/>
              <w:rPr>
                <w:szCs w:val="28"/>
              </w:rPr>
            </w:pPr>
            <w:r w:rsidRPr="006E677F">
              <w:t>&lt; 1.000</w:t>
            </w:r>
          </w:p>
        </w:tc>
      </w:tr>
      <w:tr w:rsidR="006E677F" w:rsidRPr="006E677F" w14:paraId="5D8AB1F8" w14:textId="7E3FE44E" w:rsidTr="00E116D1">
        <w:trPr>
          <w:trHeight w:val="443"/>
          <w:jc w:val="center"/>
        </w:trPr>
        <w:tc>
          <w:tcPr>
            <w:tcW w:w="385" w:type="pct"/>
          </w:tcPr>
          <w:p w14:paraId="001DDACF" w14:textId="77777777" w:rsidR="001254D8" w:rsidRPr="00E40AB3" w:rsidRDefault="001254D8" w:rsidP="00492CEC">
            <w:pPr>
              <w:widowControl w:val="0"/>
              <w:autoSpaceDE w:val="0"/>
              <w:autoSpaceDN w:val="0"/>
              <w:spacing w:before="120"/>
              <w:jc w:val="center"/>
              <w:rPr>
                <w:szCs w:val="28"/>
              </w:rPr>
            </w:pPr>
            <w:r w:rsidRPr="00E40AB3">
              <w:rPr>
                <w:spacing w:val="-5"/>
                <w:szCs w:val="28"/>
              </w:rPr>
              <w:t>19</w:t>
            </w:r>
          </w:p>
        </w:tc>
        <w:tc>
          <w:tcPr>
            <w:tcW w:w="1859" w:type="pct"/>
          </w:tcPr>
          <w:p w14:paraId="145FFA1D" w14:textId="77777777" w:rsidR="001254D8" w:rsidRPr="00E40AB3" w:rsidRDefault="001254D8" w:rsidP="00492CEC">
            <w:pPr>
              <w:widowControl w:val="0"/>
              <w:autoSpaceDE w:val="0"/>
              <w:autoSpaceDN w:val="0"/>
              <w:spacing w:before="120"/>
              <w:jc w:val="center"/>
              <w:rPr>
                <w:szCs w:val="28"/>
              </w:rPr>
            </w:pPr>
            <w:r w:rsidRPr="00E40AB3">
              <w:rPr>
                <w:spacing w:val="-2"/>
                <w:szCs w:val="28"/>
              </w:rPr>
              <w:t>Barit</w:t>
            </w:r>
          </w:p>
        </w:tc>
        <w:tc>
          <w:tcPr>
            <w:tcW w:w="1327" w:type="pct"/>
          </w:tcPr>
          <w:p w14:paraId="410AE5E1"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1"/>
                <w:szCs w:val="28"/>
              </w:rPr>
              <w:t xml:space="preserve"> </w:t>
            </w:r>
            <w:r w:rsidRPr="00E40AB3">
              <w:rPr>
                <w:spacing w:val="-2"/>
                <w:szCs w:val="28"/>
              </w:rPr>
              <w:t>quặng</w:t>
            </w:r>
          </w:p>
        </w:tc>
        <w:tc>
          <w:tcPr>
            <w:tcW w:w="1429" w:type="pct"/>
          </w:tcPr>
          <w:p w14:paraId="742687E8" w14:textId="1CAE79D4" w:rsidR="001254D8" w:rsidRPr="00E40AB3" w:rsidRDefault="001254D8" w:rsidP="00492CEC">
            <w:pPr>
              <w:widowControl w:val="0"/>
              <w:autoSpaceDE w:val="0"/>
              <w:autoSpaceDN w:val="0"/>
              <w:spacing w:before="120"/>
              <w:jc w:val="center"/>
              <w:rPr>
                <w:szCs w:val="28"/>
              </w:rPr>
            </w:pPr>
            <w:r w:rsidRPr="006E677F">
              <w:t>&lt; 20</w:t>
            </w:r>
          </w:p>
        </w:tc>
      </w:tr>
      <w:tr w:rsidR="006E677F" w:rsidRPr="006E677F" w14:paraId="5329BBEC" w14:textId="7CA49B4A" w:rsidTr="00E116D1">
        <w:trPr>
          <w:trHeight w:val="443"/>
          <w:jc w:val="center"/>
        </w:trPr>
        <w:tc>
          <w:tcPr>
            <w:tcW w:w="385" w:type="pct"/>
          </w:tcPr>
          <w:p w14:paraId="2CDA5774" w14:textId="77777777" w:rsidR="001254D8" w:rsidRPr="00E40AB3" w:rsidRDefault="001254D8" w:rsidP="00492CEC">
            <w:pPr>
              <w:widowControl w:val="0"/>
              <w:autoSpaceDE w:val="0"/>
              <w:autoSpaceDN w:val="0"/>
              <w:spacing w:before="120"/>
              <w:jc w:val="center"/>
              <w:rPr>
                <w:szCs w:val="28"/>
              </w:rPr>
            </w:pPr>
            <w:r w:rsidRPr="00E40AB3">
              <w:rPr>
                <w:spacing w:val="-5"/>
                <w:szCs w:val="28"/>
              </w:rPr>
              <w:t>20</w:t>
            </w:r>
          </w:p>
        </w:tc>
        <w:tc>
          <w:tcPr>
            <w:tcW w:w="1859" w:type="pct"/>
          </w:tcPr>
          <w:p w14:paraId="4F59C73E" w14:textId="77777777" w:rsidR="001254D8" w:rsidRPr="00E40AB3" w:rsidRDefault="001254D8" w:rsidP="00492CEC">
            <w:pPr>
              <w:widowControl w:val="0"/>
              <w:autoSpaceDE w:val="0"/>
              <w:autoSpaceDN w:val="0"/>
              <w:spacing w:before="120"/>
              <w:jc w:val="center"/>
              <w:rPr>
                <w:szCs w:val="28"/>
              </w:rPr>
            </w:pPr>
            <w:r w:rsidRPr="00E40AB3">
              <w:rPr>
                <w:spacing w:val="-2"/>
                <w:szCs w:val="28"/>
              </w:rPr>
              <w:t>Fluorit</w:t>
            </w:r>
          </w:p>
        </w:tc>
        <w:tc>
          <w:tcPr>
            <w:tcW w:w="1327" w:type="pct"/>
          </w:tcPr>
          <w:p w14:paraId="423D8804"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1"/>
                <w:szCs w:val="28"/>
              </w:rPr>
              <w:t xml:space="preserve"> </w:t>
            </w:r>
            <w:r w:rsidRPr="00E40AB3">
              <w:rPr>
                <w:spacing w:val="-2"/>
                <w:szCs w:val="28"/>
              </w:rPr>
              <w:t>quặng</w:t>
            </w:r>
          </w:p>
        </w:tc>
        <w:tc>
          <w:tcPr>
            <w:tcW w:w="1429" w:type="pct"/>
          </w:tcPr>
          <w:p w14:paraId="51E64F02" w14:textId="6C847F06" w:rsidR="001254D8" w:rsidRPr="00E40AB3" w:rsidRDefault="001254D8" w:rsidP="00492CEC">
            <w:pPr>
              <w:widowControl w:val="0"/>
              <w:autoSpaceDE w:val="0"/>
              <w:autoSpaceDN w:val="0"/>
              <w:spacing w:before="120"/>
              <w:jc w:val="center"/>
              <w:rPr>
                <w:szCs w:val="28"/>
              </w:rPr>
            </w:pPr>
            <w:r w:rsidRPr="006E677F">
              <w:t>&lt; 12</w:t>
            </w:r>
          </w:p>
        </w:tc>
      </w:tr>
      <w:tr w:rsidR="006E677F" w:rsidRPr="006E677F" w14:paraId="4C6FB708" w14:textId="12065579" w:rsidTr="00E116D1">
        <w:trPr>
          <w:trHeight w:val="443"/>
          <w:jc w:val="center"/>
        </w:trPr>
        <w:tc>
          <w:tcPr>
            <w:tcW w:w="385" w:type="pct"/>
          </w:tcPr>
          <w:p w14:paraId="031B2321" w14:textId="77777777" w:rsidR="001254D8" w:rsidRPr="00E40AB3" w:rsidRDefault="001254D8" w:rsidP="00492CEC">
            <w:pPr>
              <w:widowControl w:val="0"/>
              <w:autoSpaceDE w:val="0"/>
              <w:autoSpaceDN w:val="0"/>
              <w:spacing w:before="120"/>
              <w:jc w:val="center"/>
              <w:rPr>
                <w:szCs w:val="28"/>
              </w:rPr>
            </w:pPr>
            <w:r w:rsidRPr="00E40AB3">
              <w:rPr>
                <w:spacing w:val="-5"/>
                <w:szCs w:val="28"/>
              </w:rPr>
              <w:t>21</w:t>
            </w:r>
          </w:p>
        </w:tc>
        <w:tc>
          <w:tcPr>
            <w:tcW w:w="1859" w:type="pct"/>
          </w:tcPr>
          <w:p w14:paraId="431F6D06" w14:textId="77777777" w:rsidR="001254D8" w:rsidRPr="00E40AB3" w:rsidRDefault="001254D8" w:rsidP="00492CEC">
            <w:pPr>
              <w:widowControl w:val="0"/>
              <w:autoSpaceDE w:val="0"/>
              <w:autoSpaceDN w:val="0"/>
              <w:spacing w:before="120"/>
              <w:jc w:val="center"/>
              <w:rPr>
                <w:szCs w:val="28"/>
              </w:rPr>
            </w:pPr>
            <w:r w:rsidRPr="00E40AB3">
              <w:rPr>
                <w:spacing w:val="-2"/>
                <w:szCs w:val="28"/>
              </w:rPr>
              <w:t>Phosphorit</w:t>
            </w:r>
          </w:p>
        </w:tc>
        <w:tc>
          <w:tcPr>
            <w:tcW w:w="1327" w:type="pct"/>
          </w:tcPr>
          <w:p w14:paraId="27A65653"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1809B337" w14:textId="3209EE2F" w:rsidR="001254D8" w:rsidRPr="00E40AB3" w:rsidRDefault="001254D8" w:rsidP="00492CEC">
            <w:pPr>
              <w:widowControl w:val="0"/>
              <w:autoSpaceDE w:val="0"/>
              <w:autoSpaceDN w:val="0"/>
              <w:spacing w:before="120"/>
              <w:jc w:val="center"/>
              <w:rPr>
                <w:szCs w:val="28"/>
              </w:rPr>
            </w:pPr>
            <w:r w:rsidRPr="006E677F">
              <w:t>&lt; 50</w:t>
            </w:r>
          </w:p>
        </w:tc>
      </w:tr>
      <w:tr w:rsidR="006E677F" w:rsidRPr="006E677F" w14:paraId="27C8F7C9" w14:textId="68900B0C" w:rsidTr="00E116D1">
        <w:trPr>
          <w:trHeight w:val="470"/>
          <w:jc w:val="center"/>
        </w:trPr>
        <w:tc>
          <w:tcPr>
            <w:tcW w:w="385" w:type="pct"/>
          </w:tcPr>
          <w:p w14:paraId="74CD95D4" w14:textId="77777777" w:rsidR="001254D8" w:rsidRPr="00E40AB3" w:rsidRDefault="001254D8" w:rsidP="00492CEC">
            <w:pPr>
              <w:widowControl w:val="0"/>
              <w:autoSpaceDE w:val="0"/>
              <w:autoSpaceDN w:val="0"/>
              <w:spacing w:before="120"/>
              <w:jc w:val="center"/>
              <w:rPr>
                <w:szCs w:val="28"/>
              </w:rPr>
            </w:pPr>
            <w:r w:rsidRPr="00E40AB3">
              <w:rPr>
                <w:spacing w:val="-5"/>
                <w:szCs w:val="28"/>
              </w:rPr>
              <w:t>22</w:t>
            </w:r>
          </w:p>
        </w:tc>
        <w:tc>
          <w:tcPr>
            <w:tcW w:w="1859" w:type="pct"/>
          </w:tcPr>
          <w:p w14:paraId="0DF9E3C0" w14:textId="77777777" w:rsidR="001254D8" w:rsidRPr="00E40AB3" w:rsidRDefault="001254D8" w:rsidP="00492CEC">
            <w:pPr>
              <w:widowControl w:val="0"/>
              <w:autoSpaceDE w:val="0"/>
              <w:autoSpaceDN w:val="0"/>
              <w:spacing w:before="120"/>
              <w:jc w:val="center"/>
              <w:rPr>
                <w:szCs w:val="28"/>
              </w:rPr>
            </w:pPr>
            <w:r w:rsidRPr="00E40AB3">
              <w:rPr>
                <w:spacing w:val="-2"/>
                <w:szCs w:val="28"/>
              </w:rPr>
              <w:t>Serpentin</w:t>
            </w:r>
          </w:p>
        </w:tc>
        <w:tc>
          <w:tcPr>
            <w:tcW w:w="1327" w:type="pct"/>
          </w:tcPr>
          <w:p w14:paraId="46A2E86F"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1"/>
                <w:szCs w:val="28"/>
              </w:rPr>
              <w:t xml:space="preserve"> </w:t>
            </w:r>
            <w:r w:rsidRPr="00E40AB3">
              <w:rPr>
                <w:spacing w:val="-2"/>
                <w:szCs w:val="28"/>
              </w:rPr>
              <w:t>quặng</w:t>
            </w:r>
          </w:p>
        </w:tc>
        <w:tc>
          <w:tcPr>
            <w:tcW w:w="1429" w:type="pct"/>
          </w:tcPr>
          <w:p w14:paraId="7904BB73" w14:textId="42035538" w:rsidR="001254D8" w:rsidRPr="00E40AB3" w:rsidRDefault="001254D8" w:rsidP="00492CEC">
            <w:pPr>
              <w:widowControl w:val="0"/>
              <w:autoSpaceDE w:val="0"/>
              <w:autoSpaceDN w:val="0"/>
              <w:spacing w:before="120"/>
              <w:jc w:val="center"/>
              <w:rPr>
                <w:szCs w:val="28"/>
              </w:rPr>
            </w:pPr>
            <w:r w:rsidRPr="006E677F">
              <w:t>&lt; 1.000</w:t>
            </w:r>
          </w:p>
        </w:tc>
      </w:tr>
      <w:tr w:rsidR="006E677F" w:rsidRPr="006E677F" w14:paraId="5CB25FAE" w14:textId="34E939B1" w:rsidTr="00E116D1">
        <w:trPr>
          <w:trHeight w:val="419"/>
          <w:jc w:val="center"/>
        </w:trPr>
        <w:tc>
          <w:tcPr>
            <w:tcW w:w="385" w:type="pct"/>
          </w:tcPr>
          <w:p w14:paraId="63D6A7B8" w14:textId="77777777" w:rsidR="001254D8" w:rsidRPr="00E40AB3" w:rsidRDefault="001254D8" w:rsidP="00492CEC">
            <w:pPr>
              <w:widowControl w:val="0"/>
              <w:autoSpaceDE w:val="0"/>
              <w:autoSpaceDN w:val="0"/>
              <w:spacing w:before="120"/>
              <w:jc w:val="center"/>
              <w:rPr>
                <w:szCs w:val="28"/>
              </w:rPr>
            </w:pPr>
            <w:r w:rsidRPr="00E40AB3">
              <w:rPr>
                <w:spacing w:val="-5"/>
                <w:szCs w:val="28"/>
              </w:rPr>
              <w:t>23</w:t>
            </w:r>
          </w:p>
        </w:tc>
        <w:tc>
          <w:tcPr>
            <w:tcW w:w="1859" w:type="pct"/>
          </w:tcPr>
          <w:p w14:paraId="3CED258C" w14:textId="77777777" w:rsidR="001254D8" w:rsidRPr="00E40AB3" w:rsidRDefault="001254D8" w:rsidP="00492CEC">
            <w:pPr>
              <w:widowControl w:val="0"/>
              <w:autoSpaceDE w:val="0"/>
              <w:autoSpaceDN w:val="0"/>
              <w:spacing w:before="120"/>
              <w:jc w:val="center"/>
              <w:rPr>
                <w:szCs w:val="28"/>
              </w:rPr>
            </w:pPr>
            <w:r w:rsidRPr="00E40AB3">
              <w:rPr>
                <w:spacing w:val="-4"/>
                <w:szCs w:val="28"/>
              </w:rPr>
              <w:t>Talc</w:t>
            </w:r>
          </w:p>
        </w:tc>
        <w:tc>
          <w:tcPr>
            <w:tcW w:w="1327" w:type="pct"/>
          </w:tcPr>
          <w:p w14:paraId="70C62E51"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2"/>
                <w:szCs w:val="28"/>
              </w:rPr>
              <w:t xml:space="preserve"> quặng</w:t>
            </w:r>
          </w:p>
        </w:tc>
        <w:tc>
          <w:tcPr>
            <w:tcW w:w="1429" w:type="pct"/>
          </w:tcPr>
          <w:p w14:paraId="7256F8F7" w14:textId="14E91E83" w:rsidR="001254D8" w:rsidRPr="00E40AB3" w:rsidRDefault="001254D8" w:rsidP="00492CEC">
            <w:pPr>
              <w:widowControl w:val="0"/>
              <w:autoSpaceDE w:val="0"/>
              <w:autoSpaceDN w:val="0"/>
              <w:spacing w:before="120"/>
              <w:jc w:val="center"/>
              <w:rPr>
                <w:szCs w:val="28"/>
              </w:rPr>
            </w:pPr>
            <w:r w:rsidRPr="006E677F">
              <w:t>&lt; 10</w:t>
            </w:r>
          </w:p>
        </w:tc>
      </w:tr>
      <w:tr w:rsidR="006E677F" w:rsidRPr="006E677F" w14:paraId="6A88BF43" w14:textId="5F00B8CE" w:rsidTr="00E116D1">
        <w:trPr>
          <w:trHeight w:val="443"/>
          <w:jc w:val="center"/>
        </w:trPr>
        <w:tc>
          <w:tcPr>
            <w:tcW w:w="385" w:type="pct"/>
          </w:tcPr>
          <w:p w14:paraId="420D70A6" w14:textId="77777777" w:rsidR="001254D8" w:rsidRPr="00E40AB3" w:rsidRDefault="001254D8" w:rsidP="00492CEC">
            <w:pPr>
              <w:widowControl w:val="0"/>
              <w:autoSpaceDE w:val="0"/>
              <w:autoSpaceDN w:val="0"/>
              <w:spacing w:before="120"/>
              <w:jc w:val="center"/>
              <w:rPr>
                <w:szCs w:val="28"/>
              </w:rPr>
            </w:pPr>
            <w:r w:rsidRPr="00E40AB3">
              <w:rPr>
                <w:spacing w:val="-5"/>
                <w:szCs w:val="28"/>
              </w:rPr>
              <w:t>24</w:t>
            </w:r>
          </w:p>
        </w:tc>
        <w:tc>
          <w:tcPr>
            <w:tcW w:w="1859" w:type="pct"/>
          </w:tcPr>
          <w:p w14:paraId="18A7735D" w14:textId="77777777" w:rsidR="001254D8" w:rsidRPr="00E40AB3" w:rsidRDefault="001254D8" w:rsidP="00492CEC">
            <w:pPr>
              <w:widowControl w:val="0"/>
              <w:autoSpaceDE w:val="0"/>
              <w:autoSpaceDN w:val="0"/>
              <w:spacing w:before="120"/>
              <w:jc w:val="center"/>
              <w:rPr>
                <w:szCs w:val="28"/>
              </w:rPr>
            </w:pPr>
            <w:r w:rsidRPr="00E40AB3">
              <w:rPr>
                <w:spacing w:val="-2"/>
                <w:szCs w:val="28"/>
              </w:rPr>
              <w:t>Dolomit</w:t>
            </w:r>
          </w:p>
        </w:tc>
        <w:tc>
          <w:tcPr>
            <w:tcW w:w="1327" w:type="pct"/>
          </w:tcPr>
          <w:p w14:paraId="6B016F34"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39BE8E21" w14:textId="4E4440E9" w:rsidR="001254D8" w:rsidRPr="00E40AB3" w:rsidRDefault="001254D8" w:rsidP="00492CEC">
            <w:pPr>
              <w:widowControl w:val="0"/>
              <w:autoSpaceDE w:val="0"/>
              <w:autoSpaceDN w:val="0"/>
              <w:spacing w:before="120"/>
              <w:jc w:val="center"/>
              <w:rPr>
                <w:szCs w:val="28"/>
              </w:rPr>
            </w:pPr>
            <w:r w:rsidRPr="006E677F">
              <w:t>&lt; 120</w:t>
            </w:r>
          </w:p>
        </w:tc>
      </w:tr>
      <w:tr w:rsidR="006E677F" w:rsidRPr="006E677F" w14:paraId="476326D4" w14:textId="42619016" w:rsidTr="00E116D1">
        <w:trPr>
          <w:trHeight w:val="446"/>
          <w:jc w:val="center"/>
        </w:trPr>
        <w:tc>
          <w:tcPr>
            <w:tcW w:w="385" w:type="pct"/>
          </w:tcPr>
          <w:p w14:paraId="1B1E544B" w14:textId="77777777" w:rsidR="001254D8" w:rsidRPr="00E40AB3" w:rsidRDefault="001254D8" w:rsidP="00492CEC">
            <w:pPr>
              <w:widowControl w:val="0"/>
              <w:autoSpaceDE w:val="0"/>
              <w:autoSpaceDN w:val="0"/>
              <w:spacing w:before="120"/>
              <w:jc w:val="center"/>
              <w:rPr>
                <w:szCs w:val="28"/>
              </w:rPr>
            </w:pPr>
            <w:r w:rsidRPr="00E40AB3">
              <w:rPr>
                <w:spacing w:val="-5"/>
                <w:szCs w:val="28"/>
              </w:rPr>
              <w:lastRenderedPageBreak/>
              <w:t>25</w:t>
            </w:r>
          </w:p>
        </w:tc>
        <w:tc>
          <w:tcPr>
            <w:tcW w:w="1859" w:type="pct"/>
          </w:tcPr>
          <w:p w14:paraId="75948ABF" w14:textId="77777777" w:rsidR="001254D8" w:rsidRPr="00E40AB3" w:rsidRDefault="001254D8" w:rsidP="00492CEC">
            <w:pPr>
              <w:widowControl w:val="0"/>
              <w:autoSpaceDE w:val="0"/>
              <w:autoSpaceDN w:val="0"/>
              <w:spacing w:before="120"/>
              <w:jc w:val="center"/>
              <w:rPr>
                <w:szCs w:val="28"/>
              </w:rPr>
            </w:pPr>
            <w:r w:rsidRPr="00E40AB3">
              <w:rPr>
                <w:spacing w:val="-2"/>
                <w:szCs w:val="28"/>
              </w:rPr>
              <w:t>Graphit</w:t>
            </w:r>
          </w:p>
        </w:tc>
        <w:tc>
          <w:tcPr>
            <w:tcW w:w="1327" w:type="pct"/>
          </w:tcPr>
          <w:p w14:paraId="5E9BC8DB"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zCs w:val="28"/>
              </w:rPr>
              <w:t>tấn</w:t>
            </w:r>
            <w:r w:rsidRPr="00E40AB3">
              <w:rPr>
                <w:spacing w:val="-1"/>
                <w:szCs w:val="28"/>
              </w:rPr>
              <w:t xml:space="preserve"> </w:t>
            </w:r>
            <w:r w:rsidRPr="00E40AB3">
              <w:rPr>
                <w:spacing w:val="-2"/>
                <w:szCs w:val="28"/>
              </w:rPr>
              <w:t>quặng</w:t>
            </w:r>
          </w:p>
        </w:tc>
        <w:tc>
          <w:tcPr>
            <w:tcW w:w="1429" w:type="pct"/>
          </w:tcPr>
          <w:p w14:paraId="33E16C64" w14:textId="2B7B02C3" w:rsidR="001254D8" w:rsidRPr="00E40AB3" w:rsidRDefault="001254D8" w:rsidP="00492CEC">
            <w:pPr>
              <w:widowControl w:val="0"/>
              <w:autoSpaceDE w:val="0"/>
              <w:autoSpaceDN w:val="0"/>
              <w:spacing w:before="120"/>
              <w:jc w:val="center"/>
              <w:rPr>
                <w:szCs w:val="28"/>
              </w:rPr>
            </w:pPr>
            <w:r w:rsidRPr="006E677F">
              <w:t>&lt; 10</w:t>
            </w:r>
          </w:p>
        </w:tc>
      </w:tr>
      <w:tr w:rsidR="006E677F" w:rsidRPr="006E677F" w14:paraId="18E52D56" w14:textId="78A27735" w:rsidTr="00E116D1">
        <w:trPr>
          <w:trHeight w:val="443"/>
          <w:jc w:val="center"/>
        </w:trPr>
        <w:tc>
          <w:tcPr>
            <w:tcW w:w="385" w:type="pct"/>
          </w:tcPr>
          <w:p w14:paraId="41D55F38" w14:textId="77777777" w:rsidR="001254D8" w:rsidRPr="00E40AB3" w:rsidRDefault="001254D8" w:rsidP="00492CEC">
            <w:pPr>
              <w:widowControl w:val="0"/>
              <w:autoSpaceDE w:val="0"/>
              <w:autoSpaceDN w:val="0"/>
              <w:spacing w:before="120"/>
              <w:jc w:val="center"/>
              <w:rPr>
                <w:szCs w:val="28"/>
              </w:rPr>
            </w:pPr>
            <w:r w:rsidRPr="00E40AB3">
              <w:rPr>
                <w:spacing w:val="-5"/>
                <w:szCs w:val="28"/>
              </w:rPr>
              <w:t>26</w:t>
            </w:r>
          </w:p>
        </w:tc>
        <w:tc>
          <w:tcPr>
            <w:tcW w:w="1859" w:type="pct"/>
          </w:tcPr>
          <w:p w14:paraId="31B2B6C5" w14:textId="77777777" w:rsidR="001254D8" w:rsidRPr="00E40AB3" w:rsidRDefault="001254D8" w:rsidP="00492CEC">
            <w:pPr>
              <w:widowControl w:val="0"/>
              <w:autoSpaceDE w:val="0"/>
              <w:autoSpaceDN w:val="0"/>
              <w:spacing w:before="120"/>
              <w:jc w:val="center"/>
              <w:rPr>
                <w:szCs w:val="28"/>
              </w:rPr>
            </w:pPr>
            <w:r w:rsidRPr="00E40AB3">
              <w:rPr>
                <w:spacing w:val="-2"/>
                <w:szCs w:val="28"/>
              </w:rPr>
              <w:t>Muscovit</w:t>
            </w:r>
          </w:p>
        </w:tc>
        <w:tc>
          <w:tcPr>
            <w:tcW w:w="1327" w:type="pct"/>
          </w:tcPr>
          <w:p w14:paraId="301A6BB9" w14:textId="77777777" w:rsidR="001254D8" w:rsidRPr="00E40AB3" w:rsidRDefault="001254D8" w:rsidP="00492CEC">
            <w:pPr>
              <w:widowControl w:val="0"/>
              <w:autoSpaceDE w:val="0"/>
              <w:autoSpaceDN w:val="0"/>
              <w:spacing w:before="120"/>
              <w:jc w:val="center"/>
              <w:rPr>
                <w:szCs w:val="28"/>
              </w:rPr>
            </w:pPr>
            <w:r w:rsidRPr="00E40AB3">
              <w:rPr>
                <w:szCs w:val="28"/>
              </w:rPr>
              <w:t>Tấn</w:t>
            </w:r>
            <w:r w:rsidRPr="00E40AB3">
              <w:rPr>
                <w:spacing w:val="-1"/>
                <w:szCs w:val="28"/>
              </w:rPr>
              <w:t xml:space="preserve"> </w:t>
            </w:r>
            <w:r w:rsidRPr="00E40AB3">
              <w:rPr>
                <w:spacing w:val="-2"/>
                <w:szCs w:val="28"/>
              </w:rPr>
              <w:t>quặng</w:t>
            </w:r>
          </w:p>
        </w:tc>
        <w:tc>
          <w:tcPr>
            <w:tcW w:w="1429" w:type="pct"/>
          </w:tcPr>
          <w:p w14:paraId="0BC4341A" w14:textId="2925BDB2" w:rsidR="001254D8" w:rsidRPr="00E40AB3" w:rsidRDefault="001254D8" w:rsidP="00492CEC">
            <w:pPr>
              <w:widowControl w:val="0"/>
              <w:autoSpaceDE w:val="0"/>
              <w:autoSpaceDN w:val="0"/>
              <w:spacing w:before="120"/>
              <w:jc w:val="center"/>
              <w:rPr>
                <w:szCs w:val="28"/>
              </w:rPr>
            </w:pPr>
            <w:r w:rsidRPr="006E677F">
              <w:t>&lt; 500</w:t>
            </w:r>
          </w:p>
        </w:tc>
      </w:tr>
      <w:tr w:rsidR="006E677F" w:rsidRPr="006E677F" w14:paraId="5C9E3C3F" w14:textId="32DAE076" w:rsidTr="00E116D1">
        <w:trPr>
          <w:trHeight w:val="443"/>
          <w:jc w:val="center"/>
        </w:trPr>
        <w:tc>
          <w:tcPr>
            <w:tcW w:w="385" w:type="pct"/>
          </w:tcPr>
          <w:p w14:paraId="2B08FEC8" w14:textId="77777777" w:rsidR="001254D8" w:rsidRPr="00E40AB3" w:rsidRDefault="001254D8" w:rsidP="00492CEC">
            <w:pPr>
              <w:widowControl w:val="0"/>
              <w:autoSpaceDE w:val="0"/>
              <w:autoSpaceDN w:val="0"/>
              <w:spacing w:before="120"/>
              <w:jc w:val="center"/>
              <w:rPr>
                <w:szCs w:val="28"/>
              </w:rPr>
            </w:pPr>
            <w:r w:rsidRPr="00E40AB3">
              <w:rPr>
                <w:spacing w:val="-5"/>
                <w:szCs w:val="28"/>
              </w:rPr>
              <w:t>27</w:t>
            </w:r>
          </w:p>
        </w:tc>
        <w:tc>
          <w:tcPr>
            <w:tcW w:w="1859" w:type="pct"/>
          </w:tcPr>
          <w:p w14:paraId="13230907" w14:textId="77777777" w:rsidR="001254D8" w:rsidRPr="00E40AB3" w:rsidRDefault="001254D8" w:rsidP="00492CEC">
            <w:pPr>
              <w:widowControl w:val="0"/>
              <w:autoSpaceDE w:val="0"/>
              <w:autoSpaceDN w:val="0"/>
              <w:spacing w:before="120"/>
              <w:jc w:val="center"/>
              <w:rPr>
                <w:szCs w:val="28"/>
              </w:rPr>
            </w:pPr>
            <w:r w:rsidRPr="00E40AB3">
              <w:rPr>
                <w:spacing w:val="-2"/>
                <w:szCs w:val="28"/>
              </w:rPr>
              <w:t>Bentonit</w:t>
            </w:r>
          </w:p>
        </w:tc>
        <w:tc>
          <w:tcPr>
            <w:tcW w:w="1327" w:type="pct"/>
          </w:tcPr>
          <w:p w14:paraId="421DFC84"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11E1D886" w14:textId="27EB1AC0" w:rsidR="001254D8" w:rsidRPr="00E40AB3" w:rsidRDefault="001254D8" w:rsidP="00492CEC">
            <w:pPr>
              <w:widowControl w:val="0"/>
              <w:autoSpaceDE w:val="0"/>
              <w:autoSpaceDN w:val="0"/>
              <w:spacing w:before="120"/>
              <w:jc w:val="center"/>
              <w:rPr>
                <w:szCs w:val="28"/>
              </w:rPr>
            </w:pPr>
            <w:r w:rsidRPr="006E677F">
              <w:t>&lt; 100</w:t>
            </w:r>
          </w:p>
        </w:tc>
      </w:tr>
      <w:tr w:rsidR="006E677F" w:rsidRPr="006E677F" w14:paraId="7633187E" w14:textId="2E2F8357" w:rsidTr="00E116D1">
        <w:trPr>
          <w:trHeight w:val="443"/>
          <w:jc w:val="center"/>
        </w:trPr>
        <w:tc>
          <w:tcPr>
            <w:tcW w:w="385" w:type="pct"/>
          </w:tcPr>
          <w:p w14:paraId="3D7A1D9F" w14:textId="77777777" w:rsidR="001254D8" w:rsidRPr="00E40AB3" w:rsidRDefault="001254D8" w:rsidP="00492CEC">
            <w:pPr>
              <w:widowControl w:val="0"/>
              <w:autoSpaceDE w:val="0"/>
              <w:autoSpaceDN w:val="0"/>
              <w:spacing w:before="120"/>
              <w:jc w:val="center"/>
              <w:rPr>
                <w:szCs w:val="28"/>
              </w:rPr>
            </w:pPr>
            <w:r w:rsidRPr="00E40AB3">
              <w:rPr>
                <w:spacing w:val="-5"/>
                <w:szCs w:val="28"/>
              </w:rPr>
              <w:t>28</w:t>
            </w:r>
          </w:p>
        </w:tc>
        <w:tc>
          <w:tcPr>
            <w:tcW w:w="1859" w:type="pct"/>
          </w:tcPr>
          <w:p w14:paraId="10CF2359" w14:textId="77777777" w:rsidR="001254D8" w:rsidRPr="00E40AB3" w:rsidRDefault="001254D8" w:rsidP="00492CEC">
            <w:pPr>
              <w:widowControl w:val="0"/>
              <w:autoSpaceDE w:val="0"/>
              <w:autoSpaceDN w:val="0"/>
              <w:spacing w:before="120"/>
              <w:jc w:val="center"/>
              <w:rPr>
                <w:szCs w:val="28"/>
              </w:rPr>
            </w:pPr>
            <w:r w:rsidRPr="00E40AB3">
              <w:rPr>
                <w:spacing w:val="-2"/>
                <w:szCs w:val="28"/>
              </w:rPr>
              <w:t>Diatomit</w:t>
            </w:r>
          </w:p>
        </w:tc>
        <w:tc>
          <w:tcPr>
            <w:tcW w:w="1327" w:type="pct"/>
          </w:tcPr>
          <w:p w14:paraId="758BC4DA"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6FCE65C3" w14:textId="016DFD5D" w:rsidR="001254D8" w:rsidRPr="00E40AB3" w:rsidRDefault="001254D8" w:rsidP="00492CEC">
            <w:pPr>
              <w:widowControl w:val="0"/>
              <w:autoSpaceDE w:val="0"/>
              <w:autoSpaceDN w:val="0"/>
              <w:spacing w:before="120"/>
              <w:jc w:val="center"/>
              <w:rPr>
                <w:szCs w:val="28"/>
              </w:rPr>
            </w:pPr>
            <w:r w:rsidRPr="006E677F">
              <w:t>&lt; 100</w:t>
            </w:r>
          </w:p>
        </w:tc>
      </w:tr>
      <w:tr w:rsidR="006E677F" w:rsidRPr="006E677F" w14:paraId="094DF9A5" w14:textId="0A93F79C" w:rsidTr="00E116D1">
        <w:trPr>
          <w:trHeight w:val="492"/>
          <w:jc w:val="center"/>
        </w:trPr>
        <w:tc>
          <w:tcPr>
            <w:tcW w:w="385" w:type="pct"/>
          </w:tcPr>
          <w:p w14:paraId="213FA298" w14:textId="77777777" w:rsidR="001254D8" w:rsidRPr="00E40AB3" w:rsidRDefault="001254D8" w:rsidP="00492CEC">
            <w:pPr>
              <w:widowControl w:val="0"/>
              <w:autoSpaceDE w:val="0"/>
              <w:autoSpaceDN w:val="0"/>
              <w:spacing w:before="120"/>
              <w:jc w:val="center"/>
              <w:rPr>
                <w:szCs w:val="28"/>
              </w:rPr>
            </w:pPr>
            <w:r w:rsidRPr="00E40AB3">
              <w:rPr>
                <w:spacing w:val="-5"/>
                <w:szCs w:val="28"/>
              </w:rPr>
              <w:t>29</w:t>
            </w:r>
          </w:p>
        </w:tc>
        <w:tc>
          <w:tcPr>
            <w:tcW w:w="1859" w:type="pct"/>
          </w:tcPr>
          <w:p w14:paraId="214D6EC6" w14:textId="77777777" w:rsidR="001254D8" w:rsidRPr="00E40AB3" w:rsidRDefault="001254D8" w:rsidP="00492CEC">
            <w:pPr>
              <w:widowControl w:val="0"/>
              <w:autoSpaceDE w:val="0"/>
              <w:autoSpaceDN w:val="0"/>
              <w:spacing w:before="120"/>
              <w:jc w:val="center"/>
              <w:rPr>
                <w:szCs w:val="28"/>
              </w:rPr>
            </w:pPr>
            <w:r w:rsidRPr="00E40AB3">
              <w:rPr>
                <w:szCs w:val="28"/>
              </w:rPr>
              <w:t>Đá</w:t>
            </w:r>
            <w:r w:rsidRPr="00E40AB3">
              <w:rPr>
                <w:spacing w:val="-3"/>
                <w:szCs w:val="28"/>
              </w:rPr>
              <w:t xml:space="preserve"> </w:t>
            </w:r>
            <w:r w:rsidRPr="00E40AB3">
              <w:rPr>
                <w:szCs w:val="28"/>
              </w:rPr>
              <w:t>hoa</w:t>
            </w:r>
            <w:r w:rsidRPr="00E40AB3">
              <w:rPr>
                <w:spacing w:val="-3"/>
                <w:szCs w:val="28"/>
              </w:rPr>
              <w:t xml:space="preserve"> </w:t>
            </w:r>
            <w:r w:rsidRPr="00E40AB3">
              <w:rPr>
                <w:szCs w:val="28"/>
              </w:rPr>
              <w:t>trắng</w:t>
            </w:r>
            <w:r w:rsidRPr="00E40AB3">
              <w:rPr>
                <w:spacing w:val="-3"/>
                <w:szCs w:val="28"/>
              </w:rPr>
              <w:t xml:space="preserve"> </w:t>
            </w:r>
            <w:r w:rsidRPr="00E40AB3">
              <w:rPr>
                <w:szCs w:val="28"/>
              </w:rPr>
              <w:t>để</w:t>
            </w:r>
            <w:r w:rsidRPr="00E40AB3">
              <w:rPr>
                <w:spacing w:val="-3"/>
                <w:szCs w:val="28"/>
              </w:rPr>
              <w:t xml:space="preserve"> </w:t>
            </w:r>
            <w:r w:rsidRPr="00E40AB3">
              <w:rPr>
                <w:szCs w:val="28"/>
              </w:rPr>
              <w:t>sản</w:t>
            </w:r>
            <w:r w:rsidRPr="00E40AB3">
              <w:rPr>
                <w:spacing w:val="-3"/>
                <w:szCs w:val="28"/>
              </w:rPr>
              <w:t xml:space="preserve"> </w:t>
            </w:r>
            <w:r w:rsidRPr="00E40AB3">
              <w:rPr>
                <w:szCs w:val="28"/>
              </w:rPr>
              <w:t>xuất</w:t>
            </w:r>
            <w:r w:rsidRPr="00E40AB3">
              <w:rPr>
                <w:spacing w:val="-3"/>
                <w:szCs w:val="28"/>
              </w:rPr>
              <w:t xml:space="preserve"> </w:t>
            </w:r>
            <w:r w:rsidRPr="00E40AB3">
              <w:rPr>
                <w:spacing w:val="-5"/>
                <w:szCs w:val="28"/>
              </w:rPr>
              <w:t>bột</w:t>
            </w:r>
          </w:p>
        </w:tc>
        <w:tc>
          <w:tcPr>
            <w:tcW w:w="1327" w:type="pct"/>
          </w:tcPr>
          <w:p w14:paraId="329F5555"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698EC5B4" w14:textId="739D8271" w:rsidR="001254D8" w:rsidRPr="00E40AB3" w:rsidRDefault="001254D8" w:rsidP="00492CEC">
            <w:pPr>
              <w:widowControl w:val="0"/>
              <w:autoSpaceDE w:val="0"/>
              <w:autoSpaceDN w:val="0"/>
              <w:spacing w:before="120"/>
              <w:jc w:val="center"/>
              <w:rPr>
                <w:szCs w:val="28"/>
              </w:rPr>
            </w:pPr>
            <w:r w:rsidRPr="006E677F">
              <w:t>&lt; 250</w:t>
            </w:r>
          </w:p>
        </w:tc>
      </w:tr>
      <w:tr w:rsidR="006E677F" w:rsidRPr="006E677F" w14:paraId="3D4D9A04" w14:textId="5C8F7DCB" w:rsidTr="00E116D1">
        <w:trPr>
          <w:trHeight w:val="443"/>
          <w:jc w:val="center"/>
        </w:trPr>
        <w:tc>
          <w:tcPr>
            <w:tcW w:w="385" w:type="pct"/>
          </w:tcPr>
          <w:p w14:paraId="0F6ED66F" w14:textId="77777777" w:rsidR="001254D8" w:rsidRPr="00E40AB3" w:rsidRDefault="001254D8" w:rsidP="00492CEC">
            <w:pPr>
              <w:widowControl w:val="0"/>
              <w:autoSpaceDE w:val="0"/>
              <w:autoSpaceDN w:val="0"/>
              <w:spacing w:before="120"/>
              <w:jc w:val="center"/>
              <w:rPr>
                <w:szCs w:val="28"/>
              </w:rPr>
            </w:pPr>
            <w:r w:rsidRPr="00E40AB3">
              <w:rPr>
                <w:spacing w:val="-5"/>
                <w:szCs w:val="28"/>
              </w:rPr>
              <w:t>30</w:t>
            </w:r>
          </w:p>
        </w:tc>
        <w:tc>
          <w:tcPr>
            <w:tcW w:w="1859" w:type="pct"/>
          </w:tcPr>
          <w:p w14:paraId="2A25093D" w14:textId="77777777" w:rsidR="001254D8" w:rsidRPr="00E40AB3" w:rsidRDefault="001254D8" w:rsidP="00492CEC">
            <w:pPr>
              <w:widowControl w:val="0"/>
              <w:autoSpaceDE w:val="0"/>
              <w:autoSpaceDN w:val="0"/>
              <w:spacing w:before="120"/>
              <w:jc w:val="center"/>
              <w:rPr>
                <w:szCs w:val="28"/>
              </w:rPr>
            </w:pPr>
            <w:r w:rsidRPr="00E40AB3">
              <w:rPr>
                <w:szCs w:val="28"/>
              </w:rPr>
              <w:t>Sét</w:t>
            </w:r>
            <w:r w:rsidRPr="00E40AB3">
              <w:rPr>
                <w:spacing w:val="-2"/>
                <w:szCs w:val="28"/>
              </w:rPr>
              <w:t xml:space="preserve"> </w:t>
            </w:r>
            <w:r w:rsidRPr="006E677F">
              <w:rPr>
                <w:spacing w:val="-2"/>
                <w:szCs w:val="28"/>
              </w:rPr>
              <w:t xml:space="preserve">làm </w:t>
            </w:r>
            <w:r w:rsidRPr="00E40AB3">
              <w:rPr>
                <w:szCs w:val="28"/>
              </w:rPr>
              <w:t xml:space="preserve">xi </w:t>
            </w:r>
            <w:r w:rsidRPr="00E40AB3">
              <w:rPr>
                <w:spacing w:val="-4"/>
                <w:szCs w:val="28"/>
              </w:rPr>
              <w:t>măng</w:t>
            </w:r>
          </w:p>
        </w:tc>
        <w:tc>
          <w:tcPr>
            <w:tcW w:w="1327" w:type="pct"/>
          </w:tcPr>
          <w:p w14:paraId="69E02361"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07D9B63B" w14:textId="7CA228F4" w:rsidR="001254D8" w:rsidRPr="00E40AB3" w:rsidRDefault="001254D8" w:rsidP="00492CEC">
            <w:pPr>
              <w:widowControl w:val="0"/>
              <w:autoSpaceDE w:val="0"/>
              <w:autoSpaceDN w:val="0"/>
              <w:spacing w:before="120"/>
              <w:jc w:val="center"/>
              <w:rPr>
                <w:szCs w:val="28"/>
              </w:rPr>
            </w:pPr>
            <w:r w:rsidRPr="006E677F">
              <w:t>&lt; 2.500</w:t>
            </w:r>
          </w:p>
        </w:tc>
      </w:tr>
      <w:tr w:rsidR="006E677F" w:rsidRPr="006E677F" w14:paraId="022B9EDC" w14:textId="4BDCC936" w:rsidTr="00E116D1">
        <w:trPr>
          <w:trHeight w:val="443"/>
          <w:jc w:val="center"/>
        </w:trPr>
        <w:tc>
          <w:tcPr>
            <w:tcW w:w="385" w:type="pct"/>
          </w:tcPr>
          <w:p w14:paraId="651A5508" w14:textId="77777777" w:rsidR="001254D8" w:rsidRPr="00E40AB3" w:rsidRDefault="001254D8" w:rsidP="00492CEC">
            <w:pPr>
              <w:widowControl w:val="0"/>
              <w:autoSpaceDE w:val="0"/>
              <w:autoSpaceDN w:val="0"/>
              <w:spacing w:before="120"/>
              <w:jc w:val="center"/>
              <w:rPr>
                <w:szCs w:val="28"/>
              </w:rPr>
            </w:pPr>
            <w:r w:rsidRPr="00E40AB3">
              <w:rPr>
                <w:spacing w:val="-5"/>
                <w:szCs w:val="28"/>
              </w:rPr>
              <w:t>31</w:t>
            </w:r>
          </w:p>
        </w:tc>
        <w:tc>
          <w:tcPr>
            <w:tcW w:w="1859" w:type="pct"/>
          </w:tcPr>
          <w:p w14:paraId="3E3CFBFB" w14:textId="7F2925FB" w:rsidR="001254D8" w:rsidRPr="00E40AB3" w:rsidRDefault="001254D8" w:rsidP="00492CEC">
            <w:pPr>
              <w:widowControl w:val="0"/>
              <w:autoSpaceDE w:val="0"/>
              <w:autoSpaceDN w:val="0"/>
              <w:spacing w:before="120"/>
              <w:jc w:val="center"/>
              <w:rPr>
                <w:szCs w:val="28"/>
              </w:rPr>
            </w:pPr>
            <w:r w:rsidRPr="00E40AB3">
              <w:rPr>
                <w:szCs w:val="28"/>
              </w:rPr>
              <w:t>Sét</w:t>
            </w:r>
            <w:r w:rsidRPr="00E40AB3">
              <w:rPr>
                <w:spacing w:val="-1"/>
                <w:szCs w:val="28"/>
              </w:rPr>
              <w:t xml:space="preserve"> làm </w:t>
            </w:r>
            <w:r w:rsidRPr="00E40AB3">
              <w:rPr>
                <w:szCs w:val="28"/>
              </w:rPr>
              <w:t>gạch ốp lát,</w:t>
            </w:r>
            <w:r w:rsidRPr="00E40AB3">
              <w:rPr>
                <w:spacing w:val="-2"/>
                <w:szCs w:val="28"/>
              </w:rPr>
              <w:t xml:space="preserve"> sứ vệ sinh, vật liệu </w:t>
            </w:r>
            <w:r w:rsidRPr="00E40AB3">
              <w:rPr>
                <w:szCs w:val="28"/>
              </w:rPr>
              <w:t>chịu</w:t>
            </w:r>
            <w:r w:rsidRPr="00E40AB3">
              <w:rPr>
                <w:spacing w:val="-4"/>
                <w:szCs w:val="28"/>
              </w:rPr>
              <w:t xml:space="preserve"> </w:t>
            </w:r>
            <w:r w:rsidRPr="00E40AB3">
              <w:rPr>
                <w:spacing w:val="-5"/>
                <w:szCs w:val="28"/>
              </w:rPr>
              <w:t>lửa</w:t>
            </w:r>
          </w:p>
        </w:tc>
        <w:tc>
          <w:tcPr>
            <w:tcW w:w="1327" w:type="pct"/>
          </w:tcPr>
          <w:p w14:paraId="449BB17D"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702000CB" w14:textId="740A006A" w:rsidR="001254D8" w:rsidRPr="00E40AB3" w:rsidRDefault="001254D8" w:rsidP="00492CEC">
            <w:pPr>
              <w:widowControl w:val="0"/>
              <w:autoSpaceDE w:val="0"/>
              <w:autoSpaceDN w:val="0"/>
              <w:spacing w:before="120"/>
              <w:jc w:val="center"/>
              <w:rPr>
                <w:szCs w:val="28"/>
              </w:rPr>
            </w:pPr>
            <w:r w:rsidRPr="006E677F">
              <w:t>&lt; 70</w:t>
            </w:r>
          </w:p>
        </w:tc>
      </w:tr>
      <w:tr w:rsidR="006E677F" w:rsidRPr="006E677F" w14:paraId="16BFFB92" w14:textId="64EAAFDD" w:rsidTr="00E116D1">
        <w:trPr>
          <w:trHeight w:val="443"/>
          <w:jc w:val="center"/>
        </w:trPr>
        <w:tc>
          <w:tcPr>
            <w:tcW w:w="385" w:type="pct"/>
          </w:tcPr>
          <w:p w14:paraId="5E7A18BD" w14:textId="77777777" w:rsidR="001254D8" w:rsidRPr="00E40AB3" w:rsidRDefault="001254D8" w:rsidP="00492CEC">
            <w:pPr>
              <w:widowControl w:val="0"/>
              <w:autoSpaceDE w:val="0"/>
              <w:autoSpaceDN w:val="0"/>
              <w:spacing w:before="120"/>
              <w:jc w:val="center"/>
              <w:rPr>
                <w:szCs w:val="28"/>
              </w:rPr>
            </w:pPr>
            <w:r w:rsidRPr="00E40AB3">
              <w:rPr>
                <w:spacing w:val="-5"/>
                <w:szCs w:val="28"/>
              </w:rPr>
              <w:t>32</w:t>
            </w:r>
          </w:p>
        </w:tc>
        <w:tc>
          <w:tcPr>
            <w:tcW w:w="1859" w:type="pct"/>
          </w:tcPr>
          <w:p w14:paraId="0D13FB0F" w14:textId="25088CE1" w:rsidR="001254D8" w:rsidRPr="006E677F" w:rsidRDefault="001254D8" w:rsidP="00492CEC">
            <w:pPr>
              <w:widowControl w:val="0"/>
              <w:autoSpaceDE w:val="0"/>
              <w:autoSpaceDN w:val="0"/>
              <w:spacing w:before="120"/>
              <w:jc w:val="center"/>
              <w:rPr>
                <w:szCs w:val="28"/>
              </w:rPr>
            </w:pPr>
            <w:r w:rsidRPr="006E677F">
              <w:rPr>
                <w:spacing w:val="-1"/>
                <w:szCs w:val="28"/>
              </w:rPr>
              <w:t>Cao lanh (</w:t>
            </w:r>
            <w:r w:rsidRPr="00E40AB3">
              <w:rPr>
                <w:spacing w:val="-2"/>
                <w:szCs w:val="28"/>
              </w:rPr>
              <w:t>kaolin</w:t>
            </w:r>
            <w:r w:rsidRPr="006E677F">
              <w:rPr>
                <w:spacing w:val="-2"/>
                <w:szCs w:val="28"/>
              </w:rPr>
              <w:t>)</w:t>
            </w:r>
          </w:p>
        </w:tc>
        <w:tc>
          <w:tcPr>
            <w:tcW w:w="1327" w:type="pct"/>
          </w:tcPr>
          <w:p w14:paraId="5293243F"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1A69B024" w14:textId="3EBED260" w:rsidR="001254D8" w:rsidRPr="00E40AB3" w:rsidRDefault="001254D8" w:rsidP="00492CEC">
            <w:pPr>
              <w:widowControl w:val="0"/>
              <w:autoSpaceDE w:val="0"/>
              <w:autoSpaceDN w:val="0"/>
              <w:spacing w:before="120"/>
              <w:jc w:val="center"/>
              <w:rPr>
                <w:szCs w:val="28"/>
              </w:rPr>
            </w:pPr>
            <w:r w:rsidRPr="006E677F">
              <w:t>&lt; 50</w:t>
            </w:r>
          </w:p>
        </w:tc>
      </w:tr>
      <w:tr w:rsidR="006E677F" w:rsidRPr="006E677F" w14:paraId="09E2E956" w14:textId="5790B764" w:rsidTr="00E116D1">
        <w:trPr>
          <w:trHeight w:val="445"/>
          <w:jc w:val="center"/>
        </w:trPr>
        <w:tc>
          <w:tcPr>
            <w:tcW w:w="385" w:type="pct"/>
          </w:tcPr>
          <w:p w14:paraId="5E22C383" w14:textId="77777777" w:rsidR="001254D8" w:rsidRPr="00E40AB3" w:rsidRDefault="001254D8" w:rsidP="00492CEC">
            <w:pPr>
              <w:widowControl w:val="0"/>
              <w:autoSpaceDE w:val="0"/>
              <w:autoSpaceDN w:val="0"/>
              <w:spacing w:before="120"/>
              <w:jc w:val="center"/>
              <w:rPr>
                <w:szCs w:val="28"/>
              </w:rPr>
            </w:pPr>
            <w:r w:rsidRPr="00E40AB3">
              <w:rPr>
                <w:spacing w:val="-5"/>
                <w:szCs w:val="28"/>
              </w:rPr>
              <w:t>33</w:t>
            </w:r>
          </w:p>
        </w:tc>
        <w:tc>
          <w:tcPr>
            <w:tcW w:w="1859" w:type="pct"/>
          </w:tcPr>
          <w:p w14:paraId="76B3709F" w14:textId="2B1603DD" w:rsidR="001254D8" w:rsidRPr="006E677F" w:rsidRDefault="001254D8" w:rsidP="00492CEC">
            <w:pPr>
              <w:widowControl w:val="0"/>
              <w:autoSpaceDE w:val="0"/>
              <w:autoSpaceDN w:val="0"/>
              <w:spacing w:before="120"/>
              <w:jc w:val="center"/>
              <w:rPr>
                <w:szCs w:val="28"/>
              </w:rPr>
            </w:pPr>
            <w:r w:rsidRPr="006E677F">
              <w:rPr>
                <w:spacing w:val="-2"/>
                <w:szCs w:val="28"/>
              </w:rPr>
              <w:t>Trường thạch (</w:t>
            </w:r>
            <w:r w:rsidRPr="00E40AB3">
              <w:rPr>
                <w:spacing w:val="-2"/>
                <w:szCs w:val="28"/>
              </w:rPr>
              <w:t>fel</w:t>
            </w:r>
            <w:r w:rsidRPr="006E677F">
              <w:rPr>
                <w:spacing w:val="-2"/>
                <w:szCs w:val="28"/>
              </w:rPr>
              <w:t>d</w:t>
            </w:r>
            <w:r w:rsidRPr="00E40AB3">
              <w:rPr>
                <w:spacing w:val="-2"/>
                <w:szCs w:val="28"/>
              </w:rPr>
              <w:t>spa</w:t>
            </w:r>
            <w:r w:rsidRPr="006E677F">
              <w:rPr>
                <w:spacing w:val="-2"/>
                <w:szCs w:val="28"/>
              </w:rPr>
              <w:t>r)</w:t>
            </w:r>
          </w:p>
        </w:tc>
        <w:tc>
          <w:tcPr>
            <w:tcW w:w="1327" w:type="pct"/>
          </w:tcPr>
          <w:p w14:paraId="5CF48383"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65D85C1B" w14:textId="39998E0F" w:rsidR="001254D8" w:rsidRPr="00E40AB3" w:rsidRDefault="001254D8" w:rsidP="00492CEC">
            <w:pPr>
              <w:widowControl w:val="0"/>
              <w:autoSpaceDE w:val="0"/>
              <w:autoSpaceDN w:val="0"/>
              <w:spacing w:before="120"/>
              <w:jc w:val="center"/>
              <w:rPr>
                <w:szCs w:val="28"/>
              </w:rPr>
            </w:pPr>
            <w:r w:rsidRPr="006E677F">
              <w:t>&lt; 130</w:t>
            </w:r>
          </w:p>
        </w:tc>
      </w:tr>
      <w:tr w:rsidR="006E677F" w:rsidRPr="006E677F" w14:paraId="31EEEC49" w14:textId="1EC7270C" w:rsidTr="00E116D1">
        <w:trPr>
          <w:trHeight w:val="443"/>
          <w:jc w:val="center"/>
        </w:trPr>
        <w:tc>
          <w:tcPr>
            <w:tcW w:w="385" w:type="pct"/>
          </w:tcPr>
          <w:p w14:paraId="611E5019" w14:textId="77777777" w:rsidR="001254D8" w:rsidRPr="00E40AB3" w:rsidRDefault="001254D8" w:rsidP="00492CEC">
            <w:pPr>
              <w:widowControl w:val="0"/>
              <w:autoSpaceDE w:val="0"/>
              <w:autoSpaceDN w:val="0"/>
              <w:spacing w:before="120"/>
              <w:jc w:val="center"/>
              <w:rPr>
                <w:szCs w:val="28"/>
              </w:rPr>
            </w:pPr>
            <w:r w:rsidRPr="00E40AB3">
              <w:rPr>
                <w:spacing w:val="-5"/>
                <w:szCs w:val="28"/>
              </w:rPr>
              <w:t>34</w:t>
            </w:r>
          </w:p>
        </w:tc>
        <w:tc>
          <w:tcPr>
            <w:tcW w:w="1859" w:type="pct"/>
          </w:tcPr>
          <w:p w14:paraId="62F3B056" w14:textId="77777777" w:rsidR="001254D8" w:rsidRPr="00E40AB3" w:rsidRDefault="001254D8" w:rsidP="00492CEC">
            <w:pPr>
              <w:widowControl w:val="0"/>
              <w:autoSpaceDE w:val="0"/>
              <w:autoSpaceDN w:val="0"/>
              <w:spacing w:before="120"/>
              <w:jc w:val="center"/>
              <w:rPr>
                <w:szCs w:val="28"/>
              </w:rPr>
            </w:pPr>
            <w:r w:rsidRPr="00E40AB3">
              <w:rPr>
                <w:szCs w:val="28"/>
              </w:rPr>
              <w:t>Đá</w:t>
            </w:r>
            <w:r w:rsidRPr="00E40AB3">
              <w:rPr>
                <w:spacing w:val="-4"/>
                <w:szCs w:val="28"/>
              </w:rPr>
              <w:t xml:space="preserve"> </w:t>
            </w:r>
            <w:r w:rsidRPr="00E40AB3">
              <w:rPr>
                <w:szCs w:val="28"/>
              </w:rPr>
              <w:t>vôi</w:t>
            </w:r>
            <w:r w:rsidRPr="00E40AB3">
              <w:rPr>
                <w:spacing w:val="-1"/>
                <w:szCs w:val="28"/>
              </w:rPr>
              <w:t xml:space="preserve"> làm clanhke </w:t>
            </w:r>
            <w:r w:rsidRPr="00E40AB3">
              <w:rPr>
                <w:szCs w:val="28"/>
              </w:rPr>
              <w:t>xi</w:t>
            </w:r>
            <w:r w:rsidRPr="00E40AB3">
              <w:rPr>
                <w:spacing w:val="-1"/>
                <w:szCs w:val="28"/>
              </w:rPr>
              <w:t xml:space="preserve"> </w:t>
            </w:r>
            <w:r w:rsidRPr="00E40AB3">
              <w:rPr>
                <w:spacing w:val="-4"/>
                <w:szCs w:val="28"/>
              </w:rPr>
              <w:t>măng</w:t>
            </w:r>
          </w:p>
        </w:tc>
        <w:tc>
          <w:tcPr>
            <w:tcW w:w="1327" w:type="pct"/>
          </w:tcPr>
          <w:p w14:paraId="39C0CA9B" w14:textId="77777777" w:rsidR="001254D8" w:rsidRPr="00E40AB3" w:rsidRDefault="001254D8" w:rsidP="00492CEC">
            <w:pPr>
              <w:widowControl w:val="0"/>
              <w:autoSpaceDE w:val="0"/>
              <w:autoSpaceDN w:val="0"/>
              <w:spacing w:before="120"/>
              <w:jc w:val="center"/>
              <w:rPr>
                <w:szCs w:val="28"/>
              </w:rPr>
            </w:pPr>
            <w:r w:rsidRPr="00E40AB3">
              <w:rPr>
                <w:szCs w:val="28"/>
              </w:rPr>
              <w:t>Triệu</w:t>
            </w:r>
            <w:r w:rsidRPr="00E40AB3">
              <w:rPr>
                <w:spacing w:val="-4"/>
                <w:szCs w:val="28"/>
              </w:rPr>
              <w:t xml:space="preserve"> </w:t>
            </w:r>
            <w:r w:rsidRPr="00E40AB3">
              <w:rPr>
                <w:spacing w:val="-5"/>
                <w:szCs w:val="28"/>
              </w:rPr>
              <w:t>tấn</w:t>
            </w:r>
          </w:p>
        </w:tc>
        <w:tc>
          <w:tcPr>
            <w:tcW w:w="1429" w:type="pct"/>
          </w:tcPr>
          <w:p w14:paraId="5931B3AD" w14:textId="52EB9F7A" w:rsidR="001254D8" w:rsidRPr="00E40AB3" w:rsidRDefault="001254D8" w:rsidP="00492CEC">
            <w:pPr>
              <w:widowControl w:val="0"/>
              <w:autoSpaceDE w:val="0"/>
              <w:autoSpaceDN w:val="0"/>
              <w:spacing w:before="120"/>
              <w:jc w:val="center"/>
              <w:rPr>
                <w:szCs w:val="28"/>
              </w:rPr>
            </w:pPr>
            <w:r w:rsidRPr="006E677F">
              <w:t>&lt; 10</w:t>
            </w:r>
          </w:p>
        </w:tc>
      </w:tr>
      <w:tr w:rsidR="006E677F" w:rsidRPr="006E677F" w14:paraId="79C7FED4" w14:textId="3D2BB9B5" w:rsidTr="00E116D1">
        <w:trPr>
          <w:trHeight w:val="924"/>
          <w:jc w:val="center"/>
        </w:trPr>
        <w:tc>
          <w:tcPr>
            <w:tcW w:w="385" w:type="pct"/>
          </w:tcPr>
          <w:p w14:paraId="35EB74E7" w14:textId="77777777" w:rsidR="001254D8" w:rsidRPr="00E40AB3" w:rsidRDefault="001254D8" w:rsidP="00492CEC">
            <w:pPr>
              <w:widowControl w:val="0"/>
              <w:autoSpaceDE w:val="0"/>
              <w:autoSpaceDN w:val="0"/>
              <w:spacing w:before="120"/>
              <w:jc w:val="center"/>
              <w:rPr>
                <w:szCs w:val="28"/>
              </w:rPr>
            </w:pPr>
            <w:r w:rsidRPr="00E40AB3">
              <w:rPr>
                <w:spacing w:val="-5"/>
                <w:szCs w:val="28"/>
              </w:rPr>
              <w:t>35</w:t>
            </w:r>
          </w:p>
        </w:tc>
        <w:tc>
          <w:tcPr>
            <w:tcW w:w="1859" w:type="pct"/>
          </w:tcPr>
          <w:p w14:paraId="24F0873B" w14:textId="5923E1F4" w:rsidR="001254D8" w:rsidRPr="00E40AB3" w:rsidRDefault="001254D8" w:rsidP="00492CEC">
            <w:pPr>
              <w:widowControl w:val="0"/>
              <w:autoSpaceDE w:val="0"/>
              <w:autoSpaceDN w:val="0"/>
              <w:spacing w:before="120"/>
              <w:jc w:val="center"/>
              <w:rPr>
                <w:szCs w:val="28"/>
              </w:rPr>
            </w:pPr>
            <w:r w:rsidRPr="00E40AB3">
              <w:rPr>
                <w:szCs w:val="28"/>
              </w:rPr>
              <w:t>Quặng</w:t>
            </w:r>
            <w:r w:rsidRPr="00E40AB3">
              <w:rPr>
                <w:spacing w:val="-6"/>
                <w:szCs w:val="28"/>
              </w:rPr>
              <w:t xml:space="preserve"> </w:t>
            </w:r>
            <w:r w:rsidRPr="00E40AB3">
              <w:rPr>
                <w:szCs w:val="28"/>
              </w:rPr>
              <w:t>sắt</w:t>
            </w:r>
            <w:r w:rsidRPr="00E40AB3">
              <w:rPr>
                <w:spacing w:val="-9"/>
                <w:szCs w:val="28"/>
              </w:rPr>
              <w:t xml:space="preserve"> </w:t>
            </w:r>
            <w:r w:rsidRPr="00E40AB3">
              <w:rPr>
                <w:szCs w:val="28"/>
              </w:rPr>
              <w:t>laterit,</w:t>
            </w:r>
            <w:r w:rsidRPr="00E40AB3">
              <w:rPr>
                <w:spacing w:val="-8"/>
                <w:szCs w:val="28"/>
              </w:rPr>
              <w:t xml:space="preserve"> </w:t>
            </w:r>
            <w:r w:rsidRPr="00E40AB3">
              <w:rPr>
                <w:szCs w:val="28"/>
              </w:rPr>
              <w:t>đá</w:t>
            </w:r>
            <w:r w:rsidRPr="00E40AB3">
              <w:rPr>
                <w:spacing w:val="-10"/>
                <w:szCs w:val="28"/>
              </w:rPr>
              <w:t xml:space="preserve"> </w:t>
            </w:r>
            <w:r w:rsidRPr="00E40AB3">
              <w:rPr>
                <w:szCs w:val="28"/>
              </w:rPr>
              <w:t>silic,</w:t>
            </w:r>
            <w:r w:rsidRPr="00E40AB3">
              <w:rPr>
                <w:spacing w:val="-8"/>
                <w:szCs w:val="28"/>
              </w:rPr>
              <w:t xml:space="preserve"> </w:t>
            </w:r>
            <w:r w:rsidRPr="00E40AB3">
              <w:rPr>
                <w:szCs w:val="28"/>
              </w:rPr>
              <w:t>đá bazan, puzolan làm phụ gia xi măng</w:t>
            </w:r>
          </w:p>
        </w:tc>
        <w:tc>
          <w:tcPr>
            <w:tcW w:w="1327" w:type="pct"/>
          </w:tcPr>
          <w:p w14:paraId="3A809696"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518026F3" w14:textId="3451F6D8" w:rsidR="001254D8" w:rsidRPr="00E40AB3" w:rsidRDefault="001254D8" w:rsidP="00492CEC">
            <w:pPr>
              <w:widowControl w:val="0"/>
              <w:autoSpaceDE w:val="0"/>
              <w:autoSpaceDN w:val="0"/>
              <w:spacing w:before="120"/>
              <w:jc w:val="center"/>
              <w:rPr>
                <w:szCs w:val="28"/>
              </w:rPr>
            </w:pPr>
            <w:r w:rsidRPr="006E677F">
              <w:t>&lt; 300</w:t>
            </w:r>
          </w:p>
        </w:tc>
      </w:tr>
      <w:tr w:rsidR="006E677F" w:rsidRPr="006E677F" w14:paraId="4E5A73C4" w14:textId="310A3929" w:rsidTr="00E116D1">
        <w:trPr>
          <w:trHeight w:val="698"/>
          <w:jc w:val="center"/>
        </w:trPr>
        <w:tc>
          <w:tcPr>
            <w:tcW w:w="385" w:type="pct"/>
          </w:tcPr>
          <w:p w14:paraId="08880321" w14:textId="77777777" w:rsidR="001254D8" w:rsidRPr="00E40AB3" w:rsidRDefault="001254D8" w:rsidP="00492CEC">
            <w:pPr>
              <w:widowControl w:val="0"/>
              <w:autoSpaceDE w:val="0"/>
              <w:autoSpaceDN w:val="0"/>
              <w:spacing w:before="120"/>
              <w:jc w:val="center"/>
              <w:rPr>
                <w:szCs w:val="28"/>
              </w:rPr>
            </w:pPr>
            <w:r w:rsidRPr="00E40AB3">
              <w:rPr>
                <w:spacing w:val="-5"/>
                <w:szCs w:val="28"/>
              </w:rPr>
              <w:t>36</w:t>
            </w:r>
          </w:p>
        </w:tc>
        <w:tc>
          <w:tcPr>
            <w:tcW w:w="1859" w:type="pct"/>
          </w:tcPr>
          <w:p w14:paraId="64ECC30E" w14:textId="04F2D5F5" w:rsidR="001254D8" w:rsidRPr="00E40AB3" w:rsidRDefault="001254D8" w:rsidP="00492CEC">
            <w:pPr>
              <w:widowControl w:val="0"/>
              <w:autoSpaceDE w:val="0"/>
              <w:autoSpaceDN w:val="0"/>
              <w:spacing w:before="120"/>
              <w:jc w:val="center"/>
              <w:rPr>
                <w:szCs w:val="28"/>
              </w:rPr>
            </w:pPr>
            <w:r w:rsidRPr="00E40AB3">
              <w:rPr>
                <w:szCs w:val="28"/>
              </w:rPr>
              <w:t>Đá</w:t>
            </w:r>
            <w:r w:rsidRPr="00E40AB3">
              <w:rPr>
                <w:spacing w:val="-3"/>
                <w:szCs w:val="28"/>
              </w:rPr>
              <w:t xml:space="preserve"> </w:t>
            </w:r>
            <w:r w:rsidRPr="00E40AB3">
              <w:rPr>
                <w:szCs w:val="28"/>
              </w:rPr>
              <w:t>vôi</w:t>
            </w:r>
            <w:r w:rsidRPr="00E40AB3">
              <w:rPr>
                <w:spacing w:val="-2"/>
                <w:szCs w:val="28"/>
              </w:rPr>
              <w:t xml:space="preserve"> </w:t>
            </w:r>
            <w:r w:rsidRPr="006E677F">
              <w:rPr>
                <w:spacing w:val="-2"/>
                <w:szCs w:val="28"/>
              </w:rPr>
              <w:t>làm vôi</w:t>
            </w:r>
          </w:p>
        </w:tc>
        <w:tc>
          <w:tcPr>
            <w:tcW w:w="1327" w:type="pct"/>
          </w:tcPr>
          <w:p w14:paraId="6A03E785" w14:textId="77777777" w:rsidR="001254D8" w:rsidRPr="00E40AB3" w:rsidRDefault="001254D8" w:rsidP="00492CEC">
            <w:pPr>
              <w:widowControl w:val="0"/>
              <w:autoSpaceDE w:val="0"/>
              <w:autoSpaceDN w:val="0"/>
              <w:spacing w:before="120"/>
              <w:jc w:val="center"/>
              <w:rPr>
                <w:szCs w:val="28"/>
              </w:rPr>
            </w:pPr>
            <w:r w:rsidRPr="006E677F">
              <w:rPr>
                <w:szCs w:val="28"/>
              </w:rPr>
              <w:t>Ngàn</w:t>
            </w:r>
            <w:r w:rsidRPr="00E40AB3">
              <w:rPr>
                <w:spacing w:val="-4"/>
                <w:szCs w:val="28"/>
              </w:rPr>
              <w:t xml:space="preserve"> </w:t>
            </w:r>
            <w:r w:rsidRPr="00E40AB3">
              <w:rPr>
                <w:spacing w:val="-5"/>
                <w:szCs w:val="28"/>
              </w:rPr>
              <w:t>tấn</w:t>
            </w:r>
          </w:p>
        </w:tc>
        <w:tc>
          <w:tcPr>
            <w:tcW w:w="1429" w:type="pct"/>
          </w:tcPr>
          <w:p w14:paraId="703FA02D" w14:textId="2FF12D11" w:rsidR="001254D8" w:rsidRPr="00E40AB3" w:rsidRDefault="001254D8" w:rsidP="00492CEC">
            <w:pPr>
              <w:widowControl w:val="0"/>
              <w:autoSpaceDE w:val="0"/>
              <w:autoSpaceDN w:val="0"/>
              <w:spacing w:before="120"/>
              <w:jc w:val="center"/>
              <w:rPr>
                <w:szCs w:val="28"/>
              </w:rPr>
            </w:pPr>
            <w:r w:rsidRPr="006E677F">
              <w:t>&lt; 500</w:t>
            </w:r>
          </w:p>
        </w:tc>
      </w:tr>
      <w:tr w:rsidR="006E677F" w:rsidRPr="006E677F" w14:paraId="50CC8567" w14:textId="62FFB938" w:rsidTr="00E116D1">
        <w:trPr>
          <w:trHeight w:val="700"/>
          <w:jc w:val="center"/>
        </w:trPr>
        <w:tc>
          <w:tcPr>
            <w:tcW w:w="385" w:type="pct"/>
          </w:tcPr>
          <w:p w14:paraId="7F181551" w14:textId="77777777" w:rsidR="001254D8" w:rsidRPr="00E40AB3" w:rsidRDefault="001254D8" w:rsidP="00492CEC">
            <w:pPr>
              <w:widowControl w:val="0"/>
              <w:autoSpaceDE w:val="0"/>
              <w:autoSpaceDN w:val="0"/>
              <w:spacing w:before="120"/>
              <w:jc w:val="center"/>
              <w:rPr>
                <w:szCs w:val="28"/>
              </w:rPr>
            </w:pPr>
            <w:r w:rsidRPr="00E40AB3">
              <w:rPr>
                <w:spacing w:val="-5"/>
                <w:szCs w:val="28"/>
              </w:rPr>
              <w:t>37</w:t>
            </w:r>
          </w:p>
        </w:tc>
        <w:tc>
          <w:tcPr>
            <w:tcW w:w="1859" w:type="pct"/>
          </w:tcPr>
          <w:p w14:paraId="59F6D2F0" w14:textId="77777777" w:rsidR="001254D8" w:rsidRPr="00E40AB3" w:rsidRDefault="001254D8" w:rsidP="00492CEC">
            <w:pPr>
              <w:widowControl w:val="0"/>
              <w:autoSpaceDE w:val="0"/>
              <w:autoSpaceDN w:val="0"/>
              <w:spacing w:before="120"/>
              <w:jc w:val="center"/>
              <w:rPr>
                <w:szCs w:val="28"/>
              </w:rPr>
            </w:pPr>
            <w:r w:rsidRPr="00E40AB3">
              <w:rPr>
                <w:szCs w:val="28"/>
              </w:rPr>
              <w:t>Quarzit,</w:t>
            </w:r>
            <w:r w:rsidRPr="00E40AB3">
              <w:rPr>
                <w:spacing w:val="-13"/>
                <w:szCs w:val="28"/>
              </w:rPr>
              <w:t xml:space="preserve"> </w:t>
            </w:r>
            <w:r w:rsidRPr="00E40AB3">
              <w:rPr>
                <w:szCs w:val="28"/>
              </w:rPr>
              <w:t>thạch</w:t>
            </w:r>
            <w:r w:rsidRPr="00E40AB3">
              <w:rPr>
                <w:spacing w:val="-12"/>
                <w:szCs w:val="28"/>
              </w:rPr>
              <w:t xml:space="preserve"> </w:t>
            </w:r>
            <w:r w:rsidRPr="00E40AB3">
              <w:rPr>
                <w:szCs w:val="28"/>
              </w:rPr>
              <w:t>anh</w:t>
            </w:r>
            <w:r w:rsidRPr="00E40AB3">
              <w:rPr>
                <w:spacing w:val="-12"/>
                <w:szCs w:val="28"/>
              </w:rPr>
              <w:t xml:space="preserve"> </w:t>
            </w:r>
            <w:r w:rsidRPr="00E40AB3">
              <w:rPr>
                <w:szCs w:val="28"/>
              </w:rPr>
              <w:t>(không phải tinh thể), silic</w:t>
            </w:r>
          </w:p>
        </w:tc>
        <w:tc>
          <w:tcPr>
            <w:tcW w:w="1327" w:type="pct"/>
          </w:tcPr>
          <w:p w14:paraId="6D072D9B"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077185C5" w14:textId="4FD15D43" w:rsidR="001254D8" w:rsidRPr="00E40AB3" w:rsidRDefault="001254D8" w:rsidP="00492CEC">
            <w:pPr>
              <w:widowControl w:val="0"/>
              <w:autoSpaceDE w:val="0"/>
              <w:autoSpaceDN w:val="0"/>
              <w:spacing w:before="120"/>
              <w:jc w:val="center"/>
              <w:rPr>
                <w:szCs w:val="28"/>
              </w:rPr>
            </w:pPr>
            <w:r w:rsidRPr="006E677F">
              <w:t>&lt; 100</w:t>
            </w:r>
          </w:p>
        </w:tc>
      </w:tr>
      <w:tr w:rsidR="006E677F" w:rsidRPr="006E677F" w14:paraId="675898B8" w14:textId="730BE5CD" w:rsidTr="00E116D1">
        <w:trPr>
          <w:trHeight w:val="443"/>
          <w:jc w:val="center"/>
        </w:trPr>
        <w:tc>
          <w:tcPr>
            <w:tcW w:w="385" w:type="pct"/>
          </w:tcPr>
          <w:p w14:paraId="5126ACC3" w14:textId="77777777" w:rsidR="001254D8" w:rsidRPr="00E40AB3" w:rsidRDefault="001254D8" w:rsidP="00492CEC">
            <w:pPr>
              <w:widowControl w:val="0"/>
              <w:autoSpaceDE w:val="0"/>
              <w:autoSpaceDN w:val="0"/>
              <w:spacing w:before="120"/>
              <w:jc w:val="center"/>
              <w:rPr>
                <w:szCs w:val="28"/>
              </w:rPr>
            </w:pPr>
            <w:r w:rsidRPr="00E40AB3">
              <w:rPr>
                <w:spacing w:val="-5"/>
                <w:szCs w:val="28"/>
              </w:rPr>
              <w:t>38</w:t>
            </w:r>
          </w:p>
        </w:tc>
        <w:tc>
          <w:tcPr>
            <w:tcW w:w="1859" w:type="pct"/>
          </w:tcPr>
          <w:p w14:paraId="53BEA7B4" w14:textId="77777777" w:rsidR="001254D8" w:rsidRPr="00E40AB3" w:rsidRDefault="001254D8" w:rsidP="00492CEC">
            <w:pPr>
              <w:widowControl w:val="0"/>
              <w:autoSpaceDE w:val="0"/>
              <w:autoSpaceDN w:val="0"/>
              <w:spacing w:before="120"/>
              <w:jc w:val="center"/>
              <w:rPr>
                <w:szCs w:val="28"/>
              </w:rPr>
            </w:pPr>
            <w:r w:rsidRPr="00E40AB3">
              <w:rPr>
                <w:spacing w:val="-2"/>
                <w:szCs w:val="28"/>
              </w:rPr>
              <w:t>Magnesit</w:t>
            </w:r>
          </w:p>
        </w:tc>
        <w:tc>
          <w:tcPr>
            <w:tcW w:w="1327" w:type="pct"/>
          </w:tcPr>
          <w:p w14:paraId="54348FB0"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2A7BE495" w14:textId="2DF3AD41" w:rsidR="001254D8" w:rsidRPr="00E40AB3" w:rsidRDefault="001254D8" w:rsidP="00492CEC">
            <w:pPr>
              <w:widowControl w:val="0"/>
              <w:autoSpaceDE w:val="0"/>
              <w:autoSpaceDN w:val="0"/>
              <w:spacing w:before="120"/>
              <w:jc w:val="center"/>
              <w:rPr>
                <w:szCs w:val="28"/>
              </w:rPr>
            </w:pPr>
            <w:r w:rsidRPr="006E677F">
              <w:t>&lt; 100</w:t>
            </w:r>
          </w:p>
        </w:tc>
      </w:tr>
      <w:tr w:rsidR="006E677F" w:rsidRPr="006E677F" w14:paraId="643BAEEF" w14:textId="3CC0103B" w:rsidTr="00E116D1">
        <w:trPr>
          <w:trHeight w:val="443"/>
          <w:jc w:val="center"/>
        </w:trPr>
        <w:tc>
          <w:tcPr>
            <w:tcW w:w="385" w:type="pct"/>
          </w:tcPr>
          <w:p w14:paraId="4CE7CA25" w14:textId="77777777" w:rsidR="001254D8" w:rsidRPr="00E40AB3" w:rsidRDefault="001254D8" w:rsidP="00492CEC">
            <w:pPr>
              <w:widowControl w:val="0"/>
              <w:autoSpaceDE w:val="0"/>
              <w:autoSpaceDN w:val="0"/>
              <w:spacing w:before="120"/>
              <w:jc w:val="center"/>
              <w:rPr>
                <w:szCs w:val="28"/>
              </w:rPr>
            </w:pPr>
            <w:r w:rsidRPr="00E40AB3">
              <w:rPr>
                <w:spacing w:val="-5"/>
                <w:szCs w:val="28"/>
              </w:rPr>
              <w:t>39</w:t>
            </w:r>
          </w:p>
        </w:tc>
        <w:tc>
          <w:tcPr>
            <w:tcW w:w="1859" w:type="pct"/>
          </w:tcPr>
          <w:p w14:paraId="7342DE95" w14:textId="7306CC00" w:rsidR="001254D8" w:rsidRPr="00E40AB3" w:rsidRDefault="001254D8" w:rsidP="00492CEC">
            <w:pPr>
              <w:widowControl w:val="0"/>
              <w:autoSpaceDE w:val="0"/>
              <w:autoSpaceDN w:val="0"/>
              <w:spacing w:before="120"/>
              <w:jc w:val="center"/>
              <w:rPr>
                <w:szCs w:val="28"/>
              </w:rPr>
            </w:pPr>
            <w:r w:rsidRPr="00E40AB3">
              <w:rPr>
                <w:szCs w:val="28"/>
              </w:rPr>
              <w:t>Cát</w:t>
            </w:r>
            <w:r w:rsidRPr="00E40AB3">
              <w:rPr>
                <w:spacing w:val="-1"/>
                <w:szCs w:val="28"/>
              </w:rPr>
              <w:t xml:space="preserve"> </w:t>
            </w:r>
            <w:r w:rsidRPr="006E677F">
              <w:rPr>
                <w:spacing w:val="-1"/>
                <w:szCs w:val="28"/>
              </w:rPr>
              <w:t>trắng silic</w:t>
            </w:r>
          </w:p>
        </w:tc>
        <w:tc>
          <w:tcPr>
            <w:tcW w:w="1327" w:type="pct"/>
          </w:tcPr>
          <w:p w14:paraId="6761DE9B"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4"/>
                <w:szCs w:val="28"/>
              </w:rPr>
              <w:t xml:space="preserve"> </w:t>
            </w:r>
            <w:r w:rsidRPr="00E40AB3">
              <w:rPr>
                <w:spacing w:val="-5"/>
                <w:szCs w:val="28"/>
              </w:rPr>
              <w:t>tấn</w:t>
            </w:r>
          </w:p>
        </w:tc>
        <w:tc>
          <w:tcPr>
            <w:tcW w:w="1429" w:type="pct"/>
          </w:tcPr>
          <w:p w14:paraId="2F3B8ACA" w14:textId="784A6F40" w:rsidR="001254D8" w:rsidRPr="00E40AB3" w:rsidRDefault="001254D8" w:rsidP="00492CEC">
            <w:pPr>
              <w:widowControl w:val="0"/>
              <w:autoSpaceDE w:val="0"/>
              <w:autoSpaceDN w:val="0"/>
              <w:spacing w:before="120"/>
              <w:jc w:val="center"/>
              <w:rPr>
                <w:szCs w:val="28"/>
              </w:rPr>
            </w:pPr>
            <w:r w:rsidRPr="006E677F">
              <w:t>&lt; 100</w:t>
            </w:r>
          </w:p>
        </w:tc>
      </w:tr>
      <w:tr w:rsidR="009B3495" w:rsidRPr="006E677F" w14:paraId="24F45564" w14:textId="36E33BB8" w:rsidTr="00E116D1">
        <w:trPr>
          <w:trHeight w:val="755"/>
          <w:jc w:val="center"/>
        </w:trPr>
        <w:tc>
          <w:tcPr>
            <w:tcW w:w="385" w:type="pct"/>
          </w:tcPr>
          <w:p w14:paraId="0539779D" w14:textId="1E7F8C2D" w:rsidR="001254D8" w:rsidRPr="006E677F" w:rsidRDefault="001254D8" w:rsidP="00492CEC">
            <w:pPr>
              <w:widowControl w:val="0"/>
              <w:autoSpaceDE w:val="0"/>
              <w:autoSpaceDN w:val="0"/>
              <w:spacing w:before="120"/>
              <w:jc w:val="center"/>
              <w:rPr>
                <w:szCs w:val="28"/>
              </w:rPr>
            </w:pPr>
            <w:r w:rsidRPr="006E677F">
              <w:rPr>
                <w:spacing w:val="-5"/>
                <w:szCs w:val="28"/>
              </w:rPr>
              <w:t>40</w:t>
            </w:r>
          </w:p>
        </w:tc>
        <w:tc>
          <w:tcPr>
            <w:tcW w:w="1859" w:type="pct"/>
          </w:tcPr>
          <w:p w14:paraId="08AE6614" w14:textId="19BE48ED" w:rsidR="001254D8" w:rsidRPr="00E40AB3" w:rsidRDefault="001254D8" w:rsidP="00492CEC">
            <w:pPr>
              <w:widowControl w:val="0"/>
              <w:autoSpaceDE w:val="0"/>
              <w:autoSpaceDN w:val="0"/>
              <w:spacing w:before="120"/>
              <w:jc w:val="center"/>
              <w:rPr>
                <w:szCs w:val="28"/>
              </w:rPr>
            </w:pPr>
            <w:r w:rsidRPr="00E40AB3">
              <w:rPr>
                <w:spacing w:val="-10"/>
                <w:szCs w:val="28"/>
              </w:rPr>
              <w:t>Đá</w:t>
            </w:r>
            <w:r w:rsidRPr="00E40AB3">
              <w:rPr>
                <w:spacing w:val="-23"/>
                <w:szCs w:val="28"/>
              </w:rPr>
              <w:t xml:space="preserve"> </w:t>
            </w:r>
            <w:r w:rsidRPr="006E677F">
              <w:rPr>
                <w:spacing w:val="-1"/>
                <w:szCs w:val="28"/>
              </w:rPr>
              <w:t>làm đá</w:t>
            </w:r>
            <w:r w:rsidRPr="006E677F">
              <w:rPr>
                <w:spacing w:val="-23"/>
                <w:szCs w:val="28"/>
              </w:rPr>
              <w:t xml:space="preserve">  </w:t>
            </w:r>
            <w:r w:rsidRPr="00E40AB3">
              <w:rPr>
                <w:spacing w:val="-10"/>
                <w:szCs w:val="28"/>
              </w:rPr>
              <w:t>ốp</w:t>
            </w:r>
            <w:r w:rsidRPr="00E40AB3">
              <w:rPr>
                <w:spacing w:val="-24"/>
                <w:szCs w:val="28"/>
              </w:rPr>
              <w:t xml:space="preserve"> </w:t>
            </w:r>
            <w:r w:rsidRPr="00E40AB3">
              <w:rPr>
                <w:spacing w:val="-10"/>
                <w:szCs w:val="28"/>
              </w:rPr>
              <w:t>lát</w:t>
            </w:r>
            <w:r w:rsidRPr="00E40AB3">
              <w:rPr>
                <w:spacing w:val="-22"/>
                <w:szCs w:val="28"/>
              </w:rPr>
              <w:t xml:space="preserve"> </w:t>
            </w:r>
            <w:r w:rsidRPr="00E40AB3">
              <w:rPr>
                <w:spacing w:val="-10"/>
                <w:szCs w:val="28"/>
              </w:rPr>
              <w:t>các</w:t>
            </w:r>
            <w:r w:rsidRPr="00E40AB3">
              <w:rPr>
                <w:spacing w:val="-23"/>
                <w:szCs w:val="28"/>
              </w:rPr>
              <w:t xml:space="preserve"> </w:t>
            </w:r>
            <w:r w:rsidRPr="00E40AB3">
              <w:rPr>
                <w:spacing w:val="-10"/>
                <w:szCs w:val="28"/>
              </w:rPr>
              <w:t>loại</w:t>
            </w:r>
            <w:r w:rsidRPr="00E40AB3">
              <w:rPr>
                <w:spacing w:val="-22"/>
                <w:szCs w:val="28"/>
              </w:rPr>
              <w:t xml:space="preserve"> </w:t>
            </w:r>
            <w:r w:rsidRPr="00E40AB3">
              <w:rPr>
                <w:spacing w:val="-10"/>
                <w:szCs w:val="28"/>
              </w:rPr>
              <w:t>(tính</w:t>
            </w:r>
            <w:r w:rsidRPr="00E40AB3">
              <w:rPr>
                <w:spacing w:val="-24"/>
                <w:szCs w:val="28"/>
              </w:rPr>
              <w:t xml:space="preserve"> </w:t>
            </w:r>
            <w:r w:rsidRPr="00E40AB3">
              <w:rPr>
                <w:spacing w:val="-10"/>
                <w:szCs w:val="28"/>
              </w:rPr>
              <w:t>theo</w:t>
            </w:r>
            <w:r w:rsidRPr="00E40AB3">
              <w:rPr>
                <w:spacing w:val="-22"/>
                <w:szCs w:val="28"/>
              </w:rPr>
              <w:t xml:space="preserve"> </w:t>
            </w:r>
            <w:r w:rsidRPr="006E677F">
              <w:rPr>
                <w:spacing w:val="-24"/>
                <w:szCs w:val="28"/>
              </w:rPr>
              <w:t xml:space="preserve">mức </w:t>
            </w:r>
            <w:r w:rsidRPr="00E40AB3">
              <w:rPr>
                <w:spacing w:val="-2"/>
                <w:szCs w:val="28"/>
              </w:rPr>
              <w:t>độ</w:t>
            </w:r>
            <w:r w:rsidRPr="00E40AB3">
              <w:rPr>
                <w:spacing w:val="-26"/>
                <w:szCs w:val="28"/>
              </w:rPr>
              <w:t xml:space="preserve"> </w:t>
            </w:r>
            <w:r w:rsidRPr="006E677F">
              <w:rPr>
                <w:spacing w:val="-1"/>
                <w:szCs w:val="28"/>
              </w:rPr>
              <w:t>thu hồi</w:t>
            </w:r>
            <w:r w:rsidRPr="006E677F">
              <w:rPr>
                <w:spacing w:val="-26"/>
                <w:szCs w:val="28"/>
              </w:rPr>
              <w:t xml:space="preserve"> </w:t>
            </w:r>
            <w:r w:rsidRPr="00E40AB3">
              <w:rPr>
                <w:spacing w:val="-2"/>
                <w:szCs w:val="28"/>
              </w:rPr>
              <w:t>nguyên</w:t>
            </w:r>
            <w:r w:rsidRPr="00E40AB3">
              <w:rPr>
                <w:spacing w:val="-26"/>
                <w:szCs w:val="28"/>
              </w:rPr>
              <w:t xml:space="preserve"> </w:t>
            </w:r>
            <w:r w:rsidRPr="00E40AB3">
              <w:rPr>
                <w:spacing w:val="-2"/>
                <w:szCs w:val="28"/>
              </w:rPr>
              <w:t>khối</w:t>
            </w:r>
            <w:r w:rsidRPr="00E40AB3">
              <w:rPr>
                <w:spacing w:val="-24"/>
                <w:szCs w:val="28"/>
              </w:rPr>
              <w:t xml:space="preserve"> </w:t>
            </w:r>
            <w:r w:rsidRPr="00E40AB3">
              <w:rPr>
                <w:spacing w:val="-2"/>
                <w:szCs w:val="28"/>
                <w:u w:val="single"/>
              </w:rPr>
              <w:t>&gt;</w:t>
            </w:r>
            <w:r w:rsidRPr="00E40AB3">
              <w:rPr>
                <w:spacing w:val="-25"/>
                <w:szCs w:val="28"/>
              </w:rPr>
              <w:t xml:space="preserve"> </w:t>
            </w:r>
            <w:r w:rsidRPr="00E40AB3">
              <w:rPr>
                <w:spacing w:val="-2"/>
                <w:szCs w:val="28"/>
              </w:rPr>
              <w:t>0,4m</w:t>
            </w:r>
            <w:r w:rsidRPr="00E40AB3">
              <w:rPr>
                <w:spacing w:val="-2"/>
                <w:szCs w:val="28"/>
                <w:vertAlign w:val="superscript"/>
              </w:rPr>
              <w:t>3</w:t>
            </w:r>
            <w:r w:rsidRPr="00E40AB3">
              <w:rPr>
                <w:spacing w:val="-2"/>
                <w:szCs w:val="28"/>
              </w:rPr>
              <w:t>).</w:t>
            </w:r>
          </w:p>
        </w:tc>
        <w:tc>
          <w:tcPr>
            <w:tcW w:w="1327" w:type="pct"/>
          </w:tcPr>
          <w:p w14:paraId="258ECEE8" w14:textId="77777777" w:rsidR="001254D8" w:rsidRPr="00E40AB3" w:rsidRDefault="001254D8" w:rsidP="00492CEC">
            <w:pPr>
              <w:widowControl w:val="0"/>
              <w:autoSpaceDE w:val="0"/>
              <w:autoSpaceDN w:val="0"/>
              <w:spacing w:before="120"/>
              <w:jc w:val="center"/>
              <w:rPr>
                <w:szCs w:val="28"/>
              </w:rPr>
            </w:pPr>
            <w:r w:rsidRPr="00E40AB3">
              <w:rPr>
                <w:szCs w:val="28"/>
              </w:rPr>
              <w:t>Ngàn</w:t>
            </w:r>
            <w:r w:rsidRPr="00E40AB3">
              <w:rPr>
                <w:spacing w:val="-3"/>
                <w:szCs w:val="28"/>
              </w:rPr>
              <w:t xml:space="preserve"> </w:t>
            </w:r>
            <w:r w:rsidRPr="00E40AB3">
              <w:rPr>
                <w:spacing w:val="-5"/>
                <w:szCs w:val="28"/>
              </w:rPr>
              <w:t>m</w:t>
            </w:r>
            <w:r w:rsidRPr="00E40AB3">
              <w:rPr>
                <w:spacing w:val="-5"/>
                <w:szCs w:val="28"/>
                <w:vertAlign w:val="superscript"/>
              </w:rPr>
              <w:t>3</w:t>
            </w:r>
          </w:p>
        </w:tc>
        <w:tc>
          <w:tcPr>
            <w:tcW w:w="1429" w:type="pct"/>
          </w:tcPr>
          <w:p w14:paraId="4676DAB5" w14:textId="5A9AE5E1" w:rsidR="001254D8" w:rsidRPr="00E40AB3" w:rsidRDefault="001254D8" w:rsidP="00492CEC">
            <w:pPr>
              <w:widowControl w:val="0"/>
              <w:autoSpaceDE w:val="0"/>
              <w:autoSpaceDN w:val="0"/>
              <w:spacing w:before="120"/>
              <w:jc w:val="center"/>
              <w:rPr>
                <w:szCs w:val="28"/>
              </w:rPr>
            </w:pPr>
            <w:r w:rsidRPr="006E677F">
              <w:t>&lt; 500</w:t>
            </w:r>
          </w:p>
        </w:tc>
      </w:tr>
    </w:tbl>
    <w:p w14:paraId="24119643" w14:textId="77777777" w:rsidR="00837EAB" w:rsidRPr="006E677F" w:rsidRDefault="00837EAB" w:rsidP="00882203">
      <w:pPr>
        <w:widowControl w:val="0"/>
        <w:autoSpaceDE w:val="0"/>
        <w:autoSpaceDN w:val="0"/>
        <w:spacing w:before="77"/>
        <w:rPr>
          <w:rFonts w:eastAsia="Times New Roman" w:cs="Times New Roman"/>
          <w:iCs/>
          <w:szCs w:val="28"/>
        </w:rPr>
      </w:pPr>
    </w:p>
    <w:p w14:paraId="4E6FFC31" w14:textId="03CADDC7" w:rsidR="00C36B8D" w:rsidRPr="006E677F" w:rsidRDefault="00C36B8D">
      <w:pPr>
        <w:rPr>
          <w:rFonts w:eastAsia="Times New Roman" w:cs="Times New Roman"/>
          <w:b/>
          <w:szCs w:val="28"/>
        </w:rPr>
      </w:pPr>
    </w:p>
    <w:p w14:paraId="749E1611" w14:textId="7CB4E99C" w:rsidR="00C36B8D" w:rsidRPr="006E677F" w:rsidRDefault="00C36B8D">
      <w:pPr>
        <w:rPr>
          <w:rFonts w:eastAsia="Times New Roman" w:cs="Times New Roman"/>
          <w:b/>
          <w:szCs w:val="28"/>
        </w:rPr>
      </w:pPr>
      <w:r w:rsidRPr="006E677F">
        <w:rPr>
          <w:rFonts w:eastAsia="Times New Roman" w:cs="Times New Roman"/>
          <w:b/>
          <w:szCs w:val="28"/>
        </w:rPr>
        <w:br w:type="page"/>
      </w:r>
    </w:p>
    <w:p w14:paraId="18719192" w14:textId="1A83AA53" w:rsidR="001B0947" w:rsidRPr="00BE7308" w:rsidRDefault="001B0947" w:rsidP="00041B98">
      <w:pPr>
        <w:pStyle w:val="Chng"/>
        <w:rPr>
          <w:sz w:val="26"/>
          <w:szCs w:val="26"/>
        </w:rPr>
      </w:pPr>
      <w:bookmarkStart w:id="188" w:name="_Toc188022423"/>
      <w:r w:rsidRPr="00E40AB3">
        <w:rPr>
          <w:sz w:val="26"/>
          <w:szCs w:val="26"/>
        </w:rPr>
        <w:lastRenderedPageBreak/>
        <w:t xml:space="preserve">Phụ lục </w:t>
      </w:r>
      <w:r w:rsidR="008B23C2" w:rsidRPr="006E677F">
        <w:rPr>
          <w:sz w:val="26"/>
          <w:szCs w:val="26"/>
        </w:rPr>
        <w:t>III</w:t>
      </w:r>
      <w:r w:rsidR="0038764A" w:rsidRPr="00E40AB3">
        <w:rPr>
          <w:sz w:val="26"/>
          <w:szCs w:val="26"/>
        </w:rPr>
        <w:br/>
        <w:t>TỶ LỆ THU TIỀN CẤP QUYỀN KHAI THÁC KHOÁNG SẢN (R)</w:t>
      </w:r>
      <w:bookmarkEnd w:id="188"/>
    </w:p>
    <w:p w14:paraId="311AB0BE" w14:textId="100918DD" w:rsidR="00677118" w:rsidRPr="00E40AB3" w:rsidRDefault="00677118" w:rsidP="00677118">
      <w:pPr>
        <w:widowControl w:val="0"/>
        <w:spacing w:before="120"/>
        <w:jc w:val="center"/>
        <w:rPr>
          <w:rFonts w:eastAsia="Times New Roman" w:cs="Times New Roman"/>
          <w:i/>
          <w:szCs w:val="28"/>
        </w:rPr>
      </w:pPr>
      <w:r w:rsidRPr="00E40AB3">
        <w:rPr>
          <w:rFonts w:eastAsia="Times New Roman" w:cs="Times New Roman"/>
          <w:i/>
          <w:spacing w:val="-6"/>
          <w:szCs w:val="28"/>
        </w:rPr>
        <w:t>(Kèm</w:t>
      </w:r>
      <w:r w:rsidRPr="00E40AB3">
        <w:rPr>
          <w:rFonts w:eastAsia="Times New Roman" w:cs="Times New Roman"/>
          <w:i/>
          <w:spacing w:val="-12"/>
          <w:szCs w:val="28"/>
        </w:rPr>
        <w:t xml:space="preserve"> </w:t>
      </w:r>
      <w:r w:rsidRPr="00E40AB3">
        <w:rPr>
          <w:rFonts w:eastAsia="Times New Roman" w:cs="Times New Roman"/>
          <w:i/>
          <w:spacing w:val="-6"/>
          <w:szCs w:val="28"/>
        </w:rPr>
        <w:t>theo</w:t>
      </w:r>
      <w:r w:rsidRPr="00E40AB3">
        <w:rPr>
          <w:rFonts w:eastAsia="Times New Roman" w:cs="Times New Roman"/>
          <w:i/>
          <w:spacing w:val="-9"/>
          <w:szCs w:val="28"/>
        </w:rPr>
        <w:t xml:space="preserve"> </w:t>
      </w:r>
      <w:r w:rsidRPr="00E40AB3">
        <w:rPr>
          <w:rFonts w:eastAsia="Times New Roman" w:cs="Times New Roman"/>
          <w:i/>
          <w:spacing w:val="-6"/>
          <w:szCs w:val="28"/>
        </w:rPr>
        <w:t>Nghị</w:t>
      </w:r>
      <w:r w:rsidRPr="00E40AB3">
        <w:rPr>
          <w:rFonts w:eastAsia="Times New Roman" w:cs="Times New Roman"/>
          <w:i/>
          <w:spacing w:val="-9"/>
          <w:szCs w:val="28"/>
        </w:rPr>
        <w:t xml:space="preserve"> </w:t>
      </w:r>
      <w:r w:rsidRPr="00E40AB3">
        <w:rPr>
          <w:rFonts w:eastAsia="Times New Roman" w:cs="Times New Roman"/>
          <w:i/>
          <w:spacing w:val="-6"/>
          <w:szCs w:val="28"/>
        </w:rPr>
        <w:t>định</w:t>
      </w:r>
      <w:r w:rsidRPr="00E40AB3">
        <w:rPr>
          <w:rFonts w:eastAsia="Times New Roman" w:cs="Times New Roman"/>
          <w:i/>
          <w:spacing w:val="-11"/>
          <w:szCs w:val="28"/>
        </w:rPr>
        <w:t xml:space="preserve"> </w:t>
      </w:r>
      <w:r w:rsidRPr="00E40AB3">
        <w:rPr>
          <w:rFonts w:eastAsia="Times New Roman" w:cs="Times New Roman"/>
          <w:i/>
          <w:spacing w:val="-6"/>
          <w:szCs w:val="28"/>
        </w:rPr>
        <w:t>số</w:t>
      </w:r>
      <w:r w:rsidRPr="00E40AB3">
        <w:rPr>
          <w:rFonts w:eastAsia="Times New Roman" w:cs="Times New Roman"/>
          <w:i/>
          <w:szCs w:val="28"/>
        </w:rPr>
        <w:tab/>
        <w:t xml:space="preserve">    </w:t>
      </w:r>
      <w:r w:rsidRPr="00E40AB3">
        <w:rPr>
          <w:rFonts w:eastAsia="Times New Roman" w:cs="Times New Roman"/>
          <w:i/>
          <w:spacing w:val="-8"/>
          <w:szCs w:val="28"/>
        </w:rPr>
        <w:t>/202</w:t>
      </w:r>
      <w:r w:rsidRPr="006E677F">
        <w:rPr>
          <w:rFonts w:eastAsia="Times New Roman" w:cs="Times New Roman"/>
          <w:i/>
          <w:spacing w:val="-8"/>
          <w:szCs w:val="28"/>
        </w:rPr>
        <w:t>5</w:t>
      </w:r>
      <w:r w:rsidRPr="00E40AB3">
        <w:rPr>
          <w:rFonts w:eastAsia="Times New Roman" w:cs="Times New Roman"/>
          <w:i/>
          <w:spacing w:val="-8"/>
          <w:szCs w:val="28"/>
        </w:rPr>
        <w:t>/NĐ-CP</w:t>
      </w:r>
      <w:r w:rsidRPr="00E40AB3">
        <w:rPr>
          <w:rFonts w:eastAsia="Times New Roman" w:cs="Times New Roman"/>
          <w:i/>
          <w:spacing w:val="7"/>
          <w:szCs w:val="28"/>
        </w:rPr>
        <w:t xml:space="preserve"> </w:t>
      </w:r>
      <w:r w:rsidRPr="00E40AB3">
        <w:rPr>
          <w:rFonts w:eastAsia="Times New Roman" w:cs="Times New Roman"/>
          <w:i/>
          <w:spacing w:val="-8"/>
          <w:szCs w:val="28"/>
        </w:rPr>
        <w:t>ngày</w:t>
      </w:r>
      <w:r w:rsidRPr="00E40AB3">
        <w:rPr>
          <w:rFonts w:eastAsia="Times New Roman" w:cs="Times New Roman"/>
          <w:i/>
          <w:szCs w:val="28"/>
        </w:rPr>
        <w:t xml:space="preserve">    </w:t>
      </w:r>
      <w:r w:rsidRPr="00E40AB3">
        <w:rPr>
          <w:rFonts w:eastAsia="Times New Roman" w:cs="Times New Roman"/>
          <w:i/>
          <w:spacing w:val="-2"/>
          <w:szCs w:val="28"/>
        </w:rPr>
        <w:t>tháng</w:t>
      </w:r>
      <w:r w:rsidRPr="00677118">
        <w:rPr>
          <w:rFonts w:eastAsia="Times New Roman" w:cs="Times New Roman"/>
          <w:i/>
          <w:spacing w:val="-2"/>
          <w:szCs w:val="28"/>
        </w:rPr>
        <w:t xml:space="preserve"> 5 </w:t>
      </w:r>
      <w:r w:rsidRPr="00E40AB3">
        <w:rPr>
          <w:rFonts w:eastAsia="Times New Roman" w:cs="Times New Roman"/>
          <w:i/>
          <w:spacing w:val="-2"/>
          <w:szCs w:val="28"/>
        </w:rPr>
        <w:t>năm</w:t>
      </w:r>
      <w:r w:rsidRPr="00E40AB3">
        <w:rPr>
          <w:rFonts w:eastAsia="Times New Roman" w:cs="Times New Roman"/>
          <w:i/>
          <w:spacing w:val="-16"/>
          <w:szCs w:val="28"/>
        </w:rPr>
        <w:t xml:space="preserve"> </w:t>
      </w:r>
      <w:r w:rsidRPr="00E40AB3">
        <w:rPr>
          <w:rFonts w:eastAsia="Times New Roman" w:cs="Times New Roman"/>
          <w:i/>
          <w:spacing w:val="-2"/>
          <w:szCs w:val="28"/>
        </w:rPr>
        <w:t>202</w:t>
      </w:r>
      <w:r w:rsidRPr="006E677F">
        <w:rPr>
          <w:rFonts w:eastAsia="Times New Roman" w:cs="Times New Roman"/>
          <w:i/>
          <w:spacing w:val="-2"/>
          <w:szCs w:val="28"/>
        </w:rPr>
        <w:t>5</w:t>
      </w:r>
      <w:r w:rsidRPr="00E40AB3">
        <w:rPr>
          <w:rFonts w:eastAsia="Times New Roman" w:cs="Times New Roman"/>
          <w:i/>
          <w:spacing w:val="-2"/>
          <w:szCs w:val="28"/>
        </w:rPr>
        <w:t xml:space="preserve"> </w:t>
      </w:r>
      <w:r w:rsidRPr="00E40AB3">
        <w:rPr>
          <w:rFonts w:eastAsia="Times New Roman" w:cs="Times New Roman"/>
          <w:i/>
          <w:spacing w:val="-15"/>
          <w:szCs w:val="28"/>
        </w:rPr>
        <w:t xml:space="preserve"> </w:t>
      </w:r>
      <w:r w:rsidRPr="00BE7308">
        <w:rPr>
          <w:rFonts w:eastAsia="Times New Roman" w:cs="Times New Roman"/>
          <w:i/>
          <w:spacing w:val="-15"/>
          <w:szCs w:val="28"/>
        </w:rPr>
        <w:br/>
      </w:r>
      <w:r w:rsidRPr="00E40AB3">
        <w:rPr>
          <w:rFonts w:eastAsia="Times New Roman" w:cs="Times New Roman"/>
          <w:i/>
          <w:spacing w:val="-2"/>
          <w:szCs w:val="28"/>
        </w:rPr>
        <w:t>của</w:t>
      </w:r>
      <w:r w:rsidRPr="00E40AB3">
        <w:rPr>
          <w:rFonts w:eastAsia="Times New Roman" w:cs="Times New Roman"/>
          <w:i/>
          <w:spacing w:val="-16"/>
          <w:szCs w:val="28"/>
        </w:rPr>
        <w:t xml:space="preserve"> </w:t>
      </w:r>
      <w:r w:rsidRPr="00E40AB3">
        <w:rPr>
          <w:rFonts w:eastAsia="Times New Roman" w:cs="Times New Roman"/>
          <w:i/>
          <w:spacing w:val="-2"/>
          <w:szCs w:val="28"/>
        </w:rPr>
        <w:t>Chính</w:t>
      </w:r>
      <w:r w:rsidRPr="00E40AB3">
        <w:rPr>
          <w:rFonts w:eastAsia="Times New Roman" w:cs="Times New Roman"/>
          <w:i/>
          <w:spacing w:val="-15"/>
          <w:szCs w:val="28"/>
        </w:rPr>
        <w:t xml:space="preserve"> </w:t>
      </w:r>
      <w:r w:rsidRPr="00E40AB3">
        <w:rPr>
          <w:rFonts w:eastAsia="Times New Roman" w:cs="Times New Roman"/>
          <w:i/>
          <w:spacing w:val="-4"/>
          <w:szCs w:val="28"/>
        </w:rPr>
        <w:t>phủ)</w:t>
      </w:r>
    </w:p>
    <w:p w14:paraId="69992A79" w14:textId="77777777" w:rsidR="001B0947" w:rsidRPr="00E40AB3" w:rsidRDefault="001B0947" w:rsidP="00882203">
      <w:pPr>
        <w:widowControl w:val="0"/>
        <w:autoSpaceDE w:val="0"/>
        <w:autoSpaceDN w:val="0"/>
        <w:spacing w:before="3"/>
        <w:rPr>
          <w:rFonts w:eastAsia="Times New Roman" w:cs="Times New Roman"/>
          <w:b/>
          <w:sz w:val="16"/>
          <w:szCs w:val="28"/>
        </w:rPr>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7799"/>
        <w:gridCol w:w="707"/>
      </w:tblGrid>
      <w:tr w:rsidR="006E677F" w:rsidRPr="006E677F" w14:paraId="14556268" w14:textId="77777777" w:rsidTr="00175476">
        <w:trPr>
          <w:trHeight w:val="616"/>
          <w:jc w:val="center"/>
        </w:trPr>
        <w:tc>
          <w:tcPr>
            <w:tcW w:w="674" w:type="dxa"/>
            <w:vAlign w:val="center"/>
          </w:tcPr>
          <w:p w14:paraId="4B92F0FA" w14:textId="77777777" w:rsidR="006D3771" w:rsidRPr="00E40AB3" w:rsidRDefault="006D3771" w:rsidP="00175476">
            <w:pPr>
              <w:widowControl w:val="0"/>
              <w:autoSpaceDE w:val="0"/>
              <w:autoSpaceDN w:val="0"/>
              <w:ind w:left="189"/>
              <w:rPr>
                <w:rFonts w:eastAsia="Times New Roman" w:cs="Times New Roman"/>
                <w:b/>
              </w:rPr>
            </w:pPr>
            <w:r w:rsidRPr="00E40AB3">
              <w:rPr>
                <w:rFonts w:eastAsia="Times New Roman" w:cs="Times New Roman"/>
                <w:b/>
                <w:spacing w:val="-5"/>
              </w:rPr>
              <w:t>Số</w:t>
            </w:r>
          </w:p>
          <w:p w14:paraId="5F33732C" w14:textId="77777777" w:rsidR="006D3771" w:rsidRPr="00E40AB3" w:rsidRDefault="006D3771" w:rsidP="00175476">
            <w:pPr>
              <w:widowControl w:val="0"/>
              <w:autoSpaceDE w:val="0"/>
              <w:autoSpaceDN w:val="0"/>
              <w:ind w:left="148"/>
              <w:rPr>
                <w:rFonts w:eastAsia="Times New Roman" w:cs="Times New Roman"/>
                <w:b/>
              </w:rPr>
            </w:pPr>
            <w:r w:rsidRPr="00E40AB3">
              <w:rPr>
                <w:rFonts w:eastAsia="Times New Roman" w:cs="Times New Roman"/>
                <w:b/>
                <w:spacing w:val="-5"/>
              </w:rPr>
              <w:t>TT</w:t>
            </w:r>
          </w:p>
        </w:tc>
        <w:tc>
          <w:tcPr>
            <w:tcW w:w="7799" w:type="dxa"/>
            <w:vAlign w:val="center"/>
          </w:tcPr>
          <w:p w14:paraId="53D63C58" w14:textId="77777777" w:rsidR="006D3771" w:rsidRPr="00E40AB3" w:rsidRDefault="006D3771" w:rsidP="00175476">
            <w:pPr>
              <w:widowControl w:val="0"/>
              <w:autoSpaceDE w:val="0"/>
              <w:autoSpaceDN w:val="0"/>
              <w:ind w:left="13"/>
              <w:jc w:val="center"/>
              <w:rPr>
                <w:rFonts w:eastAsia="Times New Roman" w:cs="Times New Roman"/>
                <w:b/>
              </w:rPr>
            </w:pPr>
            <w:r w:rsidRPr="00E40AB3">
              <w:rPr>
                <w:rFonts w:eastAsia="Times New Roman" w:cs="Times New Roman"/>
                <w:b/>
              </w:rPr>
              <w:t>Nhóm,</w:t>
            </w:r>
            <w:r w:rsidRPr="00E40AB3">
              <w:rPr>
                <w:rFonts w:eastAsia="Times New Roman" w:cs="Times New Roman"/>
                <w:b/>
                <w:spacing w:val="-5"/>
              </w:rPr>
              <w:t xml:space="preserve"> </w:t>
            </w:r>
            <w:r w:rsidRPr="00E40AB3">
              <w:rPr>
                <w:rFonts w:eastAsia="Times New Roman" w:cs="Times New Roman"/>
                <w:b/>
              </w:rPr>
              <w:t>loại</w:t>
            </w:r>
            <w:r w:rsidRPr="00E40AB3">
              <w:rPr>
                <w:rFonts w:eastAsia="Times New Roman" w:cs="Times New Roman"/>
                <w:b/>
                <w:spacing w:val="-4"/>
              </w:rPr>
              <w:t xml:space="preserve"> </w:t>
            </w:r>
            <w:r w:rsidRPr="00E40AB3">
              <w:rPr>
                <w:rFonts w:eastAsia="Times New Roman" w:cs="Times New Roman"/>
                <w:b/>
              </w:rPr>
              <w:t>khoáng</w:t>
            </w:r>
            <w:r w:rsidRPr="00E40AB3">
              <w:rPr>
                <w:rFonts w:eastAsia="Times New Roman" w:cs="Times New Roman"/>
                <w:b/>
                <w:spacing w:val="-3"/>
              </w:rPr>
              <w:t xml:space="preserve"> </w:t>
            </w:r>
            <w:r w:rsidRPr="00E40AB3">
              <w:rPr>
                <w:rFonts w:eastAsia="Times New Roman" w:cs="Times New Roman"/>
                <w:b/>
                <w:spacing w:val="-5"/>
              </w:rPr>
              <w:t>sản</w:t>
            </w:r>
          </w:p>
        </w:tc>
        <w:tc>
          <w:tcPr>
            <w:tcW w:w="707" w:type="dxa"/>
            <w:vAlign w:val="center"/>
          </w:tcPr>
          <w:p w14:paraId="5CD5E23F" w14:textId="77777777" w:rsidR="006D3771" w:rsidRPr="00E40AB3" w:rsidRDefault="006D3771" w:rsidP="00175476">
            <w:pPr>
              <w:widowControl w:val="0"/>
              <w:autoSpaceDE w:val="0"/>
              <w:autoSpaceDN w:val="0"/>
              <w:ind w:left="120" w:right="105" w:firstLine="132"/>
              <w:rPr>
                <w:rFonts w:eastAsia="Times New Roman" w:cs="Times New Roman"/>
                <w:b/>
              </w:rPr>
            </w:pPr>
            <w:r w:rsidRPr="00E40AB3">
              <w:rPr>
                <w:rFonts w:eastAsia="Times New Roman" w:cs="Times New Roman"/>
                <w:b/>
                <w:spacing w:val="-10"/>
              </w:rPr>
              <w:t xml:space="preserve">R </w:t>
            </w:r>
            <w:r w:rsidRPr="00E40AB3">
              <w:rPr>
                <w:rFonts w:eastAsia="Times New Roman" w:cs="Times New Roman"/>
                <w:b/>
                <w:spacing w:val="-5"/>
              </w:rPr>
              <w:t>(%)</w:t>
            </w:r>
          </w:p>
        </w:tc>
      </w:tr>
      <w:tr w:rsidR="006E677F" w:rsidRPr="006E677F" w14:paraId="2C584C1D" w14:textId="77777777" w:rsidTr="00175476">
        <w:trPr>
          <w:trHeight w:val="467"/>
          <w:jc w:val="center"/>
        </w:trPr>
        <w:tc>
          <w:tcPr>
            <w:tcW w:w="674" w:type="dxa"/>
          </w:tcPr>
          <w:p w14:paraId="2AACE941" w14:textId="77777777" w:rsidR="006D3771" w:rsidRPr="00E40AB3" w:rsidRDefault="006D3771" w:rsidP="00175476">
            <w:pPr>
              <w:widowControl w:val="0"/>
              <w:autoSpaceDE w:val="0"/>
              <w:autoSpaceDN w:val="0"/>
              <w:ind w:left="12" w:right="1"/>
              <w:jc w:val="center"/>
              <w:rPr>
                <w:rFonts w:eastAsia="Times New Roman" w:cs="Times New Roman"/>
                <w:b/>
              </w:rPr>
            </w:pPr>
            <w:r w:rsidRPr="00E40AB3">
              <w:rPr>
                <w:rFonts w:eastAsia="Times New Roman" w:cs="Times New Roman"/>
                <w:b/>
                <w:spacing w:val="-10"/>
              </w:rPr>
              <w:t>I</w:t>
            </w:r>
          </w:p>
        </w:tc>
        <w:tc>
          <w:tcPr>
            <w:tcW w:w="7799" w:type="dxa"/>
          </w:tcPr>
          <w:p w14:paraId="467D224D" w14:textId="77777777" w:rsidR="006D3771" w:rsidRPr="00E40AB3" w:rsidRDefault="006D3771" w:rsidP="00175476">
            <w:pPr>
              <w:widowControl w:val="0"/>
              <w:autoSpaceDE w:val="0"/>
              <w:autoSpaceDN w:val="0"/>
              <w:ind w:left="108"/>
              <w:rPr>
                <w:rFonts w:eastAsia="Times New Roman" w:cs="Times New Roman"/>
                <w:b/>
              </w:rPr>
            </w:pPr>
            <w:r w:rsidRPr="00E40AB3">
              <w:rPr>
                <w:rFonts w:eastAsia="Times New Roman" w:cs="Times New Roman"/>
                <w:b/>
              </w:rPr>
              <w:t>Nhóm</w:t>
            </w:r>
            <w:r w:rsidRPr="00E40AB3">
              <w:rPr>
                <w:rFonts w:eastAsia="Times New Roman" w:cs="Times New Roman"/>
                <w:b/>
                <w:spacing w:val="-3"/>
              </w:rPr>
              <w:t xml:space="preserve"> </w:t>
            </w:r>
            <w:r w:rsidRPr="00E40AB3">
              <w:rPr>
                <w:rFonts w:eastAsia="Times New Roman" w:cs="Times New Roman"/>
                <w:b/>
              </w:rPr>
              <w:t>khoáng</w:t>
            </w:r>
            <w:r w:rsidRPr="00E40AB3">
              <w:rPr>
                <w:rFonts w:eastAsia="Times New Roman" w:cs="Times New Roman"/>
                <w:b/>
                <w:spacing w:val="-5"/>
              </w:rPr>
              <w:t xml:space="preserve"> </w:t>
            </w:r>
            <w:r w:rsidRPr="00E40AB3">
              <w:rPr>
                <w:rFonts w:eastAsia="Times New Roman" w:cs="Times New Roman"/>
                <w:b/>
              </w:rPr>
              <w:t>sản</w:t>
            </w:r>
            <w:r w:rsidRPr="00E40AB3">
              <w:rPr>
                <w:rFonts w:eastAsia="Times New Roman" w:cs="Times New Roman"/>
                <w:b/>
                <w:spacing w:val="-2"/>
              </w:rPr>
              <w:t xml:space="preserve"> </w:t>
            </w:r>
            <w:r w:rsidRPr="00E40AB3">
              <w:rPr>
                <w:rFonts w:eastAsia="Times New Roman" w:cs="Times New Roman"/>
                <w:b/>
              </w:rPr>
              <w:t>vật</w:t>
            </w:r>
            <w:r w:rsidRPr="00E40AB3">
              <w:rPr>
                <w:rFonts w:eastAsia="Times New Roman" w:cs="Times New Roman"/>
                <w:b/>
                <w:spacing w:val="-2"/>
              </w:rPr>
              <w:t xml:space="preserve"> </w:t>
            </w:r>
            <w:r w:rsidRPr="00E40AB3">
              <w:rPr>
                <w:rFonts w:eastAsia="Times New Roman" w:cs="Times New Roman"/>
                <w:b/>
              </w:rPr>
              <w:t>liệu</w:t>
            </w:r>
            <w:r w:rsidRPr="00E40AB3">
              <w:rPr>
                <w:rFonts w:eastAsia="Times New Roman" w:cs="Times New Roman"/>
                <w:b/>
                <w:spacing w:val="-5"/>
              </w:rPr>
              <w:t xml:space="preserve"> </w:t>
            </w:r>
            <w:r w:rsidRPr="00E40AB3">
              <w:rPr>
                <w:rFonts w:eastAsia="Times New Roman" w:cs="Times New Roman"/>
                <w:b/>
              </w:rPr>
              <w:t>xây</w:t>
            </w:r>
            <w:r w:rsidRPr="00E40AB3">
              <w:rPr>
                <w:rFonts w:eastAsia="Times New Roman" w:cs="Times New Roman"/>
                <w:b/>
                <w:spacing w:val="-3"/>
              </w:rPr>
              <w:t xml:space="preserve"> </w:t>
            </w:r>
            <w:r w:rsidRPr="00E40AB3">
              <w:rPr>
                <w:rFonts w:eastAsia="Times New Roman" w:cs="Times New Roman"/>
                <w:b/>
              </w:rPr>
              <w:t>dựng</w:t>
            </w:r>
            <w:r w:rsidRPr="00E40AB3">
              <w:rPr>
                <w:rFonts w:eastAsia="Times New Roman" w:cs="Times New Roman"/>
                <w:b/>
                <w:spacing w:val="-1"/>
              </w:rPr>
              <w:t xml:space="preserve"> </w:t>
            </w:r>
            <w:r w:rsidRPr="00E40AB3">
              <w:rPr>
                <w:rFonts w:eastAsia="Times New Roman" w:cs="Times New Roman"/>
                <w:b/>
              </w:rPr>
              <w:t>thông</w:t>
            </w:r>
            <w:r w:rsidRPr="00E40AB3">
              <w:rPr>
                <w:rFonts w:eastAsia="Times New Roman" w:cs="Times New Roman"/>
                <w:b/>
                <w:spacing w:val="-1"/>
              </w:rPr>
              <w:t xml:space="preserve"> </w:t>
            </w:r>
            <w:r w:rsidRPr="00E40AB3">
              <w:rPr>
                <w:rFonts w:eastAsia="Times New Roman" w:cs="Times New Roman"/>
                <w:b/>
              </w:rPr>
              <w:t>thường</w:t>
            </w:r>
          </w:p>
        </w:tc>
        <w:tc>
          <w:tcPr>
            <w:tcW w:w="707" w:type="dxa"/>
          </w:tcPr>
          <w:p w14:paraId="4999CCF2" w14:textId="77777777" w:rsidR="006D3771" w:rsidRPr="00E40AB3" w:rsidRDefault="006D3771" w:rsidP="00175476">
            <w:pPr>
              <w:widowControl w:val="0"/>
              <w:autoSpaceDE w:val="0"/>
              <w:autoSpaceDN w:val="0"/>
              <w:rPr>
                <w:rFonts w:eastAsia="Times New Roman" w:cs="Times New Roman"/>
              </w:rPr>
            </w:pPr>
          </w:p>
        </w:tc>
      </w:tr>
      <w:tr w:rsidR="006E677F" w:rsidRPr="006E677F" w14:paraId="5C2639AB" w14:textId="77777777" w:rsidTr="00175476">
        <w:trPr>
          <w:trHeight w:val="467"/>
          <w:jc w:val="center"/>
        </w:trPr>
        <w:tc>
          <w:tcPr>
            <w:tcW w:w="674" w:type="dxa"/>
          </w:tcPr>
          <w:p w14:paraId="526CB319" w14:textId="77777777" w:rsidR="006D3771" w:rsidRPr="00E40AB3" w:rsidRDefault="006D3771" w:rsidP="00175476">
            <w:pPr>
              <w:widowControl w:val="0"/>
              <w:autoSpaceDE w:val="0"/>
              <w:autoSpaceDN w:val="0"/>
              <w:ind w:left="12" w:right="4"/>
              <w:jc w:val="center"/>
              <w:rPr>
                <w:rFonts w:eastAsia="Times New Roman" w:cs="Times New Roman"/>
              </w:rPr>
            </w:pPr>
            <w:r w:rsidRPr="00E40AB3">
              <w:rPr>
                <w:rFonts w:eastAsia="Times New Roman" w:cs="Times New Roman"/>
                <w:spacing w:val="-10"/>
              </w:rPr>
              <w:t>1</w:t>
            </w:r>
          </w:p>
        </w:tc>
        <w:tc>
          <w:tcPr>
            <w:tcW w:w="7799" w:type="dxa"/>
          </w:tcPr>
          <w:p w14:paraId="2F1FB99F" w14:textId="77777777" w:rsidR="006D3771" w:rsidRPr="00E40AB3" w:rsidRDefault="006D3771" w:rsidP="00175476">
            <w:pPr>
              <w:widowControl w:val="0"/>
              <w:autoSpaceDE w:val="0"/>
              <w:autoSpaceDN w:val="0"/>
              <w:ind w:left="108"/>
              <w:rPr>
                <w:rFonts w:eastAsia="Times New Roman" w:cs="Times New Roman"/>
              </w:rPr>
            </w:pPr>
            <w:r w:rsidRPr="00E40AB3">
              <w:rPr>
                <w:rFonts w:eastAsia="Times New Roman" w:cs="Times New Roman"/>
              </w:rPr>
              <w:t>Cát,</w:t>
            </w:r>
            <w:r w:rsidRPr="00E40AB3">
              <w:rPr>
                <w:rFonts w:eastAsia="Times New Roman" w:cs="Times New Roman"/>
                <w:spacing w:val="-4"/>
              </w:rPr>
              <w:t xml:space="preserve"> </w:t>
            </w:r>
            <w:r w:rsidRPr="00E40AB3">
              <w:rPr>
                <w:rFonts w:eastAsia="Times New Roman" w:cs="Times New Roman"/>
              </w:rPr>
              <w:t>sỏi,</w:t>
            </w:r>
            <w:r w:rsidRPr="00E40AB3">
              <w:rPr>
                <w:rFonts w:eastAsia="Times New Roman" w:cs="Times New Roman"/>
                <w:spacing w:val="-6"/>
              </w:rPr>
              <w:t xml:space="preserve"> </w:t>
            </w:r>
            <w:r w:rsidRPr="00E40AB3">
              <w:rPr>
                <w:rFonts w:eastAsia="Times New Roman" w:cs="Times New Roman"/>
              </w:rPr>
              <w:t>sạn</w:t>
            </w:r>
            <w:r w:rsidRPr="00E40AB3">
              <w:rPr>
                <w:rFonts w:eastAsia="Times New Roman" w:cs="Times New Roman"/>
                <w:spacing w:val="-2"/>
              </w:rPr>
              <w:t xml:space="preserve"> </w:t>
            </w:r>
            <w:r w:rsidRPr="00E40AB3">
              <w:rPr>
                <w:rFonts w:eastAsia="Times New Roman" w:cs="Times New Roman"/>
              </w:rPr>
              <w:t>lòng</w:t>
            </w:r>
            <w:r w:rsidRPr="00E40AB3">
              <w:rPr>
                <w:rFonts w:eastAsia="Times New Roman" w:cs="Times New Roman"/>
                <w:spacing w:val="-1"/>
              </w:rPr>
              <w:t xml:space="preserve"> </w:t>
            </w:r>
            <w:r w:rsidRPr="00E40AB3">
              <w:rPr>
                <w:rFonts w:eastAsia="Times New Roman" w:cs="Times New Roman"/>
              </w:rPr>
              <w:t>sông,</w:t>
            </w:r>
            <w:r w:rsidRPr="00E40AB3">
              <w:rPr>
                <w:rFonts w:eastAsia="Times New Roman" w:cs="Times New Roman"/>
                <w:spacing w:val="-3"/>
              </w:rPr>
              <w:t xml:space="preserve"> </w:t>
            </w:r>
            <w:r w:rsidRPr="00E40AB3">
              <w:rPr>
                <w:rFonts w:eastAsia="Times New Roman" w:cs="Times New Roman"/>
              </w:rPr>
              <w:t>suối,</w:t>
            </w:r>
            <w:r w:rsidRPr="00E40AB3">
              <w:rPr>
                <w:rFonts w:eastAsia="Times New Roman" w:cs="Times New Roman"/>
                <w:spacing w:val="-3"/>
              </w:rPr>
              <w:t xml:space="preserve"> </w:t>
            </w:r>
            <w:r w:rsidRPr="00E40AB3">
              <w:rPr>
                <w:rFonts w:eastAsia="Times New Roman" w:cs="Times New Roman"/>
              </w:rPr>
              <w:t>bãi</w:t>
            </w:r>
            <w:r w:rsidRPr="00E40AB3">
              <w:rPr>
                <w:rFonts w:eastAsia="Times New Roman" w:cs="Times New Roman"/>
                <w:spacing w:val="-1"/>
              </w:rPr>
              <w:t xml:space="preserve"> </w:t>
            </w:r>
            <w:r w:rsidRPr="00E40AB3">
              <w:rPr>
                <w:rFonts w:eastAsia="Times New Roman" w:cs="Times New Roman"/>
              </w:rPr>
              <w:t>bồi;</w:t>
            </w:r>
            <w:r w:rsidRPr="00E40AB3">
              <w:rPr>
                <w:rFonts w:eastAsia="Times New Roman" w:cs="Times New Roman"/>
                <w:spacing w:val="-5"/>
              </w:rPr>
              <w:t xml:space="preserve"> </w:t>
            </w:r>
            <w:r w:rsidRPr="00E40AB3">
              <w:rPr>
                <w:rFonts w:eastAsia="Times New Roman" w:cs="Times New Roman"/>
              </w:rPr>
              <w:t>sét</w:t>
            </w:r>
            <w:r w:rsidRPr="00E40AB3">
              <w:rPr>
                <w:rFonts w:eastAsia="Times New Roman" w:cs="Times New Roman"/>
                <w:spacing w:val="-5"/>
              </w:rPr>
              <w:t xml:space="preserve"> </w:t>
            </w:r>
            <w:r w:rsidRPr="00E40AB3">
              <w:rPr>
                <w:rFonts w:eastAsia="Times New Roman" w:cs="Times New Roman"/>
              </w:rPr>
              <w:t>gạch</w:t>
            </w:r>
            <w:r w:rsidRPr="00E40AB3">
              <w:rPr>
                <w:rFonts w:eastAsia="Times New Roman" w:cs="Times New Roman"/>
                <w:spacing w:val="-1"/>
              </w:rPr>
              <w:t xml:space="preserve"> </w:t>
            </w:r>
            <w:r w:rsidRPr="00E40AB3">
              <w:rPr>
                <w:rFonts w:eastAsia="Times New Roman" w:cs="Times New Roman"/>
                <w:spacing w:val="-4"/>
              </w:rPr>
              <w:t>ngói</w:t>
            </w:r>
          </w:p>
        </w:tc>
        <w:tc>
          <w:tcPr>
            <w:tcW w:w="707" w:type="dxa"/>
          </w:tcPr>
          <w:p w14:paraId="6F20E60B" w14:textId="77777777" w:rsidR="006D3771" w:rsidRPr="00E40AB3" w:rsidRDefault="006D3771" w:rsidP="00175476">
            <w:pPr>
              <w:widowControl w:val="0"/>
              <w:autoSpaceDE w:val="0"/>
              <w:autoSpaceDN w:val="0"/>
              <w:ind w:left="78" w:right="67"/>
              <w:jc w:val="center"/>
              <w:rPr>
                <w:rFonts w:eastAsia="Times New Roman" w:cs="Times New Roman"/>
              </w:rPr>
            </w:pPr>
            <w:r w:rsidRPr="00E40AB3">
              <w:rPr>
                <w:rFonts w:eastAsia="Times New Roman" w:cs="Times New Roman"/>
                <w:spacing w:val="-10"/>
              </w:rPr>
              <w:t>5</w:t>
            </w:r>
          </w:p>
        </w:tc>
      </w:tr>
      <w:tr w:rsidR="006E677F" w:rsidRPr="006E677F" w14:paraId="0642DB46" w14:textId="77777777" w:rsidTr="00175476">
        <w:trPr>
          <w:trHeight w:val="468"/>
          <w:jc w:val="center"/>
        </w:trPr>
        <w:tc>
          <w:tcPr>
            <w:tcW w:w="674" w:type="dxa"/>
          </w:tcPr>
          <w:p w14:paraId="417F30C2" w14:textId="77777777" w:rsidR="006D3771" w:rsidRPr="006E677F" w:rsidRDefault="006D3771" w:rsidP="00175476">
            <w:pPr>
              <w:widowControl w:val="0"/>
              <w:autoSpaceDE w:val="0"/>
              <w:autoSpaceDN w:val="0"/>
              <w:spacing w:before="2"/>
              <w:ind w:left="12" w:right="4"/>
              <w:jc w:val="center"/>
              <w:rPr>
                <w:rFonts w:eastAsia="Times New Roman" w:cs="Times New Roman"/>
              </w:rPr>
            </w:pPr>
            <w:r w:rsidRPr="006E677F">
              <w:rPr>
                <w:rFonts w:eastAsia="Times New Roman" w:cs="Times New Roman"/>
                <w:spacing w:val="-10"/>
              </w:rPr>
              <w:t>2</w:t>
            </w:r>
          </w:p>
        </w:tc>
        <w:tc>
          <w:tcPr>
            <w:tcW w:w="7799" w:type="dxa"/>
          </w:tcPr>
          <w:p w14:paraId="477E61EF" w14:textId="77777777" w:rsidR="006D3771" w:rsidRPr="00E40AB3" w:rsidRDefault="006D3771" w:rsidP="00175476">
            <w:pPr>
              <w:widowControl w:val="0"/>
              <w:autoSpaceDE w:val="0"/>
              <w:autoSpaceDN w:val="0"/>
              <w:spacing w:before="2"/>
              <w:ind w:left="108"/>
              <w:rPr>
                <w:rFonts w:eastAsia="Times New Roman" w:cs="Times New Roman"/>
              </w:rPr>
            </w:pPr>
            <w:r w:rsidRPr="00E40AB3">
              <w:rPr>
                <w:rFonts w:eastAsia="Times New Roman" w:cs="Times New Roman"/>
              </w:rPr>
              <w:t>Nguyên</w:t>
            </w:r>
            <w:r w:rsidRPr="00E40AB3">
              <w:rPr>
                <w:rFonts w:eastAsia="Times New Roman" w:cs="Times New Roman"/>
                <w:spacing w:val="-4"/>
              </w:rPr>
              <w:t xml:space="preserve"> </w:t>
            </w:r>
            <w:r w:rsidRPr="00E40AB3">
              <w:rPr>
                <w:rFonts w:eastAsia="Times New Roman" w:cs="Times New Roman"/>
              </w:rPr>
              <w:t>liệu</w:t>
            </w:r>
            <w:r w:rsidRPr="00E40AB3">
              <w:rPr>
                <w:rFonts w:eastAsia="Times New Roman" w:cs="Times New Roman"/>
                <w:spacing w:val="-6"/>
              </w:rPr>
              <w:t xml:space="preserve"> </w:t>
            </w:r>
            <w:r w:rsidRPr="00E40AB3">
              <w:rPr>
                <w:rFonts w:eastAsia="Times New Roman" w:cs="Times New Roman"/>
              </w:rPr>
              <w:t>sản</w:t>
            </w:r>
            <w:r w:rsidRPr="00E40AB3">
              <w:rPr>
                <w:rFonts w:eastAsia="Times New Roman" w:cs="Times New Roman"/>
                <w:spacing w:val="-1"/>
              </w:rPr>
              <w:t xml:space="preserve"> </w:t>
            </w:r>
            <w:r w:rsidRPr="00E40AB3">
              <w:rPr>
                <w:rFonts w:eastAsia="Times New Roman" w:cs="Times New Roman"/>
              </w:rPr>
              <w:t>xuất</w:t>
            </w:r>
            <w:r w:rsidRPr="00E40AB3">
              <w:rPr>
                <w:rFonts w:eastAsia="Times New Roman" w:cs="Times New Roman"/>
                <w:spacing w:val="-6"/>
              </w:rPr>
              <w:t xml:space="preserve"> </w:t>
            </w:r>
            <w:r w:rsidRPr="00E40AB3">
              <w:rPr>
                <w:rFonts w:eastAsia="Times New Roman" w:cs="Times New Roman"/>
              </w:rPr>
              <w:t>cát</w:t>
            </w:r>
            <w:r w:rsidRPr="00E40AB3">
              <w:rPr>
                <w:rFonts w:eastAsia="Times New Roman" w:cs="Times New Roman"/>
                <w:spacing w:val="-4"/>
              </w:rPr>
              <w:t xml:space="preserve"> </w:t>
            </w:r>
            <w:r w:rsidRPr="00E40AB3">
              <w:rPr>
                <w:rFonts w:eastAsia="Times New Roman" w:cs="Times New Roman"/>
                <w:spacing w:val="-2"/>
              </w:rPr>
              <w:t>nghiền</w:t>
            </w:r>
          </w:p>
        </w:tc>
        <w:tc>
          <w:tcPr>
            <w:tcW w:w="707" w:type="dxa"/>
          </w:tcPr>
          <w:p w14:paraId="567FF766" w14:textId="77777777" w:rsidR="006D3771" w:rsidRPr="00E40AB3" w:rsidRDefault="006D3771" w:rsidP="00175476">
            <w:pPr>
              <w:widowControl w:val="0"/>
              <w:autoSpaceDE w:val="0"/>
              <w:autoSpaceDN w:val="0"/>
              <w:spacing w:before="2"/>
              <w:ind w:left="78" w:right="67"/>
              <w:jc w:val="center"/>
              <w:rPr>
                <w:rFonts w:eastAsia="Times New Roman" w:cs="Times New Roman"/>
              </w:rPr>
            </w:pPr>
            <w:r w:rsidRPr="00E40AB3">
              <w:rPr>
                <w:rFonts w:eastAsia="Times New Roman" w:cs="Times New Roman"/>
                <w:spacing w:val="-10"/>
              </w:rPr>
              <w:t>1</w:t>
            </w:r>
          </w:p>
        </w:tc>
      </w:tr>
      <w:tr w:rsidR="006E677F" w:rsidRPr="006E677F" w14:paraId="635527BD" w14:textId="77777777" w:rsidTr="00175476">
        <w:trPr>
          <w:trHeight w:val="813"/>
          <w:jc w:val="center"/>
        </w:trPr>
        <w:tc>
          <w:tcPr>
            <w:tcW w:w="674" w:type="dxa"/>
          </w:tcPr>
          <w:p w14:paraId="4DE2D064" w14:textId="77777777" w:rsidR="006D3771" w:rsidRPr="006E677F" w:rsidRDefault="006D3771" w:rsidP="00175476">
            <w:pPr>
              <w:widowControl w:val="0"/>
              <w:autoSpaceDE w:val="0"/>
              <w:autoSpaceDN w:val="0"/>
              <w:spacing w:before="172"/>
              <w:ind w:left="12" w:right="4"/>
              <w:jc w:val="center"/>
              <w:rPr>
                <w:rFonts w:eastAsia="Times New Roman" w:cs="Times New Roman"/>
              </w:rPr>
            </w:pPr>
            <w:r w:rsidRPr="006E677F">
              <w:rPr>
                <w:rFonts w:eastAsia="Times New Roman" w:cs="Times New Roman"/>
                <w:spacing w:val="-10"/>
              </w:rPr>
              <w:t>3</w:t>
            </w:r>
          </w:p>
        </w:tc>
        <w:tc>
          <w:tcPr>
            <w:tcW w:w="7799" w:type="dxa"/>
          </w:tcPr>
          <w:p w14:paraId="11615C81" w14:textId="77777777" w:rsidR="006D3771" w:rsidRPr="00E40AB3" w:rsidRDefault="006D3771" w:rsidP="00175476">
            <w:pPr>
              <w:widowControl w:val="0"/>
              <w:autoSpaceDE w:val="0"/>
              <w:autoSpaceDN w:val="0"/>
              <w:spacing w:line="259" w:lineRule="auto"/>
              <w:ind w:left="108" w:right="158"/>
              <w:jc w:val="both"/>
              <w:rPr>
                <w:rFonts w:eastAsia="Times New Roman" w:cs="Times New Roman"/>
              </w:rPr>
            </w:pPr>
            <w:r w:rsidRPr="00E40AB3">
              <w:rPr>
                <w:rFonts w:eastAsia="Times New Roman" w:cs="Times New Roman"/>
              </w:rPr>
              <w:t>Các</w:t>
            </w:r>
            <w:r w:rsidRPr="00E40AB3">
              <w:rPr>
                <w:rFonts w:eastAsia="Times New Roman" w:cs="Times New Roman"/>
                <w:spacing w:val="-3"/>
              </w:rPr>
              <w:t xml:space="preserve"> </w:t>
            </w:r>
            <w:r w:rsidRPr="00E40AB3">
              <w:rPr>
                <w:rFonts w:eastAsia="Times New Roman" w:cs="Times New Roman"/>
              </w:rPr>
              <w:t>loại</w:t>
            </w:r>
            <w:r w:rsidRPr="00E40AB3">
              <w:rPr>
                <w:rFonts w:eastAsia="Times New Roman" w:cs="Times New Roman"/>
                <w:spacing w:val="-6"/>
              </w:rPr>
              <w:t xml:space="preserve"> </w:t>
            </w:r>
            <w:r w:rsidRPr="00E40AB3">
              <w:rPr>
                <w:rFonts w:eastAsia="Times New Roman" w:cs="Times New Roman"/>
              </w:rPr>
              <w:t>vật</w:t>
            </w:r>
            <w:r w:rsidRPr="00E40AB3">
              <w:rPr>
                <w:rFonts w:eastAsia="Times New Roman" w:cs="Times New Roman"/>
                <w:spacing w:val="-2"/>
              </w:rPr>
              <w:t xml:space="preserve"> </w:t>
            </w:r>
            <w:r w:rsidRPr="00E40AB3">
              <w:rPr>
                <w:rFonts w:eastAsia="Times New Roman" w:cs="Times New Roman"/>
              </w:rPr>
              <w:t>liệu</w:t>
            </w:r>
            <w:r w:rsidRPr="00E40AB3">
              <w:rPr>
                <w:rFonts w:eastAsia="Times New Roman" w:cs="Times New Roman"/>
                <w:spacing w:val="-2"/>
              </w:rPr>
              <w:t xml:space="preserve"> </w:t>
            </w:r>
            <w:r w:rsidRPr="00E40AB3">
              <w:rPr>
                <w:rFonts w:eastAsia="Times New Roman" w:cs="Times New Roman"/>
              </w:rPr>
              <w:t>xây</w:t>
            </w:r>
            <w:r w:rsidRPr="00E40AB3">
              <w:rPr>
                <w:rFonts w:eastAsia="Times New Roman" w:cs="Times New Roman"/>
                <w:spacing w:val="-6"/>
              </w:rPr>
              <w:t xml:space="preserve"> </w:t>
            </w:r>
            <w:r w:rsidRPr="00E40AB3">
              <w:rPr>
                <w:rFonts w:eastAsia="Times New Roman" w:cs="Times New Roman"/>
              </w:rPr>
              <w:t>dựng</w:t>
            </w:r>
            <w:r w:rsidRPr="00E40AB3">
              <w:rPr>
                <w:rFonts w:eastAsia="Times New Roman" w:cs="Times New Roman"/>
                <w:spacing w:val="-2"/>
              </w:rPr>
              <w:t xml:space="preserve"> </w:t>
            </w:r>
            <w:r w:rsidRPr="00E40AB3">
              <w:rPr>
                <w:rFonts w:eastAsia="Times New Roman" w:cs="Times New Roman"/>
              </w:rPr>
              <w:t>thông</w:t>
            </w:r>
            <w:r w:rsidRPr="00E40AB3">
              <w:rPr>
                <w:rFonts w:eastAsia="Times New Roman" w:cs="Times New Roman"/>
                <w:spacing w:val="-2"/>
              </w:rPr>
              <w:t xml:space="preserve"> </w:t>
            </w:r>
            <w:r w:rsidRPr="00E40AB3">
              <w:rPr>
                <w:rFonts w:eastAsia="Times New Roman" w:cs="Times New Roman"/>
              </w:rPr>
              <w:t>thường</w:t>
            </w:r>
            <w:r w:rsidRPr="00E40AB3">
              <w:rPr>
                <w:rFonts w:eastAsia="Times New Roman" w:cs="Times New Roman"/>
                <w:spacing w:val="-2"/>
              </w:rPr>
              <w:t xml:space="preserve"> </w:t>
            </w:r>
            <w:r w:rsidRPr="00E40AB3">
              <w:rPr>
                <w:rFonts w:eastAsia="Times New Roman" w:cs="Times New Roman"/>
              </w:rPr>
              <w:t>còn</w:t>
            </w:r>
            <w:r w:rsidRPr="00E40AB3">
              <w:rPr>
                <w:rFonts w:eastAsia="Times New Roman" w:cs="Times New Roman"/>
                <w:spacing w:val="-6"/>
              </w:rPr>
              <w:t xml:space="preserve"> </w:t>
            </w:r>
            <w:r w:rsidRPr="00E40AB3">
              <w:rPr>
                <w:rFonts w:eastAsia="Times New Roman" w:cs="Times New Roman"/>
              </w:rPr>
              <w:t>lại</w:t>
            </w:r>
            <w:r w:rsidRPr="00E40AB3">
              <w:rPr>
                <w:rFonts w:eastAsia="Times New Roman" w:cs="Times New Roman"/>
                <w:spacing w:val="-3"/>
              </w:rPr>
              <w:t xml:space="preserve"> </w:t>
            </w:r>
            <w:r w:rsidRPr="00E40AB3">
              <w:rPr>
                <w:rFonts w:eastAsia="Times New Roman" w:cs="Times New Roman"/>
              </w:rPr>
              <w:t>(trừ</w:t>
            </w:r>
            <w:r w:rsidRPr="00E40AB3">
              <w:rPr>
                <w:rFonts w:eastAsia="Times New Roman" w:cs="Times New Roman"/>
                <w:spacing w:val="-5"/>
              </w:rPr>
              <w:t xml:space="preserve"> </w:t>
            </w:r>
            <w:r w:rsidRPr="00E40AB3">
              <w:rPr>
                <w:rFonts w:eastAsia="Times New Roman" w:cs="Times New Roman"/>
              </w:rPr>
              <w:t>nguyên</w:t>
            </w:r>
            <w:r w:rsidRPr="00E40AB3">
              <w:rPr>
                <w:rFonts w:eastAsia="Times New Roman" w:cs="Times New Roman"/>
                <w:spacing w:val="-5"/>
              </w:rPr>
              <w:t xml:space="preserve"> </w:t>
            </w:r>
            <w:r w:rsidRPr="00E40AB3">
              <w:rPr>
                <w:rFonts w:eastAsia="Times New Roman" w:cs="Times New Roman"/>
              </w:rPr>
              <w:t>liệu sản xuất cát nghiền)</w:t>
            </w:r>
          </w:p>
        </w:tc>
        <w:tc>
          <w:tcPr>
            <w:tcW w:w="707" w:type="dxa"/>
          </w:tcPr>
          <w:p w14:paraId="5F2681F9" w14:textId="77777777" w:rsidR="006D3771" w:rsidRPr="00E40AB3" w:rsidRDefault="006D3771" w:rsidP="00175476">
            <w:pPr>
              <w:widowControl w:val="0"/>
              <w:autoSpaceDE w:val="0"/>
              <w:autoSpaceDN w:val="0"/>
              <w:spacing w:before="172"/>
              <w:ind w:left="78" w:right="67"/>
              <w:jc w:val="center"/>
              <w:rPr>
                <w:rFonts w:eastAsia="Times New Roman" w:cs="Times New Roman"/>
              </w:rPr>
            </w:pPr>
            <w:r w:rsidRPr="00E40AB3">
              <w:rPr>
                <w:rFonts w:eastAsia="Times New Roman" w:cs="Times New Roman"/>
                <w:spacing w:val="-10"/>
              </w:rPr>
              <w:t>3</w:t>
            </w:r>
          </w:p>
        </w:tc>
      </w:tr>
      <w:tr w:rsidR="006E677F" w:rsidRPr="006E677F" w14:paraId="543B1E85" w14:textId="77777777" w:rsidTr="00175476">
        <w:trPr>
          <w:trHeight w:val="467"/>
          <w:jc w:val="center"/>
        </w:trPr>
        <w:tc>
          <w:tcPr>
            <w:tcW w:w="674" w:type="dxa"/>
          </w:tcPr>
          <w:p w14:paraId="54E26848" w14:textId="77777777" w:rsidR="006D3771" w:rsidRPr="00E40AB3" w:rsidRDefault="006D3771" w:rsidP="00175476">
            <w:pPr>
              <w:widowControl w:val="0"/>
              <w:autoSpaceDE w:val="0"/>
              <w:autoSpaceDN w:val="0"/>
              <w:ind w:left="12"/>
              <w:jc w:val="center"/>
              <w:rPr>
                <w:rFonts w:eastAsia="Times New Roman" w:cs="Times New Roman"/>
                <w:b/>
              </w:rPr>
            </w:pPr>
            <w:r w:rsidRPr="00E40AB3">
              <w:rPr>
                <w:rFonts w:eastAsia="Times New Roman" w:cs="Times New Roman"/>
                <w:b/>
                <w:spacing w:val="-5"/>
              </w:rPr>
              <w:t>II</w:t>
            </w:r>
          </w:p>
        </w:tc>
        <w:tc>
          <w:tcPr>
            <w:tcW w:w="7799" w:type="dxa"/>
          </w:tcPr>
          <w:p w14:paraId="0CC77E35" w14:textId="77777777" w:rsidR="006D3771" w:rsidRPr="006E677F" w:rsidRDefault="006D3771" w:rsidP="00175476">
            <w:pPr>
              <w:widowControl w:val="0"/>
              <w:autoSpaceDE w:val="0"/>
              <w:autoSpaceDN w:val="0"/>
              <w:ind w:left="108"/>
              <w:rPr>
                <w:rFonts w:eastAsia="Times New Roman" w:cs="Times New Roman"/>
                <w:b/>
              </w:rPr>
            </w:pPr>
            <w:r w:rsidRPr="00E40AB3">
              <w:rPr>
                <w:rFonts w:eastAsia="Times New Roman" w:cs="Times New Roman"/>
                <w:b/>
              </w:rPr>
              <w:t>Nhóm</w:t>
            </w:r>
            <w:r w:rsidRPr="00E40AB3">
              <w:rPr>
                <w:rFonts w:eastAsia="Times New Roman" w:cs="Times New Roman"/>
                <w:b/>
                <w:spacing w:val="-4"/>
              </w:rPr>
              <w:t xml:space="preserve"> </w:t>
            </w:r>
            <w:r w:rsidRPr="00E40AB3">
              <w:rPr>
                <w:rFonts w:eastAsia="Times New Roman" w:cs="Times New Roman"/>
                <w:b/>
              </w:rPr>
              <w:t>khoáng</w:t>
            </w:r>
            <w:r w:rsidRPr="00E40AB3">
              <w:rPr>
                <w:rFonts w:eastAsia="Times New Roman" w:cs="Times New Roman"/>
                <w:b/>
                <w:spacing w:val="-5"/>
              </w:rPr>
              <w:t xml:space="preserve"> </w:t>
            </w:r>
            <w:r w:rsidRPr="00E40AB3">
              <w:rPr>
                <w:rFonts w:eastAsia="Times New Roman" w:cs="Times New Roman"/>
                <w:b/>
              </w:rPr>
              <w:t>sản</w:t>
            </w:r>
            <w:r w:rsidRPr="00E40AB3">
              <w:rPr>
                <w:rFonts w:eastAsia="Times New Roman" w:cs="Times New Roman"/>
                <w:b/>
                <w:spacing w:val="-2"/>
              </w:rPr>
              <w:t xml:space="preserve"> </w:t>
            </w:r>
            <w:r w:rsidRPr="006E677F">
              <w:rPr>
                <w:rFonts w:eastAsia="Times New Roman" w:cs="Times New Roman"/>
                <w:b/>
              </w:rPr>
              <w:t>than</w:t>
            </w:r>
          </w:p>
        </w:tc>
        <w:tc>
          <w:tcPr>
            <w:tcW w:w="707" w:type="dxa"/>
          </w:tcPr>
          <w:p w14:paraId="5C4167E2" w14:textId="77777777" w:rsidR="006D3771" w:rsidRPr="00E40AB3" w:rsidRDefault="006D3771" w:rsidP="00175476">
            <w:pPr>
              <w:widowControl w:val="0"/>
              <w:autoSpaceDE w:val="0"/>
              <w:autoSpaceDN w:val="0"/>
              <w:rPr>
                <w:rFonts w:eastAsia="Times New Roman" w:cs="Times New Roman"/>
              </w:rPr>
            </w:pPr>
          </w:p>
        </w:tc>
      </w:tr>
      <w:tr w:rsidR="006E677F" w:rsidRPr="006E677F" w14:paraId="173EE980" w14:textId="77777777" w:rsidTr="00175476">
        <w:trPr>
          <w:trHeight w:val="467"/>
          <w:jc w:val="center"/>
        </w:trPr>
        <w:tc>
          <w:tcPr>
            <w:tcW w:w="674" w:type="dxa"/>
          </w:tcPr>
          <w:p w14:paraId="7B0EB0D9" w14:textId="77777777" w:rsidR="006D3771" w:rsidRPr="006E677F" w:rsidRDefault="006D3771" w:rsidP="00175476">
            <w:pPr>
              <w:widowControl w:val="0"/>
              <w:autoSpaceDE w:val="0"/>
              <w:autoSpaceDN w:val="0"/>
              <w:spacing w:before="2"/>
              <w:ind w:left="12" w:right="4"/>
              <w:jc w:val="center"/>
              <w:rPr>
                <w:rFonts w:eastAsia="Times New Roman" w:cs="Times New Roman"/>
              </w:rPr>
            </w:pPr>
            <w:r w:rsidRPr="006E677F">
              <w:rPr>
                <w:rFonts w:eastAsia="Times New Roman" w:cs="Times New Roman"/>
                <w:spacing w:val="-10"/>
              </w:rPr>
              <w:t>1</w:t>
            </w:r>
          </w:p>
        </w:tc>
        <w:tc>
          <w:tcPr>
            <w:tcW w:w="7799" w:type="dxa"/>
          </w:tcPr>
          <w:p w14:paraId="7DA3818B" w14:textId="77777777" w:rsidR="006D3771" w:rsidRPr="00E40AB3" w:rsidRDefault="006D3771" w:rsidP="00175476">
            <w:pPr>
              <w:widowControl w:val="0"/>
              <w:autoSpaceDE w:val="0"/>
              <w:autoSpaceDN w:val="0"/>
              <w:spacing w:before="2"/>
              <w:ind w:left="108"/>
              <w:rPr>
                <w:rFonts w:eastAsia="Times New Roman" w:cs="Times New Roman"/>
              </w:rPr>
            </w:pPr>
            <w:r w:rsidRPr="00E40AB3">
              <w:rPr>
                <w:rFonts w:eastAsia="Times New Roman" w:cs="Times New Roman"/>
              </w:rPr>
              <w:t>Than</w:t>
            </w:r>
            <w:r w:rsidRPr="00E40AB3">
              <w:rPr>
                <w:rFonts w:eastAsia="Times New Roman" w:cs="Times New Roman"/>
                <w:spacing w:val="-4"/>
              </w:rPr>
              <w:t xml:space="preserve"> </w:t>
            </w:r>
            <w:r w:rsidRPr="00E40AB3">
              <w:rPr>
                <w:rFonts w:eastAsia="Times New Roman" w:cs="Times New Roman"/>
                <w:spacing w:val="-5"/>
              </w:rPr>
              <w:t>bùn</w:t>
            </w:r>
          </w:p>
        </w:tc>
        <w:tc>
          <w:tcPr>
            <w:tcW w:w="707" w:type="dxa"/>
          </w:tcPr>
          <w:p w14:paraId="04ADB67F" w14:textId="77777777" w:rsidR="006D3771" w:rsidRPr="00E40AB3" w:rsidRDefault="006D3771" w:rsidP="00175476">
            <w:pPr>
              <w:widowControl w:val="0"/>
              <w:autoSpaceDE w:val="0"/>
              <w:autoSpaceDN w:val="0"/>
              <w:spacing w:before="2"/>
              <w:ind w:left="78" w:right="67"/>
              <w:jc w:val="center"/>
              <w:rPr>
                <w:rFonts w:eastAsia="Times New Roman" w:cs="Times New Roman"/>
              </w:rPr>
            </w:pPr>
            <w:r w:rsidRPr="00E40AB3">
              <w:rPr>
                <w:rFonts w:eastAsia="Times New Roman" w:cs="Times New Roman"/>
                <w:spacing w:val="-10"/>
              </w:rPr>
              <w:t>1</w:t>
            </w:r>
          </w:p>
        </w:tc>
      </w:tr>
      <w:tr w:rsidR="006E677F" w:rsidRPr="006E677F" w14:paraId="1B847D1A" w14:textId="77777777" w:rsidTr="00175476">
        <w:trPr>
          <w:trHeight w:val="467"/>
          <w:jc w:val="center"/>
        </w:trPr>
        <w:tc>
          <w:tcPr>
            <w:tcW w:w="674" w:type="dxa"/>
          </w:tcPr>
          <w:p w14:paraId="6390924A" w14:textId="77777777" w:rsidR="006D3771" w:rsidRPr="006E677F" w:rsidRDefault="006D3771" w:rsidP="00175476">
            <w:pPr>
              <w:widowControl w:val="0"/>
              <w:autoSpaceDE w:val="0"/>
              <w:autoSpaceDN w:val="0"/>
              <w:jc w:val="center"/>
              <w:rPr>
                <w:rFonts w:eastAsia="Times New Roman" w:cs="Times New Roman"/>
              </w:rPr>
            </w:pPr>
            <w:r w:rsidRPr="006E677F">
              <w:rPr>
                <w:rFonts w:eastAsia="Times New Roman" w:cs="Times New Roman"/>
                <w:spacing w:val="-10"/>
              </w:rPr>
              <w:t>2</w:t>
            </w:r>
          </w:p>
        </w:tc>
        <w:tc>
          <w:tcPr>
            <w:tcW w:w="7799" w:type="dxa"/>
          </w:tcPr>
          <w:p w14:paraId="3C4902F7" w14:textId="77777777" w:rsidR="006D3771" w:rsidRPr="00E40AB3" w:rsidRDefault="006D3771" w:rsidP="00175476">
            <w:pPr>
              <w:widowControl w:val="0"/>
              <w:autoSpaceDE w:val="0"/>
              <w:autoSpaceDN w:val="0"/>
              <w:ind w:left="108"/>
              <w:rPr>
                <w:rFonts w:eastAsia="Times New Roman" w:cs="Times New Roman"/>
              </w:rPr>
            </w:pPr>
            <w:r w:rsidRPr="00E40AB3">
              <w:rPr>
                <w:rFonts w:eastAsia="Times New Roman" w:cs="Times New Roman"/>
              </w:rPr>
              <w:t>Than</w:t>
            </w:r>
            <w:r w:rsidRPr="00E40AB3">
              <w:rPr>
                <w:rFonts w:eastAsia="Times New Roman" w:cs="Times New Roman"/>
                <w:spacing w:val="-2"/>
              </w:rPr>
              <w:t xml:space="preserve"> </w:t>
            </w:r>
            <w:r w:rsidRPr="00E40AB3">
              <w:rPr>
                <w:rFonts w:eastAsia="Times New Roman" w:cs="Times New Roman"/>
              </w:rPr>
              <w:t>các</w:t>
            </w:r>
            <w:r w:rsidRPr="00E40AB3">
              <w:rPr>
                <w:rFonts w:eastAsia="Times New Roman" w:cs="Times New Roman"/>
                <w:spacing w:val="-2"/>
              </w:rPr>
              <w:t xml:space="preserve"> </w:t>
            </w:r>
            <w:r w:rsidRPr="00E40AB3">
              <w:rPr>
                <w:rFonts w:eastAsia="Times New Roman" w:cs="Times New Roman"/>
              </w:rPr>
              <w:t>loại</w:t>
            </w:r>
            <w:r w:rsidRPr="00E40AB3">
              <w:rPr>
                <w:rFonts w:eastAsia="Times New Roman" w:cs="Times New Roman"/>
                <w:spacing w:val="-2"/>
              </w:rPr>
              <w:t xml:space="preserve"> </w:t>
            </w:r>
            <w:r w:rsidRPr="00E40AB3">
              <w:rPr>
                <w:rFonts w:eastAsia="Times New Roman" w:cs="Times New Roman"/>
              </w:rPr>
              <w:t>(trừ</w:t>
            </w:r>
            <w:r w:rsidRPr="00E40AB3">
              <w:rPr>
                <w:rFonts w:eastAsia="Times New Roman" w:cs="Times New Roman"/>
                <w:spacing w:val="-4"/>
              </w:rPr>
              <w:t xml:space="preserve"> </w:t>
            </w:r>
            <w:r w:rsidRPr="00E40AB3">
              <w:rPr>
                <w:rFonts w:eastAsia="Times New Roman" w:cs="Times New Roman"/>
              </w:rPr>
              <w:t>than</w:t>
            </w:r>
            <w:r w:rsidRPr="00E40AB3">
              <w:rPr>
                <w:rFonts w:eastAsia="Times New Roman" w:cs="Times New Roman"/>
                <w:spacing w:val="-1"/>
              </w:rPr>
              <w:t xml:space="preserve"> </w:t>
            </w:r>
            <w:r w:rsidRPr="00E40AB3">
              <w:rPr>
                <w:rFonts w:eastAsia="Times New Roman" w:cs="Times New Roman"/>
                <w:spacing w:val="-4"/>
              </w:rPr>
              <w:t>bùn)</w:t>
            </w:r>
          </w:p>
        </w:tc>
        <w:tc>
          <w:tcPr>
            <w:tcW w:w="707" w:type="dxa"/>
          </w:tcPr>
          <w:p w14:paraId="58038EA7" w14:textId="77777777" w:rsidR="006D3771" w:rsidRPr="00E40AB3" w:rsidRDefault="006D3771" w:rsidP="00175476">
            <w:pPr>
              <w:widowControl w:val="0"/>
              <w:autoSpaceDE w:val="0"/>
              <w:autoSpaceDN w:val="0"/>
              <w:ind w:left="78" w:right="67"/>
              <w:jc w:val="center"/>
              <w:rPr>
                <w:rFonts w:eastAsia="Times New Roman" w:cs="Times New Roman"/>
              </w:rPr>
            </w:pPr>
            <w:r w:rsidRPr="00E40AB3">
              <w:rPr>
                <w:rFonts w:eastAsia="Times New Roman" w:cs="Times New Roman"/>
                <w:spacing w:val="-10"/>
              </w:rPr>
              <w:t>2</w:t>
            </w:r>
          </w:p>
        </w:tc>
      </w:tr>
      <w:tr w:rsidR="006E677F" w:rsidRPr="006E677F" w14:paraId="6BB1654D" w14:textId="77777777" w:rsidTr="00175476">
        <w:trPr>
          <w:trHeight w:val="523"/>
          <w:jc w:val="center"/>
        </w:trPr>
        <w:tc>
          <w:tcPr>
            <w:tcW w:w="674" w:type="dxa"/>
          </w:tcPr>
          <w:p w14:paraId="44C01F85" w14:textId="77777777" w:rsidR="006D3771" w:rsidRPr="00E40AB3" w:rsidRDefault="006D3771" w:rsidP="00175476">
            <w:pPr>
              <w:widowControl w:val="0"/>
              <w:autoSpaceDE w:val="0"/>
              <w:autoSpaceDN w:val="0"/>
              <w:ind w:left="12" w:right="4"/>
              <w:jc w:val="center"/>
              <w:rPr>
                <w:rFonts w:eastAsia="Times New Roman" w:cs="Times New Roman"/>
                <w:b/>
              </w:rPr>
            </w:pPr>
            <w:r w:rsidRPr="00E40AB3">
              <w:rPr>
                <w:rFonts w:eastAsia="Times New Roman" w:cs="Times New Roman"/>
                <w:b/>
                <w:spacing w:val="-5"/>
              </w:rPr>
              <w:t>III</w:t>
            </w:r>
          </w:p>
        </w:tc>
        <w:tc>
          <w:tcPr>
            <w:tcW w:w="7799" w:type="dxa"/>
          </w:tcPr>
          <w:p w14:paraId="1985F953" w14:textId="77777777" w:rsidR="006D3771" w:rsidRPr="00E40AB3" w:rsidRDefault="006D3771" w:rsidP="00175476">
            <w:pPr>
              <w:widowControl w:val="0"/>
              <w:autoSpaceDE w:val="0"/>
              <w:autoSpaceDN w:val="0"/>
              <w:ind w:left="108" w:right="158"/>
              <w:jc w:val="both"/>
              <w:rPr>
                <w:rFonts w:eastAsia="Times New Roman" w:cs="Times New Roman"/>
                <w:b/>
              </w:rPr>
            </w:pPr>
            <w:r w:rsidRPr="00E40AB3">
              <w:rPr>
                <w:rFonts w:eastAsia="Times New Roman" w:cs="Times New Roman"/>
                <w:b/>
              </w:rPr>
              <w:t>Nhóm</w:t>
            </w:r>
            <w:r w:rsidRPr="00E40AB3">
              <w:rPr>
                <w:rFonts w:eastAsia="Times New Roman" w:cs="Times New Roman"/>
                <w:b/>
                <w:spacing w:val="-4"/>
              </w:rPr>
              <w:t xml:space="preserve"> </w:t>
            </w:r>
            <w:r w:rsidRPr="00E40AB3">
              <w:rPr>
                <w:rFonts w:eastAsia="Times New Roman" w:cs="Times New Roman"/>
                <w:b/>
              </w:rPr>
              <w:t>khoáng</w:t>
            </w:r>
            <w:r w:rsidRPr="00E40AB3">
              <w:rPr>
                <w:rFonts w:eastAsia="Times New Roman" w:cs="Times New Roman"/>
                <w:b/>
                <w:spacing w:val="-6"/>
              </w:rPr>
              <w:t xml:space="preserve"> </w:t>
            </w:r>
            <w:r w:rsidRPr="00E40AB3">
              <w:rPr>
                <w:rFonts w:eastAsia="Times New Roman" w:cs="Times New Roman"/>
                <w:b/>
              </w:rPr>
              <w:t>sản</w:t>
            </w:r>
            <w:r w:rsidRPr="00E40AB3">
              <w:rPr>
                <w:rFonts w:eastAsia="Times New Roman" w:cs="Times New Roman"/>
                <w:b/>
                <w:spacing w:val="-3"/>
              </w:rPr>
              <w:t xml:space="preserve"> </w:t>
            </w:r>
            <w:r w:rsidRPr="00E40AB3">
              <w:rPr>
                <w:rFonts w:eastAsia="Times New Roman" w:cs="Times New Roman"/>
                <w:b/>
              </w:rPr>
              <w:t>vật</w:t>
            </w:r>
            <w:r w:rsidRPr="00E40AB3">
              <w:rPr>
                <w:rFonts w:eastAsia="Times New Roman" w:cs="Times New Roman"/>
                <w:b/>
                <w:spacing w:val="-3"/>
              </w:rPr>
              <w:t xml:space="preserve"> </w:t>
            </w:r>
            <w:r w:rsidRPr="00E40AB3">
              <w:rPr>
                <w:rFonts w:eastAsia="Times New Roman" w:cs="Times New Roman"/>
                <w:b/>
              </w:rPr>
              <w:t>liệu</w:t>
            </w:r>
            <w:r w:rsidRPr="00E40AB3">
              <w:rPr>
                <w:rFonts w:eastAsia="Times New Roman" w:cs="Times New Roman"/>
                <w:b/>
                <w:spacing w:val="-6"/>
              </w:rPr>
              <w:t xml:space="preserve"> </w:t>
            </w:r>
            <w:r w:rsidRPr="00E40AB3">
              <w:rPr>
                <w:rFonts w:eastAsia="Times New Roman" w:cs="Times New Roman"/>
                <w:b/>
              </w:rPr>
              <w:t>xây</w:t>
            </w:r>
            <w:r w:rsidRPr="00E40AB3">
              <w:rPr>
                <w:rFonts w:eastAsia="Times New Roman" w:cs="Times New Roman"/>
                <w:b/>
                <w:spacing w:val="-4"/>
              </w:rPr>
              <w:t xml:space="preserve"> </w:t>
            </w:r>
            <w:r w:rsidRPr="00E40AB3">
              <w:rPr>
                <w:rFonts w:eastAsia="Times New Roman" w:cs="Times New Roman"/>
                <w:b/>
              </w:rPr>
              <w:t>dựng</w:t>
            </w:r>
            <w:r w:rsidRPr="00E40AB3">
              <w:rPr>
                <w:rFonts w:eastAsia="Times New Roman" w:cs="Times New Roman"/>
                <w:b/>
                <w:spacing w:val="-2"/>
              </w:rPr>
              <w:t xml:space="preserve"> </w:t>
            </w:r>
            <w:r w:rsidRPr="00E40AB3">
              <w:rPr>
                <w:rFonts w:eastAsia="Times New Roman" w:cs="Times New Roman"/>
                <w:b/>
              </w:rPr>
              <w:t>và</w:t>
            </w:r>
            <w:r w:rsidRPr="00E40AB3">
              <w:rPr>
                <w:rFonts w:eastAsia="Times New Roman" w:cs="Times New Roman"/>
                <w:b/>
                <w:spacing w:val="-6"/>
              </w:rPr>
              <w:t xml:space="preserve"> </w:t>
            </w:r>
            <w:r w:rsidRPr="00E40AB3">
              <w:rPr>
                <w:rFonts w:eastAsia="Times New Roman" w:cs="Times New Roman"/>
                <w:b/>
              </w:rPr>
              <w:t>khoáng</w:t>
            </w:r>
            <w:r w:rsidRPr="00E40AB3">
              <w:rPr>
                <w:rFonts w:eastAsia="Times New Roman" w:cs="Times New Roman"/>
                <w:b/>
                <w:spacing w:val="-2"/>
              </w:rPr>
              <w:t xml:space="preserve"> </w:t>
            </w:r>
            <w:r w:rsidRPr="00E40AB3">
              <w:rPr>
                <w:rFonts w:eastAsia="Times New Roman" w:cs="Times New Roman"/>
                <w:b/>
              </w:rPr>
              <w:t>chất</w:t>
            </w:r>
            <w:r w:rsidRPr="00E40AB3">
              <w:rPr>
                <w:rFonts w:eastAsia="Times New Roman" w:cs="Times New Roman"/>
                <w:b/>
                <w:spacing w:val="-3"/>
              </w:rPr>
              <w:t xml:space="preserve"> </w:t>
            </w:r>
            <w:r w:rsidRPr="00E40AB3">
              <w:rPr>
                <w:rFonts w:eastAsia="Times New Roman" w:cs="Times New Roman"/>
                <w:b/>
              </w:rPr>
              <w:t xml:space="preserve">công </w:t>
            </w:r>
            <w:r w:rsidRPr="00E40AB3">
              <w:rPr>
                <w:rFonts w:eastAsia="Times New Roman" w:cs="Times New Roman"/>
                <w:b/>
                <w:spacing w:val="-2"/>
              </w:rPr>
              <w:t>nghiệp</w:t>
            </w:r>
          </w:p>
        </w:tc>
        <w:tc>
          <w:tcPr>
            <w:tcW w:w="707" w:type="dxa"/>
          </w:tcPr>
          <w:p w14:paraId="43BAADFC" w14:textId="77777777" w:rsidR="006D3771" w:rsidRPr="00E40AB3" w:rsidRDefault="006D3771" w:rsidP="00175476">
            <w:pPr>
              <w:widowControl w:val="0"/>
              <w:autoSpaceDE w:val="0"/>
              <w:autoSpaceDN w:val="0"/>
              <w:rPr>
                <w:rFonts w:eastAsia="Times New Roman" w:cs="Times New Roman"/>
              </w:rPr>
            </w:pPr>
          </w:p>
        </w:tc>
      </w:tr>
      <w:tr w:rsidR="006E677F" w:rsidRPr="006E677F" w14:paraId="2E04CE53" w14:textId="77777777" w:rsidTr="00175476">
        <w:trPr>
          <w:trHeight w:val="429"/>
          <w:jc w:val="center"/>
        </w:trPr>
        <w:tc>
          <w:tcPr>
            <w:tcW w:w="674" w:type="dxa"/>
          </w:tcPr>
          <w:p w14:paraId="0F882320" w14:textId="77777777" w:rsidR="006D3771" w:rsidRPr="00E40AB3" w:rsidRDefault="006D3771" w:rsidP="00175476">
            <w:pPr>
              <w:widowControl w:val="0"/>
              <w:autoSpaceDE w:val="0"/>
              <w:autoSpaceDN w:val="0"/>
              <w:spacing w:before="40"/>
              <w:ind w:left="12" w:right="4"/>
              <w:jc w:val="center"/>
              <w:rPr>
                <w:rFonts w:eastAsia="Times New Roman" w:cs="Times New Roman"/>
              </w:rPr>
            </w:pPr>
            <w:r w:rsidRPr="00E40AB3">
              <w:rPr>
                <w:rFonts w:eastAsia="Times New Roman" w:cs="Times New Roman"/>
                <w:spacing w:val="-10"/>
              </w:rPr>
              <w:t>1</w:t>
            </w:r>
          </w:p>
        </w:tc>
        <w:tc>
          <w:tcPr>
            <w:tcW w:w="7799" w:type="dxa"/>
          </w:tcPr>
          <w:p w14:paraId="74B848AE" w14:textId="77777777" w:rsidR="006D3771" w:rsidRPr="00E40AB3" w:rsidRDefault="006D3771" w:rsidP="00175476">
            <w:pPr>
              <w:widowControl w:val="0"/>
              <w:autoSpaceDE w:val="0"/>
              <w:autoSpaceDN w:val="0"/>
              <w:spacing w:before="40"/>
              <w:ind w:left="108"/>
              <w:rPr>
                <w:rFonts w:eastAsia="Times New Roman" w:cs="Times New Roman"/>
              </w:rPr>
            </w:pPr>
            <w:r w:rsidRPr="00E40AB3">
              <w:rPr>
                <w:rFonts w:eastAsia="Times New Roman" w:cs="Times New Roman"/>
              </w:rPr>
              <w:t>Đá</w:t>
            </w:r>
            <w:r w:rsidRPr="00E40AB3">
              <w:rPr>
                <w:rFonts w:eastAsia="Times New Roman" w:cs="Times New Roman"/>
                <w:spacing w:val="-2"/>
              </w:rPr>
              <w:t xml:space="preserve"> </w:t>
            </w:r>
            <w:r w:rsidRPr="00E40AB3">
              <w:rPr>
                <w:rFonts w:eastAsia="Times New Roman" w:cs="Times New Roman"/>
              </w:rPr>
              <w:t>khối</w:t>
            </w:r>
            <w:r w:rsidRPr="00E40AB3">
              <w:rPr>
                <w:rFonts w:eastAsia="Times New Roman" w:cs="Times New Roman"/>
                <w:spacing w:val="-4"/>
              </w:rPr>
              <w:t xml:space="preserve"> </w:t>
            </w:r>
            <w:r w:rsidRPr="00E40AB3">
              <w:rPr>
                <w:rFonts w:eastAsia="Times New Roman" w:cs="Times New Roman"/>
              </w:rPr>
              <w:t>làm</w:t>
            </w:r>
            <w:r w:rsidRPr="00E40AB3">
              <w:rPr>
                <w:rFonts w:eastAsia="Times New Roman" w:cs="Times New Roman"/>
                <w:spacing w:val="-3"/>
              </w:rPr>
              <w:t xml:space="preserve"> </w:t>
            </w:r>
            <w:r w:rsidRPr="00E40AB3">
              <w:rPr>
                <w:rFonts w:eastAsia="Times New Roman" w:cs="Times New Roman"/>
              </w:rPr>
              <w:t>ốp</w:t>
            </w:r>
            <w:r w:rsidRPr="00E40AB3">
              <w:rPr>
                <w:rFonts w:eastAsia="Times New Roman" w:cs="Times New Roman"/>
                <w:spacing w:val="-5"/>
              </w:rPr>
              <w:t xml:space="preserve"> </w:t>
            </w:r>
            <w:r w:rsidRPr="00E40AB3">
              <w:rPr>
                <w:rFonts w:eastAsia="Times New Roman" w:cs="Times New Roman"/>
              </w:rPr>
              <w:t xml:space="preserve">lát các </w:t>
            </w:r>
            <w:r w:rsidRPr="00E40AB3">
              <w:rPr>
                <w:rFonts w:eastAsia="Times New Roman" w:cs="Times New Roman"/>
                <w:spacing w:val="-4"/>
              </w:rPr>
              <w:t>loại</w:t>
            </w:r>
          </w:p>
        </w:tc>
        <w:tc>
          <w:tcPr>
            <w:tcW w:w="707" w:type="dxa"/>
          </w:tcPr>
          <w:p w14:paraId="5CC9350B" w14:textId="77777777" w:rsidR="006D3771" w:rsidRPr="00E40AB3" w:rsidRDefault="006D3771" w:rsidP="00175476">
            <w:pPr>
              <w:widowControl w:val="0"/>
              <w:autoSpaceDE w:val="0"/>
              <w:autoSpaceDN w:val="0"/>
              <w:spacing w:before="40"/>
              <w:ind w:left="78" w:right="67"/>
              <w:jc w:val="center"/>
              <w:rPr>
                <w:rFonts w:eastAsia="Times New Roman" w:cs="Times New Roman"/>
              </w:rPr>
            </w:pPr>
            <w:r w:rsidRPr="00E40AB3">
              <w:rPr>
                <w:rFonts w:eastAsia="Times New Roman" w:cs="Times New Roman"/>
                <w:spacing w:val="-10"/>
              </w:rPr>
              <w:t>1</w:t>
            </w:r>
          </w:p>
        </w:tc>
      </w:tr>
      <w:tr w:rsidR="006E677F" w:rsidRPr="006E677F" w14:paraId="5AA345D4" w14:textId="77777777" w:rsidTr="00175476">
        <w:trPr>
          <w:trHeight w:val="426"/>
          <w:jc w:val="center"/>
        </w:trPr>
        <w:tc>
          <w:tcPr>
            <w:tcW w:w="674" w:type="dxa"/>
          </w:tcPr>
          <w:p w14:paraId="096C0C24" w14:textId="77777777" w:rsidR="006D3771" w:rsidRPr="00E40AB3" w:rsidRDefault="006D3771" w:rsidP="00175476">
            <w:pPr>
              <w:widowControl w:val="0"/>
              <w:autoSpaceDE w:val="0"/>
              <w:autoSpaceDN w:val="0"/>
              <w:spacing w:before="40"/>
              <w:ind w:left="12" w:right="4"/>
              <w:jc w:val="center"/>
              <w:rPr>
                <w:rFonts w:eastAsia="Times New Roman" w:cs="Times New Roman"/>
              </w:rPr>
            </w:pPr>
            <w:r w:rsidRPr="00E40AB3">
              <w:rPr>
                <w:rFonts w:eastAsia="Times New Roman" w:cs="Times New Roman"/>
                <w:spacing w:val="-10"/>
              </w:rPr>
              <w:t>2</w:t>
            </w:r>
          </w:p>
        </w:tc>
        <w:tc>
          <w:tcPr>
            <w:tcW w:w="7799" w:type="dxa"/>
          </w:tcPr>
          <w:p w14:paraId="111A6738" w14:textId="77777777" w:rsidR="006D3771" w:rsidRPr="00E40AB3" w:rsidRDefault="006D3771" w:rsidP="00175476">
            <w:pPr>
              <w:widowControl w:val="0"/>
              <w:autoSpaceDE w:val="0"/>
              <w:autoSpaceDN w:val="0"/>
              <w:spacing w:before="40"/>
              <w:ind w:left="108"/>
              <w:rPr>
                <w:rFonts w:eastAsia="Times New Roman" w:cs="Times New Roman"/>
              </w:rPr>
            </w:pPr>
            <w:r w:rsidRPr="00E40AB3">
              <w:rPr>
                <w:rFonts w:eastAsia="Times New Roman" w:cs="Times New Roman"/>
              </w:rPr>
              <w:t>Cát</w:t>
            </w:r>
            <w:r w:rsidRPr="00E40AB3">
              <w:rPr>
                <w:rFonts w:eastAsia="Times New Roman" w:cs="Times New Roman"/>
                <w:spacing w:val="-2"/>
              </w:rPr>
              <w:t xml:space="preserve"> </w:t>
            </w:r>
            <w:r w:rsidRPr="00E40AB3">
              <w:rPr>
                <w:rFonts w:eastAsia="Times New Roman" w:cs="Times New Roman"/>
              </w:rPr>
              <w:t>trắng,</w:t>
            </w:r>
            <w:r w:rsidRPr="00E40AB3">
              <w:rPr>
                <w:rFonts w:eastAsia="Times New Roman" w:cs="Times New Roman"/>
                <w:spacing w:val="-4"/>
              </w:rPr>
              <w:t xml:space="preserve"> </w:t>
            </w:r>
            <w:r w:rsidRPr="00E40AB3">
              <w:rPr>
                <w:rFonts w:eastAsia="Times New Roman" w:cs="Times New Roman"/>
              </w:rPr>
              <w:t>sét</w:t>
            </w:r>
            <w:r w:rsidRPr="00E40AB3">
              <w:rPr>
                <w:rFonts w:eastAsia="Times New Roman" w:cs="Times New Roman"/>
                <w:spacing w:val="-2"/>
              </w:rPr>
              <w:t xml:space="preserve"> </w:t>
            </w:r>
            <w:r w:rsidRPr="00E40AB3">
              <w:rPr>
                <w:rFonts w:eastAsia="Times New Roman" w:cs="Times New Roman"/>
              </w:rPr>
              <w:t>chịu</w:t>
            </w:r>
            <w:r w:rsidRPr="00E40AB3">
              <w:rPr>
                <w:rFonts w:eastAsia="Times New Roman" w:cs="Times New Roman"/>
                <w:spacing w:val="-1"/>
              </w:rPr>
              <w:t xml:space="preserve"> </w:t>
            </w:r>
            <w:r w:rsidRPr="00E40AB3">
              <w:rPr>
                <w:rFonts w:eastAsia="Times New Roman" w:cs="Times New Roman"/>
              </w:rPr>
              <w:t>lửa,</w:t>
            </w:r>
            <w:r w:rsidRPr="00E40AB3">
              <w:rPr>
                <w:rFonts w:eastAsia="Times New Roman" w:cs="Times New Roman"/>
                <w:spacing w:val="-4"/>
              </w:rPr>
              <w:t xml:space="preserve"> </w:t>
            </w:r>
            <w:r w:rsidRPr="00E40AB3">
              <w:rPr>
                <w:rFonts w:eastAsia="Times New Roman" w:cs="Times New Roman"/>
              </w:rPr>
              <w:t>kaolin,</w:t>
            </w:r>
            <w:r w:rsidRPr="00E40AB3">
              <w:rPr>
                <w:rFonts w:eastAsia="Times New Roman" w:cs="Times New Roman"/>
                <w:spacing w:val="-3"/>
              </w:rPr>
              <w:t xml:space="preserve"> </w:t>
            </w:r>
            <w:r w:rsidRPr="00E40AB3">
              <w:rPr>
                <w:rFonts w:eastAsia="Times New Roman" w:cs="Times New Roman"/>
                <w:spacing w:val="-2"/>
              </w:rPr>
              <w:t>diatomit</w:t>
            </w:r>
          </w:p>
        </w:tc>
        <w:tc>
          <w:tcPr>
            <w:tcW w:w="707" w:type="dxa"/>
          </w:tcPr>
          <w:p w14:paraId="3CF69447" w14:textId="77777777" w:rsidR="006D3771" w:rsidRPr="00E40AB3" w:rsidRDefault="006D3771" w:rsidP="00175476">
            <w:pPr>
              <w:widowControl w:val="0"/>
              <w:autoSpaceDE w:val="0"/>
              <w:autoSpaceDN w:val="0"/>
              <w:spacing w:before="40"/>
              <w:ind w:left="78" w:right="67"/>
              <w:jc w:val="center"/>
              <w:rPr>
                <w:rFonts w:eastAsia="Times New Roman" w:cs="Times New Roman"/>
              </w:rPr>
            </w:pPr>
            <w:r w:rsidRPr="00E40AB3">
              <w:rPr>
                <w:rFonts w:eastAsia="Times New Roman" w:cs="Times New Roman"/>
                <w:spacing w:val="-10"/>
              </w:rPr>
              <w:t>2</w:t>
            </w:r>
          </w:p>
        </w:tc>
      </w:tr>
      <w:tr w:rsidR="006E677F" w:rsidRPr="006E677F" w14:paraId="77742E9E" w14:textId="77777777" w:rsidTr="00175476">
        <w:trPr>
          <w:trHeight w:val="427"/>
          <w:jc w:val="center"/>
        </w:trPr>
        <w:tc>
          <w:tcPr>
            <w:tcW w:w="674" w:type="dxa"/>
          </w:tcPr>
          <w:p w14:paraId="44BAAE48" w14:textId="77777777" w:rsidR="006D3771" w:rsidRPr="00E40AB3" w:rsidRDefault="006D3771" w:rsidP="00175476">
            <w:pPr>
              <w:widowControl w:val="0"/>
              <w:autoSpaceDE w:val="0"/>
              <w:autoSpaceDN w:val="0"/>
              <w:spacing w:before="40"/>
              <w:ind w:left="12" w:right="4"/>
              <w:jc w:val="center"/>
              <w:rPr>
                <w:rFonts w:eastAsia="Times New Roman" w:cs="Times New Roman"/>
              </w:rPr>
            </w:pPr>
            <w:r w:rsidRPr="00E40AB3">
              <w:rPr>
                <w:rFonts w:eastAsia="Times New Roman" w:cs="Times New Roman"/>
                <w:spacing w:val="-10"/>
              </w:rPr>
              <w:t>3</w:t>
            </w:r>
          </w:p>
        </w:tc>
        <w:tc>
          <w:tcPr>
            <w:tcW w:w="7799" w:type="dxa"/>
          </w:tcPr>
          <w:p w14:paraId="48BCD8F2" w14:textId="77777777" w:rsidR="006D3771" w:rsidRPr="00E40AB3" w:rsidRDefault="006D3771" w:rsidP="00175476">
            <w:pPr>
              <w:widowControl w:val="0"/>
              <w:autoSpaceDE w:val="0"/>
              <w:autoSpaceDN w:val="0"/>
              <w:spacing w:before="40"/>
              <w:ind w:left="108"/>
              <w:rPr>
                <w:rFonts w:eastAsia="Times New Roman" w:cs="Times New Roman"/>
              </w:rPr>
            </w:pPr>
            <w:r w:rsidRPr="00E40AB3">
              <w:rPr>
                <w:rFonts w:eastAsia="Times New Roman" w:cs="Times New Roman"/>
              </w:rPr>
              <w:t>Đá</w:t>
            </w:r>
            <w:r w:rsidRPr="00E40AB3">
              <w:rPr>
                <w:rFonts w:eastAsia="Times New Roman" w:cs="Times New Roman"/>
                <w:spacing w:val="-2"/>
              </w:rPr>
              <w:t xml:space="preserve"> </w:t>
            </w:r>
            <w:r w:rsidRPr="00E40AB3">
              <w:rPr>
                <w:rFonts w:eastAsia="Times New Roman" w:cs="Times New Roman"/>
              </w:rPr>
              <w:t>hoa</w:t>
            </w:r>
            <w:r w:rsidRPr="00E40AB3">
              <w:rPr>
                <w:rFonts w:eastAsia="Times New Roman" w:cs="Times New Roman"/>
                <w:spacing w:val="-4"/>
              </w:rPr>
              <w:t xml:space="preserve"> </w:t>
            </w:r>
            <w:r w:rsidRPr="00E40AB3">
              <w:rPr>
                <w:rFonts w:eastAsia="Times New Roman" w:cs="Times New Roman"/>
              </w:rPr>
              <w:t>trắng,</w:t>
            </w:r>
            <w:r w:rsidRPr="00E40AB3">
              <w:rPr>
                <w:rFonts w:eastAsia="Times New Roman" w:cs="Times New Roman"/>
                <w:spacing w:val="-5"/>
              </w:rPr>
              <w:t xml:space="preserve"> </w:t>
            </w:r>
            <w:r w:rsidRPr="00E40AB3">
              <w:rPr>
                <w:rFonts w:eastAsia="Times New Roman" w:cs="Times New Roman"/>
              </w:rPr>
              <w:t>đá</w:t>
            </w:r>
            <w:r w:rsidRPr="00E40AB3">
              <w:rPr>
                <w:rFonts w:eastAsia="Times New Roman" w:cs="Times New Roman"/>
                <w:spacing w:val="-2"/>
              </w:rPr>
              <w:t xml:space="preserve"> </w:t>
            </w:r>
            <w:r w:rsidRPr="00E40AB3">
              <w:rPr>
                <w:rFonts w:eastAsia="Times New Roman" w:cs="Times New Roman"/>
              </w:rPr>
              <w:t>silic</w:t>
            </w:r>
            <w:r w:rsidRPr="00E40AB3">
              <w:rPr>
                <w:rFonts w:eastAsia="Times New Roman" w:cs="Times New Roman"/>
                <w:spacing w:val="-3"/>
              </w:rPr>
              <w:t xml:space="preserve"> </w:t>
            </w:r>
            <w:r w:rsidRPr="00E40AB3">
              <w:rPr>
                <w:rFonts w:eastAsia="Times New Roman" w:cs="Times New Roman"/>
              </w:rPr>
              <w:t>sản</w:t>
            </w:r>
            <w:r w:rsidRPr="00E40AB3">
              <w:rPr>
                <w:rFonts w:eastAsia="Times New Roman" w:cs="Times New Roman"/>
                <w:spacing w:val="-4"/>
              </w:rPr>
              <w:t xml:space="preserve"> </w:t>
            </w:r>
            <w:r w:rsidRPr="00E40AB3">
              <w:rPr>
                <w:rFonts w:eastAsia="Times New Roman" w:cs="Times New Roman"/>
              </w:rPr>
              <w:t>xuất</w:t>
            </w:r>
            <w:r w:rsidRPr="00E40AB3">
              <w:rPr>
                <w:rFonts w:eastAsia="Times New Roman" w:cs="Times New Roman"/>
                <w:spacing w:val="-5"/>
              </w:rPr>
              <w:t xml:space="preserve"> </w:t>
            </w:r>
            <w:r w:rsidRPr="00E40AB3">
              <w:rPr>
                <w:rFonts w:eastAsia="Times New Roman" w:cs="Times New Roman"/>
              </w:rPr>
              <w:t xml:space="preserve">bột siêu </w:t>
            </w:r>
            <w:r w:rsidRPr="00E40AB3">
              <w:rPr>
                <w:rFonts w:eastAsia="Times New Roman" w:cs="Times New Roman"/>
                <w:spacing w:val="-5"/>
              </w:rPr>
              <w:t>mịn</w:t>
            </w:r>
          </w:p>
        </w:tc>
        <w:tc>
          <w:tcPr>
            <w:tcW w:w="707" w:type="dxa"/>
          </w:tcPr>
          <w:p w14:paraId="0FDB9F1F" w14:textId="77777777" w:rsidR="006D3771" w:rsidRPr="00E40AB3" w:rsidRDefault="006D3771" w:rsidP="00175476">
            <w:pPr>
              <w:widowControl w:val="0"/>
              <w:autoSpaceDE w:val="0"/>
              <w:autoSpaceDN w:val="0"/>
              <w:spacing w:before="40"/>
              <w:ind w:left="78" w:right="67"/>
              <w:jc w:val="center"/>
              <w:rPr>
                <w:rFonts w:eastAsia="Times New Roman" w:cs="Times New Roman"/>
              </w:rPr>
            </w:pPr>
            <w:r w:rsidRPr="00E40AB3">
              <w:rPr>
                <w:rFonts w:eastAsia="Times New Roman" w:cs="Times New Roman"/>
                <w:spacing w:val="-10"/>
              </w:rPr>
              <w:t>1</w:t>
            </w:r>
          </w:p>
        </w:tc>
      </w:tr>
      <w:tr w:rsidR="006E677F" w:rsidRPr="006E677F" w14:paraId="4E48D3C4" w14:textId="77777777" w:rsidTr="00175476">
        <w:trPr>
          <w:trHeight w:val="426"/>
          <w:jc w:val="center"/>
        </w:trPr>
        <w:tc>
          <w:tcPr>
            <w:tcW w:w="674" w:type="dxa"/>
          </w:tcPr>
          <w:p w14:paraId="3F2D52BE" w14:textId="77777777" w:rsidR="006D3771" w:rsidRPr="00E40AB3" w:rsidRDefault="006D3771" w:rsidP="00175476">
            <w:pPr>
              <w:widowControl w:val="0"/>
              <w:autoSpaceDE w:val="0"/>
              <w:autoSpaceDN w:val="0"/>
              <w:spacing w:before="40"/>
              <w:ind w:left="12" w:right="4"/>
              <w:jc w:val="center"/>
              <w:rPr>
                <w:rFonts w:eastAsia="Times New Roman" w:cs="Times New Roman"/>
              </w:rPr>
            </w:pPr>
            <w:r w:rsidRPr="00E40AB3">
              <w:rPr>
                <w:rFonts w:eastAsia="Times New Roman" w:cs="Times New Roman"/>
                <w:spacing w:val="-10"/>
              </w:rPr>
              <w:t>4</w:t>
            </w:r>
          </w:p>
        </w:tc>
        <w:tc>
          <w:tcPr>
            <w:tcW w:w="7799" w:type="dxa"/>
          </w:tcPr>
          <w:p w14:paraId="48CC19DD" w14:textId="77777777" w:rsidR="006D3771" w:rsidRPr="00E40AB3" w:rsidRDefault="006D3771" w:rsidP="00175476">
            <w:pPr>
              <w:widowControl w:val="0"/>
              <w:autoSpaceDE w:val="0"/>
              <w:autoSpaceDN w:val="0"/>
              <w:spacing w:before="40"/>
              <w:ind w:left="108"/>
              <w:rPr>
                <w:rFonts w:eastAsia="Times New Roman" w:cs="Times New Roman"/>
              </w:rPr>
            </w:pPr>
            <w:r w:rsidRPr="00E40AB3">
              <w:rPr>
                <w:rFonts w:eastAsia="Times New Roman" w:cs="Times New Roman"/>
              </w:rPr>
              <w:t>Đá</w:t>
            </w:r>
            <w:r w:rsidRPr="00E40AB3">
              <w:rPr>
                <w:rFonts w:eastAsia="Times New Roman" w:cs="Times New Roman"/>
                <w:spacing w:val="-3"/>
              </w:rPr>
              <w:t xml:space="preserve"> </w:t>
            </w:r>
            <w:r w:rsidRPr="00E40AB3">
              <w:rPr>
                <w:rFonts w:eastAsia="Times New Roman" w:cs="Times New Roman"/>
              </w:rPr>
              <w:t>vôi</w:t>
            </w:r>
            <w:r w:rsidRPr="00E40AB3">
              <w:rPr>
                <w:rFonts w:eastAsia="Times New Roman" w:cs="Times New Roman"/>
                <w:spacing w:val="-2"/>
              </w:rPr>
              <w:t xml:space="preserve"> </w:t>
            </w:r>
            <w:r w:rsidRPr="00E40AB3">
              <w:rPr>
                <w:rFonts w:eastAsia="Times New Roman" w:cs="Times New Roman"/>
              </w:rPr>
              <w:t>nguyên</w:t>
            </w:r>
            <w:r w:rsidRPr="00E40AB3">
              <w:rPr>
                <w:rFonts w:eastAsia="Times New Roman" w:cs="Times New Roman"/>
                <w:spacing w:val="-3"/>
              </w:rPr>
              <w:t xml:space="preserve"> </w:t>
            </w:r>
            <w:r w:rsidRPr="00E40AB3">
              <w:rPr>
                <w:rFonts w:eastAsia="Times New Roman" w:cs="Times New Roman"/>
              </w:rPr>
              <w:t>liệu</w:t>
            </w:r>
            <w:r w:rsidRPr="00E40AB3">
              <w:rPr>
                <w:rFonts w:eastAsia="Times New Roman" w:cs="Times New Roman"/>
                <w:spacing w:val="-2"/>
              </w:rPr>
              <w:t xml:space="preserve"> </w:t>
            </w:r>
            <w:r w:rsidRPr="00E40AB3">
              <w:rPr>
                <w:rFonts w:eastAsia="Times New Roman" w:cs="Times New Roman"/>
              </w:rPr>
              <w:t>xi</w:t>
            </w:r>
            <w:r w:rsidRPr="00E40AB3">
              <w:rPr>
                <w:rFonts w:eastAsia="Times New Roman" w:cs="Times New Roman"/>
                <w:spacing w:val="-3"/>
              </w:rPr>
              <w:t xml:space="preserve"> </w:t>
            </w:r>
            <w:r w:rsidRPr="00E40AB3">
              <w:rPr>
                <w:rFonts w:eastAsia="Times New Roman" w:cs="Times New Roman"/>
                <w:spacing w:val="-4"/>
              </w:rPr>
              <w:t>măng</w:t>
            </w:r>
          </w:p>
        </w:tc>
        <w:tc>
          <w:tcPr>
            <w:tcW w:w="707" w:type="dxa"/>
          </w:tcPr>
          <w:p w14:paraId="59092121" w14:textId="77777777" w:rsidR="006D3771" w:rsidRPr="00E40AB3" w:rsidRDefault="006D3771" w:rsidP="00175476">
            <w:pPr>
              <w:widowControl w:val="0"/>
              <w:autoSpaceDE w:val="0"/>
              <w:autoSpaceDN w:val="0"/>
              <w:spacing w:before="40"/>
              <w:ind w:left="78" w:right="67"/>
              <w:jc w:val="center"/>
              <w:rPr>
                <w:rFonts w:eastAsia="Times New Roman" w:cs="Times New Roman"/>
              </w:rPr>
            </w:pPr>
            <w:r w:rsidRPr="00E40AB3">
              <w:rPr>
                <w:rFonts w:eastAsia="Times New Roman" w:cs="Times New Roman"/>
                <w:spacing w:val="-10"/>
              </w:rPr>
              <w:t>3</w:t>
            </w:r>
          </w:p>
        </w:tc>
      </w:tr>
      <w:tr w:rsidR="006E677F" w:rsidRPr="006E677F" w14:paraId="7EC863A5" w14:textId="77777777" w:rsidTr="00175476">
        <w:trPr>
          <w:trHeight w:val="429"/>
          <w:jc w:val="center"/>
        </w:trPr>
        <w:tc>
          <w:tcPr>
            <w:tcW w:w="674" w:type="dxa"/>
          </w:tcPr>
          <w:p w14:paraId="5AF0EBCE" w14:textId="77777777" w:rsidR="006D3771" w:rsidRPr="00E40AB3" w:rsidRDefault="006D3771" w:rsidP="00175476">
            <w:pPr>
              <w:widowControl w:val="0"/>
              <w:autoSpaceDE w:val="0"/>
              <w:autoSpaceDN w:val="0"/>
              <w:spacing w:before="43"/>
              <w:ind w:left="12" w:right="4"/>
              <w:jc w:val="center"/>
              <w:rPr>
                <w:rFonts w:eastAsia="Times New Roman" w:cs="Times New Roman"/>
              </w:rPr>
            </w:pPr>
            <w:r w:rsidRPr="00E40AB3">
              <w:rPr>
                <w:rFonts w:eastAsia="Times New Roman" w:cs="Times New Roman"/>
                <w:spacing w:val="-10"/>
              </w:rPr>
              <w:t>5</w:t>
            </w:r>
          </w:p>
        </w:tc>
        <w:tc>
          <w:tcPr>
            <w:tcW w:w="7799" w:type="dxa"/>
          </w:tcPr>
          <w:p w14:paraId="6793235D" w14:textId="77777777" w:rsidR="006D3771" w:rsidRPr="00E40AB3" w:rsidRDefault="006D3771" w:rsidP="00175476">
            <w:pPr>
              <w:widowControl w:val="0"/>
              <w:autoSpaceDE w:val="0"/>
              <w:autoSpaceDN w:val="0"/>
              <w:spacing w:before="43"/>
              <w:ind w:left="108"/>
              <w:rPr>
                <w:rFonts w:eastAsia="Times New Roman" w:cs="Times New Roman"/>
              </w:rPr>
            </w:pPr>
            <w:r w:rsidRPr="00E40AB3">
              <w:rPr>
                <w:rFonts w:eastAsia="Times New Roman" w:cs="Times New Roman"/>
              </w:rPr>
              <w:t>Sét</w:t>
            </w:r>
            <w:r w:rsidRPr="00E40AB3">
              <w:rPr>
                <w:rFonts w:eastAsia="Times New Roman" w:cs="Times New Roman"/>
                <w:spacing w:val="-1"/>
              </w:rPr>
              <w:t xml:space="preserve"> </w:t>
            </w:r>
            <w:r w:rsidRPr="00E40AB3">
              <w:rPr>
                <w:rFonts w:eastAsia="Times New Roman" w:cs="Times New Roman"/>
              </w:rPr>
              <w:t>nguyên</w:t>
            </w:r>
            <w:r w:rsidRPr="00E40AB3">
              <w:rPr>
                <w:rFonts w:eastAsia="Times New Roman" w:cs="Times New Roman"/>
                <w:spacing w:val="-4"/>
              </w:rPr>
              <w:t xml:space="preserve"> </w:t>
            </w:r>
            <w:r w:rsidRPr="00E40AB3">
              <w:rPr>
                <w:rFonts w:eastAsia="Times New Roman" w:cs="Times New Roman"/>
              </w:rPr>
              <w:t>liệu</w:t>
            </w:r>
            <w:r w:rsidRPr="00E40AB3">
              <w:rPr>
                <w:rFonts w:eastAsia="Times New Roman" w:cs="Times New Roman"/>
                <w:spacing w:val="-5"/>
              </w:rPr>
              <w:t xml:space="preserve"> </w:t>
            </w:r>
            <w:r w:rsidRPr="00E40AB3">
              <w:rPr>
                <w:rFonts w:eastAsia="Times New Roman" w:cs="Times New Roman"/>
              </w:rPr>
              <w:t xml:space="preserve">xi </w:t>
            </w:r>
            <w:r w:rsidRPr="00E40AB3">
              <w:rPr>
                <w:rFonts w:eastAsia="Times New Roman" w:cs="Times New Roman"/>
                <w:spacing w:val="-4"/>
              </w:rPr>
              <w:t>măng</w:t>
            </w:r>
          </w:p>
        </w:tc>
        <w:tc>
          <w:tcPr>
            <w:tcW w:w="707" w:type="dxa"/>
          </w:tcPr>
          <w:p w14:paraId="12C08559" w14:textId="77777777" w:rsidR="006D3771" w:rsidRPr="00E40AB3" w:rsidRDefault="006D3771" w:rsidP="00175476">
            <w:pPr>
              <w:widowControl w:val="0"/>
              <w:autoSpaceDE w:val="0"/>
              <w:autoSpaceDN w:val="0"/>
              <w:spacing w:before="43"/>
              <w:ind w:left="78" w:right="67"/>
              <w:jc w:val="center"/>
              <w:rPr>
                <w:rFonts w:eastAsia="Times New Roman" w:cs="Times New Roman"/>
              </w:rPr>
            </w:pPr>
            <w:r w:rsidRPr="00E40AB3">
              <w:rPr>
                <w:rFonts w:eastAsia="Times New Roman" w:cs="Times New Roman"/>
                <w:spacing w:val="-10"/>
              </w:rPr>
              <w:t>2</w:t>
            </w:r>
          </w:p>
        </w:tc>
      </w:tr>
      <w:tr w:rsidR="006E677F" w:rsidRPr="006E677F" w14:paraId="75F30062" w14:textId="77777777" w:rsidTr="00175476">
        <w:trPr>
          <w:trHeight w:val="426"/>
          <w:jc w:val="center"/>
        </w:trPr>
        <w:tc>
          <w:tcPr>
            <w:tcW w:w="674" w:type="dxa"/>
          </w:tcPr>
          <w:p w14:paraId="68A3B99C" w14:textId="77777777" w:rsidR="006D3771" w:rsidRPr="00E40AB3" w:rsidRDefault="006D3771" w:rsidP="00175476">
            <w:pPr>
              <w:widowControl w:val="0"/>
              <w:autoSpaceDE w:val="0"/>
              <w:autoSpaceDN w:val="0"/>
              <w:spacing w:before="40"/>
              <w:ind w:left="12" w:right="4"/>
              <w:jc w:val="center"/>
              <w:rPr>
                <w:rFonts w:eastAsia="Times New Roman" w:cs="Times New Roman"/>
              </w:rPr>
            </w:pPr>
            <w:r w:rsidRPr="00E40AB3">
              <w:rPr>
                <w:rFonts w:eastAsia="Times New Roman" w:cs="Times New Roman"/>
                <w:spacing w:val="-10"/>
              </w:rPr>
              <w:t>6</w:t>
            </w:r>
          </w:p>
        </w:tc>
        <w:tc>
          <w:tcPr>
            <w:tcW w:w="7799" w:type="dxa"/>
          </w:tcPr>
          <w:p w14:paraId="6C147B7F" w14:textId="77777777" w:rsidR="006D3771" w:rsidRPr="00E40AB3" w:rsidRDefault="006D3771" w:rsidP="00175476">
            <w:pPr>
              <w:widowControl w:val="0"/>
              <w:autoSpaceDE w:val="0"/>
              <w:autoSpaceDN w:val="0"/>
              <w:spacing w:before="40"/>
              <w:ind w:left="108"/>
              <w:rPr>
                <w:rFonts w:eastAsia="Times New Roman" w:cs="Times New Roman"/>
              </w:rPr>
            </w:pPr>
            <w:r w:rsidRPr="00E40AB3">
              <w:rPr>
                <w:rFonts w:eastAsia="Times New Roman" w:cs="Times New Roman"/>
              </w:rPr>
              <w:t>Đá</w:t>
            </w:r>
            <w:r w:rsidRPr="00E40AB3">
              <w:rPr>
                <w:rFonts w:eastAsia="Times New Roman" w:cs="Times New Roman"/>
                <w:spacing w:val="-4"/>
              </w:rPr>
              <w:t xml:space="preserve"> </w:t>
            </w:r>
            <w:r w:rsidRPr="00E40AB3">
              <w:rPr>
                <w:rFonts w:eastAsia="Times New Roman" w:cs="Times New Roman"/>
              </w:rPr>
              <w:t>vôi,</w:t>
            </w:r>
            <w:r w:rsidRPr="00E40AB3">
              <w:rPr>
                <w:rFonts w:eastAsia="Times New Roman" w:cs="Times New Roman"/>
                <w:spacing w:val="-3"/>
              </w:rPr>
              <w:t xml:space="preserve"> </w:t>
            </w:r>
            <w:r w:rsidRPr="006E677F">
              <w:rPr>
                <w:rFonts w:eastAsia="Times New Roman" w:cs="Times New Roman"/>
              </w:rPr>
              <w:t>d</w:t>
            </w:r>
            <w:r w:rsidRPr="00E40AB3">
              <w:rPr>
                <w:rFonts w:eastAsia="Times New Roman" w:cs="Times New Roman"/>
              </w:rPr>
              <w:t>olomit</w:t>
            </w:r>
            <w:r w:rsidRPr="00E40AB3">
              <w:rPr>
                <w:rFonts w:eastAsia="Times New Roman" w:cs="Times New Roman"/>
                <w:spacing w:val="-5"/>
              </w:rPr>
              <w:t xml:space="preserve"> </w:t>
            </w:r>
            <w:r w:rsidRPr="00E40AB3">
              <w:rPr>
                <w:rFonts w:eastAsia="Times New Roman" w:cs="Times New Roman"/>
              </w:rPr>
              <w:t>dùng</w:t>
            </w:r>
            <w:r w:rsidRPr="00E40AB3">
              <w:rPr>
                <w:rFonts w:eastAsia="Times New Roman" w:cs="Times New Roman"/>
                <w:spacing w:val="-4"/>
              </w:rPr>
              <w:t xml:space="preserve"> </w:t>
            </w:r>
            <w:r w:rsidRPr="00E40AB3">
              <w:rPr>
                <w:rFonts w:eastAsia="Times New Roman" w:cs="Times New Roman"/>
              </w:rPr>
              <w:t>trong</w:t>
            </w:r>
            <w:r w:rsidRPr="00E40AB3">
              <w:rPr>
                <w:rFonts w:eastAsia="Times New Roman" w:cs="Times New Roman"/>
                <w:spacing w:val="-2"/>
              </w:rPr>
              <w:t xml:space="preserve"> </w:t>
            </w:r>
            <w:r w:rsidRPr="00E40AB3">
              <w:rPr>
                <w:rFonts w:eastAsia="Times New Roman" w:cs="Times New Roman"/>
              </w:rPr>
              <w:t>công</w:t>
            </w:r>
            <w:r w:rsidRPr="00E40AB3">
              <w:rPr>
                <w:rFonts w:eastAsia="Times New Roman" w:cs="Times New Roman"/>
                <w:spacing w:val="-2"/>
              </w:rPr>
              <w:t xml:space="preserve"> nghiệp</w:t>
            </w:r>
          </w:p>
        </w:tc>
        <w:tc>
          <w:tcPr>
            <w:tcW w:w="707" w:type="dxa"/>
          </w:tcPr>
          <w:p w14:paraId="68D2B191" w14:textId="77777777" w:rsidR="006D3771" w:rsidRPr="00E40AB3" w:rsidRDefault="006D3771" w:rsidP="00175476">
            <w:pPr>
              <w:widowControl w:val="0"/>
              <w:autoSpaceDE w:val="0"/>
              <w:autoSpaceDN w:val="0"/>
              <w:spacing w:before="40"/>
              <w:ind w:left="78" w:right="67"/>
              <w:jc w:val="center"/>
              <w:rPr>
                <w:rFonts w:eastAsia="Times New Roman" w:cs="Times New Roman"/>
              </w:rPr>
            </w:pPr>
            <w:r w:rsidRPr="00E40AB3">
              <w:rPr>
                <w:rFonts w:eastAsia="Times New Roman" w:cs="Times New Roman"/>
                <w:spacing w:val="-10"/>
              </w:rPr>
              <w:t>1</w:t>
            </w:r>
          </w:p>
        </w:tc>
      </w:tr>
      <w:tr w:rsidR="006E677F" w:rsidRPr="006E677F" w14:paraId="7E41F744" w14:textId="77777777" w:rsidTr="00175476">
        <w:trPr>
          <w:trHeight w:val="426"/>
          <w:jc w:val="center"/>
        </w:trPr>
        <w:tc>
          <w:tcPr>
            <w:tcW w:w="674" w:type="dxa"/>
          </w:tcPr>
          <w:p w14:paraId="0662A159" w14:textId="77777777" w:rsidR="006D3771" w:rsidRPr="00E40AB3" w:rsidRDefault="006D3771" w:rsidP="00175476">
            <w:pPr>
              <w:widowControl w:val="0"/>
              <w:autoSpaceDE w:val="0"/>
              <w:autoSpaceDN w:val="0"/>
              <w:spacing w:before="40"/>
              <w:ind w:left="12" w:right="4"/>
              <w:jc w:val="center"/>
              <w:rPr>
                <w:rFonts w:eastAsia="Times New Roman" w:cs="Times New Roman"/>
              </w:rPr>
            </w:pPr>
            <w:r w:rsidRPr="00E40AB3">
              <w:rPr>
                <w:rFonts w:eastAsia="Times New Roman" w:cs="Times New Roman"/>
                <w:spacing w:val="-10"/>
              </w:rPr>
              <w:t>7</w:t>
            </w:r>
          </w:p>
        </w:tc>
        <w:tc>
          <w:tcPr>
            <w:tcW w:w="7799" w:type="dxa"/>
          </w:tcPr>
          <w:p w14:paraId="10D47C9F" w14:textId="77777777" w:rsidR="006D3771" w:rsidRPr="00E40AB3" w:rsidRDefault="006D3771" w:rsidP="00175476">
            <w:pPr>
              <w:widowControl w:val="0"/>
              <w:autoSpaceDE w:val="0"/>
              <w:autoSpaceDN w:val="0"/>
              <w:spacing w:before="40"/>
              <w:ind w:left="108"/>
              <w:rPr>
                <w:rFonts w:eastAsia="Times New Roman" w:cs="Times New Roman"/>
              </w:rPr>
            </w:pPr>
            <w:r w:rsidRPr="00E40AB3">
              <w:rPr>
                <w:rFonts w:eastAsia="Times New Roman" w:cs="Times New Roman"/>
              </w:rPr>
              <w:t>Khoáng</w:t>
            </w:r>
            <w:r w:rsidRPr="00E40AB3">
              <w:rPr>
                <w:rFonts w:eastAsia="Times New Roman" w:cs="Times New Roman"/>
                <w:spacing w:val="-2"/>
              </w:rPr>
              <w:t xml:space="preserve"> </w:t>
            </w:r>
            <w:r w:rsidRPr="00E40AB3">
              <w:rPr>
                <w:rFonts w:eastAsia="Times New Roman" w:cs="Times New Roman"/>
              </w:rPr>
              <w:t>sản</w:t>
            </w:r>
            <w:r w:rsidRPr="00E40AB3">
              <w:rPr>
                <w:rFonts w:eastAsia="Times New Roman" w:cs="Times New Roman"/>
                <w:spacing w:val="-2"/>
              </w:rPr>
              <w:t xml:space="preserve"> </w:t>
            </w:r>
            <w:r w:rsidRPr="00E40AB3">
              <w:rPr>
                <w:rFonts w:eastAsia="Times New Roman" w:cs="Times New Roman"/>
              </w:rPr>
              <w:t>vật</w:t>
            </w:r>
            <w:r w:rsidRPr="00E40AB3">
              <w:rPr>
                <w:rFonts w:eastAsia="Times New Roman" w:cs="Times New Roman"/>
                <w:spacing w:val="-5"/>
              </w:rPr>
              <w:t xml:space="preserve"> </w:t>
            </w:r>
            <w:r w:rsidRPr="00E40AB3">
              <w:rPr>
                <w:rFonts w:eastAsia="Times New Roman" w:cs="Times New Roman"/>
              </w:rPr>
              <w:t>liệu</w:t>
            </w:r>
            <w:r w:rsidRPr="00E40AB3">
              <w:rPr>
                <w:rFonts w:eastAsia="Times New Roman" w:cs="Times New Roman"/>
                <w:spacing w:val="-6"/>
              </w:rPr>
              <w:t xml:space="preserve"> </w:t>
            </w:r>
            <w:r w:rsidRPr="00E40AB3">
              <w:rPr>
                <w:rFonts w:eastAsia="Times New Roman" w:cs="Times New Roman"/>
              </w:rPr>
              <w:t>xây</w:t>
            </w:r>
            <w:r w:rsidRPr="00E40AB3">
              <w:rPr>
                <w:rFonts w:eastAsia="Times New Roman" w:cs="Times New Roman"/>
                <w:spacing w:val="-2"/>
              </w:rPr>
              <w:t xml:space="preserve"> </w:t>
            </w:r>
            <w:r w:rsidRPr="00E40AB3">
              <w:rPr>
                <w:rFonts w:eastAsia="Times New Roman" w:cs="Times New Roman"/>
              </w:rPr>
              <w:t>dựng</w:t>
            </w:r>
            <w:r w:rsidRPr="00E40AB3">
              <w:rPr>
                <w:rFonts w:eastAsia="Times New Roman" w:cs="Times New Roman"/>
                <w:spacing w:val="-5"/>
              </w:rPr>
              <w:t xml:space="preserve"> </w:t>
            </w:r>
            <w:r w:rsidRPr="00E40AB3">
              <w:rPr>
                <w:rFonts w:eastAsia="Times New Roman" w:cs="Times New Roman"/>
              </w:rPr>
              <w:t>và</w:t>
            </w:r>
            <w:r w:rsidRPr="00E40AB3">
              <w:rPr>
                <w:rFonts w:eastAsia="Times New Roman" w:cs="Times New Roman"/>
                <w:spacing w:val="-6"/>
              </w:rPr>
              <w:t xml:space="preserve"> </w:t>
            </w:r>
            <w:r w:rsidRPr="00E40AB3">
              <w:rPr>
                <w:rFonts w:eastAsia="Times New Roman" w:cs="Times New Roman"/>
              </w:rPr>
              <w:t>khoáng</w:t>
            </w:r>
            <w:r w:rsidRPr="00E40AB3">
              <w:rPr>
                <w:rFonts w:eastAsia="Times New Roman" w:cs="Times New Roman"/>
                <w:spacing w:val="-1"/>
              </w:rPr>
              <w:t xml:space="preserve"> </w:t>
            </w:r>
            <w:r w:rsidRPr="00E40AB3">
              <w:rPr>
                <w:rFonts w:eastAsia="Times New Roman" w:cs="Times New Roman"/>
              </w:rPr>
              <w:t>chất</w:t>
            </w:r>
            <w:r w:rsidRPr="00E40AB3">
              <w:rPr>
                <w:rFonts w:eastAsia="Times New Roman" w:cs="Times New Roman"/>
                <w:spacing w:val="-6"/>
              </w:rPr>
              <w:t xml:space="preserve"> </w:t>
            </w:r>
            <w:r w:rsidRPr="00E40AB3">
              <w:rPr>
                <w:rFonts w:eastAsia="Times New Roman" w:cs="Times New Roman"/>
              </w:rPr>
              <w:t>công</w:t>
            </w:r>
            <w:r w:rsidRPr="00E40AB3">
              <w:rPr>
                <w:rFonts w:eastAsia="Times New Roman" w:cs="Times New Roman"/>
                <w:spacing w:val="-5"/>
              </w:rPr>
              <w:t xml:space="preserve"> </w:t>
            </w:r>
            <w:r w:rsidRPr="00E40AB3">
              <w:rPr>
                <w:rFonts w:eastAsia="Times New Roman" w:cs="Times New Roman"/>
              </w:rPr>
              <w:t>nghiệp</w:t>
            </w:r>
            <w:r w:rsidRPr="00E40AB3">
              <w:rPr>
                <w:rFonts w:eastAsia="Times New Roman" w:cs="Times New Roman"/>
                <w:spacing w:val="-2"/>
              </w:rPr>
              <w:t xml:space="preserve"> </w:t>
            </w:r>
            <w:r w:rsidRPr="00E40AB3">
              <w:rPr>
                <w:rFonts w:eastAsia="Times New Roman" w:cs="Times New Roman"/>
              </w:rPr>
              <w:t>còn</w:t>
            </w:r>
            <w:r w:rsidRPr="00E40AB3">
              <w:rPr>
                <w:rFonts w:eastAsia="Times New Roman" w:cs="Times New Roman"/>
                <w:spacing w:val="-5"/>
              </w:rPr>
              <w:t xml:space="preserve"> lại</w:t>
            </w:r>
          </w:p>
        </w:tc>
        <w:tc>
          <w:tcPr>
            <w:tcW w:w="707" w:type="dxa"/>
          </w:tcPr>
          <w:p w14:paraId="42BD9676" w14:textId="77777777" w:rsidR="006D3771" w:rsidRPr="00E40AB3" w:rsidRDefault="006D3771" w:rsidP="00175476">
            <w:pPr>
              <w:widowControl w:val="0"/>
              <w:autoSpaceDE w:val="0"/>
              <w:autoSpaceDN w:val="0"/>
              <w:spacing w:before="40"/>
              <w:ind w:left="78" w:right="67"/>
              <w:jc w:val="center"/>
              <w:rPr>
                <w:rFonts w:eastAsia="Times New Roman" w:cs="Times New Roman"/>
              </w:rPr>
            </w:pPr>
            <w:r w:rsidRPr="00E40AB3">
              <w:rPr>
                <w:rFonts w:eastAsia="Times New Roman" w:cs="Times New Roman"/>
                <w:spacing w:val="-10"/>
              </w:rPr>
              <w:t>2</w:t>
            </w:r>
          </w:p>
        </w:tc>
      </w:tr>
      <w:tr w:rsidR="006E677F" w:rsidRPr="006E677F" w14:paraId="18A14D75" w14:textId="77777777" w:rsidTr="00175476">
        <w:trPr>
          <w:trHeight w:val="475"/>
          <w:jc w:val="center"/>
        </w:trPr>
        <w:tc>
          <w:tcPr>
            <w:tcW w:w="674" w:type="dxa"/>
          </w:tcPr>
          <w:p w14:paraId="43B7FA11" w14:textId="77777777" w:rsidR="006D3771" w:rsidRPr="00E40AB3" w:rsidRDefault="006D3771" w:rsidP="00175476">
            <w:pPr>
              <w:widowControl w:val="0"/>
              <w:autoSpaceDE w:val="0"/>
              <w:autoSpaceDN w:val="0"/>
              <w:spacing w:before="40"/>
              <w:ind w:left="12" w:right="3"/>
              <w:jc w:val="center"/>
              <w:rPr>
                <w:rFonts w:eastAsia="Times New Roman" w:cs="Times New Roman"/>
                <w:b/>
              </w:rPr>
            </w:pPr>
            <w:r w:rsidRPr="00E40AB3">
              <w:rPr>
                <w:rFonts w:eastAsia="Times New Roman" w:cs="Times New Roman"/>
                <w:b/>
                <w:spacing w:val="-5"/>
              </w:rPr>
              <w:t>IV</w:t>
            </w:r>
          </w:p>
        </w:tc>
        <w:tc>
          <w:tcPr>
            <w:tcW w:w="7799" w:type="dxa"/>
          </w:tcPr>
          <w:p w14:paraId="04013C84" w14:textId="77777777" w:rsidR="006D3771" w:rsidRPr="00E40AB3" w:rsidRDefault="006D3771" w:rsidP="00175476">
            <w:pPr>
              <w:widowControl w:val="0"/>
              <w:autoSpaceDE w:val="0"/>
              <w:autoSpaceDN w:val="0"/>
              <w:spacing w:before="40"/>
              <w:ind w:left="108"/>
              <w:rPr>
                <w:rFonts w:eastAsia="Times New Roman" w:cs="Times New Roman"/>
                <w:b/>
              </w:rPr>
            </w:pPr>
            <w:r w:rsidRPr="00E40AB3">
              <w:rPr>
                <w:rFonts w:eastAsia="Times New Roman" w:cs="Times New Roman"/>
                <w:b/>
              </w:rPr>
              <w:t>Các loại khoáng</w:t>
            </w:r>
            <w:r w:rsidRPr="00E40AB3">
              <w:rPr>
                <w:rFonts w:eastAsia="Times New Roman" w:cs="Times New Roman"/>
                <w:b/>
                <w:spacing w:val="-5"/>
              </w:rPr>
              <w:t xml:space="preserve"> </w:t>
            </w:r>
            <w:r w:rsidRPr="00E40AB3">
              <w:rPr>
                <w:rFonts w:eastAsia="Times New Roman" w:cs="Times New Roman"/>
                <w:b/>
              </w:rPr>
              <w:t>sản</w:t>
            </w:r>
            <w:r w:rsidRPr="00E40AB3">
              <w:rPr>
                <w:rFonts w:eastAsia="Times New Roman" w:cs="Times New Roman"/>
                <w:b/>
                <w:spacing w:val="-2"/>
              </w:rPr>
              <w:t xml:space="preserve"> </w:t>
            </w:r>
            <w:r w:rsidRPr="00E40AB3">
              <w:rPr>
                <w:rFonts w:eastAsia="Times New Roman" w:cs="Times New Roman"/>
                <w:b/>
              </w:rPr>
              <w:t>kim</w:t>
            </w:r>
            <w:r w:rsidRPr="00E40AB3">
              <w:rPr>
                <w:rFonts w:eastAsia="Times New Roman" w:cs="Times New Roman"/>
                <w:b/>
                <w:spacing w:val="-3"/>
              </w:rPr>
              <w:t xml:space="preserve"> </w:t>
            </w:r>
            <w:r w:rsidRPr="00E40AB3">
              <w:rPr>
                <w:rFonts w:eastAsia="Times New Roman" w:cs="Times New Roman"/>
                <w:b/>
                <w:spacing w:val="-4"/>
              </w:rPr>
              <w:t>loại</w:t>
            </w:r>
          </w:p>
        </w:tc>
        <w:tc>
          <w:tcPr>
            <w:tcW w:w="707" w:type="dxa"/>
          </w:tcPr>
          <w:p w14:paraId="3E7B3B5E" w14:textId="77777777" w:rsidR="006D3771" w:rsidRPr="00E40AB3" w:rsidRDefault="006D3771" w:rsidP="00175476">
            <w:pPr>
              <w:widowControl w:val="0"/>
              <w:autoSpaceDE w:val="0"/>
              <w:autoSpaceDN w:val="0"/>
              <w:spacing w:before="40"/>
              <w:ind w:left="78"/>
              <w:jc w:val="center"/>
              <w:rPr>
                <w:rFonts w:eastAsia="Times New Roman" w:cs="Times New Roman"/>
                <w:b/>
              </w:rPr>
            </w:pPr>
            <w:r w:rsidRPr="00E40AB3">
              <w:rPr>
                <w:rFonts w:eastAsia="Times New Roman" w:cs="Times New Roman"/>
                <w:b/>
                <w:spacing w:val="-10"/>
              </w:rPr>
              <w:t>2</w:t>
            </w:r>
          </w:p>
        </w:tc>
      </w:tr>
      <w:tr w:rsidR="006E677F" w:rsidRPr="006E677F" w14:paraId="3068A9C7" w14:textId="77777777" w:rsidTr="00175476">
        <w:trPr>
          <w:trHeight w:val="429"/>
          <w:jc w:val="center"/>
        </w:trPr>
        <w:tc>
          <w:tcPr>
            <w:tcW w:w="674" w:type="dxa"/>
          </w:tcPr>
          <w:p w14:paraId="7F253FD7" w14:textId="77777777" w:rsidR="006D3771" w:rsidRPr="00E40AB3" w:rsidRDefault="006D3771" w:rsidP="00175476">
            <w:pPr>
              <w:widowControl w:val="0"/>
              <w:autoSpaceDE w:val="0"/>
              <w:autoSpaceDN w:val="0"/>
              <w:spacing w:before="43"/>
              <w:ind w:left="12" w:right="4"/>
              <w:jc w:val="center"/>
              <w:rPr>
                <w:rFonts w:eastAsia="Times New Roman" w:cs="Times New Roman"/>
                <w:b/>
              </w:rPr>
            </w:pPr>
            <w:r w:rsidRPr="00E40AB3">
              <w:rPr>
                <w:rFonts w:eastAsia="Times New Roman" w:cs="Times New Roman"/>
                <w:b/>
                <w:spacing w:val="-10"/>
              </w:rPr>
              <w:t>V</w:t>
            </w:r>
          </w:p>
        </w:tc>
        <w:tc>
          <w:tcPr>
            <w:tcW w:w="7799" w:type="dxa"/>
          </w:tcPr>
          <w:p w14:paraId="530F201A" w14:textId="77777777" w:rsidR="006D3771" w:rsidRPr="00E40AB3" w:rsidRDefault="006D3771" w:rsidP="00175476">
            <w:pPr>
              <w:widowControl w:val="0"/>
              <w:autoSpaceDE w:val="0"/>
              <w:autoSpaceDN w:val="0"/>
              <w:spacing w:before="43"/>
              <w:ind w:left="108"/>
              <w:rPr>
                <w:rFonts w:eastAsia="Times New Roman" w:cs="Times New Roman"/>
                <w:b/>
              </w:rPr>
            </w:pPr>
            <w:r w:rsidRPr="00E40AB3">
              <w:rPr>
                <w:rFonts w:eastAsia="Times New Roman" w:cs="Times New Roman"/>
                <w:b/>
              </w:rPr>
              <w:t>Đất</w:t>
            </w:r>
            <w:r w:rsidRPr="00E40AB3">
              <w:rPr>
                <w:rFonts w:eastAsia="Times New Roman" w:cs="Times New Roman"/>
                <w:b/>
                <w:spacing w:val="-1"/>
              </w:rPr>
              <w:t xml:space="preserve"> </w:t>
            </w:r>
            <w:r w:rsidRPr="00E40AB3">
              <w:rPr>
                <w:rFonts w:eastAsia="Times New Roman" w:cs="Times New Roman"/>
                <w:b/>
                <w:spacing w:val="-4"/>
              </w:rPr>
              <w:t>hiếm</w:t>
            </w:r>
          </w:p>
        </w:tc>
        <w:tc>
          <w:tcPr>
            <w:tcW w:w="707" w:type="dxa"/>
          </w:tcPr>
          <w:p w14:paraId="064F6F2C" w14:textId="77777777" w:rsidR="006D3771" w:rsidRPr="00E40AB3" w:rsidRDefault="006D3771" w:rsidP="00175476">
            <w:pPr>
              <w:widowControl w:val="0"/>
              <w:autoSpaceDE w:val="0"/>
              <w:autoSpaceDN w:val="0"/>
              <w:spacing w:before="43"/>
              <w:ind w:left="78" w:right="67"/>
              <w:jc w:val="center"/>
              <w:rPr>
                <w:rFonts w:eastAsia="Times New Roman" w:cs="Times New Roman"/>
                <w:b/>
              </w:rPr>
            </w:pPr>
            <w:r w:rsidRPr="00E40AB3">
              <w:rPr>
                <w:rFonts w:eastAsia="Times New Roman" w:cs="Times New Roman"/>
                <w:b/>
                <w:spacing w:val="-10"/>
              </w:rPr>
              <w:t>2</w:t>
            </w:r>
          </w:p>
        </w:tc>
      </w:tr>
      <w:tr w:rsidR="006E677F" w:rsidRPr="006E677F" w14:paraId="401E2FC1" w14:textId="77777777" w:rsidTr="00175476">
        <w:trPr>
          <w:trHeight w:val="426"/>
          <w:jc w:val="center"/>
        </w:trPr>
        <w:tc>
          <w:tcPr>
            <w:tcW w:w="674" w:type="dxa"/>
          </w:tcPr>
          <w:p w14:paraId="3A45F303" w14:textId="77777777" w:rsidR="006D3771" w:rsidRPr="00E40AB3" w:rsidRDefault="006D3771" w:rsidP="00175476">
            <w:pPr>
              <w:widowControl w:val="0"/>
              <w:autoSpaceDE w:val="0"/>
              <w:autoSpaceDN w:val="0"/>
              <w:spacing w:before="40"/>
              <w:ind w:left="12" w:right="2"/>
              <w:jc w:val="center"/>
              <w:rPr>
                <w:rFonts w:eastAsia="Times New Roman" w:cs="Times New Roman"/>
                <w:b/>
              </w:rPr>
            </w:pPr>
            <w:r w:rsidRPr="00E40AB3">
              <w:rPr>
                <w:rFonts w:eastAsia="Times New Roman" w:cs="Times New Roman"/>
                <w:b/>
                <w:spacing w:val="-5"/>
              </w:rPr>
              <w:t>VI</w:t>
            </w:r>
          </w:p>
        </w:tc>
        <w:tc>
          <w:tcPr>
            <w:tcW w:w="7799" w:type="dxa"/>
          </w:tcPr>
          <w:p w14:paraId="28888B04" w14:textId="77777777" w:rsidR="006D3771" w:rsidRPr="00E40AB3" w:rsidRDefault="006D3771" w:rsidP="00175476">
            <w:pPr>
              <w:widowControl w:val="0"/>
              <w:autoSpaceDE w:val="0"/>
              <w:autoSpaceDN w:val="0"/>
              <w:spacing w:before="40"/>
              <w:ind w:left="108"/>
              <w:rPr>
                <w:rFonts w:eastAsia="Times New Roman" w:cs="Times New Roman"/>
                <w:b/>
              </w:rPr>
            </w:pPr>
            <w:r w:rsidRPr="00E40AB3">
              <w:rPr>
                <w:rFonts w:eastAsia="Times New Roman" w:cs="Times New Roman"/>
                <w:b/>
              </w:rPr>
              <w:t>Nhóm</w:t>
            </w:r>
            <w:r w:rsidRPr="00E40AB3">
              <w:rPr>
                <w:rFonts w:eastAsia="Times New Roman" w:cs="Times New Roman"/>
                <w:b/>
                <w:spacing w:val="-4"/>
              </w:rPr>
              <w:t xml:space="preserve"> </w:t>
            </w:r>
            <w:r w:rsidRPr="00E40AB3">
              <w:rPr>
                <w:rFonts w:eastAsia="Times New Roman" w:cs="Times New Roman"/>
                <w:b/>
              </w:rPr>
              <w:t>khoáng</w:t>
            </w:r>
            <w:r w:rsidRPr="00E40AB3">
              <w:rPr>
                <w:rFonts w:eastAsia="Times New Roman" w:cs="Times New Roman"/>
                <w:b/>
                <w:spacing w:val="-5"/>
              </w:rPr>
              <w:t xml:space="preserve"> </w:t>
            </w:r>
            <w:r w:rsidRPr="00E40AB3">
              <w:rPr>
                <w:rFonts w:eastAsia="Times New Roman" w:cs="Times New Roman"/>
                <w:b/>
              </w:rPr>
              <w:t>sản</w:t>
            </w:r>
            <w:r w:rsidRPr="00E40AB3">
              <w:rPr>
                <w:rFonts w:eastAsia="Times New Roman" w:cs="Times New Roman"/>
                <w:b/>
                <w:spacing w:val="-2"/>
              </w:rPr>
              <w:t xml:space="preserve"> </w:t>
            </w:r>
            <w:r w:rsidRPr="00E40AB3">
              <w:rPr>
                <w:rFonts w:eastAsia="Times New Roman" w:cs="Times New Roman"/>
                <w:b/>
              </w:rPr>
              <w:t>đá</w:t>
            </w:r>
            <w:r w:rsidRPr="00E40AB3">
              <w:rPr>
                <w:rFonts w:eastAsia="Times New Roman" w:cs="Times New Roman"/>
                <w:b/>
                <w:spacing w:val="-2"/>
              </w:rPr>
              <w:t xml:space="preserve"> </w:t>
            </w:r>
            <w:r w:rsidRPr="00E40AB3">
              <w:rPr>
                <w:rFonts w:eastAsia="Times New Roman" w:cs="Times New Roman"/>
                <w:b/>
              </w:rPr>
              <w:t>quý,</w:t>
            </w:r>
            <w:r w:rsidRPr="00E40AB3">
              <w:rPr>
                <w:rFonts w:eastAsia="Times New Roman" w:cs="Times New Roman"/>
                <w:b/>
                <w:spacing w:val="-3"/>
              </w:rPr>
              <w:t xml:space="preserve"> </w:t>
            </w:r>
            <w:r w:rsidRPr="00E40AB3">
              <w:rPr>
                <w:rFonts w:eastAsia="Times New Roman" w:cs="Times New Roman"/>
                <w:b/>
              </w:rPr>
              <w:t>đá</w:t>
            </w:r>
            <w:r w:rsidRPr="00E40AB3">
              <w:rPr>
                <w:rFonts w:eastAsia="Times New Roman" w:cs="Times New Roman"/>
                <w:b/>
                <w:spacing w:val="-2"/>
              </w:rPr>
              <w:t xml:space="preserve"> </w:t>
            </w:r>
            <w:r w:rsidRPr="00E40AB3">
              <w:rPr>
                <w:rFonts w:eastAsia="Times New Roman" w:cs="Times New Roman"/>
                <w:b/>
              </w:rPr>
              <w:t>trang</w:t>
            </w:r>
            <w:r w:rsidRPr="00E40AB3">
              <w:rPr>
                <w:rFonts w:eastAsia="Times New Roman" w:cs="Times New Roman"/>
                <w:b/>
                <w:spacing w:val="-1"/>
              </w:rPr>
              <w:t xml:space="preserve"> </w:t>
            </w:r>
            <w:r w:rsidRPr="00E40AB3">
              <w:rPr>
                <w:rFonts w:eastAsia="Times New Roman" w:cs="Times New Roman"/>
                <w:b/>
              </w:rPr>
              <w:t>trí</w:t>
            </w:r>
            <w:r w:rsidRPr="00E40AB3">
              <w:rPr>
                <w:rFonts w:eastAsia="Times New Roman" w:cs="Times New Roman"/>
                <w:b/>
                <w:spacing w:val="-3"/>
              </w:rPr>
              <w:t xml:space="preserve"> </w:t>
            </w:r>
            <w:r w:rsidRPr="00E40AB3">
              <w:rPr>
                <w:rFonts w:eastAsia="Times New Roman" w:cs="Times New Roman"/>
                <w:b/>
              </w:rPr>
              <w:t>mỹ</w:t>
            </w:r>
            <w:r w:rsidRPr="00E40AB3">
              <w:rPr>
                <w:rFonts w:eastAsia="Times New Roman" w:cs="Times New Roman"/>
                <w:b/>
                <w:spacing w:val="-4"/>
              </w:rPr>
              <w:t xml:space="preserve"> nghệ</w:t>
            </w:r>
          </w:p>
        </w:tc>
        <w:tc>
          <w:tcPr>
            <w:tcW w:w="707" w:type="dxa"/>
          </w:tcPr>
          <w:p w14:paraId="1949D286" w14:textId="77777777" w:rsidR="006D3771" w:rsidRPr="00E40AB3" w:rsidRDefault="006D3771" w:rsidP="00175476">
            <w:pPr>
              <w:widowControl w:val="0"/>
              <w:autoSpaceDE w:val="0"/>
              <w:autoSpaceDN w:val="0"/>
              <w:rPr>
                <w:rFonts w:eastAsia="Times New Roman" w:cs="Times New Roman"/>
              </w:rPr>
            </w:pPr>
          </w:p>
        </w:tc>
      </w:tr>
      <w:tr w:rsidR="006E677F" w:rsidRPr="006E677F" w14:paraId="655B881B" w14:textId="77777777" w:rsidTr="00175476">
        <w:trPr>
          <w:trHeight w:val="427"/>
          <w:jc w:val="center"/>
        </w:trPr>
        <w:tc>
          <w:tcPr>
            <w:tcW w:w="674" w:type="dxa"/>
          </w:tcPr>
          <w:p w14:paraId="611AC71E" w14:textId="77777777" w:rsidR="006D3771" w:rsidRPr="00E40AB3" w:rsidRDefault="006D3771" w:rsidP="00175476">
            <w:pPr>
              <w:widowControl w:val="0"/>
              <w:autoSpaceDE w:val="0"/>
              <w:autoSpaceDN w:val="0"/>
              <w:spacing w:before="41"/>
              <w:ind w:left="12" w:right="4"/>
              <w:jc w:val="center"/>
              <w:rPr>
                <w:rFonts w:eastAsia="Times New Roman" w:cs="Times New Roman"/>
              </w:rPr>
            </w:pPr>
            <w:r w:rsidRPr="00E40AB3">
              <w:rPr>
                <w:rFonts w:eastAsia="Times New Roman" w:cs="Times New Roman"/>
                <w:spacing w:val="-10"/>
              </w:rPr>
              <w:t>1</w:t>
            </w:r>
          </w:p>
        </w:tc>
        <w:tc>
          <w:tcPr>
            <w:tcW w:w="7799" w:type="dxa"/>
          </w:tcPr>
          <w:p w14:paraId="5B55B917" w14:textId="77777777" w:rsidR="006D3771" w:rsidRPr="00E40AB3" w:rsidRDefault="006D3771" w:rsidP="00175476">
            <w:pPr>
              <w:widowControl w:val="0"/>
              <w:autoSpaceDE w:val="0"/>
              <w:autoSpaceDN w:val="0"/>
              <w:spacing w:before="41"/>
              <w:ind w:left="108"/>
              <w:rPr>
                <w:rFonts w:eastAsia="Times New Roman" w:cs="Times New Roman"/>
              </w:rPr>
            </w:pPr>
            <w:r w:rsidRPr="00E40AB3">
              <w:rPr>
                <w:rFonts w:eastAsia="Times New Roman" w:cs="Times New Roman"/>
              </w:rPr>
              <w:t xml:space="preserve">Đá </w:t>
            </w:r>
            <w:r w:rsidRPr="00E40AB3">
              <w:rPr>
                <w:rFonts w:eastAsia="Times New Roman" w:cs="Times New Roman"/>
                <w:spacing w:val="-5"/>
              </w:rPr>
              <w:t>quý</w:t>
            </w:r>
          </w:p>
        </w:tc>
        <w:tc>
          <w:tcPr>
            <w:tcW w:w="707" w:type="dxa"/>
          </w:tcPr>
          <w:p w14:paraId="02AA967A" w14:textId="77777777" w:rsidR="006D3771" w:rsidRPr="00E40AB3" w:rsidRDefault="006D3771" w:rsidP="00175476">
            <w:pPr>
              <w:widowControl w:val="0"/>
              <w:autoSpaceDE w:val="0"/>
              <w:autoSpaceDN w:val="0"/>
              <w:spacing w:before="41"/>
              <w:ind w:left="78" w:right="67"/>
              <w:jc w:val="center"/>
              <w:rPr>
                <w:rFonts w:eastAsia="Times New Roman" w:cs="Times New Roman"/>
              </w:rPr>
            </w:pPr>
            <w:r w:rsidRPr="00E40AB3">
              <w:rPr>
                <w:rFonts w:eastAsia="Times New Roman" w:cs="Times New Roman"/>
                <w:spacing w:val="-10"/>
              </w:rPr>
              <w:t>2</w:t>
            </w:r>
          </w:p>
        </w:tc>
      </w:tr>
      <w:tr w:rsidR="006E677F" w:rsidRPr="006E677F" w14:paraId="1DF57E29" w14:textId="77777777" w:rsidTr="00175476">
        <w:trPr>
          <w:trHeight w:val="427"/>
          <w:jc w:val="center"/>
        </w:trPr>
        <w:tc>
          <w:tcPr>
            <w:tcW w:w="674" w:type="dxa"/>
          </w:tcPr>
          <w:p w14:paraId="03816016" w14:textId="77777777" w:rsidR="006D3771" w:rsidRPr="00E40AB3" w:rsidRDefault="006D3771" w:rsidP="00175476">
            <w:pPr>
              <w:widowControl w:val="0"/>
              <w:autoSpaceDE w:val="0"/>
              <w:autoSpaceDN w:val="0"/>
              <w:spacing w:before="41"/>
              <w:ind w:left="12" w:right="4"/>
              <w:jc w:val="center"/>
              <w:rPr>
                <w:rFonts w:eastAsia="Times New Roman" w:cs="Times New Roman"/>
                <w:spacing w:val="-10"/>
              </w:rPr>
            </w:pPr>
            <w:r w:rsidRPr="00E40AB3">
              <w:rPr>
                <w:rFonts w:eastAsia="Times New Roman" w:cs="Times New Roman"/>
                <w:spacing w:val="-10"/>
              </w:rPr>
              <w:t>2</w:t>
            </w:r>
          </w:p>
        </w:tc>
        <w:tc>
          <w:tcPr>
            <w:tcW w:w="7799" w:type="dxa"/>
          </w:tcPr>
          <w:p w14:paraId="154FE22B" w14:textId="77777777" w:rsidR="006D3771" w:rsidRPr="00E40AB3" w:rsidRDefault="006D3771" w:rsidP="00175476">
            <w:pPr>
              <w:widowControl w:val="0"/>
              <w:autoSpaceDE w:val="0"/>
              <w:autoSpaceDN w:val="0"/>
              <w:spacing w:before="41"/>
              <w:ind w:left="108"/>
              <w:rPr>
                <w:rFonts w:eastAsia="Times New Roman" w:cs="Times New Roman"/>
              </w:rPr>
            </w:pPr>
            <w:r w:rsidRPr="00E40AB3">
              <w:rPr>
                <w:rFonts w:eastAsia="Times New Roman" w:cs="Times New Roman"/>
              </w:rPr>
              <w:t>Đá</w:t>
            </w:r>
            <w:r w:rsidRPr="00E40AB3">
              <w:rPr>
                <w:rFonts w:eastAsia="Times New Roman" w:cs="Times New Roman"/>
                <w:spacing w:val="-2"/>
              </w:rPr>
              <w:t xml:space="preserve"> </w:t>
            </w:r>
            <w:r w:rsidRPr="00E40AB3">
              <w:rPr>
                <w:rFonts w:eastAsia="Times New Roman" w:cs="Times New Roman"/>
              </w:rPr>
              <w:t>bán</w:t>
            </w:r>
            <w:r w:rsidRPr="00E40AB3">
              <w:rPr>
                <w:rFonts w:eastAsia="Times New Roman" w:cs="Times New Roman"/>
                <w:spacing w:val="-4"/>
              </w:rPr>
              <w:t xml:space="preserve"> </w:t>
            </w:r>
            <w:r w:rsidRPr="00E40AB3">
              <w:rPr>
                <w:rFonts w:eastAsia="Times New Roman" w:cs="Times New Roman"/>
              </w:rPr>
              <w:t>quý,</w:t>
            </w:r>
            <w:r w:rsidRPr="00E40AB3">
              <w:rPr>
                <w:rFonts w:eastAsia="Times New Roman" w:cs="Times New Roman"/>
                <w:spacing w:val="-2"/>
              </w:rPr>
              <w:t xml:space="preserve"> </w:t>
            </w:r>
            <w:r w:rsidRPr="00E40AB3">
              <w:rPr>
                <w:rFonts w:eastAsia="Times New Roman" w:cs="Times New Roman"/>
              </w:rPr>
              <w:t>đá</w:t>
            </w:r>
            <w:r w:rsidRPr="00E40AB3">
              <w:rPr>
                <w:rFonts w:eastAsia="Times New Roman" w:cs="Times New Roman"/>
                <w:spacing w:val="-2"/>
              </w:rPr>
              <w:t xml:space="preserve"> </w:t>
            </w:r>
            <w:r w:rsidRPr="00E40AB3">
              <w:rPr>
                <w:rFonts w:eastAsia="Times New Roman" w:cs="Times New Roman"/>
              </w:rPr>
              <w:t>trang</w:t>
            </w:r>
            <w:r w:rsidRPr="00E40AB3">
              <w:rPr>
                <w:rFonts w:eastAsia="Times New Roman" w:cs="Times New Roman"/>
                <w:spacing w:val="-4"/>
              </w:rPr>
              <w:t xml:space="preserve"> </w:t>
            </w:r>
            <w:r w:rsidRPr="00E40AB3">
              <w:rPr>
                <w:rFonts w:eastAsia="Times New Roman" w:cs="Times New Roman"/>
              </w:rPr>
              <w:t>trí</w:t>
            </w:r>
            <w:r w:rsidRPr="00E40AB3">
              <w:rPr>
                <w:rFonts w:eastAsia="Times New Roman" w:cs="Times New Roman"/>
                <w:spacing w:val="-1"/>
              </w:rPr>
              <w:t xml:space="preserve"> </w:t>
            </w:r>
            <w:r w:rsidRPr="00E40AB3">
              <w:rPr>
                <w:rFonts w:eastAsia="Times New Roman" w:cs="Times New Roman"/>
              </w:rPr>
              <w:t>mỹ</w:t>
            </w:r>
            <w:r w:rsidRPr="00E40AB3">
              <w:rPr>
                <w:rFonts w:eastAsia="Times New Roman" w:cs="Times New Roman"/>
                <w:spacing w:val="-3"/>
              </w:rPr>
              <w:t xml:space="preserve"> </w:t>
            </w:r>
            <w:r w:rsidRPr="00E40AB3">
              <w:rPr>
                <w:rFonts w:eastAsia="Times New Roman" w:cs="Times New Roman"/>
                <w:spacing w:val="-4"/>
              </w:rPr>
              <w:t>nghệ</w:t>
            </w:r>
          </w:p>
        </w:tc>
        <w:tc>
          <w:tcPr>
            <w:tcW w:w="707" w:type="dxa"/>
          </w:tcPr>
          <w:p w14:paraId="34A44B9C" w14:textId="77777777" w:rsidR="006D3771" w:rsidRPr="00E40AB3" w:rsidRDefault="006D3771" w:rsidP="00175476">
            <w:pPr>
              <w:widowControl w:val="0"/>
              <w:autoSpaceDE w:val="0"/>
              <w:autoSpaceDN w:val="0"/>
              <w:spacing w:before="41"/>
              <w:ind w:left="78" w:right="67"/>
              <w:jc w:val="center"/>
              <w:rPr>
                <w:rFonts w:eastAsia="Times New Roman" w:cs="Times New Roman"/>
                <w:spacing w:val="-10"/>
              </w:rPr>
            </w:pPr>
            <w:r w:rsidRPr="00E40AB3">
              <w:rPr>
                <w:rFonts w:eastAsia="Times New Roman" w:cs="Times New Roman"/>
                <w:spacing w:val="-10"/>
              </w:rPr>
              <w:t>1</w:t>
            </w:r>
          </w:p>
        </w:tc>
      </w:tr>
      <w:tr w:rsidR="006E677F" w:rsidRPr="006E677F" w14:paraId="2E774066" w14:textId="77777777" w:rsidTr="00175476">
        <w:trPr>
          <w:trHeight w:val="521"/>
          <w:jc w:val="center"/>
        </w:trPr>
        <w:tc>
          <w:tcPr>
            <w:tcW w:w="674" w:type="dxa"/>
          </w:tcPr>
          <w:p w14:paraId="6DF5A03E" w14:textId="77777777" w:rsidR="006D3771" w:rsidRPr="00E40AB3" w:rsidRDefault="006D3771" w:rsidP="00175476">
            <w:pPr>
              <w:widowControl w:val="0"/>
              <w:autoSpaceDE w:val="0"/>
              <w:autoSpaceDN w:val="0"/>
              <w:spacing w:before="41"/>
              <w:ind w:left="12" w:right="4"/>
              <w:jc w:val="center"/>
              <w:rPr>
                <w:rFonts w:eastAsia="Times New Roman" w:cs="Times New Roman"/>
                <w:spacing w:val="-10"/>
              </w:rPr>
            </w:pPr>
            <w:r w:rsidRPr="00E40AB3">
              <w:rPr>
                <w:rFonts w:eastAsia="Times New Roman" w:cs="Times New Roman"/>
                <w:b/>
                <w:spacing w:val="-5"/>
              </w:rPr>
              <w:t>VII</w:t>
            </w:r>
          </w:p>
        </w:tc>
        <w:tc>
          <w:tcPr>
            <w:tcW w:w="7799" w:type="dxa"/>
          </w:tcPr>
          <w:p w14:paraId="031150F4" w14:textId="77777777" w:rsidR="006D3771" w:rsidRPr="00E40AB3" w:rsidRDefault="006D3771" w:rsidP="00175476">
            <w:pPr>
              <w:widowControl w:val="0"/>
              <w:autoSpaceDE w:val="0"/>
              <w:autoSpaceDN w:val="0"/>
              <w:spacing w:before="41"/>
              <w:ind w:left="108"/>
              <w:rPr>
                <w:rFonts w:eastAsia="Times New Roman" w:cs="Times New Roman"/>
              </w:rPr>
            </w:pPr>
            <w:r w:rsidRPr="00E40AB3">
              <w:rPr>
                <w:rFonts w:eastAsia="Times New Roman" w:cs="Times New Roman"/>
                <w:b/>
                <w:position w:val="2"/>
              </w:rPr>
              <w:t>Nhóm</w:t>
            </w:r>
            <w:r w:rsidRPr="00E40AB3">
              <w:rPr>
                <w:rFonts w:eastAsia="Times New Roman" w:cs="Times New Roman"/>
                <w:b/>
                <w:spacing w:val="-4"/>
                <w:position w:val="2"/>
              </w:rPr>
              <w:t xml:space="preserve"> </w:t>
            </w:r>
            <w:r w:rsidRPr="00E40AB3">
              <w:rPr>
                <w:rFonts w:eastAsia="Times New Roman" w:cs="Times New Roman"/>
                <w:b/>
                <w:position w:val="2"/>
              </w:rPr>
              <w:t>khoáng</w:t>
            </w:r>
            <w:r w:rsidRPr="00E40AB3">
              <w:rPr>
                <w:rFonts w:eastAsia="Times New Roman" w:cs="Times New Roman"/>
                <w:b/>
                <w:spacing w:val="-6"/>
                <w:position w:val="2"/>
              </w:rPr>
              <w:t xml:space="preserve"> </w:t>
            </w:r>
            <w:r w:rsidRPr="00E40AB3">
              <w:rPr>
                <w:rFonts w:eastAsia="Times New Roman" w:cs="Times New Roman"/>
                <w:b/>
                <w:position w:val="2"/>
              </w:rPr>
              <w:t>sản</w:t>
            </w:r>
            <w:r w:rsidRPr="00E40AB3">
              <w:rPr>
                <w:rFonts w:eastAsia="Times New Roman" w:cs="Times New Roman"/>
                <w:b/>
                <w:spacing w:val="-2"/>
                <w:position w:val="2"/>
              </w:rPr>
              <w:t xml:space="preserve"> </w:t>
            </w:r>
            <w:r w:rsidRPr="00E40AB3">
              <w:rPr>
                <w:rFonts w:eastAsia="Times New Roman" w:cs="Times New Roman"/>
                <w:b/>
                <w:position w:val="2"/>
              </w:rPr>
              <w:t>nước</w:t>
            </w:r>
            <w:r w:rsidRPr="00E40AB3">
              <w:rPr>
                <w:rFonts w:eastAsia="Times New Roman" w:cs="Times New Roman"/>
                <w:b/>
                <w:spacing w:val="-3"/>
                <w:position w:val="2"/>
              </w:rPr>
              <w:t xml:space="preserve"> </w:t>
            </w:r>
            <w:r w:rsidRPr="00E40AB3">
              <w:rPr>
                <w:rFonts w:eastAsia="Times New Roman" w:cs="Times New Roman"/>
                <w:b/>
                <w:position w:val="2"/>
              </w:rPr>
              <w:t>nóng,</w:t>
            </w:r>
            <w:r w:rsidRPr="00E40AB3">
              <w:rPr>
                <w:rFonts w:eastAsia="Times New Roman" w:cs="Times New Roman"/>
                <w:b/>
                <w:spacing w:val="-3"/>
                <w:position w:val="2"/>
              </w:rPr>
              <w:t xml:space="preserve"> </w:t>
            </w:r>
            <w:r w:rsidRPr="00E40AB3">
              <w:rPr>
                <w:rFonts w:eastAsia="Times New Roman" w:cs="Times New Roman"/>
                <w:b/>
                <w:position w:val="2"/>
              </w:rPr>
              <w:t>nước</w:t>
            </w:r>
            <w:r w:rsidRPr="00E40AB3">
              <w:rPr>
                <w:rFonts w:eastAsia="Times New Roman" w:cs="Times New Roman"/>
                <w:b/>
                <w:spacing w:val="-4"/>
                <w:position w:val="2"/>
              </w:rPr>
              <w:t xml:space="preserve"> </w:t>
            </w:r>
            <w:r w:rsidRPr="00E40AB3">
              <w:rPr>
                <w:rFonts w:eastAsia="Times New Roman" w:cs="Times New Roman"/>
                <w:b/>
                <w:position w:val="2"/>
              </w:rPr>
              <w:t>khoáng</w:t>
            </w:r>
            <w:r w:rsidRPr="00E40AB3">
              <w:rPr>
                <w:rFonts w:eastAsia="Times New Roman" w:cs="Times New Roman"/>
                <w:b/>
                <w:spacing w:val="-5"/>
                <w:position w:val="2"/>
              </w:rPr>
              <w:t xml:space="preserve"> </w:t>
            </w:r>
            <w:r w:rsidRPr="00E40AB3">
              <w:rPr>
                <w:rFonts w:eastAsia="Times New Roman" w:cs="Times New Roman"/>
                <w:b/>
                <w:position w:val="2"/>
              </w:rPr>
              <w:t>và</w:t>
            </w:r>
            <w:r w:rsidRPr="00E40AB3">
              <w:rPr>
                <w:rFonts w:eastAsia="Times New Roman" w:cs="Times New Roman"/>
                <w:b/>
                <w:spacing w:val="-2"/>
                <w:position w:val="2"/>
              </w:rPr>
              <w:t xml:space="preserve"> </w:t>
            </w:r>
            <w:r w:rsidRPr="00E40AB3">
              <w:rPr>
                <w:rFonts w:eastAsia="Times New Roman" w:cs="Times New Roman"/>
                <w:b/>
                <w:position w:val="2"/>
              </w:rPr>
              <w:t>khí</w:t>
            </w:r>
            <w:r w:rsidRPr="00E40AB3">
              <w:rPr>
                <w:rFonts w:eastAsia="Times New Roman" w:cs="Times New Roman"/>
                <w:b/>
                <w:spacing w:val="-5"/>
                <w:position w:val="2"/>
              </w:rPr>
              <w:t xml:space="preserve"> CO</w:t>
            </w:r>
            <w:r w:rsidRPr="00E40AB3">
              <w:rPr>
                <w:rFonts w:eastAsia="Times New Roman" w:cs="Times New Roman"/>
                <w:b/>
                <w:spacing w:val="-5"/>
                <w:sz w:val="18"/>
              </w:rPr>
              <w:t>2</w:t>
            </w:r>
          </w:p>
        </w:tc>
        <w:tc>
          <w:tcPr>
            <w:tcW w:w="707" w:type="dxa"/>
          </w:tcPr>
          <w:p w14:paraId="4A5B5FCE" w14:textId="77777777" w:rsidR="006D3771" w:rsidRPr="00E40AB3" w:rsidRDefault="006D3771" w:rsidP="00175476">
            <w:pPr>
              <w:widowControl w:val="0"/>
              <w:autoSpaceDE w:val="0"/>
              <w:autoSpaceDN w:val="0"/>
              <w:spacing w:before="41"/>
              <w:ind w:left="78" w:right="67"/>
              <w:jc w:val="center"/>
              <w:rPr>
                <w:rFonts w:eastAsia="Times New Roman" w:cs="Times New Roman"/>
                <w:spacing w:val="-10"/>
              </w:rPr>
            </w:pPr>
            <w:r w:rsidRPr="00E40AB3">
              <w:rPr>
                <w:rFonts w:eastAsia="Times New Roman" w:cs="Times New Roman"/>
                <w:b/>
                <w:spacing w:val="-10"/>
              </w:rPr>
              <w:t>1</w:t>
            </w:r>
          </w:p>
        </w:tc>
      </w:tr>
    </w:tbl>
    <w:p w14:paraId="6B2BB4FD" w14:textId="77777777" w:rsidR="00041B98" w:rsidRPr="006E677F" w:rsidRDefault="00041B98">
      <w:pPr>
        <w:rPr>
          <w:rFonts w:eastAsia="Times New Roman" w:cs="Times New Roman"/>
          <w:szCs w:val="28"/>
        </w:rPr>
      </w:pPr>
      <w:r w:rsidRPr="006E677F">
        <w:rPr>
          <w:rFonts w:eastAsia="Times New Roman" w:cs="Times New Roman"/>
          <w:szCs w:val="28"/>
        </w:rPr>
        <w:br w:type="page"/>
      </w:r>
    </w:p>
    <w:p w14:paraId="03544DEC" w14:textId="5337A493" w:rsidR="00AD01CF" w:rsidRPr="00BE7308" w:rsidRDefault="00CE7F58" w:rsidP="00AD01CF">
      <w:pPr>
        <w:pStyle w:val="Chng"/>
        <w:rPr>
          <w:sz w:val="26"/>
          <w:szCs w:val="26"/>
        </w:rPr>
      </w:pPr>
      <w:bookmarkStart w:id="189" w:name="_Toc188022424"/>
      <w:r w:rsidRPr="006E677F">
        <w:rPr>
          <w:sz w:val="26"/>
          <w:szCs w:val="26"/>
        </w:rPr>
        <w:lastRenderedPageBreak/>
        <w:t>Phụ lục IV</w:t>
      </w:r>
      <w:r w:rsidR="00AD01CF" w:rsidRPr="006E677F">
        <w:rPr>
          <w:sz w:val="26"/>
          <w:szCs w:val="26"/>
        </w:rPr>
        <w:t xml:space="preserve"> </w:t>
      </w:r>
      <w:r w:rsidR="00AD01CF" w:rsidRPr="006E677F">
        <w:rPr>
          <w:sz w:val="26"/>
          <w:szCs w:val="26"/>
        </w:rPr>
        <w:br/>
        <w:t>CÁCH XÁC ĐỊNH HỆ SỐ QUY ĐỔI K</w:t>
      </w:r>
      <w:r w:rsidR="00AD01CF" w:rsidRPr="006E677F">
        <w:rPr>
          <w:sz w:val="26"/>
          <w:szCs w:val="26"/>
          <w:vertAlign w:val="subscript"/>
        </w:rPr>
        <w:t>qđ</w:t>
      </w:r>
    </w:p>
    <w:p w14:paraId="631B0B96" w14:textId="7BC11889" w:rsidR="00677118" w:rsidRPr="00E40AB3" w:rsidRDefault="00677118" w:rsidP="00677118">
      <w:pPr>
        <w:widowControl w:val="0"/>
        <w:spacing w:before="120"/>
        <w:jc w:val="center"/>
        <w:rPr>
          <w:rFonts w:eastAsia="Times New Roman" w:cs="Times New Roman"/>
          <w:i/>
          <w:szCs w:val="28"/>
        </w:rPr>
      </w:pPr>
      <w:r w:rsidRPr="00E40AB3">
        <w:rPr>
          <w:rFonts w:eastAsia="Times New Roman" w:cs="Times New Roman"/>
          <w:i/>
          <w:spacing w:val="-6"/>
          <w:szCs w:val="28"/>
        </w:rPr>
        <w:t>(Kèm</w:t>
      </w:r>
      <w:r w:rsidRPr="00E40AB3">
        <w:rPr>
          <w:rFonts w:eastAsia="Times New Roman" w:cs="Times New Roman"/>
          <w:i/>
          <w:spacing w:val="-12"/>
          <w:szCs w:val="28"/>
        </w:rPr>
        <w:t xml:space="preserve"> </w:t>
      </w:r>
      <w:r w:rsidRPr="00E40AB3">
        <w:rPr>
          <w:rFonts w:eastAsia="Times New Roman" w:cs="Times New Roman"/>
          <w:i/>
          <w:spacing w:val="-6"/>
          <w:szCs w:val="28"/>
        </w:rPr>
        <w:t>theo</w:t>
      </w:r>
      <w:r w:rsidRPr="00E40AB3">
        <w:rPr>
          <w:rFonts w:eastAsia="Times New Roman" w:cs="Times New Roman"/>
          <w:i/>
          <w:spacing w:val="-9"/>
          <w:szCs w:val="28"/>
        </w:rPr>
        <w:t xml:space="preserve"> </w:t>
      </w:r>
      <w:r w:rsidRPr="00E40AB3">
        <w:rPr>
          <w:rFonts w:eastAsia="Times New Roman" w:cs="Times New Roman"/>
          <w:i/>
          <w:spacing w:val="-6"/>
          <w:szCs w:val="28"/>
        </w:rPr>
        <w:t>Nghị</w:t>
      </w:r>
      <w:r w:rsidRPr="00E40AB3">
        <w:rPr>
          <w:rFonts w:eastAsia="Times New Roman" w:cs="Times New Roman"/>
          <w:i/>
          <w:spacing w:val="-9"/>
          <w:szCs w:val="28"/>
        </w:rPr>
        <w:t xml:space="preserve"> </w:t>
      </w:r>
      <w:r w:rsidRPr="00E40AB3">
        <w:rPr>
          <w:rFonts w:eastAsia="Times New Roman" w:cs="Times New Roman"/>
          <w:i/>
          <w:spacing w:val="-6"/>
          <w:szCs w:val="28"/>
        </w:rPr>
        <w:t>định</w:t>
      </w:r>
      <w:r w:rsidRPr="00E40AB3">
        <w:rPr>
          <w:rFonts w:eastAsia="Times New Roman" w:cs="Times New Roman"/>
          <w:i/>
          <w:spacing w:val="-11"/>
          <w:szCs w:val="28"/>
        </w:rPr>
        <w:t xml:space="preserve"> </w:t>
      </w:r>
      <w:r w:rsidRPr="00E40AB3">
        <w:rPr>
          <w:rFonts w:eastAsia="Times New Roman" w:cs="Times New Roman"/>
          <w:i/>
          <w:spacing w:val="-6"/>
          <w:szCs w:val="28"/>
        </w:rPr>
        <w:t>số</w:t>
      </w:r>
      <w:r w:rsidRPr="00E40AB3">
        <w:rPr>
          <w:rFonts w:eastAsia="Times New Roman" w:cs="Times New Roman"/>
          <w:i/>
          <w:szCs w:val="28"/>
        </w:rPr>
        <w:tab/>
        <w:t xml:space="preserve">    </w:t>
      </w:r>
      <w:r w:rsidRPr="00E40AB3">
        <w:rPr>
          <w:rFonts w:eastAsia="Times New Roman" w:cs="Times New Roman"/>
          <w:i/>
          <w:spacing w:val="-8"/>
          <w:szCs w:val="28"/>
        </w:rPr>
        <w:t>/202</w:t>
      </w:r>
      <w:r w:rsidRPr="006E677F">
        <w:rPr>
          <w:rFonts w:eastAsia="Times New Roman" w:cs="Times New Roman"/>
          <w:i/>
          <w:spacing w:val="-8"/>
          <w:szCs w:val="28"/>
        </w:rPr>
        <w:t>5</w:t>
      </w:r>
      <w:r w:rsidRPr="00E40AB3">
        <w:rPr>
          <w:rFonts w:eastAsia="Times New Roman" w:cs="Times New Roman"/>
          <w:i/>
          <w:spacing w:val="-8"/>
          <w:szCs w:val="28"/>
        </w:rPr>
        <w:t>/NĐ-CP</w:t>
      </w:r>
      <w:r w:rsidRPr="00E40AB3">
        <w:rPr>
          <w:rFonts w:eastAsia="Times New Roman" w:cs="Times New Roman"/>
          <w:i/>
          <w:spacing w:val="7"/>
          <w:szCs w:val="28"/>
        </w:rPr>
        <w:t xml:space="preserve"> </w:t>
      </w:r>
      <w:r w:rsidRPr="00E40AB3">
        <w:rPr>
          <w:rFonts w:eastAsia="Times New Roman" w:cs="Times New Roman"/>
          <w:i/>
          <w:spacing w:val="-8"/>
          <w:szCs w:val="28"/>
        </w:rPr>
        <w:t>ngày</w:t>
      </w:r>
      <w:r w:rsidRPr="00E40AB3">
        <w:rPr>
          <w:rFonts w:eastAsia="Times New Roman" w:cs="Times New Roman"/>
          <w:i/>
          <w:szCs w:val="28"/>
        </w:rPr>
        <w:t xml:space="preserve">    </w:t>
      </w:r>
      <w:r w:rsidRPr="00E40AB3">
        <w:rPr>
          <w:rFonts w:eastAsia="Times New Roman" w:cs="Times New Roman"/>
          <w:i/>
          <w:spacing w:val="-2"/>
          <w:szCs w:val="28"/>
        </w:rPr>
        <w:t>tháng</w:t>
      </w:r>
      <w:r w:rsidRPr="00677118">
        <w:rPr>
          <w:rFonts w:eastAsia="Times New Roman" w:cs="Times New Roman"/>
          <w:i/>
          <w:spacing w:val="-2"/>
          <w:szCs w:val="28"/>
        </w:rPr>
        <w:t xml:space="preserve"> 5 </w:t>
      </w:r>
      <w:r w:rsidRPr="00E40AB3">
        <w:rPr>
          <w:rFonts w:eastAsia="Times New Roman" w:cs="Times New Roman"/>
          <w:i/>
          <w:spacing w:val="-2"/>
          <w:szCs w:val="28"/>
        </w:rPr>
        <w:t>năm</w:t>
      </w:r>
      <w:r w:rsidRPr="00E40AB3">
        <w:rPr>
          <w:rFonts w:eastAsia="Times New Roman" w:cs="Times New Roman"/>
          <w:i/>
          <w:spacing w:val="-16"/>
          <w:szCs w:val="28"/>
        </w:rPr>
        <w:t xml:space="preserve"> </w:t>
      </w:r>
      <w:r w:rsidRPr="00E40AB3">
        <w:rPr>
          <w:rFonts w:eastAsia="Times New Roman" w:cs="Times New Roman"/>
          <w:i/>
          <w:spacing w:val="-2"/>
          <w:szCs w:val="28"/>
        </w:rPr>
        <w:t>202</w:t>
      </w:r>
      <w:r w:rsidRPr="006E677F">
        <w:rPr>
          <w:rFonts w:eastAsia="Times New Roman" w:cs="Times New Roman"/>
          <w:i/>
          <w:spacing w:val="-2"/>
          <w:szCs w:val="28"/>
        </w:rPr>
        <w:t>5</w:t>
      </w:r>
      <w:r w:rsidRPr="00E40AB3">
        <w:rPr>
          <w:rFonts w:eastAsia="Times New Roman" w:cs="Times New Roman"/>
          <w:i/>
          <w:spacing w:val="-2"/>
          <w:szCs w:val="28"/>
        </w:rPr>
        <w:t xml:space="preserve"> </w:t>
      </w:r>
      <w:r w:rsidRPr="00E40AB3">
        <w:rPr>
          <w:rFonts w:eastAsia="Times New Roman" w:cs="Times New Roman"/>
          <w:i/>
          <w:spacing w:val="-15"/>
          <w:szCs w:val="28"/>
        </w:rPr>
        <w:t xml:space="preserve"> </w:t>
      </w:r>
      <w:r w:rsidRPr="00BE7308">
        <w:rPr>
          <w:rFonts w:eastAsia="Times New Roman" w:cs="Times New Roman"/>
          <w:i/>
          <w:spacing w:val="-15"/>
          <w:szCs w:val="28"/>
        </w:rPr>
        <w:br/>
      </w:r>
      <w:r w:rsidRPr="00E40AB3">
        <w:rPr>
          <w:rFonts w:eastAsia="Times New Roman" w:cs="Times New Roman"/>
          <w:i/>
          <w:spacing w:val="-2"/>
          <w:szCs w:val="28"/>
        </w:rPr>
        <w:t>của</w:t>
      </w:r>
      <w:r w:rsidRPr="00E40AB3">
        <w:rPr>
          <w:rFonts w:eastAsia="Times New Roman" w:cs="Times New Roman"/>
          <w:i/>
          <w:spacing w:val="-16"/>
          <w:szCs w:val="28"/>
        </w:rPr>
        <w:t xml:space="preserve"> </w:t>
      </w:r>
      <w:r w:rsidRPr="00E40AB3">
        <w:rPr>
          <w:rFonts w:eastAsia="Times New Roman" w:cs="Times New Roman"/>
          <w:i/>
          <w:spacing w:val="-2"/>
          <w:szCs w:val="28"/>
        </w:rPr>
        <w:t>Chính</w:t>
      </w:r>
      <w:r w:rsidRPr="00E40AB3">
        <w:rPr>
          <w:rFonts w:eastAsia="Times New Roman" w:cs="Times New Roman"/>
          <w:i/>
          <w:spacing w:val="-15"/>
          <w:szCs w:val="28"/>
        </w:rPr>
        <w:t xml:space="preserve"> </w:t>
      </w:r>
      <w:r w:rsidRPr="00E40AB3">
        <w:rPr>
          <w:rFonts w:eastAsia="Times New Roman" w:cs="Times New Roman"/>
          <w:i/>
          <w:spacing w:val="-4"/>
          <w:szCs w:val="28"/>
        </w:rPr>
        <w:t>phủ)</w:t>
      </w:r>
    </w:p>
    <w:p w14:paraId="543E02CB" w14:textId="77777777" w:rsidR="00AD01CF" w:rsidRPr="006E677F" w:rsidRDefault="00AD01CF" w:rsidP="00AD01CF"/>
    <w:p w14:paraId="71FBB139" w14:textId="77777777" w:rsidR="00A316D6" w:rsidRPr="00E40AB3" w:rsidRDefault="00A316D6" w:rsidP="00A316D6">
      <w:pPr>
        <w:spacing w:after="120"/>
        <w:ind w:firstLine="720"/>
        <w:rPr>
          <w:rStyle w:val="Emphasis"/>
          <w:b/>
          <w:bCs/>
          <w:i w:val="0"/>
          <w:iCs w:val="0"/>
        </w:rPr>
      </w:pPr>
      <w:r w:rsidRPr="00E40AB3">
        <w:rPr>
          <w:rStyle w:val="Emphasis"/>
          <w:b/>
          <w:bCs/>
          <w:i w:val="0"/>
          <w:iCs w:val="0"/>
        </w:rPr>
        <w:t>I. Các thông số khi xác định hệ số quy đổi K</w:t>
      </w:r>
      <w:r w:rsidRPr="00E40AB3">
        <w:rPr>
          <w:rStyle w:val="Emphasis"/>
          <w:b/>
          <w:bCs/>
          <w:i w:val="0"/>
          <w:iCs w:val="0"/>
          <w:vertAlign w:val="subscript"/>
        </w:rPr>
        <w:t>qđ</w:t>
      </w:r>
      <w:r w:rsidRPr="00E40AB3">
        <w:rPr>
          <w:rStyle w:val="Emphasis"/>
          <w:b/>
          <w:bCs/>
          <w:i w:val="0"/>
          <w:iCs w:val="0"/>
        </w:rPr>
        <w:t xml:space="preserve"> bao gồm:</w:t>
      </w:r>
    </w:p>
    <w:p w14:paraId="5FCAD835" w14:textId="77777777" w:rsidR="00A316D6" w:rsidRPr="00E40AB3" w:rsidRDefault="00A316D6" w:rsidP="00A316D6">
      <w:pPr>
        <w:widowControl w:val="0"/>
        <w:spacing w:after="120"/>
        <w:ind w:firstLine="720"/>
        <w:jc w:val="both"/>
        <w:rPr>
          <w:rStyle w:val="Emphasis"/>
          <w:rFonts w:cs="Times New Roman"/>
          <w:i w:val="0"/>
          <w:iCs w:val="0"/>
          <w:szCs w:val="28"/>
        </w:rPr>
      </w:pPr>
      <w:r w:rsidRPr="006E677F">
        <w:rPr>
          <w:rStyle w:val="Emphasis"/>
          <w:rFonts w:cs="Times New Roman"/>
          <w:i w:val="0"/>
          <w:iCs w:val="0"/>
          <w:szCs w:val="28"/>
        </w:rPr>
        <w:t>1. C</w:t>
      </w:r>
      <w:r w:rsidRPr="006E677F">
        <w:rPr>
          <w:rStyle w:val="Emphasis"/>
          <w:rFonts w:cs="Times New Roman"/>
          <w:i w:val="0"/>
          <w:iCs w:val="0"/>
          <w:szCs w:val="28"/>
          <w:vertAlign w:val="subscript"/>
        </w:rPr>
        <w:t>m</w:t>
      </w:r>
      <w:r w:rsidRPr="006E677F">
        <w:rPr>
          <w:rStyle w:val="Emphasis"/>
          <w:rFonts w:cs="Times New Roman"/>
          <w:i w:val="0"/>
          <w:iCs w:val="0"/>
          <w:szCs w:val="28"/>
        </w:rPr>
        <w:t xml:space="preserve"> là hàm lượng kim loại trung bình trong mỏ</w:t>
      </w:r>
      <w:r w:rsidRPr="00E40AB3">
        <w:rPr>
          <w:rStyle w:val="Emphasis"/>
          <w:rFonts w:cs="Times New Roman"/>
          <w:i w:val="0"/>
          <w:iCs w:val="0"/>
          <w:szCs w:val="28"/>
        </w:rPr>
        <w:t xml:space="preserve"> được ghi nhận trong báo cáo kết quả thăm dò khoáng sản đối với trường hợp phê duyệt, phê duyệt điều chỉnh, phê duyệt lại tiền cấp quyền khai thác khoáng sản; hàm lượng kim loại trung bình đã khai thác trong năm quyết toán đối với trường hợp quyết toán tiền cấp quyền khai thác khoáng sản.</w:t>
      </w:r>
    </w:p>
    <w:p w14:paraId="03D556E1" w14:textId="77777777" w:rsidR="00A316D6" w:rsidRPr="00E40AB3" w:rsidRDefault="00A316D6" w:rsidP="00A316D6">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 xml:space="preserve">Trường hợp báo cáo kết quả thăm dò khoáng sản không xác định hàm lượng kim loại trung bình, hàm lượng kim loại </w:t>
      </w:r>
      <w:r w:rsidRPr="006E677F">
        <w:rPr>
          <w:rStyle w:val="Emphasis"/>
          <w:rFonts w:cs="Times New Roman"/>
          <w:i w:val="0"/>
          <w:iCs w:val="0"/>
          <w:szCs w:val="28"/>
        </w:rPr>
        <w:t>được xác định bằng tổng trữ lượng kim loại chia (:) cho tổng trữ lượng quặng kim loại được ghi trong Quyết định do Hội đồng đánh giá trữ lượng khoáng sản quốc gia hoặc Ủy ban nhân dân cấp tỉnh phê duyệt hoặc trong báo cáo kết quả thăm dò khoáng sản, cụ thể theo công thức:</w:t>
      </w:r>
    </w:p>
    <w:p w14:paraId="2A729F40" w14:textId="77777777" w:rsidR="00A316D6" w:rsidRPr="006E677F" w:rsidRDefault="00A316D6" w:rsidP="00A316D6">
      <w:pPr>
        <w:widowControl w:val="0"/>
        <w:spacing w:after="120"/>
        <w:jc w:val="center"/>
        <w:rPr>
          <w:rStyle w:val="Emphasis"/>
          <w:rFonts w:cs="Times New Roman"/>
          <w:i w:val="0"/>
          <w:iCs w:val="0"/>
          <w:szCs w:val="28"/>
          <w:vertAlign w:val="subscript"/>
        </w:rPr>
      </w:pPr>
      <w:r w:rsidRPr="006E677F">
        <w:rPr>
          <w:rStyle w:val="Emphasis"/>
          <w:rFonts w:cs="Times New Roman"/>
          <w:i w:val="0"/>
          <w:iCs w:val="0"/>
          <w:szCs w:val="28"/>
        </w:rPr>
        <w:t>C</w:t>
      </w:r>
      <w:r w:rsidRPr="006E677F">
        <w:rPr>
          <w:rStyle w:val="Emphasis"/>
          <w:rFonts w:cs="Times New Roman"/>
          <w:i w:val="0"/>
          <w:iCs w:val="0"/>
          <w:szCs w:val="28"/>
          <w:vertAlign w:val="subscript"/>
        </w:rPr>
        <w:t>m</w:t>
      </w:r>
      <w:r w:rsidRPr="006E677F">
        <w:rPr>
          <w:rStyle w:val="Emphasis"/>
          <w:rFonts w:cs="Times New Roman"/>
          <w:i w:val="0"/>
          <w:iCs w:val="0"/>
          <w:szCs w:val="28"/>
        </w:rPr>
        <w:t xml:space="preserve"> = Q</w:t>
      </w:r>
      <w:r w:rsidRPr="006E677F">
        <w:rPr>
          <w:rStyle w:val="Emphasis"/>
          <w:rFonts w:cs="Times New Roman"/>
          <w:i w:val="0"/>
          <w:iCs w:val="0"/>
          <w:szCs w:val="28"/>
          <w:vertAlign w:val="subscript"/>
        </w:rPr>
        <w:t>kl</w:t>
      </w:r>
      <w:r w:rsidRPr="006E677F">
        <w:rPr>
          <w:rStyle w:val="Emphasis"/>
          <w:rFonts w:cs="Times New Roman"/>
          <w:i w:val="0"/>
          <w:iCs w:val="0"/>
          <w:szCs w:val="28"/>
        </w:rPr>
        <w:t xml:space="preserve"> : Q</w:t>
      </w:r>
      <w:r w:rsidRPr="006E677F">
        <w:rPr>
          <w:rStyle w:val="Emphasis"/>
          <w:rFonts w:cs="Times New Roman"/>
          <w:i w:val="0"/>
          <w:iCs w:val="0"/>
          <w:szCs w:val="28"/>
          <w:vertAlign w:val="subscript"/>
        </w:rPr>
        <w:t>q</w:t>
      </w:r>
    </w:p>
    <w:p w14:paraId="0A5425DB" w14:textId="77777777" w:rsidR="00A316D6" w:rsidRPr="006E677F" w:rsidRDefault="00A316D6" w:rsidP="00A316D6">
      <w:pPr>
        <w:widowControl w:val="0"/>
        <w:spacing w:after="120"/>
        <w:ind w:firstLine="720"/>
        <w:jc w:val="both"/>
        <w:rPr>
          <w:rStyle w:val="Emphasis"/>
          <w:rFonts w:cs="Times New Roman"/>
          <w:i w:val="0"/>
          <w:iCs w:val="0"/>
          <w:szCs w:val="28"/>
        </w:rPr>
      </w:pPr>
      <w:r w:rsidRPr="006E677F">
        <w:rPr>
          <w:rStyle w:val="Emphasis"/>
          <w:rFonts w:cs="Times New Roman"/>
          <w:i w:val="0"/>
          <w:iCs w:val="0"/>
          <w:szCs w:val="28"/>
        </w:rPr>
        <w:t>Trong đó:</w:t>
      </w:r>
    </w:p>
    <w:p w14:paraId="593D0099" w14:textId="77777777" w:rsidR="00A316D6" w:rsidRPr="006E677F" w:rsidRDefault="00A316D6" w:rsidP="00A316D6">
      <w:pPr>
        <w:widowControl w:val="0"/>
        <w:spacing w:after="120"/>
        <w:ind w:firstLine="720"/>
        <w:jc w:val="both"/>
        <w:rPr>
          <w:rStyle w:val="Emphasis"/>
          <w:rFonts w:cs="Times New Roman"/>
          <w:i w:val="0"/>
          <w:iCs w:val="0"/>
          <w:szCs w:val="28"/>
        </w:rPr>
      </w:pPr>
      <w:r w:rsidRPr="006E677F">
        <w:rPr>
          <w:rStyle w:val="Emphasis"/>
          <w:rFonts w:cs="Times New Roman"/>
          <w:i w:val="0"/>
          <w:iCs w:val="0"/>
          <w:szCs w:val="28"/>
        </w:rPr>
        <w:t>Q</w:t>
      </w:r>
      <w:r w:rsidRPr="006E677F">
        <w:rPr>
          <w:rStyle w:val="Emphasis"/>
          <w:rFonts w:cs="Times New Roman"/>
          <w:i w:val="0"/>
          <w:iCs w:val="0"/>
          <w:szCs w:val="28"/>
          <w:vertAlign w:val="subscript"/>
        </w:rPr>
        <w:t>kl</w:t>
      </w:r>
      <w:r w:rsidRPr="006E677F">
        <w:rPr>
          <w:rStyle w:val="Emphasis"/>
          <w:rFonts w:cs="Times New Roman"/>
          <w:i w:val="0"/>
          <w:iCs w:val="0"/>
          <w:szCs w:val="28"/>
        </w:rPr>
        <w:t xml:space="preserve"> - Tổng trữ lượng kim loại được phê duyệt;</w:t>
      </w:r>
    </w:p>
    <w:p w14:paraId="144CD6B6" w14:textId="77777777" w:rsidR="00A316D6" w:rsidRPr="006E677F" w:rsidRDefault="00A316D6" w:rsidP="00A316D6">
      <w:pPr>
        <w:widowControl w:val="0"/>
        <w:spacing w:after="120"/>
        <w:ind w:firstLine="720"/>
        <w:jc w:val="both"/>
        <w:rPr>
          <w:rStyle w:val="Emphasis"/>
          <w:rFonts w:cs="Times New Roman"/>
          <w:i w:val="0"/>
          <w:iCs w:val="0"/>
          <w:szCs w:val="28"/>
        </w:rPr>
      </w:pPr>
      <w:r w:rsidRPr="006E677F">
        <w:rPr>
          <w:rStyle w:val="Emphasis"/>
          <w:rFonts w:cs="Times New Roman"/>
          <w:i w:val="0"/>
          <w:iCs w:val="0"/>
          <w:szCs w:val="28"/>
        </w:rPr>
        <w:t>Q</w:t>
      </w:r>
      <w:r w:rsidRPr="006E677F">
        <w:rPr>
          <w:rStyle w:val="Emphasis"/>
          <w:rFonts w:cs="Times New Roman"/>
          <w:i w:val="0"/>
          <w:iCs w:val="0"/>
          <w:szCs w:val="28"/>
          <w:vertAlign w:val="subscript"/>
        </w:rPr>
        <w:t>q</w:t>
      </w:r>
      <w:r w:rsidRPr="006E677F">
        <w:rPr>
          <w:rStyle w:val="Emphasis"/>
          <w:rFonts w:cs="Times New Roman"/>
          <w:i w:val="0"/>
          <w:iCs w:val="0"/>
          <w:szCs w:val="28"/>
        </w:rPr>
        <w:t xml:space="preserve"> - Tổng trữ lượng quặng kim loại ghi trong quyết định phê duyệt hoặc trong báo cáo kết quả thăm dò khoáng sản.</w:t>
      </w:r>
    </w:p>
    <w:p w14:paraId="62D5B186" w14:textId="77777777" w:rsidR="00A316D6" w:rsidRPr="006E677F" w:rsidRDefault="00A316D6" w:rsidP="00A316D6">
      <w:pPr>
        <w:widowControl w:val="0"/>
        <w:spacing w:after="120"/>
        <w:ind w:firstLine="720"/>
        <w:jc w:val="both"/>
        <w:rPr>
          <w:rStyle w:val="Emphasis"/>
          <w:rFonts w:cs="Times New Roman"/>
          <w:i w:val="0"/>
          <w:iCs w:val="0"/>
          <w:szCs w:val="28"/>
        </w:rPr>
      </w:pPr>
      <w:r w:rsidRPr="006E677F">
        <w:rPr>
          <w:rStyle w:val="Emphasis"/>
          <w:rFonts w:cs="Times New Roman"/>
          <w:i w:val="0"/>
          <w:iCs w:val="0"/>
          <w:szCs w:val="28"/>
        </w:rPr>
        <w:t>Ví dụ: Quyết định phê duyệt trữ lượng ghi là 1.936.000 (tấn) quặng đồng nguyên khai tương ứng với trữ lượng kim loại Cu là 20.659 (tấn). Căn cứ công thức nêu trên, hàm lượng C</w:t>
      </w:r>
      <w:r w:rsidRPr="006E677F">
        <w:rPr>
          <w:rStyle w:val="Emphasis"/>
          <w:rFonts w:cs="Times New Roman"/>
          <w:i w:val="0"/>
          <w:iCs w:val="0"/>
          <w:szCs w:val="28"/>
          <w:vertAlign w:val="subscript"/>
        </w:rPr>
        <w:t>m</w:t>
      </w:r>
      <w:r w:rsidRPr="006E677F">
        <w:rPr>
          <w:rStyle w:val="Emphasis"/>
          <w:rFonts w:cs="Times New Roman"/>
          <w:i w:val="0"/>
          <w:iCs w:val="0"/>
          <w:szCs w:val="28"/>
        </w:rPr>
        <w:t xml:space="preserve"> được tính như sau:</w:t>
      </w:r>
    </w:p>
    <w:p w14:paraId="3B083E5E" w14:textId="77777777" w:rsidR="00A316D6" w:rsidRPr="006E677F" w:rsidRDefault="00A316D6" w:rsidP="00A316D6">
      <w:pPr>
        <w:widowControl w:val="0"/>
        <w:spacing w:after="120"/>
        <w:ind w:firstLine="720"/>
        <w:jc w:val="center"/>
        <w:rPr>
          <w:rStyle w:val="Emphasis"/>
          <w:rFonts w:cs="Times New Roman"/>
          <w:i w:val="0"/>
          <w:iCs w:val="0"/>
          <w:szCs w:val="28"/>
        </w:rPr>
      </w:pPr>
      <w:r w:rsidRPr="006E677F">
        <w:rPr>
          <w:rStyle w:val="Emphasis"/>
          <w:rFonts w:cs="Times New Roman"/>
          <w:i w:val="0"/>
          <w:iCs w:val="0"/>
          <w:szCs w:val="28"/>
        </w:rPr>
        <w:t>C</w:t>
      </w:r>
      <w:r w:rsidRPr="006E677F">
        <w:rPr>
          <w:rStyle w:val="Emphasis"/>
          <w:rFonts w:cs="Times New Roman"/>
          <w:i w:val="0"/>
          <w:iCs w:val="0"/>
          <w:szCs w:val="28"/>
          <w:vertAlign w:val="subscript"/>
        </w:rPr>
        <w:t>m</w:t>
      </w:r>
      <w:r w:rsidRPr="006E677F">
        <w:rPr>
          <w:rStyle w:val="Emphasis"/>
          <w:rFonts w:cs="Times New Roman"/>
          <w:i w:val="0"/>
          <w:iCs w:val="0"/>
          <w:szCs w:val="28"/>
        </w:rPr>
        <w:t xml:space="preserve"> = 20.659 (tấn) : 1.936.000 (tấn) x 100% = 1,067% (đã làm tròn)</w:t>
      </w:r>
    </w:p>
    <w:p w14:paraId="464D6A13" w14:textId="77777777" w:rsidR="00A316D6" w:rsidRPr="006E677F" w:rsidRDefault="00A316D6" w:rsidP="00A316D6">
      <w:pPr>
        <w:widowControl w:val="0"/>
        <w:spacing w:after="120"/>
        <w:ind w:firstLine="720"/>
        <w:jc w:val="both"/>
        <w:rPr>
          <w:rStyle w:val="Emphasis"/>
          <w:rFonts w:cs="Times New Roman"/>
          <w:i w:val="0"/>
          <w:iCs w:val="0"/>
          <w:szCs w:val="28"/>
        </w:rPr>
      </w:pPr>
      <w:r w:rsidRPr="006E677F">
        <w:rPr>
          <w:rStyle w:val="Emphasis"/>
          <w:rFonts w:cs="Times New Roman"/>
          <w:i w:val="0"/>
          <w:iCs w:val="0"/>
          <w:szCs w:val="28"/>
        </w:rPr>
        <w:t>2. C</w:t>
      </w:r>
      <w:r w:rsidRPr="006E677F">
        <w:rPr>
          <w:rStyle w:val="Emphasis"/>
          <w:rFonts w:cs="Times New Roman"/>
          <w:i w:val="0"/>
          <w:iCs w:val="0"/>
          <w:szCs w:val="28"/>
          <w:vertAlign w:val="subscript"/>
        </w:rPr>
        <w:t>max</w:t>
      </w:r>
      <w:r w:rsidRPr="006E677F">
        <w:rPr>
          <w:rStyle w:val="Emphasis"/>
          <w:rFonts w:cs="Times New Roman"/>
          <w:i w:val="0"/>
          <w:iCs w:val="0"/>
          <w:szCs w:val="28"/>
        </w:rPr>
        <w:t xml:space="preserve"> là hàm lượng kim loại lớn nhất được quy định trong bảng giá tính thuế tài nguyên do Ủy ban nhân dân cấp tỉnh ban hành đối với trường hợp giá tính thuế tài nguyên được ban hành theo các khoảng hàm lượng của quặng kim loại, tinh quặng.</w:t>
      </w:r>
    </w:p>
    <w:p w14:paraId="22EB3126" w14:textId="77777777" w:rsidR="00A316D6" w:rsidRPr="006E677F" w:rsidRDefault="00A316D6" w:rsidP="00A316D6">
      <w:pPr>
        <w:widowControl w:val="0"/>
        <w:spacing w:after="120"/>
        <w:ind w:firstLine="720"/>
        <w:jc w:val="both"/>
        <w:rPr>
          <w:rStyle w:val="Emphasis"/>
          <w:rFonts w:cs="Times New Roman"/>
          <w:i w:val="0"/>
          <w:iCs w:val="0"/>
          <w:szCs w:val="28"/>
        </w:rPr>
      </w:pPr>
      <w:r w:rsidRPr="006E677F">
        <w:rPr>
          <w:rStyle w:val="Emphasis"/>
          <w:rFonts w:cs="Times New Roman"/>
          <w:i w:val="0"/>
          <w:iCs w:val="0"/>
          <w:szCs w:val="28"/>
        </w:rPr>
        <w:t>3. C</w:t>
      </w:r>
      <w:r w:rsidRPr="006E677F">
        <w:rPr>
          <w:rStyle w:val="Emphasis"/>
          <w:rFonts w:cs="Times New Roman"/>
          <w:i w:val="0"/>
          <w:iCs w:val="0"/>
          <w:szCs w:val="28"/>
          <w:vertAlign w:val="subscript"/>
        </w:rPr>
        <w:t>min</w:t>
      </w:r>
      <w:r w:rsidRPr="006E677F">
        <w:rPr>
          <w:rStyle w:val="Emphasis"/>
          <w:rFonts w:cs="Times New Roman"/>
          <w:i w:val="0"/>
          <w:iCs w:val="0"/>
          <w:szCs w:val="28"/>
        </w:rPr>
        <w:t xml:space="preserve"> là hàm lượng kim loại nhỏ nhất được quy định trong bảng giá tính thuế tài nguyên do Ủy ban nhân dân cấp tỉnh ban hành</w:t>
      </w:r>
      <w:r w:rsidRPr="006E677F">
        <w:rPr>
          <w:rFonts w:cs="Times New Roman"/>
          <w:i/>
          <w:iCs/>
          <w:szCs w:val="28"/>
        </w:rPr>
        <w:t xml:space="preserve"> </w:t>
      </w:r>
      <w:r w:rsidRPr="006E677F">
        <w:rPr>
          <w:rStyle w:val="Emphasis"/>
          <w:rFonts w:cs="Times New Roman"/>
          <w:i w:val="0"/>
          <w:iCs w:val="0"/>
          <w:szCs w:val="28"/>
        </w:rPr>
        <w:t>đối với trường hợp giá tính thuế tài nguyên được ban hành theo các khoảng hàm lượng của quặng kim loại, tinh quặng.</w:t>
      </w:r>
    </w:p>
    <w:p w14:paraId="33C934E7" w14:textId="77777777" w:rsidR="00A316D6" w:rsidRPr="006E677F" w:rsidRDefault="00A316D6" w:rsidP="00A316D6">
      <w:pPr>
        <w:widowControl w:val="0"/>
        <w:spacing w:after="120"/>
        <w:ind w:firstLine="720"/>
        <w:jc w:val="both"/>
        <w:rPr>
          <w:rStyle w:val="Emphasis"/>
          <w:rFonts w:cs="Times New Roman"/>
          <w:i w:val="0"/>
          <w:iCs w:val="0"/>
          <w:szCs w:val="28"/>
        </w:rPr>
      </w:pPr>
      <w:r w:rsidRPr="006E677F">
        <w:rPr>
          <w:rStyle w:val="Emphasis"/>
          <w:rFonts w:cs="Times New Roman"/>
          <w:i w:val="0"/>
          <w:iCs w:val="0"/>
          <w:szCs w:val="28"/>
        </w:rPr>
        <w:t>4. C là hàm lượng trung bình của kim loại trong quặng được quy định trong bảng giá tính thuế tài nguyên do Ủy ban nhân dân cấp tỉnh ban hành đối với trường hợp bảng giá tính thuế tài nguyên chỉ có một mức giá đối với quặng kim loại.</w:t>
      </w:r>
    </w:p>
    <w:p w14:paraId="48FF614D" w14:textId="77777777" w:rsidR="00A316D6" w:rsidRPr="006E677F" w:rsidRDefault="00A316D6" w:rsidP="00A316D6">
      <w:pPr>
        <w:widowControl w:val="0"/>
        <w:spacing w:after="120"/>
        <w:ind w:firstLine="720"/>
        <w:jc w:val="both"/>
        <w:rPr>
          <w:rFonts w:cs="Times New Roman"/>
          <w:szCs w:val="28"/>
        </w:rPr>
      </w:pPr>
      <w:r w:rsidRPr="006E677F">
        <w:rPr>
          <w:rFonts w:cs="Times New Roman"/>
          <w:szCs w:val="28"/>
        </w:rPr>
        <w:t>5 C</w:t>
      </w:r>
      <w:r w:rsidRPr="006E677F">
        <w:rPr>
          <w:rFonts w:cs="Times New Roman"/>
          <w:szCs w:val="28"/>
          <w:vertAlign w:val="subscript"/>
        </w:rPr>
        <w:t>tq</w:t>
      </w:r>
      <w:r w:rsidRPr="006E677F">
        <w:rPr>
          <w:rFonts w:cs="Times New Roman"/>
          <w:szCs w:val="28"/>
        </w:rPr>
        <w:t xml:space="preserve"> là hàm lượng trung bình của kim loại trong tinh quặng </w:t>
      </w:r>
      <w:r w:rsidRPr="006E677F">
        <w:rPr>
          <w:rStyle w:val="Emphasis"/>
          <w:rFonts w:cs="Times New Roman"/>
          <w:i w:val="0"/>
          <w:iCs w:val="0"/>
          <w:szCs w:val="28"/>
        </w:rPr>
        <w:t>được quy định trong bảng giá tính thuế tài nguyên do Ủy ban nhân dân cấp tỉnh ban hành</w:t>
      </w:r>
      <w:r w:rsidRPr="006E677F">
        <w:rPr>
          <w:rFonts w:cs="Times New Roman"/>
          <w:i/>
          <w:iCs/>
          <w:szCs w:val="28"/>
        </w:rPr>
        <w:t xml:space="preserve"> </w:t>
      </w:r>
      <w:r w:rsidRPr="006E677F">
        <w:rPr>
          <w:rStyle w:val="Emphasis"/>
          <w:rFonts w:cs="Times New Roman"/>
          <w:i w:val="0"/>
          <w:iCs w:val="0"/>
          <w:szCs w:val="28"/>
        </w:rPr>
        <w:t xml:space="preserve">đối với trường hợp bảng giá tính thuế tài nguyên chỉ có một mức giá đối với tinh quặng </w:t>
      </w:r>
      <w:r w:rsidRPr="006E677F">
        <w:rPr>
          <w:rStyle w:val="Emphasis"/>
          <w:rFonts w:cs="Times New Roman"/>
          <w:i w:val="0"/>
          <w:iCs w:val="0"/>
          <w:szCs w:val="28"/>
        </w:rPr>
        <w:lastRenderedPageBreak/>
        <w:t>kim loại</w:t>
      </w:r>
      <w:r w:rsidRPr="006E677F">
        <w:rPr>
          <w:rFonts w:cs="Times New Roman"/>
          <w:szCs w:val="28"/>
        </w:rPr>
        <w:t>.</w:t>
      </w:r>
    </w:p>
    <w:p w14:paraId="0844A995" w14:textId="77777777" w:rsidR="00A316D6" w:rsidRPr="006E677F" w:rsidRDefault="00A316D6" w:rsidP="00A316D6">
      <w:pPr>
        <w:widowControl w:val="0"/>
        <w:spacing w:after="120"/>
        <w:ind w:firstLine="720"/>
        <w:jc w:val="both"/>
        <w:rPr>
          <w:rFonts w:cs="Times New Roman"/>
          <w:szCs w:val="28"/>
        </w:rPr>
      </w:pPr>
      <w:r w:rsidRPr="006E677F">
        <w:rPr>
          <w:rFonts w:cs="Times New Roman"/>
          <w:szCs w:val="28"/>
        </w:rPr>
        <w:t>6. H</w:t>
      </w:r>
      <w:r w:rsidRPr="006E677F">
        <w:rPr>
          <w:rFonts w:cs="Times New Roman"/>
          <w:szCs w:val="28"/>
          <w:vertAlign w:val="subscript"/>
        </w:rPr>
        <w:t>n</w:t>
      </w:r>
      <w:r w:rsidRPr="006E677F">
        <w:rPr>
          <w:rFonts w:cs="Times New Roman"/>
          <w:szCs w:val="28"/>
        </w:rPr>
        <w:t xml:space="preserve"> là hệ số nở rời để chuyển đổi thể tích từ trạng thái tự nhiên (khoáng sản chưa khai thác trong lòng đất) sang trạng thái nguyên khai (khoáng sản nguyên khai).</w:t>
      </w:r>
    </w:p>
    <w:p w14:paraId="4D2A6E1A" w14:textId="77777777" w:rsidR="00A316D6" w:rsidRPr="006E677F" w:rsidRDefault="00A316D6" w:rsidP="00A316D6">
      <w:pPr>
        <w:widowControl w:val="0"/>
        <w:tabs>
          <w:tab w:val="left" w:pos="1924"/>
        </w:tabs>
        <w:autoSpaceDE w:val="0"/>
        <w:autoSpaceDN w:val="0"/>
        <w:spacing w:after="120"/>
        <w:ind w:firstLine="720"/>
        <w:jc w:val="both"/>
        <w:rPr>
          <w:rFonts w:cs="Times New Roman"/>
          <w:szCs w:val="28"/>
        </w:rPr>
      </w:pPr>
      <w:r w:rsidRPr="006E677F">
        <w:t>H</w:t>
      </w:r>
      <w:r w:rsidRPr="006E677F">
        <w:rPr>
          <w:vertAlign w:val="subscript"/>
        </w:rPr>
        <w:t>n</w:t>
      </w:r>
      <w:r w:rsidRPr="006E677F">
        <w:t xml:space="preserve"> được lấy theo Báo cáo kết quả thăm dò khoáng sản được cơ quan nhà nước có thẩm quyền phê duyệt, công nhận. Trường hợp Báo cáo kết quả thăm dò khoáng sản không có hệ số nở rời thì áp dụng theo Tiêu chuẩn Quốc gia số TCVN 4447 : 2012 do Bộ Khoa học và Công nghệ công bố tại Phụ lục C - Bảng C1 - Hệ số chuyển thể tích từ đất tự nhiên sang đất tơi </w:t>
      </w:r>
      <w:r w:rsidRPr="006E677F">
        <w:rPr>
          <w:rFonts w:cs="Times New Roman"/>
          <w:szCs w:val="28"/>
        </w:rPr>
        <w:t>(áp dụng đối với cả trường hợp phê duyệt, phê duyệt điều chỉnh, phê duyệt lại, quyết toán tiền cấp quyền khai thác khoáng sản).</w:t>
      </w:r>
    </w:p>
    <w:p w14:paraId="6FCEC564" w14:textId="77777777" w:rsidR="00A316D6" w:rsidRPr="006E677F" w:rsidRDefault="00A316D6" w:rsidP="00A316D6">
      <w:pPr>
        <w:widowControl w:val="0"/>
        <w:spacing w:after="120"/>
        <w:ind w:firstLine="720"/>
        <w:jc w:val="both"/>
        <w:rPr>
          <w:rFonts w:cs="Times New Roman"/>
          <w:szCs w:val="28"/>
        </w:rPr>
      </w:pPr>
      <w:r w:rsidRPr="006E677F">
        <w:rPr>
          <w:rFonts w:cs="Times New Roman"/>
          <w:szCs w:val="28"/>
        </w:rPr>
        <w:t>7. D là thể trọng tự nhiên (tỷ trọng tự nhiên, dung trọng tự nhiên hoặc các hệ số quy đổi từ thể tích sang trọng lượng) của khoáng sản (khối lượng khoáng sản ở trạng thái tự nhiên trên một đơn vị thể tích) được xác định trong báo cáo kết quả thăm dò khoáng sản đã được phê duyệt (áp dụng đối với cả trường hợp phê duyệt, phê duyệt điều chỉnh, phê duyệt lại, quyết toán tiền cấp quyền khai thác khoáng sản).</w:t>
      </w:r>
    </w:p>
    <w:p w14:paraId="6A778762" w14:textId="77777777" w:rsidR="00A316D6" w:rsidRPr="006E677F" w:rsidRDefault="00A316D6" w:rsidP="00A316D6">
      <w:pPr>
        <w:widowControl w:val="0"/>
        <w:spacing w:after="120"/>
        <w:ind w:firstLine="720"/>
        <w:jc w:val="both"/>
        <w:rPr>
          <w:rStyle w:val="Emphasis"/>
          <w:rFonts w:cs="Times New Roman"/>
          <w:i w:val="0"/>
          <w:iCs w:val="0"/>
          <w:szCs w:val="28"/>
        </w:rPr>
      </w:pPr>
      <w:r w:rsidRPr="00E40AB3">
        <w:rPr>
          <w:rFonts w:cs="Times New Roman"/>
          <w:szCs w:val="28"/>
        </w:rPr>
        <w:t xml:space="preserve">8. </w:t>
      </w:r>
      <w:r w:rsidRPr="00E40AB3">
        <w:rPr>
          <w:rStyle w:val="Strong"/>
          <w:rFonts w:cs="Times New Roman"/>
          <w:b w:val="0"/>
          <w:szCs w:val="28"/>
        </w:rPr>
        <w:t>H</w:t>
      </w:r>
      <w:r w:rsidRPr="00E40AB3">
        <w:rPr>
          <w:rStyle w:val="Strong"/>
          <w:rFonts w:cs="Times New Roman"/>
          <w:b w:val="0"/>
          <w:szCs w:val="28"/>
          <w:vertAlign w:val="subscript"/>
        </w:rPr>
        <w:t>th</w:t>
      </w:r>
      <w:r w:rsidRPr="00E40AB3">
        <w:rPr>
          <w:rStyle w:val="Strong"/>
          <w:rFonts w:cs="Times New Roman"/>
          <w:b w:val="0"/>
          <w:szCs w:val="28"/>
        </w:rPr>
        <w:t xml:space="preserve"> là độ thu hồi đối với khoáng sản là cao lanh dưới rây</w:t>
      </w:r>
      <w:r w:rsidRPr="006E677F">
        <w:t xml:space="preserve"> được lấy theo Báo cáo kết quả thăm dò khoáng sản được cơ quan nhà nước có thẩm quyền phê duyệt, công nhận</w:t>
      </w:r>
      <w:r w:rsidRPr="00E40AB3">
        <w:rPr>
          <w:rStyle w:val="Strong"/>
          <w:rFonts w:cs="Times New Roman"/>
          <w:b w:val="0"/>
          <w:szCs w:val="28"/>
        </w:rPr>
        <w:t>.</w:t>
      </w:r>
    </w:p>
    <w:p w14:paraId="0691B6C3" w14:textId="77777777" w:rsidR="00A316D6" w:rsidRPr="006E677F" w:rsidRDefault="00A316D6" w:rsidP="00A316D6">
      <w:pPr>
        <w:spacing w:after="120"/>
        <w:ind w:firstLine="720"/>
        <w:jc w:val="both"/>
        <w:rPr>
          <w:rStyle w:val="Emphasis"/>
          <w:b/>
          <w:bCs/>
          <w:i w:val="0"/>
          <w:iCs w:val="0"/>
        </w:rPr>
      </w:pPr>
      <w:r w:rsidRPr="006E677F">
        <w:rPr>
          <w:rStyle w:val="Emphasis"/>
          <w:rFonts w:cs="Times New Roman"/>
          <w:i w:val="0"/>
          <w:iCs w:val="0"/>
          <w:szCs w:val="28"/>
        </w:rPr>
        <w:t>9</w:t>
      </w:r>
      <w:r w:rsidRPr="006E677F">
        <w:rPr>
          <w:rStyle w:val="Emphasis"/>
          <w:i w:val="0"/>
          <w:iCs w:val="0"/>
        </w:rPr>
        <w:t>. K</w:t>
      </w:r>
      <w:r w:rsidRPr="006E677F">
        <w:rPr>
          <w:rStyle w:val="Emphasis"/>
          <w:i w:val="0"/>
          <w:iCs w:val="0"/>
          <w:vertAlign w:val="subscript"/>
        </w:rPr>
        <w:t>qđ</w:t>
      </w:r>
      <w:r w:rsidRPr="006E677F">
        <w:rPr>
          <w:rStyle w:val="Emphasis"/>
          <w:i w:val="0"/>
          <w:iCs w:val="0"/>
        </w:rPr>
        <w:t xml:space="preserve"> và các thông số xác định K</w:t>
      </w:r>
      <w:r w:rsidRPr="006E677F">
        <w:rPr>
          <w:rStyle w:val="Emphasis"/>
          <w:i w:val="0"/>
          <w:iCs w:val="0"/>
          <w:vertAlign w:val="subscript"/>
        </w:rPr>
        <w:t>qđ</w:t>
      </w:r>
      <w:r w:rsidRPr="006E677F">
        <w:rPr>
          <w:rStyle w:val="Emphasis"/>
          <w:b/>
          <w:bCs/>
          <w:i w:val="0"/>
          <w:iCs w:val="0"/>
        </w:rPr>
        <w:t xml:space="preserve"> </w:t>
      </w:r>
      <w:r w:rsidRPr="006E677F">
        <w:rPr>
          <w:rStyle w:val="Emphasis"/>
          <w:i w:val="0"/>
          <w:iCs w:val="0"/>
        </w:rPr>
        <w:t>được làm tròn đến số thập phân thứ ba.</w:t>
      </w:r>
    </w:p>
    <w:p w14:paraId="1F1D097E" w14:textId="77777777" w:rsidR="00A316D6" w:rsidRPr="00E40AB3" w:rsidRDefault="00A316D6" w:rsidP="00A316D6">
      <w:pPr>
        <w:widowControl w:val="0"/>
        <w:spacing w:after="120"/>
        <w:ind w:firstLine="720"/>
        <w:jc w:val="both"/>
        <w:rPr>
          <w:rStyle w:val="Strong"/>
          <w:rFonts w:cs="Times New Roman"/>
          <w:b w:val="0"/>
          <w:i/>
          <w:iCs/>
          <w:szCs w:val="28"/>
        </w:rPr>
      </w:pPr>
      <w:r w:rsidRPr="006E677F">
        <w:rPr>
          <w:rStyle w:val="Emphasis"/>
          <w:rFonts w:cs="Times New Roman"/>
          <w:i w:val="0"/>
          <w:szCs w:val="28"/>
        </w:rPr>
        <w:t xml:space="preserve">Ví dụ: </w:t>
      </w:r>
      <w:r w:rsidRPr="00E40AB3">
        <w:rPr>
          <w:rStyle w:val="Strong"/>
          <w:rFonts w:cs="Times New Roman"/>
          <w:b w:val="0"/>
          <w:szCs w:val="28"/>
        </w:rPr>
        <w:t>K</w:t>
      </w:r>
      <w:r w:rsidRPr="00E40AB3">
        <w:rPr>
          <w:rStyle w:val="Strong"/>
          <w:rFonts w:cs="Times New Roman"/>
          <w:b w:val="0"/>
          <w:szCs w:val="28"/>
          <w:vertAlign w:val="subscript"/>
        </w:rPr>
        <w:t>qđ</w:t>
      </w:r>
      <w:r w:rsidRPr="00E40AB3">
        <w:rPr>
          <w:rStyle w:val="Strong"/>
          <w:rFonts w:cs="Times New Roman"/>
          <w:b w:val="0"/>
          <w:szCs w:val="28"/>
        </w:rPr>
        <w:t xml:space="preserve"> = 0,</w:t>
      </w:r>
      <w:r w:rsidRPr="006E677F">
        <w:rPr>
          <w:rStyle w:val="Strong"/>
          <w:rFonts w:cs="Times New Roman"/>
          <w:b w:val="0"/>
          <w:szCs w:val="28"/>
        </w:rPr>
        <w:t>25</w:t>
      </w:r>
      <w:r w:rsidRPr="00E40AB3">
        <w:rPr>
          <w:rStyle w:val="Strong"/>
          <w:rFonts w:cs="Times New Roman"/>
          <w:b w:val="0"/>
          <w:szCs w:val="28"/>
        </w:rPr>
        <w:t>32133, được làm tròn K</w:t>
      </w:r>
      <w:r w:rsidRPr="00E40AB3">
        <w:rPr>
          <w:rStyle w:val="Strong"/>
          <w:rFonts w:cs="Times New Roman"/>
          <w:b w:val="0"/>
          <w:szCs w:val="28"/>
          <w:vertAlign w:val="subscript"/>
        </w:rPr>
        <w:t>qđ</w:t>
      </w:r>
      <w:r w:rsidRPr="00E40AB3">
        <w:rPr>
          <w:rStyle w:val="Strong"/>
          <w:rFonts w:cs="Times New Roman"/>
          <w:b w:val="0"/>
          <w:szCs w:val="28"/>
        </w:rPr>
        <w:t xml:space="preserve"> = 0,253.</w:t>
      </w:r>
    </w:p>
    <w:p w14:paraId="3801F885" w14:textId="77777777" w:rsidR="00A316D6" w:rsidRPr="006E677F" w:rsidRDefault="00A316D6" w:rsidP="00A316D6">
      <w:pPr>
        <w:spacing w:after="120"/>
        <w:ind w:firstLine="720"/>
        <w:rPr>
          <w:rStyle w:val="Emphasis"/>
          <w:rFonts w:cs="Times New Roman"/>
          <w:b/>
          <w:bCs/>
          <w:i w:val="0"/>
          <w:iCs w:val="0"/>
          <w:szCs w:val="28"/>
        </w:rPr>
      </w:pPr>
      <w:r w:rsidRPr="006E677F">
        <w:rPr>
          <w:rStyle w:val="Emphasis"/>
          <w:rFonts w:cs="Times New Roman"/>
          <w:b/>
          <w:bCs/>
          <w:i w:val="0"/>
          <w:iCs w:val="0"/>
          <w:szCs w:val="28"/>
        </w:rPr>
        <w:t>II. Xác định hệ số quy đổi K</w:t>
      </w:r>
      <w:r w:rsidRPr="006E677F">
        <w:rPr>
          <w:rStyle w:val="Emphasis"/>
          <w:rFonts w:cs="Times New Roman"/>
          <w:b/>
          <w:bCs/>
          <w:i w:val="0"/>
          <w:iCs w:val="0"/>
          <w:szCs w:val="28"/>
          <w:vertAlign w:val="subscript"/>
        </w:rPr>
        <w:t>qđ</w:t>
      </w:r>
      <w:r w:rsidRPr="006E677F">
        <w:rPr>
          <w:rStyle w:val="Emphasis"/>
          <w:rFonts w:cs="Times New Roman"/>
          <w:b/>
          <w:bCs/>
          <w:i w:val="0"/>
          <w:iCs w:val="0"/>
          <w:szCs w:val="28"/>
        </w:rPr>
        <w:t xml:space="preserve"> đối với nhóm khoáng sản kim loại</w:t>
      </w:r>
    </w:p>
    <w:p w14:paraId="3EA7E6AD" w14:textId="77777777" w:rsidR="00A316D6" w:rsidRPr="006E677F" w:rsidRDefault="00A316D6" w:rsidP="00A316D6">
      <w:pPr>
        <w:widowControl w:val="0"/>
        <w:spacing w:after="120"/>
        <w:ind w:firstLine="720"/>
        <w:jc w:val="both"/>
        <w:rPr>
          <w:rStyle w:val="Emphasis"/>
          <w:rFonts w:cs="Times New Roman"/>
          <w:i w:val="0"/>
          <w:iCs w:val="0"/>
          <w:szCs w:val="28"/>
        </w:rPr>
      </w:pPr>
      <w:r w:rsidRPr="006E677F">
        <w:rPr>
          <w:rStyle w:val="Emphasis"/>
          <w:rFonts w:cs="Times New Roman"/>
          <w:i w:val="0"/>
          <w:iCs w:val="0"/>
          <w:szCs w:val="28"/>
        </w:rPr>
        <w:t xml:space="preserve">1. Đối với trường hợp giá tính thuế tài nguyên </w:t>
      </w:r>
      <w:r w:rsidRPr="006E677F">
        <w:rPr>
          <w:rFonts w:cs="Times New Roman"/>
          <w:szCs w:val="28"/>
        </w:rPr>
        <w:t>do Ủy ban nhân dân cấp tỉnh ban hành</w:t>
      </w:r>
      <w:r w:rsidRPr="006E677F">
        <w:rPr>
          <w:rStyle w:val="Emphasis"/>
          <w:rFonts w:cs="Times New Roman"/>
          <w:i w:val="0"/>
          <w:iCs w:val="0"/>
          <w:szCs w:val="28"/>
        </w:rPr>
        <w:t xml:space="preserve"> theo nhiều khoảng hàm lượng quặng kim loại khác nhau, hệ số quy đổi 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được xác định như sau:</w:t>
      </w:r>
    </w:p>
    <w:p w14:paraId="4A4944F4" w14:textId="77777777" w:rsidR="00A316D6" w:rsidRPr="006E677F" w:rsidRDefault="00A316D6" w:rsidP="00A316D6">
      <w:pPr>
        <w:widowControl w:val="0"/>
        <w:spacing w:after="120"/>
        <w:ind w:firstLine="720"/>
        <w:jc w:val="both"/>
        <w:rPr>
          <w:rStyle w:val="Emphasis"/>
          <w:rFonts w:cs="Times New Roman"/>
          <w:i w:val="0"/>
          <w:iCs w:val="0"/>
          <w:szCs w:val="28"/>
        </w:rPr>
      </w:pPr>
      <w:r w:rsidRPr="00E40AB3">
        <w:rPr>
          <w:rFonts w:cs="Times New Roman"/>
          <w:spacing w:val="-2"/>
          <w:szCs w:val="28"/>
        </w:rPr>
        <w:t xml:space="preserve">a) Trường hợp hàm lượng kim loại thực tế trung bình trong mỏ </w:t>
      </w:r>
      <w:r w:rsidRPr="006E677F">
        <w:rPr>
          <w:rStyle w:val="Emphasis"/>
          <w:rFonts w:cs="Times New Roman"/>
          <w:i w:val="0"/>
          <w:iCs w:val="0"/>
          <w:szCs w:val="28"/>
        </w:rPr>
        <w:t xml:space="preserve">theo báo cáo  kết quả thăm dò khoáng sản </w:t>
      </w:r>
      <w:r w:rsidRPr="006E677F">
        <w:rPr>
          <w:rFonts w:cs="Times New Roman"/>
          <w:spacing w:val="-2"/>
          <w:szCs w:val="28"/>
        </w:rPr>
        <w:t>(C</w:t>
      </w:r>
      <w:r w:rsidRPr="006E677F">
        <w:rPr>
          <w:rFonts w:cs="Times New Roman"/>
          <w:spacing w:val="-2"/>
          <w:szCs w:val="28"/>
          <w:vertAlign w:val="subscript"/>
        </w:rPr>
        <w:t>m</w:t>
      </w:r>
      <w:r w:rsidRPr="006E677F">
        <w:rPr>
          <w:rFonts w:cs="Times New Roman"/>
          <w:spacing w:val="-2"/>
          <w:szCs w:val="28"/>
        </w:rPr>
        <w:t xml:space="preserve">) nằm trong các khoảng hàm lượng quặng kim loại </w:t>
      </w:r>
      <w:r w:rsidRPr="006E677F">
        <w:rPr>
          <w:rStyle w:val="Emphasis"/>
          <w:rFonts w:cs="Times New Roman"/>
          <w:i w:val="0"/>
          <w:iCs w:val="0"/>
          <w:szCs w:val="28"/>
        </w:rPr>
        <w:t>được quy định trong bảng giá tính thuế tài nguyên</w:t>
      </w:r>
      <w:r w:rsidRPr="006E677F">
        <w:rPr>
          <w:rFonts w:cs="Times New Roman"/>
          <w:spacing w:val="-2"/>
          <w:szCs w:val="28"/>
        </w:rPr>
        <w:t xml:space="preserve"> (khoảng đóng có cận trên và cận dưới) thì giá tính tiền cấp quyền khai thác khoáng sản bằng (=) giá tính thuế tài nguyên đã ban hành tương ứng ở khoảng hàm lượng quặng kim loại này, cụ thể </w:t>
      </w:r>
      <w:r w:rsidRPr="006E677F">
        <w:rPr>
          <w:rStyle w:val="Emphasis"/>
          <w:rFonts w:cs="Times New Roman"/>
          <w:i w:val="0"/>
          <w:iCs w:val="0"/>
          <w:spacing w:val="-2"/>
          <w:szCs w:val="28"/>
        </w:rPr>
        <w:t>K</w:t>
      </w:r>
      <w:r w:rsidRPr="006E677F">
        <w:rPr>
          <w:rStyle w:val="Emphasis"/>
          <w:rFonts w:cs="Times New Roman"/>
          <w:i w:val="0"/>
          <w:iCs w:val="0"/>
          <w:spacing w:val="-2"/>
          <w:szCs w:val="28"/>
          <w:vertAlign w:val="subscript"/>
        </w:rPr>
        <w:t xml:space="preserve">qđ </w:t>
      </w:r>
      <w:r w:rsidRPr="006E677F">
        <w:rPr>
          <w:rStyle w:val="Emphasis"/>
          <w:rFonts w:cs="Times New Roman"/>
          <w:i w:val="0"/>
          <w:iCs w:val="0"/>
          <w:spacing w:val="-2"/>
          <w:szCs w:val="28"/>
        </w:rPr>
        <w:t>= 1.</w:t>
      </w:r>
    </w:p>
    <w:p w14:paraId="77E710C4" w14:textId="77777777" w:rsidR="00A316D6" w:rsidRPr="006E677F" w:rsidRDefault="00A316D6" w:rsidP="00A316D6">
      <w:pPr>
        <w:widowControl w:val="0"/>
        <w:spacing w:after="120"/>
        <w:ind w:firstLine="720"/>
        <w:jc w:val="both"/>
        <w:rPr>
          <w:rStyle w:val="Emphasis"/>
          <w:rFonts w:cs="Times New Roman"/>
          <w:i w:val="0"/>
          <w:iCs w:val="0"/>
          <w:szCs w:val="28"/>
        </w:rPr>
      </w:pPr>
      <w:r w:rsidRPr="006E677F">
        <w:rPr>
          <w:rStyle w:val="Emphasis"/>
          <w:rFonts w:cs="Times New Roman"/>
          <w:i w:val="0"/>
          <w:iCs w:val="0"/>
          <w:szCs w:val="28"/>
        </w:rPr>
        <w:t>Ví dụ: giá tính thuế tài nguyên do tỉnh TN được ban hành theo các khoảng hàm lượng quặng sunfua chì - kẽm (Pb + Zn) như sau:</w:t>
      </w:r>
    </w:p>
    <w:p w14:paraId="767B1E05" w14:textId="77777777" w:rsidR="00A316D6" w:rsidRPr="006E677F" w:rsidRDefault="00A316D6" w:rsidP="00A316D6">
      <w:pPr>
        <w:widowControl w:val="0"/>
        <w:spacing w:before="120" w:line="340" w:lineRule="exact"/>
        <w:ind w:firstLine="720"/>
        <w:jc w:val="right"/>
        <w:rPr>
          <w:rStyle w:val="Emphasis"/>
          <w:rFonts w:cs="Times New Roman"/>
          <w:iCs w:val="0"/>
          <w:szCs w:val="28"/>
        </w:rPr>
      </w:pPr>
      <w:r w:rsidRPr="006E677F">
        <w:rPr>
          <w:rStyle w:val="Emphasis"/>
          <w:rFonts w:cs="Times New Roman"/>
          <w:iCs w:val="0"/>
          <w:szCs w:val="28"/>
        </w:rPr>
        <w:t>Bảng 1</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977"/>
        <w:gridCol w:w="3827"/>
        <w:gridCol w:w="1701"/>
      </w:tblGrid>
      <w:tr w:rsidR="006E677F" w:rsidRPr="006E677F" w14:paraId="006E2775" w14:textId="77777777" w:rsidTr="00175476">
        <w:trPr>
          <w:trHeight w:val="757"/>
          <w:jc w:val="center"/>
        </w:trPr>
        <w:tc>
          <w:tcPr>
            <w:tcW w:w="846" w:type="dxa"/>
            <w:shd w:val="clear" w:color="auto" w:fill="auto"/>
            <w:vAlign w:val="center"/>
          </w:tcPr>
          <w:p w14:paraId="6C3B9887" w14:textId="77777777" w:rsidR="00A316D6" w:rsidRPr="006E677F" w:rsidRDefault="00A316D6" w:rsidP="00175476">
            <w:pPr>
              <w:widowControl w:val="0"/>
              <w:spacing w:before="120" w:line="340" w:lineRule="exact"/>
              <w:jc w:val="center"/>
              <w:rPr>
                <w:rStyle w:val="Emphasis"/>
                <w:rFonts w:cs="Times New Roman"/>
                <w:b/>
                <w:i w:val="0"/>
                <w:iCs w:val="0"/>
                <w:szCs w:val="28"/>
              </w:rPr>
            </w:pPr>
            <w:r w:rsidRPr="006E677F">
              <w:rPr>
                <w:rStyle w:val="Emphasis"/>
                <w:rFonts w:cs="Times New Roman"/>
                <w:b/>
                <w:i w:val="0"/>
                <w:iCs w:val="0"/>
                <w:szCs w:val="28"/>
              </w:rPr>
              <w:t>STT</w:t>
            </w:r>
          </w:p>
        </w:tc>
        <w:tc>
          <w:tcPr>
            <w:tcW w:w="2977" w:type="dxa"/>
            <w:shd w:val="clear" w:color="auto" w:fill="auto"/>
            <w:vAlign w:val="center"/>
          </w:tcPr>
          <w:p w14:paraId="455776D8" w14:textId="77777777" w:rsidR="00A316D6" w:rsidRPr="006E677F" w:rsidRDefault="00A316D6" w:rsidP="00175476">
            <w:pPr>
              <w:widowControl w:val="0"/>
              <w:spacing w:before="120" w:line="340" w:lineRule="exact"/>
              <w:jc w:val="center"/>
              <w:rPr>
                <w:rStyle w:val="Emphasis"/>
                <w:rFonts w:cs="Times New Roman"/>
                <w:i w:val="0"/>
                <w:iCs w:val="0"/>
                <w:szCs w:val="28"/>
              </w:rPr>
            </w:pPr>
            <w:r w:rsidRPr="006E677F">
              <w:rPr>
                <w:rStyle w:val="Emphasis"/>
                <w:rFonts w:cs="Times New Roman"/>
                <w:b/>
                <w:i w:val="0"/>
                <w:iCs w:val="0"/>
                <w:szCs w:val="28"/>
              </w:rPr>
              <w:t>Loại khoáng sản</w:t>
            </w:r>
          </w:p>
        </w:tc>
        <w:tc>
          <w:tcPr>
            <w:tcW w:w="3827" w:type="dxa"/>
            <w:shd w:val="clear" w:color="auto" w:fill="auto"/>
            <w:vAlign w:val="center"/>
          </w:tcPr>
          <w:p w14:paraId="4777036D" w14:textId="77777777" w:rsidR="00A316D6" w:rsidRPr="006E677F" w:rsidRDefault="00A316D6" w:rsidP="00175476">
            <w:pPr>
              <w:widowControl w:val="0"/>
              <w:spacing w:before="120" w:line="340" w:lineRule="exact"/>
              <w:jc w:val="center"/>
              <w:rPr>
                <w:rStyle w:val="Emphasis"/>
                <w:rFonts w:cs="Times New Roman"/>
                <w:b/>
                <w:bCs/>
                <w:i w:val="0"/>
                <w:iCs w:val="0"/>
                <w:szCs w:val="28"/>
              </w:rPr>
            </w:pPr>
            <w:r w:rsidRPr="00E40AB3">
              <w:rPr>
                <w:rFonts w:eastAsia="Times New Roman" w:cs="Times New Roman"/>
                <w:b/>
                <w:bCs/>
                <w:szCs w:val="28"/>
              </w:rPr>
              <w:t>Hàm lượng</w:t>
            </w:r>
          </w:p>
        </w:tc>
        <w:tc>
          <w:tcPr>
            <w:tcW w:w="1701" w:type="dxa"/>
            <w:shd w:val="clear" w:color="auto" w:fill="auto"/>
            <w:vAlign w:val="center"/>
          </w:tcPr>
          <w:p w14:paraId="3BCB46F6" w14:textId="77777777" w:rsidR="00A316D6" w:rsidRPr="006E677F" w:rsidRDefault="00A316D6" w:rsidP="00175476">
            <w:pPr>
              <w:widowControl w:val="0"/>
              <w:spacing w:before="120" w:line="340" w:lineRule="exact"/>
              <w:jc w:val="center"/>
              <w:rPr>
                <w:rStyle w:val="Emphasis"/>
                <w:rFonts w:cs="Times New Roman"/>
                <w:b/>
                <w:i w:val="0"/>
                <w:iCs w:val="0"/>
                <w:szCs w:val="28"/>
              </w:rPr>
            </w:pPr>
            <w:r w:rsidRPr="006E677F">
              <w:rPr>
                <w:rStyle w:val="Emphasis"/>
                <w:rFonts w:cs="Times New Roman"/>
                <w:b/>
                <w:i w:val="0"/>
                <w:iCs w:val="0"/>
                <w:szCs w:val="28"/>
              </w:rPr>
              <w:t>Giá tính thuế tài nguyên (đồng/tấn)</w:t>
            </w:r>
          </w:p>
        </w:tc>
      </w:tr>
      <w:tr w:rsidR="006E677F" w:rsidRPr="006E677F" w14:paraId="00E0388D" w14:textId="77777777" w:rsidTr="00175476">
        <w:trPr>
          <w:jc w:val="center"/>
        </w:trPr>
        <w:tc>
          <w:tcPr>
            <w:tcW w:w="846" w:type="dxa"/>
            <w:shd w:val="clear" w:color="auto" w:fill="auto"/>
          </w:tcPr>
          <w:p w14:paraId="1CEC700C" w14:textId="77777777" w:rsidR="00A316D6" w:rsidRPr="006E677F" w:rsidRDefault="00A316D6" w:rsidP="00175476">
            <w:pPr>
              <w:widowControl w:val="0"/>
              <w:spacing w:before="120" w:line="340" w:lineRule="exact"/>
              <w:jc w:val="center"/>
              <w:rPr>
                <w:rStyle w:val="Emphasis"/>
                <w:rFonts w:cs="Times New Roman"/>
                <w:i w:val="0"/>
                <w:iCs w:val="0"/>
                <w:szCs w:val="28"/>
              </w:rPr>
            </w:pPr>
            <w:r w:rsidRPr="006E677F">
              <w:rPr>
                <w:rStyle w:val="Emphasis"/>
                <w:rFonts w:cs="Times New Roman"/>
                <w:i w:val="0"/>
                <w:iCs w:val="0"/>
                <w:szCs w:val="28"/>
              </w:rPr>
              <w:lastRenderedPageBreak/>
              <w:t>1</w:t>
            </w:r>
          </w:p>
        </w:tc>
        <w:tc>
          <w:tcPr>
            <w:tcW w:w="2977" w:type="dxa"/>
            <w:shd w:val="clear" w:color="auto" w:fill="auto"/>
          </w:tcPr>
          <w:p w14:paraId="35934D36" w14:textId="77777777" w:rsidR="00A316D6" w:rsidRPr="006E677F" w:rsidRDefault="00A316D6" w:rsidP="00175476">
            <w:pPr>
              <w:widowControl w:val="0"/>
              <w:spacing w:before="120" w:line="340" w:lineRule="exact"/>
              <w:rPr>
                <w:rStyle w:val="Emphasis"/>
                <w:rFonts w:cs="Times New Roman"/>
                <w:b/>
                <w:i w:val="0"/>
                <w:iCs w:val="0"/>
                <w:szCs w:val="28"/>
              </w:rPr>
            </w:pPr>
            <w:r w:rsidRPr="00E40AB3">
              <w:rPr>
                <w:rFonts w:eastAsia="Times New Roman" w:cs="Times New Roman"/>
                <w:szCs w:val="28"/>
              </w:rPr>
              <w:t>Quặng sunfua chì - kẽm</w:t>
            </w:r>
          </w:p>
        </w:tc>
        <w:tc>
          <w:tcPr>
            <w:tcW w:w="3827" w:type="dxa"/>
            <w:shd w:val="clear" w:color="auto" w:fill="auto"/>
          </w:tcPr>
          <w:p w14:paraId="6F05CF38" w14:textId="77777777" w:rsidR="00A316D6" w:rsidRPr="006E677F" w:rsidRDefault="00A316D6" w:rsidP="00175476">
            <w:pPr>
              <w:widowControl w:val="0"/>
              <w:spacing w:before="120" w:line="340" w:lineRule="exact"/>
              <w:jc w:val="both"/>
              <w:rPr>
                <w:rStyle w:val="Emphasis"/>
                <w:rFonts w:cs="Times New Roman"/>
                <w:b/>
                <w:i w:val="0"/>
                <w:iCs w:val="0"/>
                <w:szCs w:val="28"/>
              </w:rPr>
            </w:pPr>
            <w:r w:rsidRPr="00E40AB3">
              <w:rPr>
                <w:rFonts w:eastAsia="Times New Roman" w:cs="Times New Roman"/>
                <w:szCs w:val="28"/>
              </w:rPr>
              <w:t>hàm lượng Pb+Zn &lt; 10%</w:t>
            </w:r>
          </w:p>
        </w:tc>
        <w:tc>
          <w:tcPr>
            <w:tcW w:w="1701" w:type="dxa"/>
            <w:shd w:val="clear" w:color="auto" w:fill="auto"/>
          </w:tcPr>
          <w:p w14:paraId="4CEB7B26" w14:textId="77777777" w:rsidR="00A316D6" w:rsidRPr="006E677F" w:rsidRDefault="00A316D6" w:rsidP="00175476">
            <w:pPr>
              <w:widowControl w:val="0"/>
              <w:spacing w:before="120" w:line="340" w:lineRule="exact"/>
              <w:jc w:val="right"/>
              <w:rPr>
                <w:rStyle w:val="Emphasis"/>
                <w:rFonts w:cs="Times New Roman"/>
                <w:i w:val="0"/>
                <w:iCs w:val="0"/>
                <w:szCs w:val="28"/>
              </w:rPr>
            </w:pPr>
            <w:r w:rsidRPr="006E677F">
              <w:rPr>
                <w:rStyle w:val="Emphasis"/>
                <w:rFonts w:cs="Times New Roman"/>
                <w:i w:val="0"/>
                <w:iCs w:val="0"/>
                <w:szCs w:val="28"/>
              </w:rPr>
              <w:t>1.100.000</w:t>
            </w:r>
          </w:p>
        </w:tc>
      </w:tr>
      <w:tr w:rsidR="006E677F" w:rsidRPr="006E677F" w14:paraId="4D340888" w14:textId="77777777" w:rsidTr="00175476">
        <w:trPr>
          <w:jc w:val="center"/>
        </w:trPr>
        <w:tc>
          <w:tcPr>
            <w:tcW w:w="846" w:type="dxa"/>
            <w:shd w:val="clear" w:color="auto" w:fill="auto"/>
          </w:tcPr>
          <w:p w14:paraId="34E6213C" w14:textId="77777777" w:rsidR="00A316D6" w:rsidRPr="006E677F" w:rsidRDefault="00A316D6" w:rsidP="00175476">
            <w:pPr>
              <w:widowControl w:val="0"/>
              <w:spacing w:before="120" w:line="340" w:lineRule="exact"/>
              <w:jc w:val="center"/>
              <w:rPr>
                <w:rStyle w:val="Emphasis"/>
                <w:rFonts w:cs="Times New Roman"/>
                <w:i w:val="0"/>
                <w:iCs w:val="0"/>
                <w:szCs w:val="28"/>
              </w:rPr>
            </w:pPr>
            <w:r w:rsidRPr="006E677F">
              <w:rPr>
                <w:rStyle w:val="Emphasis"/>
                <w:rFonts w:cs="Times New Roman"/>
                <w:i w:val="0"/>
                <w:iCs w:val="0"/>
                <w:szCs w:val="28"/>
              </w:rPr>
              <w:t>2</w:t>
            </w:r>
          </w:p>
        </w:tc>
        <w:tc>
          <w:tcPr>
            <w:tcW w:w="2977" w:type="dxa"/>
            <w:shd w:val="clear" w:color="auto" w:fill="auto"/>
          </w:tcPr>
          <w:p w14:paraId="7B95D47C" w14:textId="77777777" w:rsidR="00A316D6" w:rsidRPr="006E677F" w:rsidRDefault="00A316D6" w:rsidP="00175476">
            <w:pPr>
              <w:widowControl w:val="0"/>
              <w:spacing w:before="120" w:line="340" w:lineRule="exact"/>
              <w:jc w:val="both"/>
              <w:rPr>
                <w:rStyle w:val="Emphasis"/>
                <w:rFonts w:cs="Times New Roman"/>
                <w:i w:val="0"/>
                <w:iCs w:val="0"/>
                <w:szCs w:val="28"/>
              </w:rPr>
            </w:pPr>
            <w:r w:rsidRPr="00E40AB3">
              <w:rPr>
                <w:rFonts w:eastAsia="Times New Roman" w:cs="Times New Roman"/>
                <w:szCs w:val="28"/>
              </w:rPr>
              <w:t xml:space="preserve">Quặng sunfua chì - kẽm </w:t>
            </w:r>
          </w:p>
        </w:tc>
        <w:tc>
          <w:tcPr>
            <w:tcW w:w="3827" w:type="dxa"/>
            <w:shd w:val="clear" w:color="auto" w:fill="auto"/>
          </w:tcPr>
          <w:p w14:paraId="3E058EA6" w14:textId="77777777" w:rsidR="00A316D6" w:rsidRPr="006E677F" w:rsidRDefault="00A316D6" w:rsidP="00175476">
            <w:pPr>
              <w:widowControl w:val="0"/>
              <w:spacing w:before="120" w:line="340" w:lineRule="exact"/>
              <w:jc w:val="both"/>
              <w:rPr>
                <w:rStyle w:val="Emphasis"/>
                <w:rFonts w:cs="Times New Roman"/>
                <w:i w:val="0"/>
                <w:iCs w:val="0"/>
                <w:szCs w:val="28"/>
              </w:rPr>
            </w:pPr>
            <w:r w:rsidRPr="00E40AB3">
              <w:rPr>
                <w:rFonts w:eastAsia="Times New Roman" w:cs="Times New Roman"/>
                <w:szCs w:val="28"/>
              </w:rPr>
              <w:t>10% ≤ hàm lượng Pb+Zn &lt; 15%</w:t>
            </w:r>
          </w:p>
        </w:tc>
        <w:tc>
          <w:tcPr>
            <w:tcW w:w="1701" w:type="dxa"/>
            <w:shd w:val="clear" w:color="auto" w:fill="auto"/>
          </w:tcPr>
          <w:p w14:paraId="763E4042" w14:textId="77777777" w:rsidR="00A316D6" w:rsidRPr="006E677F" w:rsidRDefault="00A316D6" w:rsidP="00175476">
            <w:pPr>
              <w:widowControl w:val="0"/>
              <w:spacing w:before="120" w:line="340" w:lineRule="exact"/>
              <w:jc w:val="right"/>
              <w:rPr>
                <w:rStyle w:val="Emphasis"/>
                <w:rFonts w:cs="Times New Roman"/>
                <w:i w:val="0"/>
                <w:iCs w:val="0"/>
                <w:szCs w:val="28"/>
              </w:rPr>
            </w:pPr>
            <w:r w:rsidRPr="006E677F">
              <w:rPr>
                <w:rStyle w:val="Emphasis"/>
                <w:rFonts w:cs="Times New Roman"/>
                <w:i w:val="0"/>
                <w:iCs w:val="0"/>
                <w:szCs w:val="28"/>
              </w:rPr>
              <w:t>1.200.000</w:t>
            </w:r>
          </w:p>
        </w:tc>
      </w:tr>
      <w:tr w:rsidR="006E677F" w:rsidRPr="006E677F" w14:paraId="2F197D8F" w14:textId="77777777" w:rsidTr="00175476">
        <w:trPr>
          <w:jc w:val="center"/>
        </w:trPr>
        <w:tc>
          <w:tcPr>
            <w:tcW w:w="846" w:type="dxa"/>
            <w:shd w:val="clear" w:color="auto" w:fill="auto"/>
          </w:tcPr>
          <w:p w14:paraId="60381A41" w14:textId="77777777" w:rsidR="00A316D6" w:rsidRPr="006E677F" w:rsidRDefault="00A316D6" w:rsidP="00175476">
            <w:pPr>
              <w:widowControl w:val="0"/>
              <w:spacing w:before="120" w:line="340" w:lineRule="exact"/>
              <w:jc w:val="center"/>
              <w:rPr>
                <w:rStyle w:val="Emphasis"/>
                <w:rFonts w:cs="Times New Roman"/>
                <w:i w:val="0"/>
                <w:iCs w:val="0"/>
                <w:szCs w:val="28"/>
              </w:rPr>
            </w:pPr>
            <w:r w:rsidRPr="006E677F">
              <w:rPr>
                <w:rStyle w:val="Emphasis"/>
                <w:rFonts w:cs="Times New Roman"/>
                <w:i w:val="0"/>
                <w:iCs w:val="0"/>
                <w:szCs w:val="28"/>
              </w:rPr>
              <w:t>3</w:t>
            </w:r>
          </w:p>
        </w:tc>
        <w:tc>
          <w:tcPr>
            <w:tcW w:w="2977" w:type="dxa"/>
            <w:shd w:val="clear" w:color="auto" w:fill="auto"/>
          </w:tcPr>
          <w:p w14:paraId="63540913" w14:textId="77777777" w:rsidR="00A316D6" w:rsidRPr="006E677F" w:rsidRDefault="00A316D6" w:rsidP="00175476">
            <w:pPr>
              <w:widowControl w:val="0"/>
              <w:spacing w:before="120" w:line="340" w:lineRule="exact"/>
              <w:jc w:val="both"/>
              <w:rPr>
                <w:rFonts w:eastAsia="Times New Roman" w:cs="Times New Roman"/>
                <w:szCs w:val="28"/>
              </w:rPr>
            </w:pPr>
            <w:r w:rsidRPr="006E677F">
              <w:rPr>
                <w:rFonts w:eastAsia="Times New Roman" w:cs="Times New Roman"/>
                <w:szCs w:val="28"/>
              </w:rPr>
              <w:t xml:space="preserve">Quặng sunfua chì - kẽm </w:t>
            </w:r>
          </w:p>
          <w:p w14:paraId="29ED1976" w14:textId="77777777" w:rsidR="00A316D6" w:rsidRPr="006E677F" w:rsidRDefault="00A316D6" w:rsidP="00175476">
            <w:pPr>
              <w:widowControl w:val="0"/>
              <w:spacing w:before="120" w:line="340" w:lineRule="exact"/>
              <w:jc w:val="both"/>
              <w:rPr>
                <w:rFonts w:eastAsia="Times New Roman" w:cs="Times New Roman"/>
                <w:szCs w:val="28"/>
              </w:rPr>
            </w:pPr>
          </w:p>
        </w:tc>
        <w:tc>
          <w:tcPr>
            <w:tcW w:w="3827" w:type="dxa"/>
            <w:shd w:val="clear" w:color="auto" w:fill="auto"/>
          </w:tcPr>
          <w:p w14:paraId="07F68B81" w14:textId="77777777" w:rsidR="00A316D6" w:rsidRPr="006E677F" w:rsidRDefault="00A316D6" w:rsidP="00175476">
            <w:pPr>
              <w:widowControl w:val="0"/>
              <w:spacing w:before="120" w:line="340" w:lineRule="exact"/>
              <w:jc w:val="both"/>
              <w:rPr>
                <w:rFonts w:eastAsia="Times New Roman" w:cs="Times New Roman"/>
                <w:szCs w:val="28"/>
              </w:rPr>
            </w:pPr>
            <w:r w:rsidRPr="006E677F">
              <w:rPr>
                <w:rFonts w:eastAsia="Times New Roman" w:cs="Times New Roman"/>
                <w:szCs w:val="28"/>
              </w:rPr>
              <w:t>15% ≤ hàm lượng Pb+Zn &lt; 20%</w:t>
            </w:r>
          </w:p>
        </w:tc>
        <w:tc>
          <w:tcPr>
            <w:tcW w:w="1701" w:type="dxa"/>
            <w:shd w:val="clear" w:color="auto" w:fill="auto"/>
          </w:tcPr>
          <w:p w14:paraId="185279DB" w14:textId="77777777" w:rsidR="00A316D6" w:rsidRPr="006E677F" w:rsidRDefault="00A316D6" w:rsidP="00175476">
            <w:pPr>
              <w:widowControl w:val="0"/>
              <w:spacing w:before="120" w:line="340" w:lineRule="exact"/>
              <w:jc w:val="right"/>
              <w:rPr>
                <w:rStyle w:val="Emphasis"/>
                <w:rFonts w:cs="Times New Roman"/>
                <w:i w:val="0"/>
                <w:iCs w:val="0"/>
                <w:szCs w:val="28"/>
              </w:rPr>
            </w:pPr>
            <w:r w:rsidRPr="006E677F">
              <w:rPr>
                <w:rStyle w:val="Emphasis"/>
                <w:rFonts w:cs="Times New Roman"/>
                <w:i w:val="0"/>
                <w:iCs w:val="0"/>
                <w:szCs w:val="28"/>
              </w:rPr>
              <w:t>1.500.000</w:t>
            </w:r>
          </w:p>
        </w:tc>
      </w:tr>
      <w:tr w:rsidR="006E677F" w:rsidRPr="006E677F" w14:paraId="23F38A63" w14:textId="77777777" w:rsidTr="00175476">
        <w:trPr>
          <w:jc w:val="center"/>
        </w:trPr>
        <w:tc>
          <w:tcPr>
            <w:tcW w:w="846" w:type="dxa"/>
            <w:shd w:val="clear" w:color="auto" w:fill="auto"/>
          </w:tcPr>
          <w:p w14:paraId="7FF296DC" w14:textId="77777777" w:rsidR="00A316D6" w:rsidRPr="006E677F" w:rsidRDefault="00A316D6" w:rsidP="00175476">
            <w:pPr>
              <w:widowControl w:val="0"/>
              <w:spacing w:before="120" w:line="340" w:lineRule="exact"/>
              <w:jc w:val="center"/>
              <w:rPr>
                <w:rStyle w:val="Emphasis"/>
                <w:rFonts w:cs="Times New Roman"/>
                <w:i w:val="0"/>
                <w:iCs w:val="0"/>
                <w:szCs w:val="28"/>
              </w:rPr>
            </w:pPr>
            <w:r w:rsidRPr="006E677F">
              <w:rPr>
                <w:rStyle w:val="Emphasis"/>
                <w:rFonts w:cs="Times New Roman"/>
                <w:i w:val="0"/>
                <w:iCs w:val="0"/>
                <w:szCs w:val="28"/>
              </w:rPr>
              <w:t>4</w:t>
            </w:r>
          </w:p>
        </w:tc>
        <w:tc>
          <w:tcPr>
            <w:tcW w:w="2977" w:type="dxa"/>
            <w:shd w:val="clear" w:color="auto" w:fill="auto"/>
          </w:tcPr>
          <w:p w14:paraId="189273CE" w14:textId="77777777" w:rsidR="00A316D6" w:rsidRPr="006E677F" w:rsidRDefault="00A316D6" w:rsidP="00175476">
            <w:pPr>
              <w:widowControl w:val="0"/>
              <w:spacing w:before="120" w:line="340" w:lineRule="exact"/>
              <w:jc w:val="both"/>
              <w:rPr>
                <w:rFonts w:eastAsia="Times New Roman" w:cs="Times New Roman"/>
                <w:szCs w:val="28"/>
              </w:rPr>
            </w:pPr>
            <w:r w:rsidRPr="006E677F">
              <w:rPr>
                <w:rFonts w:eastAsia="Times New Roman" w:cs="Times New Roman"/>
                <w:szCs w:val="28"/>
              </w:rPr>
              <w:t xml:space="preserve">Quặng sunfua chì - kẽm </w:t>
            </w:r>
          </w:p>
          <w:p w14:paraId="45715F4E" w14:textId="77777777" w:rsidR="00A316D6" w:rsidRPr="006E677F" w:rsidRDefault="00A316D6" w:rsidP="00175476">
            <w:pPr>
              <w:widowControl w:val="0"/>
              <w:spacing w:before="120" w:line="340" w:lineRule="exact"/>
              <w:jc w:val="both"/>
              <w:rPr>
                <w:rFonts w:eastAsia="Times New Roman" w:cs="Times New Roman"/>
                <w:szCs w:val="28"/>
              </w:rPr>
            </w:pPr>
          </w:p>
        </w:tc>
        <w:tc>
          <w:tcPr>
            <w:tcW w:w="3827" w:type="dxa"/>
            <w:shd w:val="clear" w:color="auto" w:fill="auto"/>
          </w:tcPr>
          <w:p w14:paraId="29621964" w14:textId="77777777" w:rsidR="00A316D6" w:rsidRPr="006E677F" w:rsidRDefault="00A316D6" w:rsidP="00175476">
            <w:pPr>
              <w:widowControl w:val="0"/>
              <w:spacing w:before="120" w:line="340" w:lineRule="exact"/>
              <w:jc w:val="both"/>
              <w:rPr>
                <w:rFonts w:eastAsia="Times New Roman" w:cs="Times New Roman"/>
                <w:szCs w:val="28"/>
              </w:rPr>
            </w:pPr>
            <w:r w:rsidRPr="006E677F">
              <w:rPr>
                <w:rFonts w:eastAsia="Times New Roman" w:cs="Times New Roman"/>
                <w:szCs w:val="28"/>
              </w:rPr>
              <w:t>20% ≤ hàm lượng Pb+Zn &lt; 25%</w:t>
            </w:r>
          </w:p>
        </w:tc>
        <w:tc>
          <w:tcPr>
            <w:tcW w:w="1701" w:type="dxa"/>
            <w:shd w:val="clear" w:color="auto" w:fill="auto"/>
          </w:tcPr>
          <w:p w14:paraId="3374D3F1" w14:textId="77777777" w:rsidR="00A316D6" w:rsidRPr="006E677F" w:rsidRDefault="00A316D6" w:rsidP="00175476">
            <w:pPr>
              <w:widowControl w:val="0"/>
              <w:spacing w:before="120" w:line="340" w:lineRule="exact"/>
              <w:jc w:val="right"/>
              <w:rPr>
                <w:rStyle w:val="Emphasis"/>
                <w:rFonts w:cs="Times New Roman"/>
                <w:i w:val="0"/>
                <w:iCs w:val="0"/>
                <w:szCs w:val="28"/>
              </w:rPr>
            </w:pPr>
            <w:r w:rsidRPr="006E677F">
              <w:rPr>
                <w:rStyle w:val="Emphasis"/>
                <w:rFonts w:cs="Times New Roman"/>
                <w:i w:val="0"/>
                <w:iCs w:val="0"/>
                <w:szCs w:val="28"/>
              </w:rPr>
              <w:t>2.500.000</w:t>
            </w:r>
          </w:p>
        </w:tc>
      </w:tr>
      <w:tr w:rsidR="006E677F" w:rsidRPr="006E677F" w14:paraId="17873F91" w14:textId="77777777" w:rsidTr="00175476">
        <w:trPr>
          <w:jc w:val="center"/>
        </w:trPr>
        <w:tc>
          <w:tcPr>
            <w:tcW w:w="846" w:type="dxa"/>
            <w:shd w:val="clear" w:color="auto" w:fill="auto"/>
          </w:tcPr>
          <w:p w14:paraId="5110B687" w14:textId="77777777" w:rsidR="00A316D6" w:rsidRPr="006E677F" w:rsidRDefault="00A316D6" w:rsidP="00175476">
            <w:pPr>
              <w:widowControl w:val="0"/>
              <w:spacing w:before="120" w:line="340" w:lineRule="exact"/>
              <w:jc w:val="center"/>
              <w:rPr>
                <w:rStyle w:val="Emphasis"/>
                <w:rFonts w:cs="Times New Roman"/>
                <w:i w:val="0"/>
                <w:iCs w:val="0"/>
                <w:szCs w:val="28"/>
              </w:rPr>
            </w:pPr>
            <w:r w:rsidRPr="006E677F">
              <w:rPr>
                <w:rStyle w:val="Emphasis"/>
                <w:rFonts w:cs="Times New Roman"/>
                <w:i w:val="0"/>
                <w:iCs w:val="0"/>
                <w:szCs w:val="28"/>
              </w:rPr>
              <w:t>5</w:t>
            </w:r>
          </w:p>
        </w:tc>
        <w:tc>
          <w:tcPr>
            <w:tcW w:w="2977" w:type="dxa"/>
            <w:shd w:val="clear" w:color="auto" w:fill="auto"/>
          </w:tcPr>
          <w:p w14:paraId="09374C96" w14:textId="77777777" w:rsidR="00A316D6" w:rsidRPr="006E677F" w:rsidRDefault="00A316D6" w:rsidP="00175476">
            <w:pPr>
              <w:widowControl w:val="0"/>
              <w:spacing w:before="120" w:line="340" w:lineRule="exact"/>
              <w:jc w:val="both"/>
              <w:rPr>
                <w:rFonts w:eastAsia="Times New Roman" w:cs="Times New Roman"/>
                <w:szCs w:val="28"/>
              </w:rPr>
            </w:pPr>
            <w:r w:rsidRPr="006E677F">
              <w:rPr>
                <w:rFonts w:eastAsia="Times New Roman" w:cs="Times New Roman"/>
                <w:szCs w:val="28"/>
              </w:rPr>
              <w:t xml:space="preserve">Quặng sunfua chì - kẽm </w:t>
            </w:r>
          </w:p>
        </w:tc>
        <w:tc>
          <w:tcPr>
            <w:tcW w:w="3827" w:type="dxa"/>
            <w:shd w:val="clear" w:color="auto" w:fill="auto"/>
          </w:tcPr>
          <w:p w14:paraId="2981CD6B" w14:textId="77777777" w:rsidR="00A316D6" w:rsidRPr="006E677F" w:rsidRDefault="00A316D6" w:rsidP="00175476">
            <w:pPr>
              <w:widowControl w:val="0"/>
              <w:spacing w:before="120" w:line="340" w:lineRule="exact"/>
              <w:jc w:val="both"/>
              <w:rPr>
                <w:rFonts w:eastAsia="Times New Roman" w:cs="Times New Roman"/>
                <w:szCs w:val="28"/>
              </w:rPr>
            </w:pPr>
            <w:r w:rsidRPr="006E677F">
              <w:rPr>
                <w:rFonts w:eastAsia="Times New Roman" w:cs="Times New Roman"/>
                <w:szCs w:val="28"/>
              </w:rPr>
              <w:t>hàm lượng Pb+Zn ≥ 25%)</w:t>
            </w:r>
          </w:p>
        </w:tc>
        <w:tc>
          <w:tcPr>
            <w:tcW w:w="1701" w:type="dxa"/>
            <w:shd w:val="clear" w:color="auto" w:fill="auto"/>
          </w:tcPr>
          <w:p w14:paraId="73B23AD0" w14:textId="77777777" w:rsidR="00A316D6" w:rsidRPr="006E677F" w:rsidRDefault="00A316D6" w:rsidP="00175476">
            <w:pPr>
              <w:widowControl w:val="0"/>
              <w:spacing w:before="120" w:line="340" w:lineRule="exact"/>
              <w:jc w:val="right"/>
              <w:rPr>
                <w:rStyle w:val="Emphasis"/>
                <w:rFonts w:cs="Times New Roman"/>
                <w:i w:val="0"/>
                <w:iCs w:val="0"/>
                <w:szCs w:val="28"/>
              </w:rPr>
            </w:pPr>
            <w:r w:rsidRPr="006E677F">
              <w:rPr>
                <w:rStyle w:val="Emphasis"/>
                <w:rFonts w:cs="Times New Roman"/>
                <w:i w:val="0"/>
                <w:iCs w:val="0"/>
                <w:szCs w:val="28"/>
              </w:rPr>
              <w:t>3.000.000</w:t>
            </w:r>
          </w:p>
        </w:tc>
      </w:tr>
    </w:tbl>
    <w:p w14:paraId="3A9E56D9" w14:textId="77777777" w:rsidR="00A316D6" w:rsidRPr="006E677F" w:rsidRDefault="00A316D6" w:rsidP="00A316D6">
      <w:pPr>
        <w:widowControl w:val="0"/>
        <w:spacing w:after="120"/>
        <w:ind w:firstLine="720"/>
        <w:jc w:val="both"/>
        <w:rPr>
          <w:rStyle w:val="Emphasis"/>
          <w:rFonts w:cs="Times New Roman"/>
          <w:i w:val="0"/>
          <w:iCs w:val="0"/>
          <w:spacing w:val="2"/>
          <w:szCs w:val="28"/>
        </w:rPr>
      </w:pPr>
      <w:r w:rsidRPr="006E677F">
        <w:rPr>
          <w:rStyle w:val="Emphasis"/>
          <w:rFonts w:cs="Times New Roman"/>
          <w:i w:val="0"/>
          <w:iCs w:val="0"/>
          <w:szCs w:val="28"/>
        </w:rPr>
        <w:t>Sau khi xác định C</w:t>
      </w:r>
      <w:r w:rsidRPr="006E677F">
        <w:rPr>
          <w:rStyle w:val="Emphasis"/>
          <w:rFonts w:cs="Times New Roman"/>
          <w:i w:val="0"/>
          <w:iCs w:val="0"/>
          <w:szCs w:val="28"/>
          <w:vertAlign w:val="subscript"/>
        </w:rPr>
        <w:t>m</w:t>
      </w:r>
      <w:r w:rsidRPr="006E677F">
        <w:rPr>
          <w:rStyle w:val="Emphasis"/>
          <w:rFonts w:cs="Times New Roman"/>
          <w:i w:val="0"/>
          <w:iCs w:val="0"/>
          <w:szCs w:val="28"/>
        </w:rPr>
        <w:t xml:space="preserve"> theo quy định tại mục I.1 Phụ lục này, nếu mỏ A</w:t>
      </w:r>
      <w:r w:rsidRPr="006E677F">
        <w:rPr>
          <w:rStyle w:val="Emphasis"/>
          <w:rFonts w:cs="Times New Roman"/>
          <w:i w:val="0"/>
          <w:iCs w:val="0"/>
          <w:szCs w:val="28"/>
          <w:vertAlign w:val="subscript"/>
        </w:rPr>
        <w:t>1</w:t>
      </w:r>
      <w:r w:rsidRPr="006E677F">
        <w:rPr>
          <w:rStyle w:val="Emphasis"/>
          <w:rFonts w:cs="Times New Roman"/>
          <w:i w:val="0"/>
          <w:iCs w:val="0"/>
          <w:szCs w:val="28"/>
        </w:rPr>
        <w:t xml:space="preserve"> </w:t>
      </w:r>
      <w:r w:rsidRPr="006E677F">
        <w:rPr>
          <w:rStyle w:val="Emphasis"/>
          <w:rFonts w:cs="Times New Roman"/>
          <w:i w:val="0"/>
          <w:iCs w:val="0"/>
          <w:spacing w:val="2"/>
          <w:szCs w:val="28"/>
        </w:rPr>
        <w:t xml:space="preserve">có quặng sunfua chì - kẽm với hàm lượng kim loại </w:t>
      </w:r>
      <w:r w:rsidRPr="006E677F">
        <w:rPr>
          <w:rStyle w:val="Emphasis"/>
          <w:rFonts w:cs="Times New Roman"/>
          <w:iCs w:val="0"/>
          <w:spacing w:val="2"/>
          <w:szCs w:val="28"/>
        </w:rPr>
        <w:t>(</w:t>
      </w:r>
      <w:r w:rsidRPr="006E677F">
        <w:rPr>
          <w:rFonts w:eastAsia="Times New Roman" w:cs="Times New Roman"/>
          <w:spacing w:val="2"/>
          <w:szCs w:val="28"/>
        </w:rPr>
        <w:t xml:space="preserve">Pb + Zn) thực tế </w:t>
      </w:r>
      <w:r w:rsidRPr="006E677F">
        <w:rPr>
          <w:rStyle w:val="Emphasis"/>
          <w:rFonts w:cs="Times New Roman"/>
          <w:i w:val="0"/>
          <w:iCs w:val="0"/>
          <w:spacing w:val="2"/>
          <w:szCs w:val="28"/>
        </w:rPr>
        <w:t>trung bình trong mỏ C</w:t>
      </w:r>
      <w:r w:rsidRPr="006E677F">
        <w:rPr>
          <w:rStyle w:val="Emphasis"/>
          <w:rFonts w:cs="Times New Roman"/>
          <w:i w:val="0"/>
          <w:iCs w:val="0"/>
          <w:spacing w:val="2"/>
          <w:szCs w:val="28"/>
          <w:vertAlign w:val="subscript"/>
        </w:rPr>
        <w:t>m</w:t>
      </w:r>
      <w:r w:rsidRPr="006E677F">
        <w:rPr>
          <w:rStyle w:val="Emphasis"/>
          <w:rFonts w:cs="Times New Roman"/>
          <w:i w:val="0"/>
          <w:iCs w:val="0"/>
          <w:spacing w:val="2"/>
          <w:szCs w:val="28"/>
        </w:rPr>
        <w:t xml:space="preserve"> = 16,8%</w:t>
      </w:r>
      <w:r w:rsidRPr="006E677F">
        <w:rPr>
          <w:rStyle w:val="Emphasis"/>
          <w:rFonts w:cs="Times New Roman"/>
          <w:iCs w:val="0"/>
          <w:spacing w:val="2"/>
          <w:szCs w:val="28"/>
        </w:rPr>
        <w:t xml:space="preserve"> </w:t>
      </w:r>
      <w:r w:rsidRPr="006E677F">
        <w:rPr>
          <w:rFonts w:eastAsia="Times New Roman" w:cs="Times New Roman"/>
          <w:spacing w:val="2"/>
          <w:szCs w:val="28"/>
        </w:rPr>
        <w:t xml:space="preserve">thì giá tính tiền cấp quyền khai thác khoáng sản được lấy đúng bằng giá tính thuế tài nguyên đối với </w:t>
      </w:r>
      <w:r w:rsidRPr="006E677F">
        <w:rPr>
          <w:rStyle w:val="Emphasis"/>
          <w:rFonts w:cs="Times New Roman"/>
          <w:i w:val="0"/>
          <w:iCs w:val="0"/>
          <w:spacing w:val="2"/>
          <w:szCs w:val="28"/>
        </w:rPr>
        <w:t>quặng sunfua chì - kẽm</w:t>
      </w:r>
      <w:r w:rsidRPr="006E677F">
        <w:rPr>
          <w:rFonts w:eastAsia="Times New Roman" w:cs="Times New Roman"/>
          <w:spacing w:val="2"/>
          <w:szCs w:val="28"/>
        </w:rPr>
        <w:t xml:space="preserve"> có hàm lượng</w:t>
      </w:r>
      <w:r w:rsidRPr="006E677F">
        <w:rPr>
          <w:rStyle w:val="Emphasis"/>
          <w:rFonts w:cs="Times New Roman"/>
          <w:iCs w:val="0"/>
          <w:spacing w:val="2"/>
          <w:szCs w:val="28"/>
        </w:rPr>
        <w:t xml:space="preserve"> (</w:t>
      </w:r>
      <w:r w:rsidRPr="006E677F">
        <w:rPr>
          <w:rFonts w:eastAsia="Times New Roman" w:cs="Times New Roman"/>
          <w:spacing w:val="2"/>
          <w:szCs w:val="28"/>
        </w:rPr>
        <w:t xml:space="preserve">Pb + Zn) từ 15% đến dưới 20% là </w:t>
      </w:r>
      <w:r w:rsidRPr="006E677F">
        <w:rPr>
          <w:rStyle w:val="Emphasis"/>
          <w:rFonts w:cs="Times New Roman"/>
          <w:i w:val="0"/>
          <w:iCs w:val="0"/>
          <w:spacing w:val="2"/>
          <w:szCs w:val="28"/>
        </w:rPr>
        <w:t xml:space="preserve">1.500.000 đồng/tấn (mục 3 Bảng 1); </w:t>
      </w:r>
      <w:r w:rsidRPr="006E677F">
        <w:rPr>
          <w:rStyle w:val="Emphasis"/>
          <w:rFonts w:cs="Times New Roman"/>
          <w:i w:val="0"/>
          <w:iCs w:val="0"/>
          <w:spacing w:val="-2"/>
          <w:szCs w:val="28"/>
        </w:rPr>
        <w:t>tương tự nếu mỏ A</w:t>
      </w:r>
      <w:r w:rsidRPr="006E677F">
        <w:rPr>
          <w:rStyle w:val="Emphasis"/>
          <w:rFonts w:cs="Times New Roman"/>
          <w:i w:val="0"/>
          <w:iCs w:val="0"/>
          <w:spacing w:val="-2"/>
          <w:szCs w:val="28"/>
          <w:vertAlign w:val="subscript"/>
        </w:rPr>
        <w:t>2</w:t>
      </w:r>
      <w:r w:rsidRPr="006E677F">
        <w:rPr>
          <w:rStyle w:val="Emphasis"/>
          <w:rFonts w:cs="Times New Roman"/>
          <w:i w:val="0"/>
          <w:iCs w:val="0"/>
          <w:spacing w:val="-2"/>
          <w:szCs w:val="28"/>
        </w:rPr>
        <w:t xml:space="preserve"> có </w:t>
      </w:r>
      <w:r w:rsidRPr="006E677F">
        <w:rPr>
          <w:rStyle w:val="Emphasis"/>
          <w:rFonts w:cs="Times New Roman"/>
          <w:i w:val="0"/>
          <w:iCs w:val="0"/>
          <w:spacing w:val="2"/>
          <w:szCs w:val="28"/>
        </w:rPr>
        <w:t xml:space="preserve">quặng sunfua chì - kẽm với </w:t>
      </w:r>
      <w:r w:rsidRPr="006E677F">
        <w:rPr>
          <w:rStyle w:val="Emphasis"/>
          <w:rFonts w:cs="Times New Roman"/>
          <w:i w:val="0"/>
          <w:iCs w:val="0"/>
          <w:spacing w:val="-2"/>
          <w:szCs w:val="28"/>
        </w:rPr>
        <w:t xml:space="preserve">hàm lượng kim loại </w:t>
      </w:r>
      <w:r w:rsidRPr="006E677F">
        <w:rPr>
          <w:rStyle w:val="Emphasis"/>
          <w:rFonts w:cs="Times New Roman"/>
          <w:iCs w:val="0"/>
          <w:spacing w:val="2"/>
          <w:szCs w:val="28"/>
        </w:rPr>
        <w:t>(</w:t>
      </w:r>
      <w:r w:rsidRPr="006E677F">
        <w:rPr>
          <w:rFonts w:eastAsia="Times New Roman" w:cs="Times New Roman"/>
          <w:spacing w:val="2"/>
          <w:szCs w:val="28"/>
        </w:rPr>
        <w:t xml:space="preserve">Pb + Zn) thực tế </w:t>
      </w:r>
      <w:r w:rsidRPr="006E677F">
        <w:rPr>
          <w:rStyle w:val="Emphasis"/>
          <w:rFonts w:cs="Times New Roman"/>
          <w:i w:val="0"/>
          <w:iCs w:val="0"/>
          <w:spacing w:val="-2"/>
          <w:szCs w:val="28"/>
        </w:rPr>
        <w:t>trung bình trong mỏ C</w:t>
      </w:r>
      <w:r w:rsidRPr="006E677F">
        <w:rPr>
          <w:rStyle w:val="Emphasis"/>
          <w:rFonts w:cs="Times New Roman"/>
          <w:i w:val="0"/>
          <w:iCs w:val="0"/>
          <w:spacing w:val="-2"/>
          <w:szCs w:val="28"/>
          <w:vertAlign w:val="subscript"/>
        </w:rPr>
        <w:t>m</w:t>
      </w:r>
      <w:r w:rsidRPr="006E677F">
        <w:rPr>
          <w:rStyle w:val="Emphasis"/>
          <w:rFonts w:cs="Times New Roman"/>
          <w:i w:val="0"/>
          <w:iCs w:val="0"/>
          <w:spacing w:val="-2"/>
          <w:szCs w:val="28"/>
        </w:rPr>
        <w:t xml:space="preserve"> = 24,5% </w:t>
      </w:r>
      <w:r w:rsidRPr="006E677F">
        <w:rPr>
          <w:rFonts w:eastAsia="Times New Roman" w:cs="Times New Roman"/>
          <w:spacing w:val="-2"/>
          <w:szCs w:val="28"/>
        </w:rPr>
        <w:t xml:space="preserve">thì giá tính tiền cấp quyền khai thác khoáng sản được lấy đúng bằng giá tính thuế tài nguyên </w:t>
      </w:r>
      <w:r w:rsidRPr="006E677F">
        <w:rPr>
          <w:rFonts w:eastAsia="Times New Roman" w:cs="Times New Roman"/>
          <w:spacing w:val="2"/>
          <w:szCs w:val="28"/>
        </w:rPr>
        <w:t xml:space="preserve">đối với </w:t>
      </w:r>
      <w:r w:rsidRPr="006E677F">
        <w:rPr>
          <w:rStyle w:val="Emphasis"/>
          <w:rFonts w:cs="Times New Roman"/>
          <w:i w:val="0"/>
          <w:iCs w:val="0"/>
          <w:spacing w:val="2"/>
          <w:szCs w:val="28"/>
        </w:rPr>
        <w:t>quặng sunfua chì - kẽm</w:t>
      </w:r>
      <w:r w:rsidRPr="006E677F">
        <w:rPr>
          <w:rFonts w:eastAsia="Times New Roman" w:cs="Times New Roman"/>
          <w:spacing w:val="2"/>
          <w:szCs w:val="28"/>
        </w:rPr>
        <w:t xml:space="preserve"> có hàm lượng</w:t>
      </w:r>
      <w:r w:rsidRPr="006E677F">
        <w:rPr>
          <w:rStyle w:val="Emphasis"/>
          <w:rFonts w:cs="Times New Roman"/>
          <w:iCs w:val="0"/>
          <w:spacing w:val="2"/>
          <w:szCs w:val="28"/>
        </w:rPr>
        <w:t xml:space="preserve"> </w:t>
      </w:r>
      <w:r w:rsidRPr="006E677F">
        <w:rPr>
          <w:rStyle w:val="Emphasis"/>
          <w:rFonts w:cs="Times New Roman"/>
          <w:i w:val="0"/>
          <w:iCs w:val="0"/>
          <w:spacing w:val="2"/>
          <w:szCs w:val="28"/>
        </w:rPr>
        <w:t>(</w:t>
      </w:r>
      <w:r w:rsidRPr="006E677F">
        <w:rPr>
          <w:rFonts w:eastAsia="Times New Roman" w:cs="Times New Roman"/>
          <w:spacing w:val="2"/>
          <w:szCs w:val="28"/>
        </w:rPr>
        <w:t xml:space="preserve">Pb + Zn) từ 20% đến dưới 25% là </w:t>
      </w:r>
      <w:r w:rsidRPr="006E677F">
        <w:rPr>
          <w:rStyle w:val="Emphasis"/>
          <w:rFonts w:cs="Times New Roman"/>
          <w:i w:val="0"/>
          <w:iCs w:val="0"/>
          <w:spacing w:val="2"/>
          <w:szCs w:val="28"/>
        </w:rPr>
        <w:t>2.500.000 đồng/tấn (mục 4 Bảng 1).</w:t>
      </w:r>
    </w:p>
    <w:p w14:paraId="67768D02" w14:textId="77777777" w:rsidR="00A316D6" w:rsidRPr="006E677F" w:rsidRDefault="00A316D6" w:rsidP="00A316D6">
      <w:pPr>
        <w:widowControl w:val="0"/>
        <w:spacing w:after="120"/>
        <w:ind w:firstLine="720"/>
        <w:jc w:val="both"/>
        <w:rPr>
          <w:rFonts w:eastAsia="Times New Roman" w:cs="Times New Roman"/>
          <w:szCs w:val="28"/>
        </w:rPr>
      </w:pPr>
      <w:r w:rsidRPr="006E677F">
        <w:rPr>
          <w:rStyle w:val="Emphasis"/>
          <w:rFonts w:cs="Times New Roman"/>
          <w:i w:val="0"/>
          <w:iCs w:val="0"/>
          <w:szCs w:val="28"/>
        </w:rPr>
        <w:t>b) Trường hợp hàm lượng thực tế kim loại trung bình trong mỏ (C</w:t>
      </w:r>
      <w:r w:rsidRPr="006E677F">
        <w:rPr>
          <w:rStyle w:val="Emphasis"/>
          <w:rFonts w:cs="Times New Roman"/>
          <w:i w:val="0"/>
          <w:iCs w:val="0"/>
          <w:szCs w:val="28"/>
          <w:vertAlign w:val="subscript"/>
        </w:rPr>
        <w:t>m</w:t>
      </w:r>
      <w:r w:rsidRPr="006E677F">
        <w:rPr>
          <w:rStyle w:val="Emphasis"/>
          <w:rFonts w:cs="Times New Roman"/>
          <w:i w:val="0"/>
          <w:iCs w:val="0"/>
          <w:szCs w:val="28"/>
        </w:rPr>
        <w:t>) lớn hơn hàm lượng quặng kim loại lớn nhất (C</w:t>
      </w:r>
      <w:r w:rsidRPr="006E677F">
        <w:rPr>
          <w:rStyle w:val="Emphasis"/>
          <w:rFonts w:cs="Times New Roman"/>
          <w:i w:val="0"/>
          <w:iCs w:val="0"/>
          <w:szCs w:val="28"/>
          <w:vertAlign w:val="subscript"/>
        </w:rPr>
        <w:t>max</w:t>
      </w:r>
      <w:r w:rsidRPr="006E677F">
        <w:rPr>
          <w:rStyle w:val="Emphasis"/>
          <w:rFonts w:cs="Times New Roman"/>
          <w:i w:val="0"/>
          <w:iCs w:val="0"/>
          <w:szCs w:val="28"/>
        </w:rPr>
        <w:t xml:space="preserve">) được quy định trong bảng giá tính thuế tài nguyên thì hệ số quy đổi </w:t>
      </w:r>
      <w:r w:rsidRPr="006E677F">
        <w:rPr>
          <w:rFonts w:eastAsia="Times New Roman" w:cs="Times New Roman"/>
          <w:szCs w:val="28"/>
        </w:rPr>
        <w:t>K</w:t>
      </w:r>
      <w:r w:rsidRPr="006E677F">
        <w:rPr>
          <w:rFonts w:eastAsia="Times New Roman" w:cs="Times New Roman"/>
          <w:szCs w:val="28"/>
          <w:vertAlign w:val="subscript"/>
        </w:rPr>
        <w:t>qđ</w:t>
      </w:r>
      <w:r w:rsidRPr="006E677F">
        <w:rPr>
          <w:rFonts w:eastAsia="Times New Roman" w:cs="Times New Roman"/>
          <w:szCs w:val="28"/>
        </w:rPr>
        <w:t xml:space="preserve"> được xác định bằng </w:t>
      </w:r>
      <w:r w:rsidRPr="006E677F">
        <w:rPr>
          <w:rStyle w:val="Emphasis"/>
          <w:rFonts w:cs="Times New Roman"/>
          <w:i w:val="0"/>
          <w:iCs w:val="0"/>
          <w:szCs w:val="28"/>
        </w:rPr>
        <w:t>hàm lượng thực tế kim loại trung bình (C</w:t>
      </w:r>
      <w:r w:rsidRPr="006E677F">
        <w:rPr>
          <w:rStyle w:val="Emphasis"/>
          <w:rFonts w:cs="Times New Roman"/>
          <w:i w:val="0"/>
          <w:iCs w:val="0"/>
          <w:szCs w:val="28"/>
          <w:vertAlign w:val="subscript"/>
        </w:rPr>
        <w:t>m</w:t>
      </w:r>
      <w:r w:rsidRPr="006E677F">
        <w:rPr>
          <w:rStyle w:val="Emphasis"/>
          <w:rFonts w:cs="Times New Roman"/>
          <w:i w:val="0"/>
          <w:iCs w:val="0"/>
          <w:szCs w:val="28"/>
        </w:rPr>
        <w:t>)</w:t>
      </w:r>
      <w:r w:rsidRPr="006E677F">
        <w:rPr>
          <w:rFonts w:eastAsia="Times New Roman" w:cs="Times New Roman"/>
          <w:szCs w:val="28"/>
        </w:rPr>
        <w:t xml:space="preserve"> chia (:) cho hàm lượng quặng kim loại lớn nhất </w:t>
      </w:r>
      <w:r w:rsidRPr="006E677F">
        <w:rPr>
          <w:rStyle w:val="Emphasis"/>
          <w:rFonts w:cs="Times New Roman"/>
          <w:i w:val="0"/>
          <w:iCs w:val="0"/>
          <w:szCs w:val="28"/>
        </w:rPr>
        <w:t>(C</w:t>
      </w:r>
      <w:r w:rsidRPr="006E677F">
        <w:rPr>
          <w:rStyle w:val="Emphasis"/>
          <w:rFonts w:cs="Times New Roman"/>
          <w:i w:val="0"/>
          <w:iCs w:val="0"/>
          <w:szCs w:val="28"/>
          <w:vertAlign w:val="subscript"/>
        </w:rPr>
        <w:t>max</w:t>
      </w:r>
      <w:r w:rsidRPr="006E677F">
        <w:rPr>
          <w:rStyle w:val="Emphasis"/>
          <w:rFonts w:cs="Times New Roman"/>
          <w:i w:val="0"/>
          <w:iCs w:val="0"/>
          <w:szCs w:val="28"/>
        </w:rPr>
        <w:t>),</w:t>
      </w:r>
      <w:r w:rsidRPr="006E677F">
        <w:rPr>
          <w:rFonts w:eastAsia="Times New Roman" w:cs="Times New Roman"/>
          <w:szCs w:val="28"/>
        </w:rPr>
        <w:t xml:space="preserve"> công thức xác định như sau:</w:t>
      </w:r>
    </w:p>
    <w:p w14:paraId="4A0C7F2F" w14:textId="77777777" w:rsidR="00A316D6" w:rsidRPr="006E677F" w:rsidRDefault="00A316D6" w:rsidP="00A316D6">
      <w:pPr>
        <w:widowControl w:val="0"/>
        <w:tabs>
          <w:tab w:val="left" w:pos="3135"/>
        </w:tabs>
        <w:spacing w:after="120"/>
        <w:jc w:val="center"/>
        <w:rPr>
          <w:rStyle w:val="Emphasis"/>
          <w:rFonts w:cs="Times New Roman"/>
          <w:i w:val="0"/>
          <w:iCs w:val="0"/>
          <w:szCs w:val="28"/>
          <w:vertAlign w:val="subscript"/>
        </w:rPr>
      </w:pPr>
      <w:r w:rsidRPr="006E677F">
        <w:rPr>
          <w:rStyle w:val="Emphasis"/>
          <w:rFonts w:cs="Times New Roman"/>
          <w:i w:val="0"/>
          <w:iCs w:val="0"/>
          <w:szCs w:val="28"/>
        </w:rPr>
        <w:t>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 C</w:t>
      </w:r>
      <w:r w:rsidRPr="006E677F">
        <w:rPr>
          <w:rStyle w:val="Emphasis"/>
          <w:rFonts w:cs="Times New Roman"/>
          <w:i w:val="0"/>
          <w:iCs w:val="0"/>
          <w:szCs w:val="28"/>
          <w:vertAlign w:val="subscript"/>
        </w:rPr>
        <w:t>m</w:t>
      </w:r>
      <w:r w:rsidRPr="006E677F">
        <w:rPr>
          <w:rStyle w:val="Emphasis"/>
          <w:rFonts w:cs="Times New Roman"/>
          <w:i w:val="0"/>
          <w:iCs w:val="0"/>
          <w:szCs w:val="28"/>
        </w:rPr>
        <w:t xml:space="preserve"> : C</w:t>
      </w:r>
      <w:r w:rsidRPr="006E677F">
        <w:rPr>
          <w:rStyle w:val="Emphasis"/>
          <w:rFonts w:cs="Times New Roman"/>
          <w:i w:val="0"/>
          <w:iCs w:val="0"/>
          <w:szCs w:val="28"/>
          <w:vertAlign w:val="subscript"/>
        </w:rPr>
        <w:t>max</w:t>
      </w:r>
    </w:p>
    <w:p w14:paraId="5C7818C5" w14:textId="77777777" w:rsidR="00A316D6" w:rsidRPr="006E677F" w:rsidRDefault="00A316D6" w:rsidP="00A316D6">
      <w:pPr>
        <w:widowControl w:val="0"/>
        <w:spacing w:after="120"/>
        <w:ind w:firstLine="720"/>
        <w:jc w:val="both"/>
        <w:rPr>
          <w:rStyle w:val="Emphasis"/>
          <w:rFonts w:cs="Times New Roman"/>
          <w:i w:val="0"/>
          <w:iCs w:val="0"/>
          <w:spacing w:val="-2"/>
          <w:szCs w:val="28"/>
        </w:rPr>
      </w:pPr>
      <w:r w:rsidRPr="00E40AB3">
        <w:rPr>
          <w:rFonts w:eastAsia="Times New Roman" w:cs="Times New Roman"/>
          <w:spacing w:val="-2"/>
          <w:szCs w:val="28"/>
        </w:rPr>
        <w:t>Ví dụ</w:t>
      </w:r>
      <w:r w:rsidRPr="006E677F">
        <w:rPr>
          <w:rStyle w:val="Emphasis"/>
          <w:rFonts w:cs="Times New Roman"/>
          <w:i w:val="0"/>
          <w:iCs w:val="0"/>
          <w:spacing w:val="-2"/>
          <w:szCs w:val="28"/>
        </w:rPr>
        <w:t xml:space="preserve">: Theo </w:t>
      </w:r>
      <w:r w:rsidRPr="00E40AB3">
        <w:rPr>
          <w:rFonts w:eastAsia="Calibri" w:cs="Times New Roman"/>
          <w:szCs w:val="28"/>
        </w:rPr>
        <w:t>bản kê khai thông tin quyết toán tiền cấp quyền khai thác khoáng sản do tổ chức, cá nhân đề nghị quyết toán lập,</w:t>
      </w:r>
      <w:r w:rsidRPr="006E677F">
        <w:rPr>
          <w:rStyle w:val="Emphasis"/>
          <w:rFonts w:cs="Times New Roman"/>
          <w:i w:val="0"/>
          <w:iCs w:val="0"/>
          <w:spacing w:val="-2"/>
          <w:szCs w:val="28"/>
        </w:rPr>
        <w:t xml:space="preserve"> mỏ B có quặng sunfua chì - kẽm với hàm lượng thực tế kim loại (</w:t>
      </w:r>
      <w:r w:rsidRPr="006E677F">
        <w:rPr>
          <w:rFonts w:eastAsia="Times New Roman" w:cs="Times New Roman"/>
          <w:spacing w:val="-2"/>
          <w:szCs w:val="28"/>
        </w:rPr>
        <w:t xml:space="preserve">Pb + Zn) </w:t>
      </w:r>
      <w:r w:rsidRPr="006E677F">
        <w:rPr>
          <w:rStyle w:val="Emphasis"/>
          <w:rFonts w:cs="Times New Roman"/>
          <w:i w:val="0"/>
          <w:iCs w:val="0"/>
          <w:spacing w:val="-2"/>
          <w:szCs w:val="28"/>
        </w:rPr>
        <w:t>trung bình đã khai thác là C</w:t>
      </w:r>
      <w:r w:rsidRPr="006E677F">
        <w:rPr>
          <w:rStyle w:val="Emphasis"/>
          <w:rFonts w:cs="Times New Roman"/>
          <w:i w:val="0"/>
          <w:iCs w:val="0"/>
          <w:spacing w:val="-2"/>
          <w:szCs w:val="28"/>
          <w:vertAlign w:val="subscript"/>
        </w:rPr>
        <w:t>m</w:t>
      </w:r>
      <w:r w:rsidRPr="006E677F">
        <w:rPr>
          <w:rStyle w:val="Emphasis"/>
          <w:rFonts w:cs="Times New Roman"/>
          <w:i w:val="0"/>
          <w:iCs w:val="0"/>
          <w:spacing w:val="-2"/>
          <w:szCs w:val="28"/>
        </w:rPr>
        <w:t xml:space="preserve"> = 26%</w:t>
      </w:r>
      <w:r w:rsidRPr="006E677F">
        <w:rPr>
          <w:rFonts w:eastAsia="Times New Roman" w:cs="Times New Roman"/>
          <w:spacing w:val="-2"/>
          <w:szCs w:val="28"/>
        </w:rPr>
        <w:t>; tại bảng giá tính thuế tài nguyên do tỉnh TN ban hành có hàm lượng</w:t>
      </w:r>
      <w:r w:rsidRPr="006E677F">
        <w:rPr>
          <w:rStyle w:val="Emphasis"/>
          <w:rFonts w:cs="Times New Roman"/>
          <w:i w:val="0"/>
          <w:iCs w:val="0"/>
          <w:spacing w:val="-2"/>
          <w:szCs w:val="28"/>
        </w:rPr>
        <w:t xml:space="preserve"> quặng sunfua chì - kẽm</w:t>
      </w:r>
      <w:r w:rsidRPr="006E677F">
        <w:rPr>
          <w:rFonts w:eastAsia="Times New Roman" w:cs="Times New Roman"/>
          <w:spacing w:val="-2"/>
          <w:szCs w:val="28"/>
        </w:rPr>
        <w:t xml:space="preserve"> </w:t>
      </w:r>
      <w:r w:rsidRPr="006E677F">
        <w:rPr>
          <w:rStyle w:val="Emphasis"/>
          <w:rFonts w:cs="Times New Roman"/>
          <w:i w:val="0"/>
          <w:iCs w:val="0"/>
          <w:spacing w:val="-2"/>
          <w:szCs w:val="28"/>
        </w:rPr>
        <w:t>(</w:t>
      </w:r>
      <w:r w:rsidRPr="006E677F">
        <w:rPr>
          <w:rFonts w:eastAsia="Times New Roman" w:cs="Times New Roman"/>
          <w:spacing w:val="-2"/>
          <w:szCs w:val="28"/>
        </w:rPr>
        <w:t>Pb + Zn) lớn nhất là 25% (mục 5 Bảng 1).</w:t>
      </w:r>
      <w:r w:rsidRPr="006E677F">
        <w:rPr>
          <w:rStyle w:val="Emphasis"/>
          <w:rFonts w:cs="Times New Roman"/>
          <w:i w:val="0"/>
          <w:iCs w:val="0"/>
          <w:spacing w:val="-2"/>
          <w:szCs w:val="28"/>
        </w:rPr>
        <w:t xml:space="preserve"> Khi đó hệ số K</w:t>
      </w:r>
      <w:r w:rsidRPr="006E677F">
        <w:rPr>
          <w:rStyle w:val="Emphasis"/>
          <w:rFonts w:cs="Times New Roman"/>
          <w:i w:val="0"/>
          <w:iCs w:val="0"/>
          <w:spacing w:val="-2"/>
          <w:szCs w:val="28"/>
          <w:vertAlign w:val="subscript"/>
        </w:rPr>
        <w:t>qđ</w:t>
      </w:r>
      <w:r w:rsidRPr="006E677F">
        <w:rPr>
          <w:rStyle w:val="Emphasis"/>
          <w:rFonts w:cs="Times New Roman"/>
          <w:i w:val="0"/>
          <w:iCs w:val="0"/>
          <w:spacing w:val="-2"/>
          <w:szCs w:val="28"/>
        </w:rPr>
        <w:t xml:space="preserve"> được xác định như sau</w:t>
      </w:r>
      <w:r w:rsidRPr="006E677F">
        <w:rPr>
          <w:rFonts w:eastAsia="Times New Roman" w:cs="Times New Roman"/>
          <w:spacing w:val="-2"/>
          <w:szCs w:val="28"/>
        </w:rPr>
        <w:t>:</w:t>
      </w:r>
    </w:p>
    <w:p w14:paraId="065B3096" w14:textId="77777777" w:rsidR="00A316D6" w:rsidRPr="006E677F" w:rsidRDefault="00A316D6" w:rsidP="00A316D6">
      <w:pPr>
        <w:widowControl w:val="0"/>
        <w:spacing w:after="120"/>
        <w:ind w:firstLine="720"/>
        <w:jc w:val="center"/>
        <w:rPr>
          <w:rFonts w:eastAsia="Times New Roman" w:cs="Times New Roman"/>
          <w:szCs w:val="28"/>
        </w:rPr>
      </w:pPr>
      <w:r w:rsidRPr="006E677F">
        <w:rPr>
          <w:rStyle w:val="Emphasis"/>
          <w:rFonts w:cs="Times New Roman"/>
          <w:i w:val="0"/>
          <w:iCs w:val="0"/>
          <w:szCs w:val="28"/>
        </w:rPr>
        <w:t>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w:t>
      </w:r>
      <w:r w:rsidRPr="006E677F">
        <w:rPr>
          <w:rFonts w:eastAsia="Times New Roman" w:cs="Times New Roman"/>
          <w:szCs w:val="28"/>
        </w:rPr>
        <w:t xml:space="preserve"> 26% (C</w:t>
      </w:r>
      <w:r w:rsidRPr="006E677F">
        <w:rPr>
          <w:rFonts w:eastAsia="Times New Roman" w:cs="Times New Roman"/>
          <w:szCs w:val="28"/>
          <w:vertAlign w:val="subscript"/>
        </w:rPr>
        <w:t>m</w:t>
      </w:r>
      <w:r w:rsidRPr="006E677F">
        <w:rPr>
          <w:rFonts w:eastAsia="Times New Roman" w:cs="Times New Roman"/>
          <w:szCs w:val="28"/>
        </w:rPr>
        <w:t>) :  25% (C</w:t>
      </w:r>
      <w:r w:rsidRPr="006E677F">
        <w:rPr>
          <w:rFonts w:eastAsia="Times New Roman" w:cs="Times New Roman"/>
          <w:szCs w:val="28"/>
          <w:vertAlign w:val="subscript"/>
        </w:rPr>
        <w:t>max</w:t>
      </w:r>
      <w:r w:rsidRPr="006E677F">
        <w:rPr>
          <w:rFonts w:eastAsia="Times New Roman" w:cs="Times New Roman"/>
          <w:szCs w:val="28"/>
        </w:rPr>
        <w:t>) = 1,040</w:t>
      </w:r>
    </w:p>
    <w:p w14:paraId="736396FF" w14:textId="77777777" w:rsidR="00A316D6" w:rsidRPr="006E677F" w:rsidRDefault="00A316D6" w:rsidP="00A316D6">
      <w:pPr>
        <w:widowControl w:val="0"/>
        <w:spacing w:after="120"/>
        <w:ind w:firstLine="720"/>
        <w:jc w:val="both"/>
        <w:rPr>
          <w:rFonts w:eastAsia="Times New Roman" w:cs="Times New Roman"/>
          <w:szCs w:val="28"/>
        </w:rPr>
      </w:pPr>
      <w:r w:rsidRPr="006E677F">
        <w:rPr>
          <w:rFonts w:eastAsia="Times New Roman" w:cs="Times New Roman"/>
          <w:szCs w:val="28"/>
        </w:rPr>
        <w:t xml:space="preserve">c) </w:t>
      </w:r>
      <w:r w:rsidRPr="006E677F">
        <w:rPr>
          <w:rStyle w:val="Emphasis"/>
          <w:rFonts w:cs="Times New Roman"/>
          <w:i w:val="0"/>
          <w:iCs w:val="0"/>
          <w:szCs w:val="28"/>
        </w:rPr>
        <w:t>Trường hợp hàm lượng kim loại thực tế trung bình trong (C</w:t>
      </w:r>
      <w:r w:rsidRPr="006E677F">
        <w:rPr>
          <w:rStyle w:val="Emphasis"/>
          <w:rFonts w:cs="Times New Roman"/>
          <w:i w:val="0"/>
          <w:iCs w:val="0"/>
          <w:szCs w:val="28"/>
          <w:vertAlign w:val="subscript"/>
        </w:rPr>
        <w:t>m</w:t>
      </w:r>
      <w:r w:rsidRPr="006E677F">
        <w:rPr>
          <w:rStyle w:val="Emphasis"/>
          <w:rFonts w:cs="Times New Roman"/>
          <w:i w:val="0"/>
          <w:iCs w:val="0"/>
          <w:szCs w:val="28"/>
        </w:rPr>
        <w:t>) nhỏ hơn hàm lượng quặng kim loại nhỏ nhất (C</w:t>
      </w:r>
      <w:r w:rsidRPr="006E677F">
        <w:rPr>
          <w:rStyle w:val="Emphasis"/>
          <w:rFonts w:cs="Times New Roman"/>
          <w:i w:val="0"/>
          <w:iCs w:val="0"/>
          <w:szCs w:val="28"/>
          <w:vertAlign w:val="subscript"/>
        </w:rPr>
        <w:t>min</w:t>
      </w:r>
      <w:r w:rsidRPr="006E677F">
        <w:rPr>
          <w:rStyle w:val="Emphasis"/>
          <w:rFonts w:cs="Times New Roman"/>
          <w:i w:val="0"/>
          <w:iCs w:val="0"/>
          <w:szCs w:val="28"/>
        </w:rPr>
        <w:t xml:space="preserve">) được quy định trong bảng giá tính thuế tài nguyên thì hệ số quy đổi </w:t>
      </w:r>
      <w:r w:rsidRPr="006E677F">
        <w:rPr>
          <w:rFonts w:eastAsia="Times New Roman" w:cs="Times New Roman"/>
          <w:szCs w:val="28"/>
        </w:rPr>
        <w:t>K</w:t>
      </w:r>
      <w:r w:rsidRPr="006E677F">
        <w:rPr>
          <w:rFonts w:eastAsia="Times New Roman" w:cs="Times New Roman"/>
          <w:szCs w:val="28"/>
          <w:vertAlign w:val="subscript"/>
        </w:rPr>
        <w:t>qđ</w:t>
      </w:r>
      <w:r w:rsidRPr="006E677F">
        <w:rPr>
          <w:rFonts w:eastAsia="Times New Roman" w:cs="Times New Roman"/>
          <w:szCs w:val="28"/>
        </w:rPr>
        <w:t xml:space="preserve"> xác định bằng </w:t>
      </w:r>
      <w:r w:rsidRPr="006E677F">
        <w:rPr>
          <w:rStyle w:val="Emphasis"/>
          <w:rFonts w:cs="Times New Roman"/>
          <w:i w:val="0"/>
          <w:iCs w:val="0"/>
          <w:szCs w:val="28"/>
        </w:rPr>
        <w:t>hàm lượng kim loại thực tế trung bình (C</w:t>
      </w:r>
      <w:r w:rsidRPr="006E677F">
        <w:rPr>
          <w:rStyle w:val="Emphasis"/>
          <w:rFonts w:cs="Times New Roman"/>
          <w:i w:val="0"/>
          <w:iCs w:val="0"/>
          <w:szCs w:val="28"/>
          <w:vertAlign w:val="subscript"/>
        </w:rPr>
        <w:t>m</w:t>
      </w:r>
      <w:r w:rsidRPr="006E677F">
        <w:rPr>
          <w:rStyle w:val="Emphasis"/>
          <w:rFonts w:cs="Times New Roman"/>
          <w:i w:val="0"/>
          <w:iCs w:val="0"/>
          <w:szCs w:val="28"/>
        </w:rPr>
        <w:t>)</w:t>
      </w:r>
      <w:r w:rsidRPr="006E677F">
        <w:rPr>
          <w:rFonts w:eastAsia="Times New Roman" w:cs="Times New Roman"/>
          <w:szCs w:val="28"/>
        </w:rPr>
        <w:t xml:space="preserve"> chia (:) cho hàm lượng quặng kim loại nhỏ nhất </w:t>
      </w:r>
      <w:r w:rsidRPr="006E677F">
        <w:rPr>
          <w:rStyle w:val="Emphasis"/>
          <w:rFonts w:cs="Times New Roman"/>
          <w:i w:val="0"/>
          <w:iCs w:val="0"/>
          <w:szCs w:val="28"/>
        </w:rPr>
        <w:t>(C</w:t>
      </w:r>
      <w:r w:rsidRPr="006E677F">
        <w:rPr>
          <w:rStyle w:val="Emphasis"/>
          <w:rFonts w:cs="Times New Roman"/>
          <w:i w:val="0"/>
          <w:iCs w:val="0"/>
          <w:szCs w:val="28"/>
          <w:vertAlign w:val="subscript"/>
        </w:rPr>
        <w:t>min</w:t>
      </w:r>
      <w:r w:rsidRPr="006E677F">
        <w:rPr>
          <w:rStyle w:val="Emphasis"/>
          <w:rFonts w:cs="Times New Roman"/>
          <w:i w:val="0"/>
          <w:iCs w:val="0"/>
          <w:szCs w:val="28"/>
        </w:rPr>
        <w:t>)</w:t>
      </w:r>
      <w:r w:rsidRPr="006E677F">
        <w:rPr>
          <w:rFonts w:eastAsia="Times New Roman" w:cs="Times New Roman"/>
          <w:szCs w:val="28"/>
        </w:rPr>
        <w:t>, công thức xác định như sau:</w:t>
      </w:r>
    </w:p>
    <w:p w14:paraId="4EA4B0CB" w14:textId="77777777" w:rsidR="00A316D6" w:rsidRPr="006E677F" w:rsidRDefault="00A316D6" w:rsidP="00A316D6">
      <w:pPr>
        <w:widowControl w:val="0"/>
        <w:spacing w:after="120"/>
        <w:jc w:val="center"/>
        <w:rPr>
          <w:rStyle w:val="Emphasis"/>
          <w:rFonts w:cs="Times New Roman"/>
          <w:i w:val="0"/>
          <w:iCs w:val="0"/>
          <w:szCs w:val="28"/>
          <w:vertAlign w:val="subscript"/>
        </w:rPr>
      </w:pPr>
      <w:r w:rsidRPr="006E677F">
        <w:rPr>
          <w:rStyle w:val="Emphasis"/>
          <w:rFonts w:cs="Times New Roman"/>
          <w:i w:val="0"/>
          <w:iCs w:val="0"/>
          <w:szCs w:val="28"/>
        </w:rPr>
        <w:t>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 C</w:t>
      </w:r>
      <w:r w:rsidRPr="006E677F">
        <w:rPr>
          <w:rStyle w:val="Emphasis"/>
          <w:rFonts w:cs="Times New Roman"/>
          <w:i w:val="0"/>
          <w:iCs w:val="0"/>
          <w:szCs w:val="28"/>
          <w:vertAlign w:val="subscript"/>
        </w:rPr>
        <w:t>m</w:t>
      </w:r>
      <w:r w:rsidRPr="006E677F">
        <w:rPr>
          <w:rStyle w:val="Emphasis"/>
          <w:rFonts w:cs="Times New Roman"/>
          <w:i w:val="0"/>
          <w:iCs w:val="0"/>
          <w:szCs w:val="28"/>
        </w:rPr>
        <w:t xml:space="preserve"> : C</w:t>
      </w:r>
      <w:r w:rsidRPr="006E677F">
        <w:rPr>
          <w:rStyle w:val="Emphasis"/>
          <w:rFonts w:cs="Times New Roman"/>
          <w:i w:val="0"/>
          <w:iCs w:val="0"/>
          <w:szCs w:val="28"/>
          <w:vertAlign w:val="subscript"/>
        </w:rPr>
        <w:t>min</w:t>
      </w:r>
    </w:p>
    <w:p w14:paraId="1F1F34D7" w14:textId="77777777" w:rsidR="00A316D6" w:rsidRPr="006E677F" w:rsidRDefault="00A316D6" w:rsidP="00A316D6">
      <w:pPr>
        <w:widowControl w:val="0"/>
        <w:spacing w:after="120"/>
        <w:ind w:firstLine="720"/>
        <w:jc w:val="both"/>
        <w:rPr>
          <w:rStyle w:val="Emphasis"/>
          <w:rFonts w:cs="Times New Roman"/>
          <w:i w:val="0"/>
          <w:iCs w:val="0"/>
          <w:szCs w:val="28"/>
        </w:rPr>
      </w:pPr>
      <w:r w:rsidRPr="00E40AB3">
        <w:rPr>
          <w:rFonts w:eastAsia="Times New Roman" w:cs="Times New Roman"/>
          <w:szCs w:val="28"/>
        </w:rPr>
        <w:t>Ví dụ</w:t>
      </w:r>
      <w:r w:rsidRPr="006E677F">
        <w:rPr>
          <w:rStyle w:val="Emphasis"/>
          <w:rFonts w:cs="Times New Roman"/>
          <w:i w:val="0"/>
          <w:iCs w:val="0"/>
          <w:szCs w:val="28"/>
        </w:rPr>
        <w:t>: Theo báo cáo kết quả thăm dò khoáng sản, mỏ X có hàm lượng thực tế kim loại sunfua chì - kẽm (</w:t>
      </w:r>
      <w:r w:rsidRPr="006E677F">
        <w:rPr>
          <w:rFonts w:eastAsia="Times New Roman" w:cs="Times New Roman"/>
          <w:szCs w:val="28"/>
        </w:rPr>
        <w:t xml:space="preserve">Pb + Zn) trung bình </w:t>
      </w:r>
      <w:r w:rsidRPr="006E677F">
        <w:rPr>
          <w:rStyle w:val="Emphasis"/>
          <w:rFonts w:cs="Times New Roman"/>
          <w:i w:val="0"/>
          <w:iCs w:val="0"/>
          <w:szCs w:val="28"/>
        </w:rPr>
        <w:t>C</w:t>
      </w:r>
      <w:r w:rsidRPr="006E677F">
        <w:rPr>
          <w:rStyle w:val="Emphasis"/>
          <w:rFonts w:cs="Times New Roman"/>
          <w:i w:val="0"/>
          <w:iCs w:val="0"/>
          <w:szCs w:val="28"/>
          <w:vertAlign w:val="subscript"/>
        </w:rPr>
        <w:t>m</w:t>
      </w:r>
      <w:r w:rsidRPr="006E677F">
        <w:rPr>
          <w:rStyle w:val="Emphasis"/>
          <w:rFonts w:cs="Times New Roman"/>
          <w:i w:val="0"/>
          <w:iCs w:val="0"/>
          <w:szCs w:val="28"/>
        </w:rPr>
        <w:t xml:space="preserve"> = 8%,</w:t>
      </w:r>
      <w:r w:rsidRPr="006E677F">
        <w:rPr>
          <w:rFonts w:eastAsia="Times New Roman" w:cs="Times New Roman"/>
          <w:szCs w:val="28"/>
        </w:rPr>
        <w:t xml:space="preserve"> trong khi tại bảng giá tính thuế tài nguyên của tỉnh TN ban hành có hàm lượng</w:t>
      </w:r>
      <w:r w:rsidRPr="006E677F">
        <w:rPr>
          <w:rStyle w:val="Emphasis"/>
          <w:rFonts w:cs="Times New Roman"/>
          <w:i w:val="0"/>
          <w:iCs w:val="0"/>
          <w:szCs w:val="28"/>
        </w:rPr>
        <w:t xml:space="preserve"> quặng sunfua chì - kẽm</w:t>
      </w:r>
      <w:r w:rsidRPr="006E677F">
        <w:rPr>
          <w:rFonts w:eastAsia="Times New Roman" w:cs="Times New Roman"/>
          <w:szCs w:val="28"/>
        </w:rPr>
        <w:t xml:space="preserve"> </w:t>
      </w:r>
      <w:r w:rsidRPr="006E677F">
        <w:rPr>
          <w:rStyle w:val="Emphasis"/>
          <w:rFonts w:cs="Times New Roman"/>
          <w:i w:val="0"/>
          <w:iCs w:val="0"/>
          <w:szCs w:val="28"/>
        </w:rPr>
        <w:lastRenderedPageBreak/>
        <w:t>(</w:t>
      </w:r>
      <w:r w:rsidRPr="006E677F">
        <w:rPr>
          <w:rFonts w:eastAsia="Times New Roman" w:cs="Times New Roman"/>
          <w:szCs w:val="28"/>
        </w:rPr>
        <w:t xml:space="preserve">Pb + Zn) nhỏ nhất là 10% (mục 1 Bảng 1). </w:t>
      </w:r>
      <w:r w:rsidRPr="006E677F">
        <w:rPr>
          <w:rStyle w:val="Emphasis"/>
          <w:rFonts w:cs="Times New Roman"/>
          <w:i w:val="0"/>
          <w:iCs w:val="0"/>
          <w:szCs w:val="28"/>
        </w:rPr>
        <w:t>Khi đó hệ số 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được xác định như sau</w:t>
      </w:r>
      <w:r w:rsidRPr="006E677F">
        <w:rPr>
          <w:rFonts w:eastAsia="Times New Roman" w:cs="Times New Roman"/>
          <w:szCs w:val="28"/>
        </w:rPr>
        <w:t>:</w:t>
      </w:r>
    </w:p>
    <w:p w14:paraId="0B3ACE76" w14:textId="77777777" w:rsidR="00A316D6" w:rsidRPr="006E677F" w:rsidRDefault="00A316D6" w:rsidP="00A316D6">
      <w:pPr>
        <w:widowControl w:val="0"/>
        <w:spacing w:after="120"/>
        <w:ind w:firstLine="720"/>
        <w:jc w:val="center"/>
        <w:rPr>
          <w:rFonts w:eastAsia="Times New Roman" w:cs="Times New Roman"/>
          <w:szCs w:val="28"/>
        </w:rPr>
      </w:pPr>
      <w:r w:rsidRPr="006E677F">
        <w:rPr>
          <w:rStyle w:val="Emphasis"/>
          <w:rFonts w:cs="Times New Roman"/>
          <w:i w:val="0"/>
          <w:iCs w:val="0"/>
          <w:szCs w:val="28"/>
        </w:rPr>
        <w:t>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w:t>
      </w:r>
      <w:r w:rsidRPr="006E677F">
        <w:rPr>
          <w:rFonts w:eastAsia="Times New Roman" w:cs="Times New Roman"/>
          <w:szCs w:val="28"/>
        </w:rPr>
        <w:t xml:space="preserve"> 8% (C</w:t>
      </w:r>
      <w:r w:rsidRPr="006E677F">
        <w:rPr>
          <w:rFonts w:eastAsia="Times New Roman" w:cs="Times New Roman"/>
          <w:szCs w:val="28"/>
          <w:vertAlign w:val="subscript"/>
        </w:rPr>
        <w:t>m</w:t>
      </w:r>
      <w:r w:rsidRPr="006E677F">
        <w:rPr>
          <w:rFonts w:eastAsia="Times New Roman" w:cs="Times New Roman"/>
          <w:szCs w:val="28"/>
        </w:rPr>
        <w:t>) : 10% (C</w:t>
      </w:r>
      <w:r w:rsidRPr="006E677F">
        <w:rPr>
          <w:rFonts w:eastAsia="Times New Roman" w:cs="Times New Roman"/>
          <w:szCs w:val="28"/>
          <w:vertAlign w:val="subscript"/>
        </w:rPr>
        <w:t>min</w:t>
      </w:r>
      <w:r w:rsidRPr="006E677F">
        <w:rPr>
          <w:rFonts w:eastAsia="Times New Roman" w:cs="Times New Roman"/>
          <w:szCs w:val="28"/>
        </w:rPr>
        <w:t>) = 0,800</w:t>
      </w:r>
    </w:p>
    <w:p w14:paraId="6A0F3ABD" w14:textId="77777777" w:rsidR="00A316D6" w:rsidRPr="006E677F" w:rsidRDefault="00A316D6" w:rsidP="00A316D6">
      <w:pPr>
        <w:widowControl w:val="0"/>
        <w:spacing w:after="120"/>
        <w:ind w:firstLine="720"/>
        <w:jc w:val="both"/>
        <w:rPr>
          <w:rFonts w:cs="Times New Roman"/>
          <w:szCs w:val="28"/>
        </w:rPr>
      </w:pPr>
      <w:r w:rsidRPr="006E677F">
        <w:rPr>
          <w:rStyle w:val="Emphasis"/>
          <w:rFonts w:cs="Times New Roman"/>
          <w:i w:val="0"/>
          <w:iCs w:val="0"/>
          <w:szCs w:val="28"/>
        </w:rPr>
        <w:t xml:space="preserve">2. Đối với trường hợp giá tính thuế tài nguyên </w:t>
      </w:r>
      <w:r w:rsidRPr="006E677F">
        <w:rPr>
          <w:rFonts w:cs="Times New Roman"/>
          <w:szCs w:val="28"/>
        </w:rPr>
        <w:t>do Ủy ban nhân dân cấp tỉnh ban hành</w:t>
      </w:r>
      <w:r w:rsidRPr="006E677F">
        <w:rPr>
          <w:rStyle w:val="Emphasis"/>
          <w:rFonts w:cs="Times New Roman"/>
          <w:i w:val="0"/>
          <w:iCs w:val="0"/>
          <w:szCs w:val="28"/>
        </w:rPr>
        <w:t xml:space="preserve"> chỉ quy định mức giá duy nhất cho một giá trị hàm lượng quặng kim loại (C) thì hệ số quy đổi </w:t>
      </w:r>
      <w:r w:rsidRPr="006E677F">
        <w:rPr>
          <w:rFonts w:eastAsia="Times New Roman" w:cs="Times New Roman"/>
          <w:szCs w:val="28"/>
        </w:rPr>
        <w:t>K</w:t>
      </w:r>
      <w:r w:rsidRPr="006E677F">
        <w:rPr>
          <w:rFonts w:eastAsia="Times New Roman" w:cs="Times New Roman"/>
          <w:szCs w:val="28"/>
          <w:vertAlign w:val="subscript"/>
        </w:rPr>
        <w:t>qđ</w:t>
      </w:r>
      <w:r w:rsidRPr="006E677F">
        <w:rPr>
          <w:rFonts w:eastAsia="Times New Roman" w:cs="Times New Roman"/>
          <w:szCs w:val="28"/>
        </w:rPr>
        <w:t xml:space="preserve"> được xác định bằng </w:t>
      </w:r>
      <w:r w:rsidRPr="006E677F">
        <w:rPr>
          <w:rStyle w:val="Emphasis"/>
          <w:rFonts w:cs="Times New Roman"/>
          <w:i w:val="0"/>
          <w:iCs w:val="0"/>
          <w:szCs w:val="28"/>
        </w:rPr>
        <w:t>hàm lượng kim loại thực tế trung bình (C</w:t>
      </w:r>
      <w:r w:rsidRPr="006E677F">
        <w:rPr>
          <w:rStyle w:val="Emphasis"/>
          <w:rFonts w:cs="Times New Roman"/>
          <w:i w:val="0"/>
          <w:iCs w:val="0"/>
          <w:szCs w:val="28"/>
          <w:vertAlign w:val="subscript"/>
        </w:rPr>
        <w:t>m</w:t>
      </w:r>
      <w:r w:rsidRPr="006E677F">
        <w:rPr>
          <w:rStyle w:val="Emphasis"/>
          <w:rFonts w:cs="Times New Roman"/>
          <w:i w:val="0"/>
          <w:iCs w:val="0"/>
          <w:szCs w:val="28"/>
        </w:rPr>
        <w:t>)</w:t>
      </w:r>
      <w:r w:rsidRPr="006E677F">
        <w:rPr>
          <w:rFonts w:eastAsia="Times New Roman" w:cs="Times New Roman"/>
          <w:szCs w:val="28"/>
        </w:rPr>
        <w:t xml:space="preserve"> chia (:) cho hàm lượng quặng kim loại (C) quy định trong bảng giá tính thuế tài nguyên, công thức xác định như sau:</w:t>
      </w:r>
    </w:p>
    <w:p w14:paraId="654D5580" w14:textId="77777777" w:rsidR="00A316D6" w:rsidRPr="006E677F" w:rsidRDefault="00A316D6" w:rsidP="00A316D6">
      <w:pPr>
        <w:widowControl w:val="0"/>
        <w:spacing w:after="120"/>
        <w:jc w:val="center"/>
        <w:rPr>
          <w:rStyle w:val="Emphasis"/>
          <w:rFonts w:cs="Times New Roman"/>
          <w:i w:val="0"/>
          <w:iCs w:val="0"/>
          <w:szCs w:val="28"/>
        </w:rPr>
      </w:pPr>
      <w:r w:rsidRPr="006E677F">
        <w:rPr>
          <w:rStyle w:val="Emphasis"/>
          <w:rFonts w:cs="Times New Roman"/>
          <w:i w:val="0"/>
          <w:iCs w:val="0"/>
          <w:szCs w:val="28"/>
        </w:rPr>
        <w:t>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 C</w:t>
      </w:r>
      <w:r w:rsidRPr="006E677F">
        <w:rPr>
          <w:rStyle w:val="Emphasis"/>
          <w:rFonts w:cs="Times New Roman"/>
          <w:i w:val="0"/>
          <w:iCs w:val="0"/>
          <w:szCs w:val="28"/>
          <w:vertAlign w:val="subscript"/>
        </w:rPr>
        <w:t>m</w:t>
      </w:r>
      <w:r w:rsidRPr="006E677F">
        <w:rPr>
          <w:rStyle w:val="Emphasis"/>
          <w:rFonts w:cs="Times New Roman"/>
          <w:i w:val="0"/>
          <w:iCs w:val="0"/>
          <w:szCs w:val="28"/>
        </w:rPr>
        <w:t xml:space="preserve"> : C</w:t>
      </w:r>
    </w:p>
    <w:p w14:paraId="62D5FE78" w14:textId="77777777" w:rsidR="00A316D6" w:rsidRPr="006E677F" w:rsidRDefault="00A316D6" w:rsidP="00A316D6">
      <w:pPr>
        <w:widowControl w:val="0"/>
        <w:spacing w:after="120"/>
        <w:ind w:firstLine="720"/>
        <w:jc w:val="both"/>
        <w:rPr>
          <w:rStyle w:val="Emphasis"/>
          <w:rFonts w:eastAsia="Times New Roman" w:cs="Times New Roman"/>
          <w:i w:val="0"/>
          <w:iCs w:val="0"/>
          <w:szCs w:val="28"/>
        </w:rPr>
      </w:pPr>
      <w:r w:rsidRPr="00E40AB3">
        <w:rPr>
          <w:rFonts w:cs="Times New Roman"/>
          <w:szCs w:val="28"/>
        </w:rPr>
        <w:t xml:space="preserve">Ví dụ: </w:t>
      </w:r>
      <w:r w:rsidRPr="006E677F">
        <w:rPr>
          <w:rStyle w:val="Emphasis"/>
          <w:rFonts w:cs="Times New Roman"/>
          <w:i w:val="0"/>
          <w:iCs w:val="0"/>
          <w:szCs w:val="28"/>
        </w:rPr>
        <w:t>Theo</w:t>
      </w:r>
      <w:r w:rsidRPr="00E40AB3">
        <w:rPr>
          <w:rFonts w:eastAsia="Calibri" w:cs="Times New Roman"/>
          <w:szCs w:val="28"/>
        </w:rPr>
        <w:t xml:space="preserve"> bản kê khai thông tin quyết toán tiền cấp quyền khai thác khoáng sản do tổ chức, cá nhân đề nghị quyết toán lập</w:t>
      </w:r>
      <w:r w:rsidRPr="006E677F">
        <w:rPr>
          <w:rStyle w:val="Emphasis"/>
          <w:rFonts w:cs="Times New Roman"/>
          <w:i w:val="0"/>
          <w:iCs w:val="0"/>
          <w:szCs w:val="28"/>
        </w:rPr>
        <w:t xml:space="preserve">, </w:t>
      </w:r>
      <w:r w:rsidRPr="006E677F">
        <w:rPr>
          <w:rFonts w:cs="Times New Roman"/>
          <w:szCs w:val="28"/>
        </w:rPr>
        <w:t>mỏ D có hàm lượng kim loại thiếc (Sn) thực tế trung bình trong quặng khai thác được là C</w:t>
      </w:r>
      <w:r w:rsidRPr="006E677F">
        <w:rPr>
          <w:rFonts w:cs="Times New Roman"/>
          <w:szCs w:val="28"/>
          <w:vertAlign w:val="subscript"/>
        </w:rPr>
        <w:t>m</w:t>
      </w:r>
      <w:r w:rsidRPr="006E677F">
        <w:rPr>
          <w:rFonts w:cs="Times New Roman"/>
          <w:szCs w:val="28"/>
        </w:rPr>
        <w:t xml:space="preserve"> = 0,41%, trong khi bảng giá tính thuế tài nguyên của tỉnh NA ban hành chỉ có duy nhất một mức giá cho quặng thiếc có hàm lượng thiếc (Sn) là 0,7%.</w:t>
      </w:r>
      <w:r w:rsidRPr="006E677F">
        <w:rPr>
          <w:rFonts w:eastAsia="Times New Roman" w:cs="Times New Roman"/>
          <w:szCs w:val="28"/>
        </w:rPr>
        <w:t xml:space="preserve"> Khi đó h</w:t>
      </w:r>
      <w:r w:rsidRPr="006E677F">
        <w:rPr>
          <w:rStyle w:val="Emphasis"/>
          <w:rFonts w:cs="Times New Roman"/>
          <w:i w:val="0"/>
          <w:iCs w:val="0"/>
          <w:szCs w:val="28"/>
        </w:rPr>
        <w:t>ệ số quy đổi 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được xác định như sau</w:t>
      </w:r>
      <w:r w:rsidRPr="006E677F">
        <w:rPr>
          <w:rFonts w:eastAsia="Times New Roman" w:cs="Times New Roman"/>
          <w:szCs w:val="28"/>
        </w:rPr>
        <w:t>:</w:t>
      </w:r>
    </w:p>
    <w:p w14:paraId="46901BCF" w14:textId="77777777" w:rsidR="00A316D6" w:rsidRPr="006E677F" w:rsidRDefault="00A316D6" w:rsidP="00A316D6">
      <w:pPr>
        <w:widowControl w:val="0"/>
        <w:spacing w:after="120"/>
        <w:ind w:firstLine="720"/>
        <w:jc w:val="center"/>
        <w:rPr>
          <w:rFonts w:cs="Times New Roman"/>
          <w:szCs w:val="28"/>
        </w:rPr>
      </w:pPr>
      <w:r w:rsidRPr="006E677F">
        <w:rPr>
          <w:rStyle w:val="Emphasis"/>
          <w:rFonts w:cs="Times New Roman"/>
          <w:i w:val="0"/>
          <w:iCs w:val="0"/>
          <w:szCs w:val="28"/>
        </w:rPr>
        <w:t>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w:t>
      </w:r>
      <w:r w:rsidRPr="006E677F">
        <w:rPr>
          <w:rFonts w:eastAsia="Times New Roman" w:cs="Times New Roman"/>
          <w:szCs w:val="28"/>
        </w:rPr>
        <w:t xml:space="preserve"> 0,41% (C</w:t>
      </w:r>
      <w:r w:rsidRPr="006E677F">
        <w:rPr>
          <w:rFonts w:eastAsia="Times New Roman" w:cs="Times New Roman"/>
          <w:szCs w:val="28"/>
          <w:vertAlign w:val="subscript"/>
        </w:rPr>
        <w:t>m</w:t>
      </w:r>
      <w:r w:rsidRPr="006E677F">
        <w:rPr>
          <w:rFonts w:eastAsia="Times New Roman" w:cs="Times New Roman"/>
          <w:szCs w:val="28"/>
        </w:rPr>
        <w:t>) : 0,7% (C) = 0,586 (làm tròn)</w:t>
      </w:r>
    </w:p>
    <w:p w14:paraId="2187A25A" w14:textId="77777777" w:rsidR="00A316D6" w:rsidRPr="006E677F" w:rsidRDefault="00A316D6" w:rsidP="00A316D6">
      <w:pPr>
        <w:widowControl w:val="0"/>
        <w:spacing w:after="120"/>
        <w:ind w:firstLine="720"/>
        <w:jc w:val="both"/>
        <w:rPr>
          <w:rStyle w:val="Emphasis"/>
          <w:rFonts w:cs="Times New Roman"/>
          <w:i w:val="0"/>
          <w:iCs w:val="0"/>
          <w:szCs w:val="28"/>
        </w:rPr>
      </w:pPr>
      <w:r w:rsidRPr="00E40AB3">
        <w:rPr>
          <w:rFonts w:cs="Times New Roman"/>
          <w:szCs w:val="28"/>
        </w:rPr>
        <w:t>3</w:t>
      </w:r>
      <w:r w:rsidRPr="006E677F">
        <w:rPr>
          <w:rFonts w:eastAsia="Times New Roman" w:cs="Times New Roman"/>
          <w:szCs w:val="28"/>
        </w:rPr>
        <w:t>. Đối với trường hợp</w:t>
      </w:r>
      <w:r w:rsidRPr="006E677F">
        <w:rPr>
          <w:rFonts w:cs="Times New Roman"/>
          <w:szCs w:val="28"/>
        </w:rPr>
        <w:t xml:space="preserve"> giá tính thuế tài nguyên do Ủy ban nhân dân cấp tỉnh ban hành </w:t>
      </w:r>
      <w:r w:rsidRPr="006E677F">
        <w:rPr>
          <w:rStyle w:val="Emphasis"/>
          <w:rFonts w:cs="Times New Roman"/>
          <w:i w:val="0"/>
          <w:iCs w:val="0"/>
          <w:szCs w:val="28"/>
        </w:rPr>
        <w:t xml:space="preserve">chỉ quy định mức giá duy nhất cho một giá trị hàm lượng </w:t>
      </w:r>
      <w:r w:rsidRPr="006E677F">
        <w:rPr>
          <w:rFonts w:cs="Times New Roman"/>
          <w:szCs w:val="28"/>
        </w:rPr>
        <w:t>tinh quặng kim loại</w:t>
      </w:r>
      <w:r w:rsidRPr="006E677F">
        <w:rPr>
          <w:rStyle w:val="Emphasis"/>
          <w:rFonts w:cs="Times New Roman"/>
          <w:i w:val="0"/>
          <w:iCs w:val="0"/>
          <w:szCs w:val="28"/>
        </w:rPr>
        <w:t xml:space="preserve"> </w:t>
      </w:r>
      <w:r w:rsidRPr="006E677F">
        <w:rPr>
          <w:rFonts w:eastAsia="Times New Roman" w:cs="Times New Roman"/>
          <w:szCs w:val="28"/>
        </w:rPr>
        <w:t>(C</w:t>
      </w:r>
      <w:r w:rsidRPr="006E677F">
        <w:rPr>
          <w:rFonts w:eastAsia="Times New Roman" w:cs="Times New Roman"/>
          <w:szCs w:val="28"/>
          <w:vertAlign w:val="subscript"/>
        </w:rPr>
        <w:t>tq</w:t>
      </w:r>
      <w:r w:rsidRPr="006E677F">
        <w:rPr>
          <w:rFonts w:eastAsia="Times New Roman" w:cs="Times New Roman"/>
          <w:szCs w:val="28"/>
        </w:rPr>
        <w:t xml:space="preserve">) </w:t>
      </w:r>
      <w:r w:rsidRPr="006E677F">
        <w:rPr>
          <w:rStyle w:val="Emphasis"/>
          <w:rFonts w:cs="Times New Roman"/>
          <w:i w:val="0"/>
          <w:iCs w:val="0"/>
          <w:szCs w:val="28"/>
        </w:rPr>
        <w:t xml:space="preserve">thì hệ số quy đổi </w:t>
      </w:r>
      <w:r w:rsidRPr="006E677F">
        <w:rPr>
          <w:rFonts w:eastAsia="Times New Roman" w:cs="Times New Roman"/>
          <w:szCs w:val="28"/>
        </w:rPr>
        <w:t>K</w:t>
      </w:r>
      <w:r w:rsidRPr="006E677F">
        <w:rPr>
          <w:rFonts w:eastAsia="Times New Roman" w:cs="Times New Roman"/>
          <w:szCs w:val="28"/>
          <w:vertAlign w:val="subscript"/>
        </w:rPr>
        <w:t>qđ</w:t>
      </w:r>
      <w:r w:rsidRPr="006E677F">
        <w:rPr>
          <w:rFonts w:eastAsia="Times New Roman" w:cs="Times New Roman"/>
          <w:szCs w:val="28"/>
        </w:rPr>
        <w:t xml:space="preserve"> xác định bằng </w:t>
      </w:r>
      <w:r w:rsidRPr="006E677F">
        <w:rPr>
          <w:rStyle w:val="Emphasis"/>
          <w:rFonts w:cs="Times New Roman"/>
          <w:i w:val="0"/>
          <w:iCs w:val="0"/>
          <w:szCs w:val="28"/>
        </w:rPr>
        <w:t>hàm lượng kim loại thực tế trung bình (C</w:t>
      </w:r>
      <w:r w:rsidRPr="006E677F">
        <w:rPr>
          <w:rStyle w:val="Emphasis"/>
          <w:rFonts w:cs="Times New Roman"/>
          <w:i w:val="0"/>
          <w:iCs w:val="0"/>
          <w:szCs w:val="28"/>
          <w:vertAlign w:val="subscript"/>
        </w:rPr>
        <w:t>m</w:t>
      </w:r>
      <w:r w:rsidRPr="006E677F">
        <w:rPr>
          <w:rStyle w:val="Emphasis"/>
          <w:rFonts w:cs="Times New Roman"/>
          <w:i w:val="0"/>
          <w:iCs w:val="0"/>
          <w:szCs w:val="28"/>
        </w:rPr>
        <w:t>)</w:t>
      </w:r>
      <w:r w:rsidRPr="006E677F">
        <w:rPr>
          <w:rFonts w:eastAsia="Times New Roman" w:cs="Times New Roman"/>
          <w:szCs w:val="28"/>
        </w:rPr>
        <w:t xml:space="preserve"> chia (:) cho </w:t>
      </w:r>
      <w:r w:rsidRPr="006E677F">
        <w:rPr>
          <w:rFonts w:cs="Times New Roman"/>
          <w:szCs w:val="28"/>
        </w:rPr>
        <w:t>hàm lượng trung bình của kim loại trong tinh quặng</w:t>
      </w:r>
      <w:r w:rsidRPr="006E677F">
        <w:rPr>
          <w:rFonts w:eastAsia="Times New Roman" w:cs="Times New Roman"/>
          <w:szCs w:val="28"/>
        </w:rPr>
        <w:t xml:space="preserve"> (C</w:t>
      </w:r>
      <w:r w:rsidRPr="006E677F">
        <w:rPr>
          <w:rFonts w:eastAsia="Times New Roman" w:cs="Times New Roman"/>
          <w:szCs w:val="28"/>
          <w:vertAlign w:val="subscript"/>
        </w:rPr>
        <w:t>tq</w:t>
      </w:r>
      <w:r w:rsidRPr="006E677F">
        <w:rPr>
          <w:rFonts w:eastAsia="Times New Roman" w:cs="Times New Roman"/>
          <w:szCs w:val="28"/>
        </w:rPr>
        <w:t>) quy định trong bảng giá tính thuế tài nguyên, công thức xác định như sau:</w:t>
      </w:r>
    </w:p>
    <w:p w14:paraId="6B6C1B7A" w14:textId="77777777" w:rsidR="00A316D6" w:rsidRPr="006E677F" w:rsidRDefault="00A316D6" w:rsidP="00A316D6">
      <w:pPr>
        <w:widowControl w:val="0"/>
        <w:spacing w:after="120"/>
        <w:jc w:val="center"/>
        <w:rPr>
          <w:rStyle w:val="Emphasis"/>
          <w:rFonts w:cs="Times New Roman"/>
          <w:i w:val="0"/>
          <w:iCs w:val="0"/>
          <w:szCs w:val="28"/>
          <w:vertAlign w:val="subscript"/>
        </w:rPr>
      </w:pPr>
      <w:r w:rsidRPr="006E677F">
        <w:rPr>
          <w:rStyle w:val="Emphasis"/>
          <w:rFonts w:cs="Times New Roman"/>
          <w:i w:val="0"/>
          <w:iCs w:val="0"/>
          <w:szCs w:val="28"/>
        </w:rPr>
        <w:t>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 C</w:t>
      </w:r>
      <w:r w:rsidRPr="006E677F">
        <w:rPr>
          <w:rStyle w:val="Emphasis"/>
          <w:rFonts w:cs="Times New Roman"/>
          <w:i w:val="0"/>
          <w:iCs w:val="0"/>
          <w:szCs w:val="28"/>
          <w:vertAlign w:val="subscript"/>
        </w:rPr>
        <w:t>m</w:t>
      </w:r>
      <w:r w:rsidRPr="006E677F">
        <w:rPr>
          <w:rStyle w:val="Emphasis"/>
          <w:rFonts w:cs="Times New Roman"/>
          <w:i w:val="0"/>
          <w:iCs w:val="0"/>
          <w:szCs w:val="28"/>
        </w:rPr>
        <w:t xml:space="preserve"> : C</w:t>
      </w:r>
      <w:r w:rsidRPr="006E677F">
        <w:rPr>
          <w:rStyle w:val="Emphasis"/>
          <w:rFonts w:cs="Times New Roman"/>
          <w:i w:val="0"/>
          <w:iCs w:val="0"/>
          <w:szCs w:val="28"/>
          <w:vertAlign w:val="subscript"/>
        </w:rPr>
        <w:t>tq</w:t>
      </w:r>
    </w:p>
    <w:p w14:paraId="2D670DC9" w14:textId="77777777" w:rsidR="00A316D6" w:rsidRPr="006E677F" w:rsidRDefault="00A316D6" w:rsidP="00A316D6">
      <w:pPr>
        <w:widowControl w:val="0"/>
        <w:spacing w:after="120"/>
        <w:ind w:firstLine="720"/>
        <w:jc w:val="both"/>
        <w:rPr>
          <w:rStyle w:val="Emphasis"/>
          <w:rFonts w:eastAsia="Times New Roman" w:cs="Times New Roman"/>
          <w:i w:val="0"/>
          <w:iCs w:val="0"/>
          <w:szCs w:val="28"/>
        </w:rPr>
      </w:pPr>
      <w:r w:rsidRPr="00E40AB3">
        <w:rPr>
          <w:rFonts w:cs="Times New Roman"/>
          <w:szCs w:val="28"/>
        </w:rPr>
        <w:t xml:space="preserve">Ví dụ: </w:t>
      </w:r>
      <w:r w:rsidRPr="006E677F">
        <w:rPr>
          <w:rStyle w:val="Emphasis"/>
          <w:rFonts w:cs="Times New Roman"/>
          <w:i w:val="0"/>
          <w:iCs w:val="0"/>
          <w:szCs w:val="28"/>
        </w:rPr>
        <w:t xml:space="preserve">Theo báo cáo kết quả thăm dò khoáng sản, </w:t>
      </w:r>
      <w:r w:rsidRPr="006E677F">
        <w:rPr>
          <w:rFonts w:cs="Times New Roman"/>
          <w:szCs w:val="28"/>
        </w:rPr>
        <w:t>mỏ E có hàm lượng kim loại đồng trung bình trong mỏ là C</w:t>
      </w:r>
      <w:r w:rsidRPr="006E677F">
        <w:rPr>
          <w:rFonts w:cs="Times New Roman"/>
          <w:szCs w:val="28"/>
          <w:vertAlign w:val="subscript"/>
        </w:rPr>
        <w:t>m</w:t>
      </w:r>
      <w:r w:rsidRPr="006E677F">
        <w:rPr>
          <w:rFonts w:cs="Times New Roman"/>
          <w:szCs w:val="28"/>
        </w:rPr>
        <w:t xml:space="preserve"> = 1,2%, trong khi bảng giá tính thuế tài nguyên của tỉnh YB ban hành chỉ có duy nhất một mức giá cho tinh quặng đồng (Cu) có hàm lượng trung bình là C</w:t>
      </w:r>
      <w:r w:rsidRPr="006E677F">
        <w:rPr>
          <w:rFonts w:cs="Times New Roman"/>
          <w:szCs w:val="28"/>
          <w:vertAlign w:val="subscript"/>
        </w:rPr>
        <w:t>tq</w:t>
      </w:r>
      <w:r w:rsidRPr="006E677F">
        <w:rPr>
          <w:rFonts w:cs="Times New Roman"/>
          <w:szCs w:val="28"/>
        </w:rPr>
        <w:t xml:space="preserve"> = 25,6%.</w:t>
      </w:r>
      <w:r w:rsidRPr="006E677F">
        <w:rPr>
          <w:rFonts w:eastAsia="Times New Roman" w:cs="Times New Roman"/>
          <w:szCs w:val="28"/>
        </w:rPr>
        <w:t xml:space="preserve"> Khi đó h</w:t>
      </w:r>
      <w:r w:rsidRPr="006E677F">
        <w:rPr>
          <w:rStyle w:val="Emphasis"/>
          <w:rFonts w:cs="Times New Roman"/>
          <w:i w:val="0"/>
          <w:iCs w:val="0"/>
          <w:szCs w:val="28"/>
        </w:rPr>
        <w:t>ệ số quy đổi 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được xác định như sau</w:t>
      </w:r>
      <w:r w:rsidRPr="006E677F">
        <w:rPr>
          <w:rFonts w:eastAsia="Times New Roman" w:cs="Times New Roman"/>
          <w:szCs w:val="28"/>
        </w:rPr>
        <w:t>:</w:t>
      </w:r>
    </w:p>
    <w:p w14:paraId="6588923D" w14:textId="77777777" w:rsidR="00A316D6" w:rsidRPr="006E677F" w:rsidRDefault="00A316D6" w:rsidP="00A316D6">
      <w:pPr>
        <w:widowControl w:val="0"/>
        <w:spacing w:after="120"/>
        <w:jc w:val="center"/>
        <w:rPr>
          <w:rFonts w:cs="Times New Roman"/>
          <w:szCs w:val="28"/>
        </w:rPr>
      </w:pPr>
      <w:r w:rsidRPr="006E677F">
        <w:rPr>
          <w:rStyle w:val="Emphasis"/>
          <w:rFonts w:cs="Times New Roman"/>
          <w:i w:val="0"/>
          <w:iCs w:val="0"/>
          <w:szCs w:val="28"/>
        </w:rPr>
        <w:t>K</w:t>
      </w:r>
      <w:r w:rsidRPr="006E677F">
        <w:rPr>
          <w:rStyle w:val="Emphasis"/>
          <w:rFonts w:cs="Times New Roman"/>
          <w:i w:val="0"/>
          <w:iCs w:val="0"/>
          <w:szCs w:val="28"/>
          <w:vertAlign w:val="subscript"/>
        </w:rPr>
        <w:t>qđ</w:t>
      </w:r>
      <w:r w:rsidRPr="006E677F">
        <w:rPr>
          <w:rStyle w:val="Emphasis"/>
          <w:rFonts w:cs="Times New Roman"/>
          <w:i w:val="0"/>
          <w:iCs w:val="0"/>
          <w:szCs w:val="28"/>
        </w:rPr>
        <w:t xml:space="preserve"> =</w:t>
      </w:r>
      <w:r w:rsidRPr="006E677F">
        <w:rPr>
          <w:rFonts w:eastAsia="Times New Roman" w:cs="Times New Roman"/>
          <w:szCs w:val="28"/>
        </w:rPr>
        <w:t xml:space="preserve"> </w:t>
      </w:r>
      <w:r w:rsidRPr="006E677F">
        <w:rPr>
          <w:rFonts w:cs="Times New Roman"/>
          <w:szCs w:val="28"/>
        </w:rPr>
        <w:t>1,2% (C</w:t>
      </w:r>
      <w:r w:rsidRPr="006E677F">
        <w:rPr>
          <w:rFonts w:cs="Times New Roman"/>
          <w:szCs w:val="28"/>
          <w:vertAlign w:val="subscript"/>
        </w:rPr>
        <w:t>m</w:t>
      </w:r>
      <w:r w:rsidRPr="006E677F">
        <w:rPr>
          <w:rFonts w:cs="Times New Roman"/>
          <w:szCs w:val="28"/>
        </w:rPr>
        <w:t>) : 25,6% (C</w:t>
      </w:r>
      <w:r w:rsidRPr="006E677F">
        <w:rPr>
          <w:rFonts w:cs="Times New Roman"/>
          <w:szCs w:val="28"/>
          <w:vertAlign w:val="subscript"/>
        </w:rPr>
        <w:t>tq</w:t>
      </w:r>
      <w:r w:rsidRPr="006E677F">
        <w:rPr>
          <w:rFonts w:cs="Times New Roman"/>
          <w:szCs w:val="28"/>
        </w:rPr>
        <w:t>)</w:t>
      </w:r>
      <w:r w:rsidRPr="006E677F">
        <w:rPr>
          <w:rFonts w:eastAsia="Times New Roman" w:cs="Times New Roman"/>
          <w:szCs w:val="28"/>
        </w:rPr>
        <w:t xml:space="preserve"> = 0,047 (làm tròn)</w:t>
      </w:r>
    </w:p>
    <w:p w14:paraId="435F0D2B" w14:textId="77777777" w:rsidR="00A316D6" w:rsidRPr="006E677F" w:rsidRDefault="00A316D6" w:rsidP="00A316D6">
      <w:pPr>
        <w:widowControl w:val="0"/>
        <w:spacing w:after="120"/>
        <w:ind w:firstLine="720"/>
        <w:jc w:val="both"/>
        <w:rPr>
          <w:rFonts w:cs="Times New Roman"/>
          <w:szCs w:val="28"/>
        </w:rPr>
      </w:pPr>
      <w:r w:rsidRPr="006E677F">
        <w:rPr>
          <w:rFonts w:cs="Times New Roman"/>
          <w:szCs w:val="28"/>
        </w:rPr>
        <w:t xml:space="preserve">4. Đối với </w:t>
      </w:r>
      <w:r w:rsidRPr="006E677F">
        <w:rPr>
          <w:rFonts w:cs="Times New Roman"/>
          <w:spacing w:val="-4"/>
          <w:szCs w:val="28"/>
        </w:rPr>
        <w:t xml:space="preserve">trường hợp quặng đa kim nhưng giá tính thuế tài nguyên do Ủy ban nhân dân cấp tỉnh ban hành cho từng kim loại, tinh quặng hoặc hợp phần có ích có trong quặng đa kim, </w:t>
      </w:r>
      <w:r w:rsidRPr="006E677F">
        <w:rPr>
          <w:rStyle w:val="Emphasis"/>
          <w:rFonts w:cs="Times New Roman"/>
          <w:i w:val="0"/>
          <w:iCs w:val="0"/>
          <w:spacing w:val="-4"/>
          <w:szCs w:val="28"/>
        </w:rPr>
        <w:t>hệ số quy đổi K</w:t>
      </w:r>
      <w:r w:rsidRPr="006E677F">
        <w:rPr>
          <w:rStyle w:val="Emphasis"/>
          <w:rFonts w:cs="Times New Roman"/>
          <w:i w:val="0"/>
          <w:iCs w:val="0"/>
          <w:spacing w:val="-4"/>
          <w:szCs w:val="28"/>
          <w:vertAlign w:val="subscript"/>
        </w:rPr>
        <w:t>qđ</w:t>
      </w:r>
      <w:r w:rsidRPr="006E677F">
        <w:rPr>
          <w:rFonts w:cs="Times New Roman"/>
          <w:spacing w:val="-4"/>
          <w:szCs w:val="28"/>
        </w:rPr>
        <w:t xml:space="preserve"> được xác định cho từng kim loại hoặc hợp phần có ích trong quặng đa kim theo quy định tại mục II.1, mục II.2 và mục II.3 của Phụ lục này.</w:t>
      </w:r>
    </w:p>
    <w:p w14:paraId="308910C0" w14:textId="77777777" w:rsidR="00A316D6" w:rsidRPr="006E677F" w:rsidRDefault="00A316D6" w:rsidP="00A316D6">
      <w:pPr>
        <w:widowControl w:val="0"/>
        <w:spacing w:after="120"/>
        <w:ind w:firstLine="720"/>
        <w:jc w:val="both"/>
        <w:rPr>
          <w:rFonts w:cs="Times New Roman"/>
          <w:szCs w:val="28"/>
        </w:rPr>
      </w:pPr>
      <w:r w:rsidRPr="006E677F">
        <w:rPr>
          <w:rFonts w:cs="Times New Roman"/>
          <w:szCs w:val="28"/>
        </w:rPr>
        <w:t>Ví dụ: Mỏ wonfram - đa kim được cấp phép khai thác Wolfram, Flourspar, Đồng, Bismut, bảng giá tính thuế tài nguyên có giá xác định theo tinh quặng đối với Wolfram, Flourspar, Đồng và giá theo kim loại đối với Bismut. Khi đó hệ số quy đổi K</w:t>
      </w:r>
      <w:r w:rsidRPr="006E677F">
        <w:rPr>
          <w:rFonts w:cs="Times New Roman"/>
          <w:szCs w:val="28"/>
          <w:vertAlign w:val="subscript"/>
        </w:rPr>
        <w:t>qđ</w:t>
      </w:r>
      <w:r w:rsidRPr="006E677F">
        <w:rPr>
          <w:rFonts w:cs="Times New Roman"/>
          <w:szCs w:val="28"/>
        </w:rPr>
        <w:t xml:space="preserve"> theo từng hợp phần có ích được xác định theo Bảng 2 dưới đây:</w:t>
      </w:r>
    </w:p>
    <w:p w14:paraId="15545F55" w14:textId="77777777" w:rsidR="00A316D6" w:rsidRPr="006E677F" w:rsidRDefault="00A316D6" w:rsidP="00A316D6">
      <w:pPr>
        <w:widowControl w:val="0"/>
        <w:spacing w:before="120" w:line="340" w:lineRule="exact"/>
        <w:ind w:firstLine="720"/>
        <w:jc w:val="right"/>
        <w:rPr>
          <w:rFonts w:cs="Times New Roman"/>
          <w:i/>
          <w:szCs w:val="28"/>
        </w:rPr>
      </w:pPr>
      <w:r w:rsidRPr="006E677F">
        <w:rPr>
          <w:rFonts w:cs="Times New Roman"/>
          <w:i/>
          <w:szCs w:val="28"/>
        </w:rPr>
        <w:t>Bảng 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464"/>
        <w:gridCol w:w="2977"/>
        <w:gridCol w:w="1417"/>
      </w:tblGrid>
      <w:tr w:rsidR="006E677F" w:rsidRPr="006E677F" w14:paraId="6F6D713F" w14:textId="77777777" w:rsidTr="00175476">
        <w:tc>
          <w:tcPr>
            <w:tcW w:w="2214" w:type="dxa"/>
            <w:shd w:val="clear" w:color="auto" w:fill="auto"/>
            <w:vAlign w:val="center"/>
          </w:tcPr>
          <w:p w14:paraId="60DA0197" w14:textId="77777777" w:rsidR="00A316D6" w:rsidRPr="006E677F" w:rsidRDefault="00A316D6" w:rsidP="00175476">
            <w:pPr>
              <w:widowControl w:val="0"/>
              <w:spacing w:before="120" w:line="340" w:lineRule="exact"/>
              <w:jc w:val="center"/>
              <w:rPr>
                <w:rFonts w:cs="Times New Roman"/>
                <w:b/>
                <w:bCs/>
                <w:szCs w:val="28"/>
              </w:rPr>
            </w:pPr>
            <w:r w:rsidRPr="006E677F">
              <w:rPr>
                <w:rFonts w:cs="Times New Roman"/>
                <w:b/>
                <w:bCs/>
                <w:szCs w:val="28"/>
              </w:rPr>
              <w:t>Hợp phần có ích</w:t>
            </w:r>
          </w:p>
        </w:tc>
        <w:tc>
          <w:tcPr>
            <w:tcW w:w="2464" w:type="dxa"/>
            <w:shd w:val="clear" w:color="auto" w:fill="auto"/>
            <w:vAlign w:val="center"/>
          </w:tcPr>
          <w:p w14:paraId="267BE329" w14:textId="77777777" w:rsidR="00A316D6" w:rsidRPr="006E677F" w:rsidRDefault="00A316D6" w:rsidP="00175476">
            <w:pPr>
              <w:widowControl w:val="0"/>
              <w:spacing w:before="120" w:line="340" w:lineRule="exact"/>
              <w:jc w:val="center"/>
              <w:rPr>
                <w:rFonts w:cs="Times New Roman"/>
                <w:b/>
                <w:bCs/>
                <w:szCs w:val="28"/>
              </w:rPr>
            </w:pPr>
            <w:r w:rsidRPr="006E677F">
              <w:rPr>
                <w:rFonts w:cs="Times New Roman"/>
                <w:b/>
                <w:bCs/>
                <w:szCs w:val="28"/>
              </w:rPr>
              <w:t xml:space="preserve">Hàm lượng trung bình trong mỏ </w:t>
            </w:r>
            <w:r w:rsidRPr="006E677F">
              <w:rPr>
                <w:rFonts w:cs="Times New Roman"/>
                <w:b/>
                <w:bCs/>
                <w:szCs w:val="28"/>
              </w:rPr>
              <w:lastRenderedPageBreak/>
              <w:t>(C</w:t>
            </w:r>
            <w:r w:rsidRPr="006E677F">
              <w:rPr>
                <w:rFonts w:cs="Times New Roman"/>
                <w:b/>
                <w:bCs/>
                <w:szCs w:val="28"/>
                <w:vertAlign w:val="subscript"/>
              </w:rPr>
              <w:t>m</w:t>
            </w:r>
            <w:r w:rsidRPr="006E677F">
              <w:rPr>
                <w:rFonts w:cs="Times New Roman"/>
                <w:b/>
                <w:bCs/>
                <w:szCs w:val="28"/>
              </w:rPr>
              <w:t>)</w:t>
            </w:r>
          </w:p>
        </w:tc>
        <w:tc>
          <w:tcPr>
            <w:tcW w:w="2977" w:type="dxa"/>
            <w:shd w:val="clear" w:color="auto" w:fill="auto"/>
            <w:vAlign w:val="center"/>
          </w:tcPr>
          <w:p w14:paraId="79C6658C" w14:textId="77777777" w:rsidR="00A316D6" w:rsidRPr="006E677F" w:rsidRDefault="00A316D6" w:rsidP="00175476">
            <w:pPr>
              <w:widowControl w:val="0"/>
              <w:spacing w:before="120" w:line="340" w:lineRule="exact"/>
              <w:jc w:val="center"/>
              <w:rPr>
                <w:rFonts w:cs="Times New Roman"/>
                <w:b/>
                <w:bCs/>
                <w:szCs w:val="28"/>
              </w:rPr>
            </w:pPr>
            <w:r w:rsidRPr="006E677F">
              <w:rPr>
                <w:rFonts w:cs="Times New Roman"/>
                <w:b/>
                <w:bCs/>
                <w:szCs w:val="28"/>
              </w:rPr>
              <w:lastRenderedPageBreak/>
              <w:t xml:space="preserve">Hàm lượng tinh quặng trong bảng giá tính </w:t>
            </w:r>
            <w:r w:rsidRPr="006E677F">
              <w:rPr>
                <w:rFonts w:cs="Times New Roman"/>
                <w:b/>
                <w:bCs/>
                <w:szCs w:val="28"/>
              </w:rPr>
              <w:lastRenderedPageBreak/>
              <w:t>thuế tài nguyên</w:t>
            </w:r>
          </w:p>
        </w:tc>
        <w:tc>
          <w:tcPr>
            <w:tcW w:w="1417" w:type="dxa"/>
            <w:shd w:val="clear" w:color="auto" w:fill="auto"/>
            <w:vAlign w:val="center"/>
          </w:tcPr>
          <w:p w14:paraId="4B329AE7" w14:textId="77777777" w:rsidR="00A316D6" w:rsidRPr="006E677F" w:rsidRDefault="00A316D6" w:rsidP="00175476">
            <w:pPr>
              <w:widowControl w:val="0"/>
              <w:spacing w:before="120" w:line="340" w:lineRule="exact"/>
              <w:jc w:val="center"/>
              <w:rPr>
                <w:rFonts w:cs="Times New Roman"/>
                <w:b/>
                <w:bCs/>
                <w:szCs w:val="28"/>
                <w:vertAlign w:val="subscript"/>
              </w:rPr>
            </w:pPr>
            <w:r w:rsidRPr="006E677F">
              <w:rPr>
                <w:rFonts w:cs="Times New Roman"/>
                <w:b/>
                <w:bCs/>
                <w:szCs w:val="28"/>
              </w:rPr>
              <w:lastRenderedPageBreak/>
              <w:t>K</w:t>
            </w:r>
            <w:r w:rsidRPr="006E677F">
              <w:rPr>
                <w:rFonts w:cs="Times New Roman"/>
                <w:b/>
                <w:bCs/>
                <w:szCs w:val="28"/>
                <w:vertAlign w:val="subscript"/>
              </w:rPr>
              <w:t>qđ</w:t>
            </w:r>
          </w:p>
        </w:tc>
      </w:tr>
      <w:tr w:rsidR="006E677F" w:rsidRPr="006E677F" w14:paraId="51B818A8" w14:textId="77777777" w:rsidTr="00175476">
        <w:tc>
          <w:tcPr>
            <w:tcW w:w="2214" w:type="dxa"/>
            <w:shd w:val="clear" w:color="auto" w:fill="auto"/>
          </w:tcPr>
          <w:p w14:paraId="549E7C37"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Vonfram (WO</w:t>
            </w:r>
            <w:r w:rsidRPr="006E677F">
              <w:rPr>
                <w:rFonts w:cs="Times New Roman"/>
                <w:szCs w:val="28"/>
                <w:vertAlign w:val="subscript"/>
              </w:rPr>
              <w:t>3</w:t>
            </w:r>
            <w:r w:rsidRPr="006E677F">
              <w:rPr>
                <w:rFonts w:cs="Times New Roman"/>
                <w:szCs w:val="28"/>
              </w:rPr>
              <w:t>)</w:t>
            </w:r>
          </w:p>
        </w:tc>
        <w:tc>
          <w:tcPr>
            <w:tcW w:w="2464" w:type="dxa"/>
            <w:shd w:val="clear" w:color="auto" w:fill="auto"/>
          </w:tcPr>
          <w:p w14:paraId="5F102D69"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0,2%</w:t>
            </w:r>
          </w:p>
        </w:tc>
        <w:tc>
          <w:tcPr>
            <w:tcW w:w="2977" w:type="dxa"/>
            <w:shd w:val="clear" w:color="auto" w:fill="auto"/>
          </w:tcPr>
          <w:p w14:paraId="0AAAF069"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60%</w:t>
            </w:r>
          </w:p>
        </w:tc>
        <w:tc>
          <w:tcPr>
            <w:tcW w:w="1417" w:type="dxa"/>
            <w:shd w:val="clear" w:color="auto" w:fill="auto"/>
          </w:tcPr>
          <w:p w14:paraId="5AD5A8C3"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0,003</w:t>
            </w:r>
          </w:p>
        </w:tc>
      </w:tr>
      <w:tr w:rsidR="006E677F" w:rsidRPr="006E677F" w14:paraId="65DF619D" w14:textId="77777777" w:rsidTr="00175476">
        <w:tc>
          <w:tcPr>
            <w:tcW w:w="2214" w:type="dxa"/>
            <w:shd w:val="clear" w:color="auto" w:fill="auto"/>
          </w:tcPr>
          <w:p w14:paraId="1E96BA60"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Flourspar (CaF</w:t>
            </w:r>
            <w:r w:rsidRPr="006E677F">
              <w:rPr>
                <w:rFonts w:cs="Times New Roman"/>
                <w:szCs w:val="28"/>
                <w:vertAlign w:val="subscript"/>
              </w:rPr>
              <w:t>2</w:t>
            </w:r>
            <w:r w:rsidRPr="006E677F">
              <w:rPr>
                <w:rFonts w:cs="Times New Roman"/>
                <w:szCs w:val="28"/>
              </w:rPr>
              <w:t>)</w:t>
            </w:r>
          </w:p>
        </w:tc>
        <w:tc>
          <w:tcPr>
            <w:tcW w:w="2464" w:type="dxa"/>
            <w:shd w:val="clear" w:color="auto" w:fill="auto"/>
          </w:tcPr>
          <w:p w14:paraId="1778CA72"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8,08%</w:t>
            </w:r>
          </w:p>
        </w:tc>
        <w:tc>
          <w:tcPr>
            <w:tcW w:w="2977" w:type="dxa"/>
            <w:shd w:val="clear" w:color="auto" w:fill="auto"/>
          </w:tcPr>
          <w:p w14:paraId="0FFB3B87"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97%</w:t>
            </w:r>
          </w:p>
        </w:tc>
        <w:tc>
          <w:tcPr>
            <w:tcW w:w="1417" w:type="dxa"/>
            <w:shd w:val="clear" w:color="auto" w:fill="auto"/>
          </w:tcPr>
          <w:p w14:paraId="342761CA"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0,083</w:t>
            </w:r>
          </w:p>
        </w:tc>
      </w:tr>
      <w:tr w:rsidR="006E677F" w:rsidRPr="006E677F" w14:paraId="395F031D" w14:textId="77777777" w:rsidTr="00175476">
        <w:tc>
          <w:tcPr>
            <w:tcW w:w="2214" w:type="dxa"/>
            <w:shd w:val="clear" w:color="auto" w:fill="auto"/>
          </w:tcPr>
          <w:p w14:paraId="45B0BF11"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Đồng (Cu)</w:t>
            </w:r>
          </w:p>
        </w:tc>
        <w:tc>
          <w:tcPr>
            <w:tcW w:w="2464" w:type="dxa"/>
            <w:shd w:val="clear" w:color="auto" w:fill="auto"/>
          </w:tcPr>
          <w:p w14:paraId="289ED2C2"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0,18%</w:t>
            </w:r>
          </w:p>
        </w:tc>
        <w:tc>
          <w:tcPr>
            <w:tcW w:w="2977" w:type="dxa"/>
            <w:shd w:val="clear" w:color="auto" w:fill="auto"/>
          </w:tcPr>
          <w:p w14:paraId="70081F4F"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20%</w:t>
            </w:r>
          </w:p>
        </w:tc>
        <w:tc>
          <w:tcPr>
            <w:tcW w:w="1417" w:type="dxa"/>
            <w:shd w:val="clear" w:color="auto" w:fill="auto"/>
          </w:tcPr>
          <w:p w14:paraId="02A61ACE"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0,009</w:t>
            </w:r>
          </w:p>
        </w:tc>
      </w:tr>
      <w:tr w:rsidR="006E677F" w:rsidRPr="006E677F" w14:paraId="6E0092AE" w14:textId="77777777" w:rsidTr="00175476">
        <w:tc>
          <w:tcPr>
            <w:tcW w:w="2214" w:type="dxa"/>
            <w:shd w:val="clear" w:color="auto" w:fill="auto"/>
          </w:tcPr>
          <w:p w14:paraId="0D0744CF"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Bismut (Bi)</w:t>
            </w:r>
          </w:p>
        </w:tc>
        <w:tc>
          <w:tcPr>
            <w:tcW w:w="2464" w:type="dxa"/>
            <w:shd w:val="clear" w:color="auto" w:fill="auto"/>
          </w:tcPr>
          <w:p w14:paraId="6AE77870"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0,1%</w:t>
            </w:r>
          </w:p>
        </w:tc>
        <w:tc>
          <w:tcPr>
            <w:tcW w:w="2977" w:type="dxa"/>
            <w:shd w:val="clear" w:color="auto" w:fill="auto"/>
          </w:tcPr>
          <w:p w14:paraId="4D044637"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70%</w:t>
            </w:r>
          </w:p>
        </w:tc>
        <w:tc>
          <w:tcPr>
            <w:tcW w:w="1417" w:type="dxa"/>
            <w:shd w:val="clear" w:color="auto" w:fill="auto"/>
          </w:tcPr>
          <w:p w14:paraId="38068A9E" w14:textId="77777777" w:rsidR="00A316D6" w:rsidRPr="006E677F" w:rsidRDefault="00A316D6" w:rsidP="00175476">
            <w:pPr>
              <w:widowControl w:val="0"/>
              <w:spacing w:before="120" w:line="340" w:lineRule="exact"/>
              <w:jc w:val="center"/>
              <w:rPr>
                <w:rFonts w:cs="Times New Roman"/>
                <w:szCs w:val="28"/>
              </w:rPr>
            </w:pPr>
            <w:r w:rsidRPr="006E677F">
              <w:rPr>
                <w:rFonts w:cs="Times New Roman"/>
                <w:szCs w:val="28"/>
              </w:rPr>
              <w:t>0,001</w:t>
            </w:r>
          </w:p>
        </w:tc>
      </w:tr>
    </w:tbl>
    <w:p w14:paraId="270821C3" w14:textId="77777777" w:rsidR="00A316D6" w:rsidRPr="006E677F" w:rsidRDefault="00A316D6" w:rsidP="00A316D6">
      <w:pPr>
        <w:spacing w:after="120"/>
        <w:ind w:firstLine="720"/>
        <w:jc w:val="both"/>
        <w:rPr>
          <w:rStyle w:val="Emphasis"/>
          <w:rFonts w:cs="Times New Roman"/>
          <w:b/>
          <w:bCs/>
          <w:szCs w:val="28"/>
        </w:rPr>
      </w:pPr>
      <w:r w:rsidRPr="006E677F">
        <w:rPr>
          <w:rStyle w:val="Emphasis"/>
          <w:rFonts w:cs="Times New Roman"/>
          <w:b/>
          <w:bCs/>
          <w:i w:val="0"/>
          <w:iCs w:val="0"/>
          <w:szCs w:val="28"/>
        </w:rPr>
        <w:t>III. Xác định hệ số quy đổi K</w:t>
      </w:r>
      <w:r w:rsidRPr="006E677F">
        <w:rPr>
          <w:rStyle w:val="Emphasis"/>
          <w:rFonts w:cs="Times New Roman"/>
          <w:b/>
          <w:bCs/>
          <w:i w:val="0"/>
          <w:iCs w:val="0"/>
          <w:szCs w:val="28"/>
          <w:vertAlign w:val="subscript"/>
        </w:rPr>
        <w:t>qđ</w:t>
      </w:r>
      <w:r w:rsidRPr="006E677F">
        <w:rPr>
          <w:rStyle w:val="Emphasis"/>
          <w:rFonts w:cs="Times New Roman"/>
          <w:b/>
          <w:bCs/>
          <w:i w:val="0"/>
          <w:iCs w:val="0"/>
          <w:szCs w:val="28"/>
        </w:rPr>
        <w:t xml:space="preserve"> đối với nhóm khoáng sản không kim loại</w:t>
      </w:r>
    </w:p>
    <w:p w14:paraId="3E6C393F" w14:textId="77777777" w:rsidR="00C452D0" w:rsidRPr="00E40AB3" w:rsidRDefault="00C452D0" w:rsidP="00C452D0">
      <w:pPr>
        <w:spacing w:after="120"/>
        <w:ind w:firstLine="720"/>
        <w:jc w:val="both"/>
        <w:rPr>
          <w:rStyle w:val="Emphasis"/>
          <w:rFonts w:cs="Times New Roman"/>
          <w:b/>
          <w:bCs/>
          <w:szCs w:val="28"/>
        </w:rPr>
      </w:pPr>
      <w:r w:rsidRPr="00E40AB3">
        <w:rPr>
          <w:rStyle w:val="Emphasis"/>
          <w:rFonts w:cs="Times New Roman"/>
          <w:b/>
          <w:bCs/>
          <w:i w:val="0"/>
          <w:iCs w:val="0"/>
          <w:szCs w:val="28"/>
        </w:rPr>
        <w:t>III. Xác định hệ số quy đổi K</w:t>
      </w:r>
      <w:r w:rsidRPr="00E40AB3">
        <w:rPr>
          <w:rStyle w:val="Emphasis"/>
          <w:rFonts w:cs="Times New Roman"/>
          <w:b/>
          <w:bCs/>
          <w:i w:val="0"/>
          <w:iCs w:val="0"/>
          <w:szCs w:val="28"/>
          <w:vertAlign w:val="subscript"/>
        </w:rPr>
        <w:t>qđ</w:t>
      </w:r>
      <w:r w:rsidRPr="00E40AB3">
        <w:rPr>
          <w:rStyle w:val="Emphasis"/>
          <w:rFonts w:cs="Times New Roman"/>
          <w:b/>
          <w:bCs/>
          <w:i w:val="0"/>
          <w:iCs w:val="0"/>
          <w:szCs w:val="28"/>
        </w:rPr>
        <w:t xml:space="preserve"> đối với nhóm khoáng sản không kim loại</w:t>
      </w:r>
    </w:p>
    <w:p w14:paraId="58DD0AE4" w14:textId="77777777" w:rsidR="00C452D0" w:rsidRPr="00E40AB3" w:rsidRDefault="00C452D0" w:rsidP="00C452D0">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 xml:space="preserve">1. Đối với trường hợp giá tính thuế tài nguyên </w:t>
      </w:r>
      <w:r w:rsidRPr="00E40AB3">
        <w:rPr>
          <w:rFonts w:cs="Times New Roman"/>
          <w:szCs w:val="28"/>
        </w:rPr>
        <w:t>do Ủy ban nhân dân cấp tỉnh ban hành</w:t>
      </w:r>
      <w:r w:rsidRPr="00E40AB3">
        <w:rPr>
          <w:rStyle w:val="Emphasis"/>
          <w:rFonts w:cs="Times New Roman"/>
          <w:i w:val="0"/>
          <w:iCs w:val="0"/>
          <w:szCs w:val="28"/>
        </w:rPr>
        <w:t xml:space="preserve"> là giá khoáng sản nguyên khai nhưng có đơn vị tính (thứ nguyên) không cùng đơn vị tính với đơn vị trữ lượng khoáng sản, hệ số quy đổi K</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như sau:</w:t>
      </w:r>
    </w:p>
    <w:p w14:paraId="32F7A0F9" w14:textId="77777777" w:rsidR="00C452D0" w:rsidRPr="00E40AB3" w:rsidRDefault="00C452D0" w:rsidP="00C452D0">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a) Trường hợp giá tính thuế tài nguyên được ban hành là giá khoáng sản nguyên khai có đơn vị là đồng/m</w:t>
      </w:r>
      <w:r w:rsidRPr="00E40AB3">
        <w:rPr>
          <w:rStyle w:val="Emphasis"/>
          <w:rFonts w:cs="Times New Roman"/>
          <w:i w:val="0"/>
          <w:iCs w:val="0"/>
          <w:szCs w:val="28"/>
          <w:vertAlign w:val="superscript"/>
        </w:rPr>
        <w:t xml:space="preserve">3 </w:t>
      </w:r>
      <w:r w:rsidRPr="00E40AB3">
        <w:rPr>
          <w:rStyle w:val="Emphasis"/>
          <w:rFonts w:cs="Times New Roman"/>
          <w:i w:val="0"/>
          <w:iCs w:val="0"/>
          <w:szCs w:val="28"/>
        </w:rPr>
        <w:t>(m</w:t>
      </w:r>
      <w:r w:rsidRPr="00E40AB3">
        <w:rPr>
          <w:rStyle w:val="Emphasis"/>
          <w:rFonts w:cs="Times New Roman"/>
          <w:i w:val="0"/>
          <w:iCs w:val="0"/>
          <w:szCs w:val="28"/>
          <w:vertAlign w:val="superscript"/>
        </w:rPr>
        <w:t xml:space="preserve">3 </w:t>
      </w:r>
      <w:r w:rsidRPr="00E40AB3">
        <w:rPr>
          <w:rStyle w:val="Emphasis"/>
          <w:rFonts w:cs="Times New Roman"/>
          <w:i w:val="0"/>
          <w:iCs w:val="0"/>
          <w:szCs w:val="28"/>
        </w:rPr>
        <w:t>sau khai thác), trong khi đơn vị trữ lượng khoáng sản cấp phép khai thác là m</w:t>
      </w:r>
      <w:r w:rsidRPr="00E40AB3">
        <w:rPr>
          <w:rStyle w:val="Emphasis"/>
          <w:rFonts w:cs="Times New Roman"/>
          <w:i w:val="0"/>
          <w:iCs w:val="0"/>
          <w:szCs w:val="28"/>
          <w:vertAlign w:val="superscript"/>
        </w:rPr>
        <w:t xml:space="preserve">3 </w:t>
      </w:r>
      <w:r w:rsidRPr="00E40AB3">
        <w:rPr>
          <w:rStyle w:val="Emphasis"/>
          <w:rFonts w:cs="Times New Roman"/>
          <w:i w:val="0"/>
          <w:iCs w:val="0"/>
          <w:szCs w:val="28"/>
        </w:rPr>
        <w:t>(m</w:t>
      </w:r>
      <w:r w:rsidRPr="00E40AB3">
        <w:rPr>
          <w:rStyle w:val="Emphasis"/>
          <w:rFonts w:cs="Times New Roman"/>
          <w:i w:val="0"/>
          <w:iCs w:val="0"/>
          <w:szCs w:val="28"/>
          <w:vertAlign w:val="superscript"/>
        </w:rPr>
        <w:t xml:space="preserve">3 </w:t>
      </w:r>
      <w:r w:rsidRPr="00E40AB3">
        <w:rPr>
          <w:rStyle w:val="Emphasis"/>
          <w:rFonts w:cs="Times New Roman"/>
          <w:i w:val="0"/>
          <w:iCs w:val="0"/>
          <w:szCs w:val="28"/>
        </w:rPr>
        <w:t>trong lòng đất), hệ số quy đổi K</w:t>
      </w:r>
      <w:r w:rsidRPr="00E40AB3">
        <w:rPr>
          <w:rStyle w:val="Emphasis"/>
          <w:rFonts w:cs="Times New Roman"/>
          <w:i w:val="0"/>
          <w:iCs w:val="0"/>
          <w:szCs w:val="28"/>
          <w:vertAlign w:val="subscript"/>
        </w:rPr>
        <w:t xml:space="preserve">qđ  </w:t>
      </w:r>
      <w:r w:rsidRPr="00E40AB3">
        <w:rPr>
          <w:rStyle w:val="Emphasis"/>
          <w:rFonts w:cs="Times New Roman"/>
          <w:i w:val="0"/>
          <w:iCs w:val="0"/>
          <w:szCs w:val="28"/>
        </w:rPr>
        <w:t>được xác định như sau:</w:t>
      </w:r>
    </w:p>
    <w:p w14:paraId="60E7499F" w14:textId="77777777" w:rsidR="00C452D0" w:rsidRPr="00E40AB3" w:rsidRDefault="00C452D0" w:rsidP="00C452D0">
      <w:pPr>
        <w:widowControl w:val="0"/>
        <w:spacing w:after="120"/>
        <w:jc w:val="center"/>
        <w:rPr>
          <w:rStyle w:val="Emphasis"/>
          <w:rFonts w:cs="Times New Roman"/>
          <w:i w:val="0"/>
          <w:iCs w:val="0"/>
          <w:szCs w:val="28"/>
        </w:rPr>
      </w:pPr>
      <w:r w:rsidRPr="00E40AB3">
        <w:rPr>
          <w:rStyle w:val="Emphasis"/>
          <w:rFonts w:cs="Times New Roman"/>
          <w:i w:val="0"/>
          <w:iCs w:val="0"/>
          <w:szCs w:val="28"/>
        </w:rPr>
        <w:t>K</w:t>
      </w:r>
      <w:r w:rsidRPr="00E40AB3">
        <w:rPr>
          <w:rStyle w:val="Emphasis"/>
          <w:rFonts w:cs="Times New Roman"/>
          <w:i w:val="0"/>
          <w:iCs w:val="0"/>
          <w:szCs w:val="28"/>
          <w:vertAlign w:val="subscript"/>
        </w:rPr>
        <w:t xml:space="preserve">qđ </w:t>
      </w:r>
      <w:r w:rsidRPr="00E40AB3">
        <w:rPr>
          <w:rStyle w:val="Emphasis"/>
          <w:rFonts w:cs="Times New Roman"/>
          <w:i w:val="0"/>
          <w:iCs w:val="0"/>
          <w:szCs w:val="28"/>
        </w:rPr>
        <w:t>= H</w:t>
      </w:r>
      <w:r w:rsidRPr="00E40AB3">
        <w:rPr>
          <w:rStyle w:val="Emphasis"/>
          <w:rFonts w:cs="Times New Roman"/>
          <w:i w:val="0"/>
          <w:iCs w:val="0"/>
          <w:szCs w:val="28"/>
          <w:vertAlign w:val="subscript"/>
        </w:rPr>
        <w:t>n</w:t>
      </w:r>
    </w:p>
    <w:p w14:paraId="24003872" w14:textId="77777777" w:rsidR="00C452D0" w:rsidRPr="00E40AB3" w:rsidRDefault="00C452D0" w:rsidP="00C452D0">
      <w:pPr>
        <w:widowControl w:val="0"/>
        <w:spacing w:after="120"/>
        <w:ind w:firstLine="720"/>
        <w:jc w:val="both"/>
        <w:rPr>
          <w:rFonts w:cs="Times New Roman"/>
          <w:szCs w:val="28"/>
        </w:rPr>
      </w:pPr>
      <w:r w:rsidRPr="00E40AB3">
        <w:rPr>
          <w:rFonts w:cs="Times New Roman"/>
          <w:szCs w:val="28"/>
        </w:rPr>
        <w:t>Ví dụ: Mỏ đá làm vật liệu xây dựng thông thường là khoáng sản rắn khi khai thác phải nổ mìn cho ra khoáng sản nguyên khai là đá cứng đã nổ mìn tơi. Tại Phụ lục C - Bảng C1 - Hệ số chuyển thể tích từ đất tự nhiên sang đất tơi của Tiêu chuẩn Quốc gia số TCVN 4447 : 2012, hệ số H</w:t>
      </w:r>
      <w:r w:rsidRPr="00E40AB3">
        <w:rPr>
          <w:rFonts w:cs="Times New Roman"/>
          <w:szCs w:val="28"/>
          <w:vertAlign w:val="subscript"/>
        </w:rPr>
        <w:t xml:space="preserve">n </w:t>
      </w:r>
      <w:r w:rsidRPr="00E40AB3">
        <w:rPr>
          <w:rFonts w:cs="Times New Roman"/>
          <w:szCs w:val="28"/>
        </w:rPr>
        <w:t>có giá trị trung bình bằng 1,475. Khi đó hệ số quy đổi K</w:t>
      </w:r>
      <w:r w:rsidRPr="00E40AB3">
        <w:rPr>
          <w:rFonts w:cs="Times New Roman"/>
          <w:szCs w:val="28"/>
          <w:vertAlign w:val="subscript"/>
        </w:rPr>
        <w:t>qđ</w:t>
      </w:r>
      <w:r w:rsidRPr="00E40AB3">
        <w:rPr>
          <w:rFonts w:cs="Times New Roman"/>
          <w:szCs w:val="28"/>
        </w:rPr>
        <w:t xml:space="preserve"> được xác định như sau:</w:t>
      </w:r>
    </w:p>
    <w:p w14:paraId="37824588" w14:textId="77777777" w:rsidR="00C452D0" w:rsidRPr="00E40AB3" w:rsidRDefault="00C452D0" w:rsidP="00C452D0">
      <w:pPr>
        <w:widowControl w:val="0"/>
        <w:spacing w:after="120"/>
        <w:jc w:val="center"/>
        <w:rPr>
          <w:rFonts w:cs="Times New Roman"/>
          <w:b/>
          <w:szCs w:val="28"/>
        </w:rPr>
      </w:pPr>
      <w:r w:rsidRPr="00E40AB3">
        <w:rPr>
          <w:rFonts w:cs="Times New Roman"/>
          <w:szCs w:val="28"/>
        </w:rPr>
        <w:t>K</w:t>
      </w:r>
      <w:r w:rsidRPr="00E40AB3">
        <w:rPr>
          <w:rFonts w:cs="Times New Roman"/>
          <w:szCs w:val="28"/>
          <w:vertAlign w:val="subscript"/>
        </w:rPr>
        <w:t>qđ</w:t>
      </w:r>
      <w:r w:rsidRPr="00E40AB3">
        <w:rPr>
          <w:rFonts w:cs="Times New Roman"/>
          <w:szCs w:val="28"/>
        </w:rPr>
        <w:t xml:space="preserve"> = H</w:t>
      </w:r>
      <w:r w:rsidRPr="00E40AB3">
        <w:rPr>
          <w:rFonts w:cs="Times New Roman"/>
          <w:szCs w:val="28"/>
          <w:vertAlign w:val="subscript"/>
        </w:rPr>
        <w:t>n</w:t>
      </w:r>
      <w:r w:rsidRPr="00E40AB3">
        <w:rPr>
          <w:rFonts w:cs="Times New Roman"/>
          <w:szCs w:val="28"/>
        </w:rPr>
        <w:t xml:space="preserve"> =1,475</w:t>
      </w:r>
    </w:p>
    <w:p w14:paraId="1BB23D43" w14:textId="77777777" w:rsidR="00C452D0" w:rsidRPr="00E40AB3" w:rsidRDefault="00C452D0" w:rsidP="00C452D0">
      <w:pPr>
        <w:widowControl w:val="0"/>
        <w:spacing w:after="120"/>
        <w:ind w:firstLine="720"/>
        <w:jc w:val="both"/>
        <w:rPr>
          <w:rStyle w:val="Emphasis"/>
          <w:rFonts w:cs="Times New Roman"/>
          <w:b/>
          <w:i w:val="0"/>
          <w:iCs w:val="0"/>
          <w:szCs w:val="28"/>
        </w:rPr>
      </w:pPr>
      <w:r w:rsidRPr="00E40AB3">
        <w:rPr>
          <w:rStyle w:val="Emphasis"/>
          <w:rFonts w:cs="Times New Roman"/>
          <w:i w:val="0"/>
          <w:iCs w:val="0"/>
          <w:szCs w:val="28"/>
        </w:rPr>
        <w:t>b) Trường hợp giá tính thuế tài nguyên được ban hành là giá khoáng sản nguyên khai có đơn vị là đồng/m</w:t>
      </w:r>
      <w:r w:rsidRPr="00E40AB3">
        <w:rPr>
          <w:rStyle w:val="Emphasis"/>
          <w:rFonts w:cs="Times New Roman"/>
          <w:i w:val="0"/>
          <w:iCs w:val="0"/>
          <w:szCs w:val="28"/>
          <w:vertAlign w:val="superscript"/>
        </w:rPr>
        <w:t>3</w:t>
      </w:r>
      <w:r w:rsidRPr="00E40AB3">
        <w:rPr>
          <w:rStyle w:val="Emphasis"/>
          <w:rFonts w:cs="Times New Roman"/>
          <w:i w:val="0"/>
          <w:iCs w:val="0"/>
          <w:szCs w:val="28"/>
        </w:rPr>
        <w:t xml:space="preserve"> (m</w:t>
      </w:r>
      <w:r w:rsidRPr="00E40AB3">
        <w:rPr>
          <w:rStyle w:val="Emphasis"/>
          <w:rFonts w:cs="Times New Roman"/>
          <w:i w:val="0"/>
          <w:iCs w:val="0"/>
          <w:szCs w:val="28"/>
          <w:vertAlign w:val="superscript"/>
        </w:rPr>
        <w:t>3</w:t>
      </w:r>
      <w:r w:rsidRPr="00E40AB3">
        <w:rPr>
          <w:rStyle w:val="Emphasis"/>
          <w:rFonts w:cs="Times New Roman"/>
          <w:i w:val="0"/>
          <w:iCs w:val="0"/>
          <w:szCs w:val="28"/>
        </w:rPr>
        <w:t xml:space="preserve"> sau khai thác), trong khi đơn vị trữ lượng cấp phép là tấn, hệ số quy đổi K</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như sau:</w:t>
      </w:r>
    </w:p>
    <w:p w14:paraId="1FE4F86D" w14:textId="77777777" w:rsidR="00C452D0" w:rsidRPr="00E40AB3" w:rsidRDefault="00C452D0" w:rsidP="00C452D0">
      <w:pPr>
        <w:widowControl w:val="0"/>
        <w:spacing w:after="120"/>
        <w:jc w:val="center"/>
        <w:rPr>
          <w:rFonts w:cs="Times New Roman"/>
          <w:szCs w:val="28"/>
        </w:rPr>
      </w:pPr>
      <w:r w:rsidRPr="00E40AB3">
        <w:rPr>
          <w:rFonts w:cs="Times New Roman"/>
          <w:szCs w:val="28"/>
        </w:rPr>
        <w:t>K</w:t>
      </w:r>
      <w:r w:rsidRPr="00E40AB3">
        <w:rPr>
          <w:rFonts w:cs="Times New Roman"/>
          <w:szCs w:val="28"/>
          <w:vertAlign w:val="subscript"/>
        </w:rPr>
        <w:t>qđ</w:t>
      </w:r>
      <w:r w:rsidRPr="00E40AB3">
        <w:rPr>
          <w:rFonts w:cs="Times New Roman"/>
          <w:szCs w:val="28"/>
        </w:rPr>
        <w:t xml:space="preserve"> = H</w:t>
      </w:r>
      <w:r w:rsidRPr="00E40AB3">
        <w:rPr>
          <w:rFonts w:cs="Times New Roman"/>
          <w:szCs w:val="28"/>
          <w:vertAlign w:val="subscript"/>
        </w:rPr>
        <w:t>n</w:t>
      </w:r>
      <w:r w:rsidRPr="00E40AB3" w:rsidDel="00340D23">
        <w:rPr>
          <w:rFonts w:cs="Times New Roman"/>
          <w:szCs w:val="28"/>
        </w:rPr>
        <w:t xml:space="preserve"> </w:t>
      </w:r>
      <w:r w:rsidRPr="00E40AB3">
        <w:rPr>
          <w:rFonts w:cs="Times New Roman"/>
          <w:szCs w:val="28"/>
        </w:rPr>
        <w:t>: D</w:t>
      </w:r>
    </w:p>
    <w:p w14:paraId="2E1B3335" w14:textId="77777777" w:rsidR="00C452D0" w:rsidRPr="00E40AB3" w:rsidRDefault="00C452D0" w:rsidP="00C452D0">
      <w:pPr>
        <w:widowControl w:val="0"/>
        <w:spacing w:after="120"/>
        <w:ind w:firstLine="720"/>
        <w:jc w:val="both"/>
        <w:rPr>
          <w:rFonts w:cs="Times New Roman"/>
          <w:szCs w:val="28"/>
        </w:rPr>
      </w:pPr>
      <w:r w:rsidRPr="00E40AB3">
        <w:rPr>
          <w:rFonts w:cs="Times New Roman"/>
          <w:szCs w:val="28"/>
        </w:rPr>
        <w:t>Ví dụ: Theo Báo cáo kết quả thăm dò khoáng sản đã được phê duyệt, công nhận, mỏ đá vôi xi măng có thể trọng tự nhiên là D = 2,68. Tại Phụ lục C - Bảng C1 - Hệ số chuyển thể tích từ đất tự nhiên sang đất tơi của Tiêu chuẩn Quốc gia số TCVN 4447 : 2012, hệ số nở rời đối với đá vôi xi măng là H</w:t>
      </w:r>
      <w:r w:rsidRPr="00E40AB3">
        <w:rPr>
          <w:rFonts w:cs="Times New Roman"/>
          <w:szCs w:val="28"/>
          <w:vertAlign w:val="subscript"/>
        </w:rPr>
        <w:t>n</w:t>
      </w:r>
      <w:r w:rsidRPr="00E40AB3">
        <w:rPr>
          <w:rFonts w:cs="Times New Roman"/>
          <w:szCs w:val="28"/>
        </w:rPr>
        <w:t xml:space="preserve"> = 1,475. Khi đó hệ số quy đổi K</w:t>
      </w:r>
      <w:r w:rsidRPr="00E40AB3">
        <w:rPr>
          <w:rFonts w:cs="Times New Roman"/>
          <w:szCs w:val="28"/>
          <w:vertAlign w:val="subscript"/>
        </w:rPr>
        <w:t xml:space="preserve">qđ </w:t>
      </w:r>
      <w:r w:rsidRPr="00E40AB3">
        <w:rPr>
          <w:rFonts w:cs="Times New Roman"/>
          <w:szCs w:val="28"/>
        </w:rPr>
        <w:t>được xác định như sau:</w:t>
      </w:r>
    </w:p>
    <w:p w14:paraId="64884847" w14:textId="77777777" w:rsidR="00C452D0" w:rsidRPr="00E40AB3" w:rsidRDefault="00C452D0" w:rsidP="00C452D0">
      <w:pPr>
        <w:widowControl w:val="0"/>
        <w:spacing w:after="120"/>
        <w:jc w:val="center"/>
        <w:rPr>
          <w:rFonts w:cs="Times New Roman"/>
          <w:szCs w:val="28"/>
        </w:rPr>
      </w:pPr>
      <w:r w:rsidRPr="00E40AB3">
        <w:rPr>
          <w:rFonts w:cs="Times New Roman"/>
          <w:szCs w:val="28"/>
        </w:rPr>
        <w:t>K</w:t>
      </w:r>
      <w:r w:rsidRPr="00E40AB3">
        <w:rPr>
          <w:rFonts w:cs="Times New Roman"/>
          <w:szCs w:val="28"/>
          <w:vertAlign w:val="subscript"/>
        </w:rPr>
        <w:t xml:space="preserve">qđ </w:t>
      </w:r>
      <w:r w:rsidRPr="00E40AB3">
        <w:rPr>
          <w:rFonts w:cs="Times New Roman"/>
          <w:szCs w:val="28"/>
        </w:rPr>
        <w:t>= H</w:t>
      </w:r>
      <w:r w:rsidRPr="00E40AB3">
        <w:rPr>
          <w:rFonts w:cs="Times New Roman"/>
          <w:szCs w:val="28"/>
          <w:vertAlign w:val="subscript"/>
        </w:rPr>
        <w:t>n</w:t>
      </w:r>
      <w:r w:rsidRPr="00E40AB3">
        <w:rPr>
          <w:rFonts w:cs="Times New Roman"/>
          <w:szCs w:val="28"/>
        </w:rPr>
        <w:t xml:space="preserve"> : D = 1,475 : 2,68 = 0,550 (làm tròn)</w:t>
      </w:r>
    </w:p>
    <w:p w14:paraId="5B49A555" w14:textId="77777777" w:rsidR="00C452D0" w:rsidRPr="00E40AB3" w:rsidRDefault="00C452D0" w:rsidP="00C452D0">
      <w:pPr>
        <w:widowControl w:val="0"/>
        <w:tabs>
          <w:tab w:val="left" w:pos="4308"/>
        </w:tabs>
        <w:spacing w:after="120"/>
        <w:ind w:firstLine="720"/>
        <w:jc w:val="both"/>
        <w:rPr>
          <w:rFonts w:eastAsia="Times New Roman" w:cs="Times New Roman"/>
          <w:szCs w:val="28"/>
        </w:rPr>
      </w:pPr>
      <w:r w:rsidRPr="00E40AB3">
        <w:rPr>
          <w:rFonts w:eastAsia="Times New Roman" w:cs="Times New Roman"/>
          <w:szCs w:val="28"/>
        </w:rPr>
        <w:t xml:space="preserve">2. Đối với trường hợp giá tính thuế tài nguyên do Ủy ban nhân dân cấp tỉnh ban hành cho khoáng sản không kim loại theo tỷ lệ phần trăm của hợp phần có ích trong khoáng sản, </w:t>
      </w:r>
      <w:r w:rsidRPr="00E40AB3">
        <w:rPr>
          <w:rStyle w:val="Emphasis"/>
          <w:rFonts w:cs="Times New Roman"/>
          <w:i w:val="0"/>
          <w:iCs w:val="0"/>
          <w:szCs w:val="28"/>
        </w:rPr>
        <w:t>hệ số quy đổi K</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w:t>
      </w:r>
      <w:r w:rsidRPr="00E40AB3">
        <w:rPr>
          <w:rFonts w:eastAsia="Times New Roman" w:cs="Times New Roman"/>
          <w:szCs w:val="28"/>
        </w:rPr>
        <w:t>được xác định theo quy định tại mục II.2 của Phụ lục này.</w:t>
      </w:r>
    </w:p>
    <w:p w14:paraId="33588A0B" w14:textId="77777777" w:rsidR="00C452D0" w:rsidRPr="00E40AB3" w:rsidRDefault="00C452D0" w:rsidP="00C452D0">
      <w:pPr>
        <w:widowControl w:val="0"/>
        <w:spacing w:after="120"/>
        <w:ind w:firstLine="720"/>
        <w:jc w:val="both"/>
        <w:rPr>
          <w:rStyle w:val="Emphasis"/>
          <w:rFonts w:cs="Times New Roman"/>
          <w:i w:val="0"/>
          <w:iCs w:val="0"/>
          <w:spacing w:val="-4"/>
          <w:szCs w:val="28"/>
        </w:rPr>
      </w:pPr>
      <w:r w:rsidRPr="00E40AB3">
        <w:rPr>
          <w:rFonts w:cs="Times New Roman"/>
          <w:spacing w:val="-4"/>
          <w:szCs w:val="28"/>
        </w:rPr>
        <w:lastRenderedPageBreak/>
        <w:t>Ví dụ: Mỏ cao lanh - pyrophilit có hàm lượng Al</w:t>
      </w:r>
      <w:r w:rsidRPr="00E40AB3">
        <w:rPr>
          <w:rFonts w:cs="Times New Roman"/>
          <w:spacing w:val="-4"/>
          <w:szCs w:val="28"/>
          <w:vertAlign w:val="subscript"/>
        </w:rPr>
        <w:t>2</w:t>
      </w:r>
      <w:r w:rsidRPr="00E40AB3">
        <w:rPr>
          <w:rFonts w:cs="Times New Roman"/>
          <w:spacing w:val="-4"/>
          <w:szCs w:val="28"/>
        </w:rPr>
        <w:t>O</w:t>
      </w:r>
      <w:r w:rsidRPr="00E40AB3">
        <w:rPr>
          <w:rFonts w:cs="Times New Roman"/>
          <w:spacing w:val="-4"/>
          <w:szCs w:val="28"/>
          <w:vertAlign w:val="subscript"/>
        </w:rPr>
        <w:t xml:space="preserve">3 </w:t>
      </w:r>
      <w:r w:rsidRPr="00E40AB3">
        <w:rPr>
          <w:rFonts w:cs="Times New Roman"/>
          <w:spacing w:val="-4"/>
          <w:szCs w:val="28"/>
        </w:rPr>
        <w:t>trung bình thực tế theo quyết định công nhận kết quả thăm dò khoáng sản là C</w:t>
      </w:r>
      <w:r w:rsidRPr="00E40AB3">
        <w:rPr>
          <w:rFonts w:cs="Times New Roman"/>
          <w:spacing w:val="-4"/>
          <w:szCs w:val="28"/>
          <w:vertAlign w:val="subscript"/>
        </w:rPr>
        <w:t>m</w:t>
      </w:r>
      <w:r w:rsidRPr="00E40AB3">
        <w:rPr>
          <w:rFonts w:cs="Times New Roman"/>
          <w:spacing w:val="-4"/>
          <w:szCs w:val="28"/>
        </w:rPr>
        <w:t xml:space="preserve"> = 20,16%. Bảng g</w:t>
      </w:r>
      <w:r w:rsidRPr="00E40AB3">
        <w:rPr>
          <w:rFonts w:cs="Times New Roman"/>
          <w:szCs w:val="28"/>
        </w:rPr>
        <w:t>iá tính thuế tài nguyên của tỉnh QN ban hành đối với đá caolanh - pyrophilit có hàm lượng Al</w:t>
      </w:r>
      <w:r w:rsidRPr="00E40AB3">
        <w:rPr>
          <w:rFonts w:cs="Times New Roman"/>
          <w:szCs w:val="28"/>
          <w:vertAlign w:val="subscript"/>
        </w:rPr>
        <w:t>2</w:t>
      </w:r>
      <w:r w:rsidRPr="00E40AB3">
        <w:rPr>
          <w:rFonts w:cs="Times New Roman"/>
          <w:szCs w:val="28"/>
        </w:rPr>
        <w:t>O</w:t>
      </w:r>
      <w:r w:rsidRPr="00E40AB3">
        <w:rPr>
          <w:rFonts w:cs="Times New Roman"/>
          <w:szCs w:val="28"/>
          <w:vertAlign w:val="subscript"/>
        </w:rPr>
        <w:t>3</w:t>
      </w:r>
      <w:r w:rsidRPr="00E40AB3">
        <w:rPr>
          <w:rFonts w:cs="Times New Roman"/>
          <w:szCs w:val="28"/>
        </w:rPr>
        <w:t xml:space="preserve">&lt; 25% (C). </w:t>
      </w:r>
      <w:r w:rsidRPr="00E40AB3">
        <w:rPr>
          <w:rFonts w:eastAsia="Times New Roman" w:cs="Times New Roman"/>
          <w:szCs w:val="28"/>
        </w:rPr>
        <w:t>Khi đó h</w:t>
      </w:r>
      <w:r w:rsidRPr="00E40AB3">
        <w:rPr>
          <w:rStyle w:val="Emphasis"/>
          <w:rFonts w:cs="Times New Roman"/>
          <w:i w:val="0"/>
          <w:iCs w:val="0"/>
          <w:szCs w:val="28"/>
        </w:rPr>
        <w:t>ệ số quy đổi K</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là</w:t>
      </w:r>
      <w:r w:rsidRPr="00E40AB3">
        <w:rPr>
          <w:rFonts w:eastAsia="Times New Roman" w:cs="Times New Roman"/>
          <w:szCs w:val="28"/>
        </w:rPr>
        <w:t>:</w:t>
      </w:r>
    </w:p>
    <w:p w14:paraId="66B48B81" w14:textId="77777777" w:rsidR="00C452D0" w:rsidRPr="00E40AB3" w:rsidRDefault="00C452D0" w:rsidP="00C452D0">
      <w:pPr>
        <w:widowControl w:val="0"/>
        <w:spacing w:after="120"/>
        <w:jc w:val="center"/>
        <w:rPr>
          <w:rFonts w:eastAsia="Times New Roman" w:cs="Times New Roman"/>
          <w:szCs w:val="28"/>
        </w:rPr>
      </w:pPr>
      <w:r w:rsidRPr="00E40AB3">
        <w:rPr>
          <w:rStyle w:val="Emphasis"/>
          <w:rFonts w:cs="Times New Roman"/>
          <w:i w:val="0"/>
          <w:iCs w:val="0"/>
          <w:szCs w:val="28"/>
        </w:rPr>
        <w:t>K</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 </w:t>
      </w:r>
      <w:r w:rsidRPr="00E40AB3">
        <w:rPr>
          <w:rFonts w:eastAsia="Times New Roman" w:cs="Times New Roman"/>
          <w:szCs w:val="28"/>
        </w:rPr>
        <w:t>20,16% (C</w:t>
      </w:r>
      <w:r w:rsidRPr="00E40AB3">
        <w:rPr>
          <w:rFonts w:eastAsia="Times New Roman" w:cs="Times New Roman"/>
          <w:szCs w:val="28"/>
          <w:vertAlign w:val="subscript"/>
        </w:rPr>
        <w:t>m</w:t>
      </w:r>
      <w:r w:rsidRPr="00E40AB3">
        <w:rPr>
          <w:rFonts w:eastAsia="Times New Roman" w:cs="Times New Roman"/>
          <w:szCs w:val="28"/>
        </w:rPr>
        <w:t>) : 25% (C) = 0,806 (làm tròn)</w:t>
      </w:r>
    </w:p>
    <w:p w14:paraId="3758C6F4" w14:textId="77777777" w:rsidR="00C452D0" w:rsidRPr="00E40AB3" w:rsidRDefault="00C452D0" w:rsidP="00C452D0">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3. Đối với khoáng sản được phép khai thác, thu hồi là cao lanh, K</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như sau:</w:t>
      </w:r>
    </w:p>
    <w:p w14:paraId="63D5587A" w14:textId="77777777" w:rsidR="00C452D0" w:rsidRPr="00E40AB3" w:rsidRDefault="00C452D0" w:rsidP="00C452D0">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a) Trường hợp</w:t>
      </w:r>
      <w:r w:rsidRPr="00E40AB3">
        <w:rPr>
          <w:rFonts w:cs="Times New Roman"/>
          <w:i/>
          <w:iCs/>
          <w:szCs w:val="28"/>
        </w:rPr>
        <w:t xml:space="preserve"> </w:t>
      </w:r>
      <w:r w:rsidRPr="00E40AB3">
        <w:rPr>
          <w:rStyle w:val="Emphasis"/>
          <w:rFonts w:cs="Times New Roman"/>
          <w:i w:val="0"/>
          <w:iCs w:val="0"/>
          <w:szCs w:val="28"/>
        </w:rPr>
        <w:t>giá tính thuế tài nguyên được ban hành là giá khoáng sản nguyên khai có đơn vị là đồng/tấn chưa qua rây, trong khi đơn vị trữ lượng khoáng sản cấp phép khai thác là tấn</w:t>
      </w:r>
      <w:r w:rsidRPr="00E40AB3">
        <w:rPr>
          <w:rFonts w:cs="Times New Roman"/>
          <w:i/>
          <w:iCs/>
          <w:szCs w:val="28"/>
        </w:rPr>
        <w:t xml:space="preserve"> </w:t>
      </w:r>
      <w:r w:rsidRPr="00E40AB3">
        <w:rPr>
          <w:rStyle w:val="Emphasis"/>
          <w:rFonts w:cs="Times New Roman"/>
          <w:i w:val="0"/>
          <w:iCs w:val="0"/>
          <w:szCs w:val="28"/>
        </w:rPr>
        <w:t>cao lanh dưới rây, hệ số quy đổi K</w:t>
      </w:r>
      <w:r w:rsidRPr="00E40AB3">
        <w:rPr>
          <w:rStyle w:val="Emphasis"/>
          <w:rFonts w:cs="Times New Roman"/>
          <w:i w:val="0"/>
          <w:iCs w:val="0"/>
          <w:szCs w:val="28"/>
          <w:vertAlign w:val="subscript"/>
        </w:rPr>
        <w:t xml:space="preserve">qđ  </w:t>
      </w:r>
      <w:r w:rsidRPr="00E40AB3">
        <w:rPr>
          <w:rStyle w:val="Emphasis"/>
          <w:rFonts w:cs="Times New Roman"/>
          <w:i w:val="0"/>
          <w:iCs w:val="0"/>
          <w:szCs w:val="28"/>
        </w:rPr>
        <w:t>được xác định như sau:</w:t>
      </w:r>
    </w:p>
    <w:p w14:paraId="0AB0385C" w14:textId="77777777" w:rsidR="00C452D0" w:rsidRPr="00E40AB3" w:rsidRDefault="00C452D0" w:rsidP="00C452D0">
      <w:pPr>
        <w:widowControl w:val="0"/>
        <w:spacing w:after="120"/>
        <w:jc w:val="center"/>
        <w:rPr>
          <w:rFonts w:cs="Times New Roman"/>
          <w:szCs w:val="28"/>
          <w:vertAlign w:val="subscript"/>
        </w:rPr>
      </w:pPr>
      <w:r w:rsidRPr="00E40AB3">
        <w:rPr>
          <w:rFonts w:cs="Times New Roman"/>
          <w:szCs w:val="28"/>
        </w:rPr>
        <w:t>K</w:t>
      </w:r>
      <w:r w:rsidRPr="00E40AB3">
        <w:rPr>
          <w:rFonts w:cs="Times New Roman"/>
          <w:szCs w:val="28"/>
          <w:vertAlign w:val="subscript"/>
        </w:rPr>
        <w:t>qđ</w:t>
      </w:r>
      <w:r w:rsidRPr="00E40AB3">
        <w:rPr>
          <w:rFonts w:cs="Times New Roman"/>
          <w:szCs w:val="28"/>
        </w:rPr>
        <w:t xml:space="preserve"> = 1 : H</w:t>
      </w:r>
      <w:r w:rsidRPr="00E40AB3">
        <w:rPr>
          <w:rFonts w:cs="Times New Roman"/>
          <w:szCs w:val="28"/>
          <w:vertAlign w:val="subscript"/>
        </w:rPr>
        <w:t>th</w:t>
      </w:r>
    </w:p>
    <w:p w14:paraId="256ED473" w14:textId="77777777" w:rsidR="00C452D0" w:rsidRPr="00E40AB3" w:rsidRDefault="00C452D0" w:rsidP="00C452D0">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Ví dụ: Giá tính thuế tài nguyên được ban hành là giá khoáng sản nguyên khai có đơn vị là đồng/tấn chưa qua rây; trữ lượng khoáng sản cấp phép khai thác là tấn</w:t>
      </w:r>
      <w:r w:rsidRPr="00E40AB3">
        <w:rPr>
          <w:rFonts w:cs="Times New Roman"/>
          <w:i/>
          <w:iCs/>
          <w:szCs w:val="28"/>
        </w:rPr>
        <w:t xml:space="preserve"> </w:t>
      </w:r>
      <w:r w:rsidRPr="00E40AB3">
        <w:rPr>
          <w:rStyle w:val="Emphasis"/>
          <w:rFonts w:cs="Times New Roman"/>
          <w:i w:val="0"/>
          <w:iCs w:val="0"/>
          <w:szCs w:val="28"/>
        </w:rPr>
        <w:t>cao lanh dưới rây;</w:t>
      </w:r>
      <w:r w:rsidRPr="00E40AB3">
        <w:rPr>
          <w:rFonts w:cs="Times New Roman"/>
          <w:szCs w:val="28"/>
        </w:rPr>
        <w:t xml:space="preserve"> theo Báo cáo kết quả thăm dò khoáng sản đã được phê duyệt</w:t>
      </w:r>
      <w:r w:rsidRPr="00E40AB3">
        <w:rPr>
          <w:rStyle w:val="Emphasis"/>
          <w:rFonts w:cs="Times New Roman"/>
          <w:i w:val="0"/>
          <w:iCs w:val="0"/>
          <w:szCs w:val="28"/>
        </w:rPr>
        <w:t>, hệ số thu hồi cao lanh dưới rây 0,1 mm của mỏ A là 62%.</w:t>
      </w:r>
      <w:r w:rsidRPr="00E40AB3">
        <w:rPr>
          <w:rFonts w:cs="Times New Roman"/>
          <w:i/>
          <w:iCs/>
          <w:szCs w:val="28"/>
        </w:rPr>
        <w:t xml:space="preserve"> </w:t>
      </w:r>
      <w:r w:rsidRPr="00E40AB3">
        <w:rPr>
          <w:rStyle w:val="Emphasis"/>
          <w:rFonts w:cs="Times New Roman"/>
          <w:i w:val="0"/>
          <w:iCs w:val="0"/>
          <w:szCs w:val="28"/>
        </w:rPr>
        <w:t>Khi đó hệ số quy đổi K</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là:</w:t>
      </w:r>
    </w:p>
    <w:p w14:paraId="27D90E01" w14:textId="77777777" w:rsidR="00C452D0" w:rsidRPr="00E40AB3" w:rsidRDefault="00C452D0" w:rsidP="00C452D0">
      <w:pPr>
        <w:spacing w:before="120" w:after="120" w:line="360" w:lineRule="exact"/>
        <w:ind w:firstLine="720"/>
        <w:jc w:val="center"/>
        <w:rPr>
          <w:szCs w:val="28"/>
        </w:rPr>
      </w:pPr>
      <w:r w:rsidRPr="00E40AB3">
        <w:rPr>
          <w:szCs w:val="28"/>
        </w:rPr>
        <w:t>K</w:t>
      </w:r>
      <w:r w:rsidRPr="00E40AB3">
        <w:rPr>
          <w:szCs w:val="28"/>
          <w:vertAlign w:val="subscript"/>
        </w:rPr>
        <w:t>qđ</w:t>
      </w:r>
      <w:r w:rsidRPr="00E40AB3">
        <w:rPr>
          <w:szCs w:val="28"/>
        </w:rPr>
        <w:t xml:space="preserve"> = 1 : H</w:t>
      </w:r>
      <w:r w:rsidRPr="00E40AB3">
        <w:rPr>
          <w:szCs w:val="28"/>
          <w:vertAlign w:val="subscript"/>
        </w:rPr>
        <w:t>ht</w:t>
      </w:r>
      <w:r w:rsidRPr="00E40AB3">
        <w:rPr>
          <w:szCs w:val="28"/>
        </w:rPr>
        <w:t xml:space="preserve"> = 1 : 0,62 = 1,613</w:t>
      </w:r>
    </w:p>
    <w:p w14:paraId="4CFB081E" w14:textId="77777777" w:rsidR="00C452D0" w:rsidRPr="00E40AB3" w:rsidRDefault="00C452D0" w:rsidP="00C452D0">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b) Trường hợp</w:t>
      </w:r>
      <w:r w:rsidRPr="00E40AB3">
        <w:rPr>
          <w:rFonts w:cs="Times New Roman"/>
          <w:i/>
          <w:iCs/>
          <w:szCs w:val="28"/>
        </w:rPr>
        <w:t xml:space="preserve"> </w:t>
      </w:r>
      <w:r w:rsidRPr="00E40AB3">
        <w:rPr>
          <w:rStyle w:val="Emphasis"/>
          <w:rFonts w:cs="Times New Roman"/>
          <w:i w:val="0"/>
          <w:iCs w:val="0"/>
          <w:szCs w:val="28"/>
        </w:rPr>
        <w:t>giá tính thuế tài nguyên được ban hành là giá khoáng sản có đơn vị là đồng/tấn dưới rây, trong khi đơn vị trữ lượng khoáng sản cấp phép khai thác có đơn vị tính là tấn</w:t>
      </w:r>
      <w:r w:rsidRPr="00E40AB3">
        <w:rPr>
          <w:rFonts w:cs="Times New Roman"/>
          <w:i/>
          <w:iCs/>
          <w:szCs w:val="28"/>
        </w:rPr>
        <w:t xml:space="preserve"> </w:t>
      </w:r>
      <w:r w:rsidRPr="00E40AB3">
        <w:rPr>
          <w:rStyle w:val="Emphasis"/>
          <w:rFonts w:cs="Times New Roman"/>
          <w:i w:val="0"/>
          <w:iCs w:val="0"/>
          <w:szCs w:val="28"/>
        </w:rPr>
        <w:t>cao lanh chưa qua rây, hệ số quy đổi K</w:t>
      </w:r>
      <w:r w:rsidRPr="00E40AB3">
        <w:rPr>
          <w:rStyle w:val="Emphasis"/>
          <w:rFonts w:cs="Times New Roman"/>
          <w:i w:val="0"/>
          <w:iCs w:val="0"/>
          <w:szCs w:val="28"/>
          <w:vertAlign w:val="subscript"/>
        </w:rPr>
        <w:t xml:space="preserve">qđ  </w:t>
      </w:r>
      <w:r w:rsidRPr="00E40AB3">
        <w:rPr>
          <w:rStyle w:val="Emphasis"/>
          <w:rFonts w:cs="Times New Roman"/>
          <w:i w:val="0"/>
          <w:iCs w:val="0"/>
          <w:szCs w:val="28"/>
        </w:rPr>
        <w:t>được xác định như sau:</w:t>
      </w:r>
    </w:p>
    <w:p w14:paraId="557332E0" w14:textId="77777777" w:rsidR="00C452D0" w:rsidRPr="00E40AB3" w:rsidRDefault="00C452D0" w:rsidP="00C452D0">
      <w:pPr>
        <w:widowControl w:val="0"/>
        <w:spacing w:after="120"/>
        <w:jc w:val="center"/>
        <w:rPr>
          <w:rFonts w:cs="Times New Roman"/>
          <w:szCs w:val="28"/>
          <w:vertAlign w:val="subscript"/>
        </w:rPr>
      </w:pPr>
      <w:r w:rsidRPr="00E40AB3">
        <w:rPr>
          <w:rFonts w:cs="Times New Roman"/>
          <w:szCs w:val="28"/>
        </w:rPr>
        <w:t>K</w:t>
      </w:r>
      <w:r w:rsidRPr="00E40AB3">
        <w:rPr>
          <w:rFonts w:cs="Times New Roman"/>
          <w:szCs w:val="28"/>
          <w:vertAlign w:val="subscript"/>
        </w:rPr>
        <w:t>qđ</w:t>
      </w:r>
      <w:r w:rsidRPr="00E40AB3">
        <w:rPr>
          <w:rFonts w:cs="Times New Roman"/>
          <w:szCs w:val="28"/>
        </w:rPr>
        <w:t xml:space="preserve"> = H</w:t>
      </w:r>
      <w:r w:rsidRPr="00E40AB3">
        <w:rPr>
          <w:rFonts w:cs="Times New Roman"/>
          <w:szCs w:val="28"/>
          <w:vertAlign w:val="subscript"/>
        </w:rPr>
        <w:t>th</w:t>
      </w:r>
    </w:p>
    <w:p w14:paraId="3F739C42" w14:textId="77777777" w:rsidR="00C452D0" w:rsidRPr="00E40AB3" w:rsidRDefault="00C452D0" w:rsidP="00C452D0">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Ví dụ: Giá tính thuế tài nguyên được ban hành là giá khoáng sản có đơn vị là đồng/tấn dưới rây; trữ lượng khoáng sản cấp phép khai thác có đơn vị tính là tấn</w:t>
      </w:r>
      <w:r w:rsidRPr="00E40AB3">
        <w:rPr>
          <w:rFonts w:cs="Times New Roman"/>
          <w:i/>
          <w:iCs/>
          <w:szCs w:val="28"/>
        </w:rPr>
        <w:t xml:space="preserve"> </w:t>
      </w:r>
      <w:r w:rsidRPr="00E40AB3">
        <w:rPr>
          <w:rStyle w:val="Emphasis"/>
          <w:rFonts w:cs="Times New Roman"/>
          <w:i w:val="0"/>
          <w:iCs w:val="0"/>
          <w:szCs w:val="28"/>
        </w:rPr>
        <w:t>cao lanh chưa qua rây; t</w:t>
      </w:r>
      <w:r w:rsidRPr="00E40AB3">
        <w:rPr>
          <w:rFonts w:cs="Times New Roman"/>
          <w:szCs w:val="28"/>
        </w:rPr>
        <w:t>heo Báo cáo kết quả thăm dò khoáng sản đã được phê duyệt</w:t>
      </w:r>
      <w:r w:rsidRPr="00E40AB3">
        <w:rPr>
          <w:rStyle w:val="Emphasis"/>
          <w:rFonts w:cs="Times New Roman"/>
          <w:i w:val="0"/>
          <w:iCs w:val="0"/>
          <w:szCs w:val="28"/>
        </w:rPr>
        <w:t>, hệ số thu hồi cao lanh dưới rây 0,1 mm của mỏ A là 62%.</w:t>
      </w:r>
      <w:r w:rsidRPr="00E40AB3">
        <w:rPr>
          <w:rFonts w:cs="Times New Roman"/>
          <w:i/>
          <w:iCs/>
          <w:szCs w:val="28"/>
        </w:rPr>
        <w:t xml:space="preserve"> </w:t>
      </w:r>
      <w:r w:rsidRPr="00E40AB3">
        <w:rPr>
          <w:rStyle w:val="Emphasis"/>
          <w:rFonts w:cs="Times New Roman"/>
          <w:i w:val="0"/>
          <w:iCs w:val="0"/>
          <w:szCs w:val="28"/>
        </w:rPr>
        <w:t>Khi đó hệ số quy đổi K</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là:</w:t>
      </w:r>
    </w:p>
    <w:p w14:paraId="513E647F" w14:textId="77777777" w:rsidR="00C452D0" w:rsidRPr="00E40AB3" w:rsidRDefault="00C452D0" w:rsidP="00C452D0">
      <w:pPr>
        <w:spacing w:before="120" w:after="120" w:line="360" w:lineRule="exact"/>
        <w:ind w:firstLine="720"/>
        <w:jc w:val="center"/>
        <w:rPr>
          <w:szCs w:val="28"/>
        </w:rPr>
      </w:pPr>
      <w:r w:rsidRPr="00E40AB3">
        <w:rPr>
          <w:szCs w:val="28"/>
        </w:rPr>
        <w:t>K</w:t>
      </w:r>
      <w:r w:rsidRPr="00E40AB3">
        <w:rPr>
          <w:szCs w:val="28"/>
          <w:vertAlign w:val="subscript"/>
        </w:rPr>
        <w:t>qđ</w:t>
      </w:r>
      <w:r w:rsidRPr="00E40AB3">
        <w:rPr>
          <w:szCs w:val="28"/>
        </w:rPr>
        <w:t xml:space="preserve"> = H</w:t>
      </w:r>
      <w:r w:rsidRPr="00E40AB3">
        <w:rPr>
          <w:szCs w:val="28"/>
          <w:vertAlign w:val="subscript"/>
        </w:rPr>
        <w:t>ht</w:t>
      </w:r>
      <w:r w:rsidRPr="00E40AB3">
        <w:rPr>
          <w:szCs w:val="28"/>
        </w:rPr>
        <w:t xml:space="preserve"> = 0,62</w:t>
      </w:r>
    </w:p>
    <w:p w14:paraId="61A231C7" w14:textId="77777777" w:rsidR="00C452D0" w:rsidRPr="00E40AB3" w:rsidRDefault="00C452D0" w:rsidP="00C452D0">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c) Trường hợp giá tính thuế tài nguyên là cao lanh dưới rây</w:t>
      </w:r>
      <w:r w:rsidRPr="00E40AB3">
        <w:rPr>
          <w:rFonts w:cs="Times New Roman"/>
          <w:i/>
          <w:iCs/>
          <w:szCs w:val="28"/>
        </w:rPr>
        <w:t xml:space="preserve"> </w:t>
      </w:r>
      <w:r w:rsidRPr="00E40AB3">
        <w:rPr>
          <w:rStyle w:val="Emphasis"/>
          <w:rFonts w:cs="Times New Roman"/>
          <w:i w:val="0"/>
          <w:iCs w:val="0"/>
          <w:szCs w:val="28"/>
        </w:rPr>
        <w:t>và trữ lượng cấp phép là cao lanh dưới rây hoặc trường hợp giá tính thuế tài nguyên là cao lanh chưa qua rây (nguyên khai) và trữ lượng cấp phép là cao lanh chưa qua rây (nguyên khai), hệ số quy đổi K</w:t>
      </w:r>
      <w:r w:rsidRPr="00E40AB3">
        <w:rPr>
          <w:rStyle w:val="Emphasis"/>
          <w:rFonts w:cs="Times New Roman"/>
          <w:i w:val="0"/>
          <w:iCs w:val="0"/>
          <w:szCs w:val="28"/>
          <w:vertAlign w:val="subscript"/>
        </w:rPr>
        <w:t xml:space="preserve">qđ  </w:t>
      </w:r>
      <w:r w:rsidRPr="00E40AB3">
        <w:rPr>
          <w:rStyle w:val="Emphasis"/>
          <w:rFonts w:cs="Times New Roman"/>
          <w:i w:val="0"/>
          <w:iCs w:val="0"/>
          <w:szCs w:val="28"/>
        </w:rPr>
        <w:t>được xác định như sau:</w:t>
      </w:r>
    </w:p>
    <w:p w14:paraId="265C90BC" w14:textId="77777777" w:rsidR="00C452D0" w:rsidRPr="00E40AB3" w:rsidRDefault="00C452D0" w:rsidP="00C452D0">
      <w:pPr>
        <w:widowControl w:val="0"/>
        <w:spacing w:after="120"/>
        <w:jc w:val="center"/>
        <w:rPr>
          <w:rFonts w:cs="Times New Roman"/>
          <w:szCs w:val="28"/>
          <w:vertAlign w:val="subscript"/>
        </w:rPr>
      </w:pPr>
      <w:r w:rsidRPr="00E40AB3">
        <w:rPr>
          <w:rFonts w:cs="Times New Roman"/>
          <w:szCs w:val="28"/>
        </w:rPr>
        <w:t>K</w:t>
      </w:r>
      <w:r w:rsidRPr="00E40AB3">
        <w:rPr>
          <w:rFonts w:cs="Times New Roman"/>
          <w:szCs w:val="28"/>
          <w:vertAlign w:val="subscript"/>
        </w:rPr>
        <w:t>qđ</w:t>
      </w:r>
      <w:r w:rsidRPr="00E40AB3">
        <w:rPr>
          <w:rFonts w:cs="Times New Roman"/>
          <w:szCs w:val="28"/>
        </w:rPr>
        <w:t xml:space="preserve"> = 1</w:t>
      </w:r>
    </w:p>
    <w:p w14:paraId="48295649" w14:textId="77777777" w:rsidR="00C452D0" w:rsidRPr="00E40AB3" w:rsidRDefault="00C452D0" w:rsidP="00C452D0">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4. Trường hợp</w:t>
      </w:r>
      <w:r w:rsidRPr="00E40AB3">
        <w:rPr>
          <w:rFonts w:cs="Times New Roman"/>
          <w:i/>
          <w:iCs/>
          <w:szCs w:val="28"/>
        </w:rPr>
        <w:t xml:space="preserve"> </w:t>
      </w:r>
      <w:r w:rsidRPr="00E40AB3">
        <w:rPr>
          <w:rStyle w:val="Emphasis"/>
          <w:rFonts w:cs="Times New Roman"/>
          <w:i w:val="0"/>
          <w:iCs w:val="0"/>
          <w:szCs w:val="28"/>
        </w:rPr>
        <w:t>giá tính thuế tài nguyên được ban hành là giá khoáng sản nguyên khai có đơn vị tính cùng thứ nguyên với đơn vị tính trữ lượng cấp phép, hệ số quy đổi K</w:t>
      </w:r>
      <w:r w:rsidRPr="00E40AB3">
        <w:rPr>
          <w:rStyle w:val="Emphasis"/>
          <w:rFonts w:cs="Times New Roman"/>
          <w:i w:val="0"/>
          <w:iCs w:val="0"/>
          <w:szCs w:val="28"/>
          <w:vertAlign w:val="subscript"/>
        </w:rPr>
        <w:t xml:space="preserve">qđ  </w:t>
      </w:r>
      <w:r w:rsidRPr="00E40AB3">
        <w:rPr>
          <w:rStyle w:val="Emphasis"/>
          <w:rFonts w:cs="Times New Roman"/>
          <w:i w:val="0"/>
          <w:iCs w:val="0"/>
          <w:szCs w:val="28"/>
        </w:rPr>
        <w:t>được xác định như sau:</w:t>
      </w:r>
    </w:p>
    <w:p w14:paraId="3C35AC09" w14:textId="74E00E20" w:rsidR="00AD01CF" w:rsidRPr="006E677F" w:rsidRDefault="00C452D0" w:rsidP="00C452D0">
      <w:pPr>
        <w:widowControl w:val="0"/>
        <w:spacing w:after="120"/>
        <w:jc w:val="center"/>
        <w:rPr>
          <w:rFonts w:eastAsia="Times New Roman" w:cs="Times New Roman"/>
          <w:szCs w:val="28"/>
        </w:rPr>
      </w:pPr>
      <w:r w:rsidRPr="00E40AB3">
        <w:rPr>
          <w:rFonts w:cs="Times New Roman"/>
          <w:szCs w:val="28"/>
        </w:rPr>
        <w:t>K</w:t>
      </w:r>
      <w:r w:rsidRPr="00E40AB3">
        <w:rPr>
          <w:rFonts w:cs="Times New Roman"/>
          <w:szCs w:val="28"/>
          <w:vertAlign w:val="subscript"/>
        </w:rPr>
        <w:t>qđ</w:t>
      </w:r>
      <w:r w:rsidRPr="00E40AB3">
        <w:rPr>
          <w:rFonts w:cs="Times New Roman"/>
          <w:szCs w:val="28"/>
        </w:rPr>
        <w:t xml:space="preserve"> = 1</w:t>
      </w:r>
    </w:p>
    <w:p w14:paraId="7215A42B" w14:textId="77777777" w:rsidR="00AD01CF" w:rsidRPr="006E677F" w:rsidRDefault="00AD01CF" w:rsidP="00AD01CF">
      <w:r w:rsidRPr="006E677F">
        <w:br w:type="page"/>
      </w:r>
    </w:p>
    <w:p w14:paraId="4347E9BA" w14:textId="40F49ECA" w:rsidR="00AD01CF" w:rsidRPr="00BE7308" w:rsidRDefault="00CE7F58" w:rsidP="00AD01CF">
      <w:pPr>
        <w:pStyle w:val="Chng"/>
        <w:rPr>
          <w:sz w:val="26"/>
          <w:szCs w:val="26"/>
        </w:rPr>
      </w:pPr>
      <w:r w:rsidRPr="006E677F">
        <w:rPr>
          <w:sz w:val="26"/>
          <w:szCs w:val="26"/>
        </w:rPr>
        <w:lastRenderedPageBreak/>
        <w:t>Phụ lục V</w:t>
      </w:r>
      <w:r w:rsidR="00AD01CF" w:rsidRPr="006E677F">
        <w:rPr>
          <w:sz w:val="26"/>
          <w:szCs w:val="26"/>
        </w:rPr>
        <w:t xml:space="preserve"> </w:t>
      </w:r>
      <w:r w:rsidR="00AD01CF" w:rsidRPr="006E677F">
        <w:rPr>
          <w:sz w:val="26"/>
          <w:szCs w:val="26"/>
        </w:rPr>
        <w:br/>
        <w:t>CÁCH XÁC ĐỊNH HỆ SỐ QUY ĐỔI TL</w:t>
      </w:r>
      <w:r w:rsidR="00AD01CF" w:rsidRPr="006E677F">
        <w:rPr>
          <w:sz w:val="26"/>
          <w:szCs w:val="26"/>
          <w:vertAlign w:val="subscript"/>
        </w:rPr>
        <w:t>qđ</w:t>
      </w:r>
    </w:p>
    <w:p w14:paraId="3CD99D8E" w14:textId="1BFD63BD" w:rsidR="00677118" w:rsidRPr="00E40AB3" w:rsidRDefault="00677118" w:rsidP="00677118">
      <w:pPr>
        <w:widowControl w:val="0"/>
        <w:spacing w:before="120"/>
        <w:jc w:val="center"/>
        <w:rPr>
          <w:rFonts w:eastAsia="Times New Roman" w:cs="Times New Roman"/>
          <w:i/>
          <w:szCs w:val="28"/>
        </w:rPr>
      </w:pPr>
      <w:r w:rsidRPr="00E40AB3">
        <w:rPr>
          <w:rFonts w:eastAsia="Times New Roman" w:cs="Times New Roman"/>
          <w:i/>
          <w:spacing w:val="-6"/>
          <w:szCs w:val="28"/>
        </w:rPr>
        <w:t>(Kèm</w:t>
      </w:r>
      <w:r w:rsidRPr="00E40AB3">
        <w:rPr>
          <w:rFonts w:eastAsia="Times New Roman" w:cs="Times New Roman"/>
          <w:i/>
          <w:spacing w:val="-12"/>
          <w:szCs w:val="28"/>
        </w:rPr>
        <w:t xml:space="preserve"> </w:t>
      </w:r>
      <w:r w:rsidRPr="00E40AB3">
        <w:rPr>
          <w:rFonts w:eastAsia="Times New Roman" w:cs="Times New Roman"/>
          <w:i/>
          <w:spacing w:val="-6"/>
          <w:szCs w:val="28"/>
        </w:rPr>
        <w:t>theo</w:t>
      </w:r>
      <w:r w:rsidRPr="00E40AB3">
        <w:rPr>
          <w:rFonts w:eastAsia="Times New Roman" w:cs="Times New Roman"/>
          <w:i/>
          <w:spacing w:val="-9"/>
          <w:szCs w:val="28"/>
        </w:rPr>
        <w:t xml:space="preserve"> </w:t>
      </w:r>
      <w:r w:rsidRPr="00E40AB3">
        <w:rPr>
          <w:rFonts w:eastAsia="Times New Roman" w:cs="Times New Roman"/>
          <w:i/>
          <w:spacing w:val="-6"/>
          <w:szCs w:val="28"/>
        </w:rPr>
        <w:t>Nghị</w:t>
      </w:r>
      <w:r w:rsidRPr="00E40AB3">
        <w:rPr>
          <w:rFonts w:eastAsia="Times New Roman" w:cs="Times New Roman"/>
          <w:i/>
          <w:spacing w:val="-9"/>
          <w:szCs w:val="28"/>
        </w:rPr>
        <w:t xml:space="preserve"> </w:t>
      </w:r>
      <w:r w:rsidRPr="00E40AB3">
        <w:rPr>
          <w:rFonts w:eastAsia="Times New Roman" w:cs="Times New Roman"/>
          <w:i/>
          <w:spacing w:val="-6"/>
          <w:szCs w:val="28"/>
        </w:rPr>
        <w:t>định</w:t>
      </w:r>
      <w:r w:rsidRPr="00E40AB3">
        <w:rPr>
          <w:rFonts w:eastAsia="Times New Roman" w:cs="Times New Roman"/>
          <w:i/>
          <w:spacing w:val="-11"/>
          <w:szCs w:val="28"/>
        </w:rPr>
        <w:t xml:space="preserve"> </w:t>
      </w:r>
      <w:r w:rsidRPr="00E40AB3">
        <w:rPr>
          <w:rFonts w:eastAsia="Times New Roman" w:cs="Times New Roman"/>
          <w:i/>
          <w:spacing w:val="-6"/>
          <w:szCs w:val="28"/>
        </w:rPr>
        <w:t>số</w:t>
      </w:r>
      <w:r w:rsidRPr="00E40AB3">
        <w:rPr>
          <w:rFonts w:eastAsia="Times New Roman" w:cs="Times New Roman"/>
          <w:i/>
          <w:szCs w:val="28"/>
        </w:rPr>
        <w:tab/>
        <w:t xml:space="preserve">    </w:t>
      </w:r>
      <w:r w:rsidRPr="00E40AB3">
        <w:rPr>
          <w:rFonts w:eastAsia="Times New Roman" w:cs="Times New Roman"/>
          <w:i/>
          <w:spacing w:val="-8"/>
          <w:szCs w:val="28"/>
        </w:rPr>
        <w:t>/202</w:t>
      </w:r>
      <w:r w:rsidRPr="006E677F">
        <w:rPr>
          <w:rFonts w:eastAsia="Times New Roman" w:cs="Times New Roman"/>
          <w:i/>
          <w:spacing w:val="-8"/>
          <w:szCs w:val="28"/>
        </w:rPr>
        <w:t>5</w:t>
      </w:r>
      <w:r w:rsidRPr="00E40AB3">
        <w:rPr>
          <w:rFonts w:eastAsia="Times New Roman" w:cs="Times New Roman"/>
          <w:i/>
          <w:spacing w:val="-8"/>
          <w:szCs w:val="28"/>
        </w:rPr>
        <w:t>/NĐ-CP</w:t>
      </w:r>
      <w:r w:rsidRPr="00E40AB3">
        <w:rPr>
          <w:rFonts w:eastAsia="Times New Roman" w:cs="Times New Roman"/>
          <w:i/>
          <w:spacing w:val="7"/>
          <w:szCs w:val="28"/>
        </w:rPr>
        <w:t xml:space="preserve"> </w:t>
      </w:r>
      <w:r w:rsidRPr="00E40AB3">
        <w:rPr>
          <w:rFonts w:eastAsia="Times New Roman" w:cs="Times New Roman"/>
          <w:i/>
          <w:spacing w:val="-8"/>
          <w:szCs w:val="28"/>
        </w:rPr>
        <w:t>ngày</w:t>
      </w:r>
      <w:r w:rsidRPr="00E40AB3">
        <w:rPr>
          <w:rFonts w:eastAsia="Times New Roman" w:cs="Times New Roman"/>
          <w:i/>
          <w:szCs w:val="28"/>
        </w:rPr>
        <w:t xml:space="preserve">    </w:t>
      </w:r>
      <w:r w:rsidRPr="00E40AB3">
        <w:rPr>
          <w:rFonts w:eastAsia="Times New Roman" w:cs="Times New Roman"/>
          <w:i/>
          <w:spacing w:val="-2"/>
          <w:szCs w:val="28"/>
        </w:rPr>
        <w:t>tháng</w:t>
      </w:r>
      <w:r w:rsidRPr="00677118">
        <w:rPr>
          <w:rFonts w:eastAsia="Times New Roman" w:cs="Times New Roman"/>
          <w:i/>
          <w:spacing w:val="-2"/>
          <w:szCs w:val="28"/>
        </w:rPr>
        <w:t xml:space="preserve"> 5 </w:t>
      </w:r>
      <w:r w:rsidRPr="00E40AB3">
        <w:rPr>
          <w:rFonts w:eastAsia="Times New Roman" w:cs="Times New Roman"/>
          <w:i/>
          <w:spacing w:val="-2"/>
          <w:szCs w:val="28"/>
        </w:rPr>
        <w:t>năm</w:t>
      </w:r>
      <w:r w:rsidRPr="00E40AB3">
        <w:rPr>
          <w:rFonts w:eastAsia="Times New Roman" w:cs="Times New Roman"/>
          <w:i/>
          <w:spacing w:val="-16"/>
          <w:szCs w:val="28"/>
        </w:rPr>
        <w:t xml:space="preserve"> </w:t>
      </w:r>
      <w:r w:rsidRPr="00E40AB3">
        <w:rPr>
          <w:rFonts w:eastAsia="Times New Roman" w:cs="Times New Roman"/>
          <w:i/>
          <w:spacing w:val="-2"/>
          <w:szCs w:val="28"/>
        </w:rPr>
        <w:t>202</w:t>
      </w:r>
      <w:r w:rsidRPr="006E677F">
        <w:rPr>
          <w:rFonts w:eastAsia="Times New Roman" w:cs="Times New Roman"/>
          <w:i/>
          <w:spacing w:val="-2"/>
          <w:szCs w:val="28"/>
        </w:rPr>
        <w:t>5</w:t>
      </w:r>
      <w:r w:rsidRPr="00BE7308">
        <w:rPr>
          <w:rFonts w:eastAsia="Times New Roman" w:cs="Times New Roman"/>
          <w:i/>
          <w:spacing w:val="-2"/>
          <w:szCs w:val="28"/>
        </w:rPr>
        <w:br/>
      </w:r>
      <w:r w:rsidRPr="00E40AB3">
        <w:rPr>
          <w:rFonts w:eastAsia="Times New Roman" w:cs="Times New Roman"/>
          <w:i/>
          <w:spacing w:val="-2"/>
          <w:szCs w:val="28"/>
        </w:rPr>
        <w:t xml:space="preserve"> </w:t>
      </w:r>
      <w:r w:rsidRPr="00E40AB3">
        <w:rPr>
          <w:rFonts w:eastAsia="Times New Roman" w:cs="Times New Roman"/>
          <w:i/>
          <w:spacing w:val="-15"/>
          <w:szCs w:val="28"/>
        </w:rPr>
        <w:t xml:space="preserve"> </w:t>
      </w:r>
      <w:r w:rsidRPr="00E40AB3">
        <w:rPr>
          <w:rFonts w:eastAsia="Times New Roman" w:cs="Times New Roman"/>
          <w:i/>
          <w:spacing w:val="-2"/>
          <w:szCs w:val="28"/>
        </w:rPr>
        <w:t>của</w:t>
      </w:r>
      <w:r w:rsidRPr="00E40AB3">
        <w:rPr>
          <w:rFonts w:eastAsia="Times New Roman" w:cs="Times New Roman"/>
          <w:i/>
          <w:spacing w:val="-16"/>
          <w:szCs w:val="28"/>
        </w:rPr>
        <w:t xml:space="preserve"> </w:t>
      </w:r>
      <w:r w:rsidRPr="00E40AB3">
        <w:rPr>
          <w:rFonts w:eastAsia="Times New Roman" w:cs="Times New Roman"/>
          <w:i/>
          <w:spacing w:val="-2"/>
          <w:szCs w:val="28"/>
        </w:rPr>
        <w:t>Chính</w:t>
      </w:r>
      <w:r w:rsidRPr="00E40AB3">
        <w:rPr>
          <w:rFonts w:eastAsia="Times New Roman" w:cs="Times New Roman"/>
          <w:i/>
          <w:spacing w:val="-15"/>
          <w:szCs w:val="28"/>
        </w:rPr>
        <w:t xml:space="preserve"> </w:t>
      </w:r>
      <w:r w:rsidRPr="00E40AB3">
        <w:rPr>
          <w:rFonts w:eastAsia="Times New Roman" w:cs="Times New Roman"/>
          <w:i/>
          <w:spacing w:val="-4"/>
          <w:szCs w:val="28"/>
        </w:rPr>
        <w:t>phủ)</w:t>
      </w:r>
    </w:p>
    <w:p w14:paraId="38DE51D2" w14:textId="77777777" w:rsidR="00AD01CF" w:rsidRPr="006E677F" w:rsidRDefault="00AD01CF" w:rsidP="00AD01CF"/>
    <w:p w14:paraId="6047073B" w14:textId="77777777" w:rsidR="00624F57" w:rsidRPr="00E40AB3" w:rsidRDefault="00624F57" w:rsidP="00624F57">
      <w:pPr>
        <w:spacing w:after="120"/>
        <w:ind w:firstLine="720"/>
        <w:rPr>
          <w:rStyle w:val="Emphasis"/>
          <w:b/>
          <w:bCs/>
          <w:i w:val="0"/>
          <w:iCs w:val="0"/>
        </w:rPr>
      </w:pPr>
      <w:r w:rsidRPr="00E40AB3">
        <w:rPr>
          <w:rStyle w:val="Emphasis"/>
          <w:b/>
          <w:bCs/>
          <w:i w:val="0"/>
          <w:iCs w:val="0"/>
        </w:rPr>
        <w:t>I. Các thông số khi xác định hệ số quy đổi TL</w:t>
      </w:r>
      <w:r w:rsidRPr="00E40AB3">
        <w:rPr>
          <w:rStyle w:val="Emphasis"/>
          <w:b/>
          <w:bCs/>
          <w:i w:val="0"/>
          <w:iCs w:val="0"/>
          <w:vertAlign w:val="subscript"/>
        </w:rPr>
        <w:t>qđ</w:t>
      </w:r>
      <w:r w:rsidRPr="00E40AB3">
        <w:rPr>
          <w:rStyle w:val="Emphasis"/>
          <w:b/>
          <w:bCs/>
          <w:i w:val="0"/>
          <w:iCs w:val="0"/>
        </w:rPr>
        <w:t xml:space="preserve"> bao gồm:</w:t>
      </w:r>
    </w:p>
    <w:p w14:paraId="1FED51B4" w14:textId="77777777" w:rsidR="00624F57" w:rsidRPr="00E40AB3" w:rsidRDefault="00624F57" w:rsidP="00624F57">
      <w:pPr>
        <w:widowControl w:val="0"/>
        <w:spacing w:after="120"/>
        <w:ind w:firstLine="720"/>
        <w:jc w:val="both"/>
        <w:rPr>
          <w:rFonts w:cs="Times New Roman"/>
          <w:szCs w:val="28"/>
        </w:rPr>
      </w:pPr>
      <w:r w:rsidRPr="00E40AB3">
        <w:rPr>
          <w:rFonts w:cs="Times New Roman"/>
          <w:szCs w:val="28"/>
        </w:rPr>
        <w:t>1. H</w:t>
      </w:r>
      <w:r w:rsidRPr="00E40AB3">
        <w:rPr>
          <w:rFonts w:cs="Times New Roman"/>
          <w:szCs w:val="28"/>
          <w:vertAlign w:val="subscript"/>
        </w:rPr>
        <w:t>n</w:t>
      </w:r>
      <w:r w:rsidRPr="00E40AB3">
        <w:rPr>
          <w:rFonts w:cs="Times New Roman"/>
          <w:szCs w:val="28"/>
        </w:rPr>
        <w:t xml:space="preserve"> là hệ số nở rời để chuyển đổi thể tích từ trạng thái tự nhiên (khoáng sản chưa khai thác trong lòng đất) sang trạng thái nguyên khai (khoáng sản nguyên khai).</w:t>
      </w:r>
    </w:p>
    <w:p w14:paraId="6E64361D" w14:textId="77777777" w:rsidR="00624F57" w:rsidRPr="00E40AB3" w:rsidRDefault="00624F57" w:rsidP="00624F57">
      <w:pPr>
        <w:widowControl w:val="0"/>
        <w:tabs>
          <w:tab w:val="left" w:pos="1924"/>
        </w:tabs>
        <w:autoSpaceDE w:val="0"/>
        <w:autoSpaceDN w:val="0"/>
        <w:spacing w:after="120"/>
        <w:ind w:firstLine="720"/>
        <w:jc w:val="both"/>
        <w:rPr>
          <w:rFonts w:cs="Times New Roman"/>
          <w:szCs w:val="28"/>
        </w:rPr>
      </w:pPr>
      <w:r w:rsidRPr="00E40AB3">
        <w:t>H</w:t>
      </w:r>
      <w:r w:rsidRPr="00E40AB3">
        <w:rPr>
          <w:vertAlign w:val="subscript"/>
        </w:rPr>
        <w:t>n</w:t>
      </w:r>
      <w:r w:rsidRPr="00E40AB3">
        <w:t xml:space="preserve"> được lấy theo Báo cáo kết quả thăm dò khoáng sản được cơ quan nhà nước có thẩm quyền phê duyệt, công nhận. Trường hợp Báo cáo kết quả thăm dò khoáng sản không có hệ số nở rời thì áp dụng theo Tiêu chuẩn Quốc gia số TCVN 4447 : 2012 do Bộ Khoa học và Công nghệ công bố tại Phụ lục C - Bảng C1 - Hệ số chuyển thể tích từ đất tự nhiên sang đất tơi </w:t>
      </w:r>
      <w:r w:rsidRPr="00E40AB3">
        <w:rPr>
          <w:rFonts w:cs="Times New Roman"/>
          <w:szCs w:val="28"/>
        </w:rPr>
        <w:t>(áp dụng đối với cả trường hợp phê duyệt, phê duyệt điều chỉnh, phê duyệt lại, quyết toán tiền cấp quyền khai thác khoáng sản).</w:t>
      </w:r>
    </w:p>
    <w:p w14:paraId="157CDA91" w14:textId="77777777" w:rsidR="00624F57" w:rsidRPr="00E40AB3" w:rsidRDefault="00624F57" w:rsidP="00624F57">
      <w:pPr>
        <w:widowControl w:val="0"/>
        <w:spacing w:after="120"/>
        <w:ind w:firstLine="720"/>
        <w:jc w:val="both"/>
        <w:rPr>
          <w:rFonts w:cs="Times New Roman"/>
          <w:szCs w:val="28"/>
        </w:rPr>
      </w:pPr>
      <w:r w:rsidRPr="00E40AB3">
        <w:rPr>
          <w:rFonts w:cs="Times New Roman"/>
          <w:szCs w:val="28"/>
        </w:rPr>
        <w:t>2. D là thể trọng tự nhiên (tỷ trọng tự nhiên, dung trọng tự nhiên hoặc các hệ số quy đổi từ thể tích sang trọng lượng) của khoáng sản (khối lượng khoáng sản ở trạng thái tự nhiên trên một đơn vị thể tích) được xác định trong báo cáo kết quả thăm dò khoáng sản đã được phê duyệt (áp dụng đối với cả trường hợp phê duyệt, phê duyệt điều chỉnh, phê duyệt lại, quyết toán tiền cấp quyền khai thác khoáng sản).</w:t>
      </w:r>
    </w:p>
    <w:p w14:paraId="71D9B308" w14:textId="77777777" w:rsidR="00624F57" w:rsidRPr="00E40AB3" w:rsidRDefault="00624F57" w:rsidP="00624F57">
      <w:pPr>
        <w:widowControl w:val="0"/>
        <w:spacing w:after="120"/>
        <w:ind w:firstLine="720"/>
        <w:jc w:val="both"/>
        <w:rPr>
          <w:rStyle w:val="Strong"/>
          <w:rFonts w:cs="Times New Roman"/>
          <w:b w:val="0"/>
          <w:i/>
          <w:iCs/>
          <w:szCs w:val="28"/>
        </w:rPr>
      </w:pPr>
      <w:r w:rsidRPr="00E40AB3">
        <w:rPr>
          <w:rStyle w:val="Strong"/>
          <w:rFonts w:cs="Times New Roman"/>
          <w:b w:val="0"/>
          <w:szCs w:val="28"/>
        </w:rPr>
        <w:t>3. H</w:t>
      </w:r>
      <w:r w:rsidRPr="00E40AB3">
        <w:rPr>
          <w:rStyle w:val="Strong"/>
          <w:rFonts w:cs="Times New Roman"/>
          <w:b w:val="0"/>
          <w:szCs w:val="28"/>
          <w:vertAlign w:val="subscript"/>
        </w:rPr>
        <w:t>th</w:t>
      </w:r>
      <w:r w:rsidRPr="00E40AB3">
        <w:rPr>
          <w:rStyle w:val="Strong"/>
          <w:rFonts w:cs="Times New Roman"/>
          <w:b w:val="0"/>
          <w:szCs w:val="28"/>
        </w:rPr>
        <w:t xml:space="preserve"> là độ thu hồi đối với khoáng sản là cao lanh dưới rây</w:t>
      </w:r>
      <w:r w:rsidRPr="00E40AB3">
        <w:t xml:space="preserve"> được lấy theo Báo cáo kết quả thăm dò khoáng sản được cơ quan nhà nước có thẩm quyền phê duyệt, công nhận</w:t>
      </w:r>
      <w:r w:rsidRPr="00E40AB3">
        <w:rPr>
          <w:rStyle w:val="Strong"/>
          <w:rFonts w:cs="Times New Roman"/>
          <w:b w:val="0"/>
          <w:szCs w:val="28"/>
        </w:rPr>
        <w:t>.</w:t>
      </w:r>
    </w:p>
    <w:p w14:paraId="47B62940" w14:textId="77777777" w:rsidR="00624F57" w:rsidRPr="00E40AB3" w:rsidRDefault="00624F57" w:rsidP="00624F57">
      <w:pPr>
        <w:spacing w:after="120"/>
        <w:ind w:firstLine="720"/>
        <w:jc w:val="both"/>
        <w:rPr>
          <w:rStyle w:val="Emphasis"/>
          <w:b/>
          <w:bCs/>
          <w:i w:val="0"/>
          <w:iCs w:val="0"/>
        </w:rPr>
      </w:pPr>
      <w:r w:rsidRPr="00E40AB3">
        <w:rPr>
          <w:rStyle w:val="Emphasis"/>
          <w:i w:val="0"/>
          <w:iCs w:val="0"/>
        </w:rPr>
        <w:t>4. TL</w:t>
      </w:r>
      <w:r w:rsidRPr="00E40AB3">
        <w:rPr>
          <w:rStyle w:val="Emphasis"/>
          <w:i w:val="0"/>
          <w:iCs w:val="0"/>
          <w:vertAlign w:val="subscript"/>
        </w:rPr>
        <w:t>qđ</w:t>
      </w:r>
      <w:r w:rsidRPr="00E40AB3">
        <w:rPr>
          <w:rStyle w:val="Emphasis"/>
          <w:i w:val="0"/>
          <w:iCs w:val="0"/>
        </w:rPr>
        <w:t xml:space="preserve"> và các thông số xác định TL</w:t>
      </w:r>
      <w:r w:rsidRPr="00E40AB3">
        <w:rPr>
          <w:rStyle w:val="Emphasis"/>
          <w:i w:val="0"/>
          <w:iCs w:val="0"/>
          <w:vertAlign w:val="subscript"/>
        </w:rPr>
        <w:t>qđ</w:t>
      </w:r>
      <w:r w:rsidRPr="00E40AB3">
        <w:rPr>
          <w:rStyle w:val="Emphasis"/>
          <w:b/>
          <w:bCs/>
          <w:i w:val="0"/>
          <w:iCs w:val="0"/>
        </w:rPr>
        <w:t xml:space="preserve"> </w:t>
      </w:r>
      <w:r w:rsidRPr="00E40AB3">
        <w:rPr>
          <w:rStyle w:val="Emphasis"/>
          <w:i w:val="0"/>
          <w:iCs w:val="0"/>
        </w:rPr>
        <w:t>được làm tròn đến số thập phân thứ ba.</w:t>
      </w:r>
    </w:p>
    <w:p w14:paraId="32595318" w14:textId="77777777" w:rsidR="00624F57" w:rsidRPr="00E40AB3" w:rsidRDefault="00624F57" w:rsidP="00624F57">
      <w:pPr>
        <w:widowControl w:val="0"/>
        <w:spacing w:after="120"/>
        <w:ind w:firstLine="720"/>
        <w:jc w:val="both"/>
        <w:rPr>
          <w:rStyle w:val="Strong"/>
          <w:rFonts w:cs="Times New Roman"/>
          <w:b w:val="0"/>
          <w:szCs w:val="28"/>
        </w:rPr>
      </w:pPr>
      <w:r w:rsidRPr="00E40AB3">
        <w:rPr>
          <w:rStyle w:val="Emphasis"/>
          <w:rFonts w:cs="Times New Roman"/>
          <w:i w:val="0"/>
          <w:szCs w:val="28"/>
        </w:rPr>
        <w:t xml:space="preserve">Ví dụ: </w:t>
      </w:r>
      <w:r w:rsidRPr="00E40AB3">
        <w:rPr>
          <w:rStyle w:val="Strong"/>
          <w:rFonts w:cs="Times New Roman"/>
          <w:b w:val="0"/>
          <w:szCs w:val="28"/>
        </w:rPr>
        <w:t>TL</w:t>
      </w:r>
      <w:r w:rsidRPr="00E40AB3">
        <w:rPr>
          <w:rStyle w:val="Strong"/>
          <w:rFonts w:cs="Times New Roman"/>
          <w:b w:val="0"/>
          <w:szCs w:val="28"/>
          <w:vertAlign w:val="subscript"/>
        </w:rPr>
        <w:t>qđ</w:t>
      </w:r>
      <w:r w:rsidRPr="00E40AB3">
        <w:rPr>
          <w:rStyle w:val="Strong"/>
          <w:rFonts w:cs="Times New Roman"/>
          <w:b w:val="0"/>
          <w:szCs w:val="28"/>
        </w:rPr>
        <w:t xml:space="preserve"> = 0,2532133, được làm tròn TL</w:t>
      </w:r>
      <w:r w:rsidRPr="00E40AB3">
        <w:rPr>
          <w:rStyle w:val="Strong"/>
          <w:rFonts w:cs="Times New Roman"/>
          <w:b w:val="0"/>
          <w:szCs w:val="28"/>
          <w:vertAlign w:val="subscript"/>
        </w:rPr>
        <w:t>qđ</w:t>
      </w:r>
      <w:r w:rsidRPr="00E40AB3">
        <w:rPr>
          <w:rStyle w:val="Strong"/>
          <w:rFonts w:cs="Times New Roman"/>
          <w:b w:val="0"/>
          <w:szCs w:val="28"/>
        </w:rPr>
        <w:t xml:space="preserve"> = 0,253.</w:t>
      </w:r>
    </w:p>
    <w:p w14:paraId="27D58734" w14:textId="77777777" w:rsidR="00624F57" w:rsidRPr="00E40AB3" w:rsidRDefault="00624F57" w:rsidP="00624F57">
      <w:pPr>
        <w:spacing w:after="120"/>
        <w:ind w:firstLine="720"/>
        <w:rPr>
          <w:rStyle w:val="Emphasis"/>
          <w:rFonts w:cs="Times New Roman"/>
          <w:b/>
          <w:bCs/>
          <w:i w:val="0"/>
          <w:iCs w:val="0"/>
          <w:szCs w:val="28"/>
        </w:rPr>
      </w:pPr>
      <w:r w:rsidRPr="00E40AB3">
        <w:rPr>
          <w:rStyle w:val="Emphasis"/>
          <w:rFonts w:cs="Times New Roman"/>
          <w:b/>
          <w:bCs/>
          <w:i w:val="0"/>
          <w:iCs w:val="0"/>
          <w:szCs w:val="28"/>
        </w:rPr>
        <w:t>II. Xác định hệ số quy đổi TL</w:t>
      </w:r>
      <w:r w:rsidRPr="00E40AB3">
        <w:rPr>
          <w:rStyle w:val="Emphasis"/>
          <w:rFonts w:cs="Times New Roman"/>
          <w:b/>
          <w:bCs/>
          <w:i w:val="0"/>
          <w:iCs w:val="0"/>
          <w:szCs w:val="28"/>
          <w:vertAlign w:val="subscript"/>
        </w:rPr>
        <w:t>qđ</w:t>
      </w:r>
      <w:r w:rsidRPr="00E40AB3">
        <w:rPr>
          <w:rStyle w:val="Emphasis"/>
          <w:rFonts w:cs="Times New Roman"/>
          <w:b/>
          <w:bCs/>
          <w:i w:val="0"/>
          <w:iCs w:val="0"/>
          <w:szCs w:val="28"/>
        </w:rPr>
        <w:t xml:space="preserve"> </w:t>
      </w:r>
    </w:p>
    <w:p w14:paraId="45B0944E" w14:textId="77777777" w:rsidR="00624F57" w:rsidRPr="00E40AB3" w:rsidRDefault="00624F57" w:rsidP="00624F57">
      <w:pPr>
        <w:widowControl w:val="0"/>
        <w:spacing w:after="120"/>
        <w:ind w:firstLine="720"/>
        <w:jc w:val="both"/>
        <w:rPr>
          <w:rStyle w:val="Emphasis"/>
          <w:rFonts w:cs="Times New Roman"/>
          <w:bCs/>
          <w:i w:val="0"/>
          <w:iCs w:val="0"/>
          <w:spacing w:val="-2"/>
          <w:szCs w:val="28"/>
        </w:rPr>
      </w:pPr>
      <w:r w:rsidRPr="00E40AB3">
        <w:rPr>
          <w:rStyle w:val="Emphasis"/>
          <w:rFonts w:cs="Times New Roman"/>
          <w:i w:val="0"/>
          <w:iCs w:val="0"/>
          <w:szCs w:val="28"/>
        </w:rPr>
        <w:t>1. Trường hợp s</w:t>
      </w:r>
      <w:r w:rsidRPr="00E40AB3">
        <w:rPr>
          <w:rFonts w:cs="Times New Roman"/>
          <w:bCs/>
          <w:spacing w:val="-2"/>
          <w:szCs w:val="28"/>
        </w:rPr>
        <w:t xml:space="preserve">ản lượng khoáng sản đã khai thác, </w:t>
      </w:r>
      <w:r w:rsidRPr="00E40AB3">
        <w:rPr>
          <w:rFonts w:eastAsia="Calibri" w:cs="Times New Roman"/>
          <w:szCs w:val="28"/>
        </w:rPr>
        <w:t>kê khai thông tin quyết toán tiền cấp quyền khai thác khoáng sản</w:t>
      </w:r>
      <w:r w:rsidRPr="00E40AB3">
        <w:rPr>
          <w:rFonts w:cs="Times New Roman"/>
          <w:bCs/>
          <w:spacing w:val="-2"/>
          <w:szCs w:val="28"/>
        </w:rPr>
        <w:t xml:space="preserve"> </w:t>
      </w:r>
      <w:r w:rsidRPr="00E40AB3">
        <w:rPr>
          <w:rStyle w:val="Emphasis"/>
          <w:rFonts w:cs="Times New Roman"/>
          <w:i w:val="0"/>
          <w:iCs w:val="0"/>
          <w:szCs w:val="28"/>
        </w:rPr>
        <w:t>có đơn vị là m</w:t>
      </w:r>
      <w:r w:rsidRPr="00E40AB3">
        <w:rPr>
          <w:rStyle w:val="Emphasis"/>
          <w:rFonts w:cs="Times New Roman"/>
          <w:i w:val="0"/>
          <w:iCs w:val="0"/>
          <w:szCs w:val="28"/>
          <w:vertAlign w:val="superscript"/>
        </w:rPr>
        <w:t xml:space="preserve">3 </w:t>
      </w:r>
      <w:r w:rsidRPr="00E40AB3">
        <w:rPr>
          <w:rStyle w:val="Emphasis"/>
          <w:rFonts w:cs="Times New Roman"/>
          <w:i w:val="0"/>
          <w:iCs w:val="0"/>
          <w:szCs w:val="28"/>
        </w:rPr>
        <w:t>(m</w:t>
      </w:r>
      <w:r w:rsidRPr="00E40AB3">
        <w:rPr>
          <w:rStyle w:val="Emphasis"/>
          <w:rFonts w:cs="Times New Roman"/>
          <w:i w:val="0"/>
          <w:iCs w:val="0"/>
          <w:szCs w:val="28"/>
          <w:vertAlign w:val="superscript"/>
        </w:rPr>
        <w:t xml:space="preserve">3 </w:t>
      </w:r>
      <w:r w:rsidRPr="00E40AB3">
        <w:rPr>
          <w:rStyle w:val="Emphasis"/>
          <w:rFonts w:cs="Times New Roman"/>
          <w:i w:val="0"/>
          <w:iCs w:val="0"/>
          <w:szCs w:val="28"/>
        </w:rPr>
        <w:t>sau khai thác), trong khi đơn vị trữ lượng khoáng sản cấp phép khai thác là m</w:t>
      </w:r>
      <w:r w:rsidRPr="00E40AB3">
        <w:rPr>
          <w:rStyle w:val="Emphasis"/>
          <w:rFonts w:cs="Times New Roman"/>
          <w:i w:val="0"/>
          <w:iCs w:val="0"/>
          <w:szCs w:val="28"/>
          <w:vertAlign w:val="superscript"/>
        </w:rPr>
        <w:t xml:space="preserve">3 </w:t>
      </w:r>
      <w:r w:rsidRPr="00E40AB3">
        <w:rPr>
          <w:rStyle w:val="Emphasis"/>
          <w:rFonts w:cs="Times New Roman"/>
          <w:i w:val="0"/>
          <w:iCs w:val="0"/>
          <w:szCs w:val="28"/>
        </w:rPr>
        <w:t>(m</w:t>
      </w:r>
      <w:r w:rsidRPr="00E40AB3">
        <w:rPr>
          <w:rStyle w:val="Emphasis"/>
          <w:rFonts w:cs="Times New Roman"/>
          <w:i w:val="0"/>
          <w:iCs w:val="0"/>
          <w:szCs w:val="28"/>
          <w:vertAlign w:val="superscript"/>
        </w:rPr>
        <w:t xml:space="preserve">3 </w:t>
      </w:r>
      <w:r w:rsidRPr="00E40AB3">
        <w:rPr>
          <w:rStyle w:val="Emphasis"/>
          <w:rFonts w:cs="Times New Roman"/>
          <w:i w:val="0"/>
          <w:iCs w:val="0"/>
          <w:szCs w:val="28"/>
        </w:rPr>
        <w:t>trong lòng đất), hệ số quy đổi TL</w:t>
      </w:r>
      <w:r w:rsidRPr="00E40AB3">
        <w:rPr>
          <w:rStyle w:val="Emphasis"/>
          <w:rFonts w:cs="Times New Roman"/>
          <w:i w:val="0"/>
          <w:iCs w:val="0"/>
          <w:szCs w:val="28"/>
          <w:vertAlign w:val="subscript"/>
        </w:rPr>
        <w:t xml:space="preserve">qđ  </w:t>
      </w:r>
      <w:r w:rsidRPr="00E40AB3">
        <w:rPr>
          <w:rStyle w:val="Emphasis"/>
          <w:rFonts w:cs="Times New Roman"/>
          <w:i w:val="0"/>
          <w:iCs w:val="0"/>
          <w:szCs w:val="28"/>
        </w:rPr>
        <w:t>được xác định như sau:</w:t>
      </w:r>
    </w:p>
    <w:p w14:paraId="223659F1" w14:textId="77777777" w:rsidR="00624F57" w:rsidRPr="00E40AB3" w:rsidRDefault="00624F57" w:rsidP="00624F57">
      <w:pPr>
        <w:widowControl w:val="0"/>
        <w:spacing w:after="120"/>
        <w:jc w:val="center"/>
        <w:rPr>
          <w:rStyle w:val="Emphasis"/>
          <w:rFonts w:cs="Times New Roman"/>
          <w:i w:val="0"/>
          <w:iCs w:val="0"/>
          <w:szCs w:val="28"/>
        </w:rPr>
      </w:pPr>
      <w:r w:rsidRPr="00E40AB3">
        <w:rPr>
          <w:rStyle w:val="Emphasis"/>
          <w:rFonts w:cs="Times New Roman"/>
          <w:i w:val="0"/>
          <w:iCs w:val="0"/>
          <w:szCs w:val="28"/>
        </w:rPr>
        <w:t>TL</w:t>
      </w:r>
      <w:r w:rsidRPr="00E40AB3">
        <w:rPr>
          <w:rStyle w:val="Emphasis"/>
          <w:rFonts w:cs="Times New Roman"/>
          <w:i w:val="0"/>
          <w:iCs w:val="0"/>
          <w:szCs w:val="28"/>
          <w:vertAlign w:val="subscript"/>
        </w:rPr>
        <w:t xml:space="preserve">qđ </w:t>
      </w:r>
      <w:r w:rsidRPr="00E40AB3">
        <w:rPr>
          <w:rStyle w:val="Emphasis"/>
          <w:rFonts w:cs="Times New Roman"/>
          <w:i w:val="0"/>
          <w:iCs w:val="0"/>
          <w:szCs w:val="28"/>
        </w:rPr>
        <w:t>= 1 : H</w:t>
      </w:r>
      <w:r w:rsidRPr="00E40AB3">
        <w:rPr>
          <w:rStyle w:val="Emphasis"/>
          <w:rFonts w:cs="Times New Roman"/>
          <w:i w:val="0"/>
          <w:iCs w:val="0"/>
          <w:szCs w:val="28"/>
          <w:vertAlign w:val="subscript"/>
        </w:rPr>
        <w:t>n</w:t>
      </w:r>
    </w:p>
    <w:p w14:paraId="1A2531B8" w14:textId="77777777" w:rsidR="00624F57" w:rsidRPr="00E40AB3" w:rsidRDefault="00624F57" w:rsidP="00624F57">
      <w:pPr>
        <w:widowControl w:val="0"/>
        <w:spacing w:after="120"/>
        <w:ind w:firstLine="720"/>
        <w:jc w:val="both"/>
        <w:rPr>
          <w:rFonts w:cs="Times New Roman"/>
          <w:szCs w:val="28"/>
        </w:rPr>
      </w:pPr>
      <w:r w:rsidRPr="00E40AB3">
        <w:rPr>
          <w:rFonts w:cs="Times New Roman"/>
          <w:szCs w:val="28"/>
        </w:rPr>
        <w:t>Ví dụ: Mỏ đá làm vật liệu xây dựng thông thường là khoáng sản rắn khi khai thác phải nổ mìn cho ra khoáng sản nguyên khai là đá cứng đã nổ mìn tơi. Tại Phụ lục C - Bảng C1 - Hệ số chuyển thể tích từ đất tự nhiên sang đất tơi của Tiêu chuẩn Quốc gia số TCVN 4447 : 2012, hệ số H</w:t>
      </w:r>
      <w:r w:rsidRPr="00E40AB3">
        <w:rPr>
          <w:rFonts w:cs="Times New Roman"/>
          <w:szCs w:val="28"/>
          <w:vertAlign w:val="subscript"/>
        </w:rPr>
        <w:t xml:space="preserve">n </w:t>
      </w:r>
      <w:r w:rsidRPr="00E40AB3">
        <w:rPr>
          <w:rFonts w:cs="Times New Roman"/>
          <w:szCs w:val="28"/>
        </w:rPr>
        <w:t>có giá trị trung bình bằng 1,475. Khi đó hệ số quy đổi TL</w:t>
      </w:r>
      <w:r w:rsidRPr="00E40AB3">
        <w:rPr>
          <w:rFonts w:cs="Times New Roman"/>
          <w:szCs w:val="28"/>
          <w:vertAlign w:val="subscript"/>
        </w:rPr>
        <w:t>qđ</w:t>
      </w:r>
      <w:r w:rsidRPr="00E40AB3">
        <w:rPr>
          <w:rFonts w:cs="Times New Roman"/>
          <w:szCs w:val="28"/>
        </w:rPr>
        <w:t xml:space="preserve"> được xác định như sau:</w:t>
      </w:r>
    </w:p>
    <w:p w14:paraId="1FF1180B" w14:textId="77777777" w:rsidR="00624F57" w:rsidRPr="00E40AB3" w:rsidRDefault="00624F57" w:rsidP="00624F57">
      <w:pPr>
        <w:widowControl w:val="0"/>
        <w:spacing w:after="120"/>
        <w:jc w:val="center"/>
        <w:rPr>
          <w:rFonts w:cs="Times New Roman"/>
          <w:b/>
          <w:szCs w:val="28"/>
        </w:rPr>
      </w:pPr>
      <w:r w:rsidRPr="00E40AB3">
        <w:rPr>
          <w:rFonts w:cs="Times New Roman"/>
          <w:szCs w:val="28"/>
        </w:rPr>
        <w:t>TL</w:t>
      </w:r>
      <w:r w:rsidRPr="00E40AB3">
        <w:rPr>
          <w:rFonts w:cs="Times New Roman"/>
          <w:szCs w:val="28"/>
          <w:vertAlign w:val="subscript"/>
        </w:rPr>
        <w:t>qđ</w:t>
      </w:r>
      <w:r w:rsidRPr="00E40AB3">
        <w:rPr>
          <w:rFonts w:cs="Times New Roman"/>
          <w:szCs w:val="28"/>
        </w:rPr>
        <w:t xml:space="preserve"> = 1: H</w:t>
      </w:r>
      <w:r w:rsidRPr="00E40AB3">
        <w:rPr>
          <w:rFonts w:cs="Times New Roman"/>
          <w:szCs w:val="28"/>
          <w:vertAlign w:val="subscript"/>
        </w:rPr>
        <w:t>n</w:t>
      </w:r>
      <w:r w:rsidRPr="00E40AB3">
        <w:rPr>
          <w:rFonts w:cs="Times New Roman"/>
          <w:szCs w:val="28"/>
        </w:rPr>
        <w:t xml:space="preserve"> = 0,678</w:t>
      </w:r>
    </w:p>
    <w:p w14:paraId="7F341A4F" w14:textId="77777777" w:rsidR="00624F57" w:rsidRPr="00E40AB3" w:rsidRDefault="00624F57" w:rsidP="00624F57">
      <w:pPr>
        <w:widowControl w:val="0"/>
        <w:spacing w:after="120"/>
        <w:ind w:firstLine="720"/>
        <w:jc w:val="both"/>
        <w:rPr>
          <w:rStyle w:val="Emphasis"/>
          <w:rFonts w:cs="Times New Roman"/>
          <w:b/>
          <w:i w:val="0"/>
          <w:iCs w:val="0"/>
          <w:szCs w:val="28"/>
        </w:rPr>
      </w:pPr>
      <w:r w:rsidRPr="00E40AB3">
        <w:rPr>
          <w:rStyle w:val="Emphasis"/>
          <w:rFonts w:cs="Times New Roman"/>
          <w:i w:val="0"/>
          <w:iCs w:val="0"/>
          <w:szCs w:val="28"/>
        </w:rPr>
        <w:lastRenderedPageBreak/>
        <w:t>2. Trường hợp s</w:t>
      </w:r>
      <w:r w:rsidRPr="00E40AB3">
        <w:rPr>
          <w:rFonts w:cs="Times New Roman"/>
          <w:bCs/>
          <w:spacing w:val="-2"/>
          <w:szCs w:val="28"/>
        </w:rPr>
        <w:t xml:space="preserve">ản lượng khoáng sản đã khai thác, </w:t>
      </w:r>
      <w:r w:rsidRPr="00E40AB3">
        <w:rPr>
          <w:rFonts w:eastAsia="Calibri" w:cs="Times New Roman"/>
          <w:szCs w:val="28"/>
        </w:rPr>
        <w:t>kê khai thông tin quyết toán tiền cấp quyền khai thác khoáng sản</w:t>
      </w:r>
      <w:r w:rsidRPr="00E40AB3">
        <w:rPr>
          <w:rFonts w:cs="Times New Roman"/>
          <w:bCs/>
          <w:spacing w:val="-2"/>
          <w:szCs w:val="28"/>
        </w:rPr>
        <w:t xml:space="preserve"> </w:t>
      </w:r>
      <w:r w:rsidRPr="00E40AB3">
        <w:rPr>
          <w:rStyle w:val="Emphasis"/>
          <w:rFonts w:cs="Times New Roman"/>
          <w:i w:val="0"/>
          <w:iCs w:val="0"/>
          <w:szCs w:val="28"/>
        </w:rPr>
        <w:t>có đơn vị là m</w:t>
      </w:r>
      <w:r w:rsidRPr="00E40AB3">
        <w:rPr>
          <w:rStyle w:val="Emphasis"/>
          <w:rFonts w:cs="Times New Roman"/>
          <w:i w:val="0"/>
          <w:iCs w:val="0"/>
          <w:szCs w:val="28"/>
          <w:vertAlign w:val="superscript"/>
        </w:rPr>
        <w:t>3</w:t>
      </w:r>
      <w:r w:rsidRPr="00E40AB3">
        <w:rPr>
          <w:rStyle w:val="Emphasis"/>
          <w:rFonts w:cs="Times New Roman"/>
          <w:i w:val="0"/>
          <w:iCs w:val="0"/>
          <w:szCs w:val="28"/>
        </w:rPr>
        <w:t xml:space="preserve"> (m</w:t>
      </w:r>
      <w:r w:rsidRPr="00E40AB3">
        <w:rPr>
          <w:rStyle w:val="Emphasis"/>
          <w:rFonts w:cs="Times New Roman"/>
          <w:i w:val="0"/>
          <w:iCs w:val="0"/>
          <w:szCs w:val="28"/>
          <w:vertAlign w:val="superscript"/>
        </w:rPr>
        <w:t>3</w:t>
      </w:r>
      <w:r w:rsidRPr="00E40AB3">
        <w:rPr>
          <w:rStyle w:val="Emphasis"/>
          <w:rFonts w:cs="Times New Roman"/>
          <w:i w:val="0"/>
          <w:iCs w:val="0"/>
          <w:szCs w:val="28"/>
        </w:rPr>
        <w:t xml:space="preserve"> sau khai thác), trong khi đơn vị trữ lượng cấp phép là tấn, hệ số quy đổi TL</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như sau:</w:t>
      </w:r>
    </w:p>
    <w:p w14:paraId="0CE2515F" w14:textId="77777777" w:rsidR="00624F57" w:rsidRPr="00E40AB3" w:rsidRDefault="00624F57" w:rsidP="00624F57">
      <w:pPr>
        <w:widowControl w:val="0"/>
        <w:spacing w:after="120"/>
        <w:jc w:val="center"/>
        <w:rPr>
          <w:rFonts w:cs="Times New Roman"/>
          <w:szCs w:val="28"/>
        </w:rPr>
      </w:pPr>
      <w:r w:rsidRPr="00E40AB3">
        <w:rPr>
          <w:rFonts w:cs="Times New Roman"/>
          <w:szCs w:val="28"/>
        </w:rPr>
        <w:t>TL</w:t>
      </w:r>
      <w:r w:rsidRPr="00E40AB3">
        <w:rPr>
          <w:rFonts w:cs="Times New Roman"/>
          <w:szCs w:val="28"/>
          <w:vertAlign w:val="subscript"/>
        </w:rPr>
        <w:t>qđ</w:t>
      </w:r>
      <w:r w:rsidRPr="00E40AB3">
        <w:rPr>
          <w:rFonts w:cs="Times New Roman"/>
          <w:szCs w:val="28"/>
        </w:rPr>
        <w:t xml:space="preserve"> = D : H</w:t>
      </w:r>
      <w:r w:rsidRPr="00E40AB3">
        <w:rPr>
          <w:rFonts w:cs="Times New Roman"/>
          <w:szCs w:val="28"/>
          <w:vertAlign w:val="subscript"/>
        </w:rPr>
        <w:t>n</w:t>
      </w:r>
      <w:r w:rsidRPr="00E40AB3" w:rsidDel="00340D23">
        <w:rPr>
          <w:rFonts w:cs="Times New Roman"/>
          <w:szCs w:val="28"/>
        </w:rPr>
        <w:t xml:space="preserve"> </w:t>
      </w:r>
    </w:p>
    <w:p w14:paraId="615868F9" w14:textId="77777777" w:rsidR="00624F57" w:rsidRPr="00E40AB3" w:rsidRDefault="00624F57" w:rsidP="00624F57">
      <w:pPr>
        <w:widowControl w:val="0"/>
        <w:spacing w:after="120"/>
        <w:ind w:firstLine="720"/>
        <w:jc w:val="both"/>
        <w:rPr>
          <w:rFonts w:cs="Times New Roman"/>
          <w:szCs w:val="28"/>
        </w:rPr>
      </w:pPr>
      <w:r w:rsidRPr="00E40AB3">
        <w:rPr>
          <w:rStyle w:val="Emphasis"/>
          <w:rFonts w:cs="Times New Roman"/>
          <w:i w:val="0"/>
          <w:iCs w:val="0"/>
          <w:szCs w:val="28"/>
        </w:rPr>
        <w:t>Ví dụ:</w:t>
      </w:r>
      <w:r w:rsidRPr="00E40AB3">
        <w:rPr>
          <w:rFonts w:cs="Times New Roman"/>
          <w:szCs w:val="28"/>
        </w:rPr>
        <w:t xml:space="preserve"> Theo Báo cáo kết quả thăm dò khoáng sản đã được phê duyệt, công nhận, mỏ đá vôi xi măng có thể trọng tự nhiên là D = 2,68. Tại Phụ lục C - Bảng C1 - Hệ số chuyển thể tích từ đất tự nhiên sang đất tơi của Tiêu chuẩn Quốc gia số TCVN 4447 : 2012, hệ số H</w:t>
      </w:r>
      <w:r w:rsidRPr="00E40AB3">
        <w:rPr>
          <w:rFonts w:cs="Times New Roman"/>
          <w:szCs w:val="28"/>
          <w:vertAlign w:val="subscript"/>
        </w:rPr>
        <w:t xml:space="preserve">n </w:t>
      </w:r>
      <w:r w:rsidRPr="00E40AB3">
        <w:rPr>
          <w:rFonts w:cs="Times New Roman"/>
          <w:szCs w:val="28"/>
        </w:rPr>
        <w:t>có giá trị trung bình bằng 1,475. Khi đó hệ số quy đổi TL</w:t>
      </w:r>
      <w:r w:rsidRPr="00E40AB3">
        <w:rPr>
          <w:rFonts w:cs="Times New Roman"/>
          <w:szCs w:val="28"/>
          <w:vertAlign w:val="subscript"/>
        </w:rPr>
        <w:t>qđ</w:t>
      </w:r>
      <w:r w:rsidRPr="00E40AB3">
        <w:rPr>
          <w:rFonts w:cs="Times New Roman"/>
          <w:szCs w:val="28"/>
        </w:rPr>
        <w:t xml:space="preserve"> được xác định như sau:</w:t>
      </w:r>
    </w:p>
    <w:p w14:paraId="17C012E5" w14:textId="77777777" w:rsidR="00624F57" w:rsidRPr="00E40AB3" w:rsidRDefault="00624F57" w:rsidP="00624F57">
      <w:pPr>
        <w:widowControl w:val="0"/>
        <w:spacing w:after="120"/>
        <w:jc w:val="center"/>
        <w:rPr>
          <w:rFonts w:cs="Times New Roman"/>
          <w:b/>
          <w:szCs w:val="28"/>
        </w:rPr>
      </w:pPr>
      <w:r w:rsidRPr="00E40AB3">
        <w:rPr>
          <w:rFonts w:cs="Times New Roman"/>
          <w:szCs w:val="28"/>
        </w:rPr>
        <w:t>TL</w:t>
      </w:r>
      <w:r w:rsidRPr="00E40AB3">
        <w:rPr>
          <w:rFonts w:cs="Times New Roman"/>
          <w:szCs w:val="28"/>
          <w:vertAlign w:val="subscript"/>
        </w:rPr>
        <w:t>qđ</w:t>
      </w:r>
      <w:r w:rsidRPr="00E40AB3">
        <w:rPr>
          <w:rFonts w:cs="Times New Roman"/>
          <w:szCs w:val="28"/>
        </w:rPr>
        <w:t xml:space="preserve"> = D : H</w:t>
      </w:r>
      <w:r w:rsidRPr="00E40AB3">
        <w:rPr>
          <w:rFonts w:cs="Times New Roman"/>
          <w:szCs w:val="28"/>
          <w:vertAlign w:val="subscript"/>
        </w:rPr>
        <w:t>n</w:t>
      </w:r>
      <w:r w:rsidRPr="00E40AB3">
        <w:rPr>
          <w:rFonts w:cs="Times New Roman"/>
          <w:szCs w:val="28"/>
        </w:rPr>
        <w:t xml:space="preserve"> = 2,68 : 1,475 = 1,817 (làm tròn)</w:t>
      </w:r>
    </w:p>
    <w:p w14:paraId="3EA18706" w14:textId="77777777" w:rsidR="00624F57" w:rsidRPr="00E40AB3" w:rsidRDefault="00624F57" w:rsidP="00624F57">
      <w:pPr>
        <w:widowControl w:val="0"/>
        <w:spacing w:after="120"/>
        <w:ind w:firstLine="720"/>
        <w:jc w:val="both"/>
        <w:rPr>
          <w:rStyle w:val="Emphasis"/>
          <w:rFonts w:cs="Times New Roman"/>
          <w:b/>
          <w:i w:val="0"/>
          <w:iCs w:val="0"/>
          <w:szCs w:val="28"/>
        </w:rPr>
      </w:pPr>
      <w:r w:rsidRPr="00E40AB3">
        <w:rPr>
          <w:rStyle w:val="Emphasis"/>
          <w:rFonts w:cs="Times New Roman"/>
          <w:i w:val="0"/>
          <w:iCs w:val="0"/>
          <w:szCs w:val="28"/>
        </w:rPr>
        <w:t>3. Trường hợp s</w:t>
      </w:r>
      <w:r w:rsidRPr="00E40AB3">
        <w:rPr>
          <w:rFonts w:cs="Times New Roman"/>
          <w:bCs/>
          <w:spacing w:val="-2"/>
          <w:szCs w:val="28"/>
        </w:rPr>
        <w:t xml:space="preserve">ản lượng khoáng sản đã khai thác, </w:t>
      </w:r>
      <w:r w:rsidRPr="00E40AB3">
        <w:rPr>
          <w:rFonts w:eastAsia="Calibri" w:cs="Times New Roman"/>
          <w:szCs w:val="28"/>
        </w:rPr>
        <w:t>kê khai thông tin quyết toán tiền cấp quyền khai thác khoáng sản</w:t>
      </w:r>
      <w:r w:rsidRPr="00E40AB3">
        <w:rPr>
          <w:rFonts w:cs="Times New Roman"/>
          <w:bCs/>
          <w:spacing w:val="-2"/>
          <w:szCs w:val="28"/>
        </w:rPr>
        <w:t xml:space="preserve"> </w:t>
      </w:r>
      <w:r w:rsidRPr="00E40AB3">
        <w:rPr>
          <w:rStyle w:val="Emphasis"/>
          <w:rFonts w:cs="Times New Roman"/>
          <w:i w:val="0"/>
          <w:iCs w:val="0"/>
          <w:szCs w:val="28"/>
        </w:rPr>
        <w:t>có đơn vị là tấn, trong khi đơn vị trữ lượng cấp phép là m</w:t>
      </w:r>
      <w:r w:rsidRPr="00E40AB3">
        <w:rPr>
          <w:rStyle w:val="Emphasis"/>
          <w:rFonts w:cs="Times New Roman"/>
          <w:i w:val="0"/>
          <w:iCs w:val="0"/>
          <w:szCs w:val="28"/>
          <w:vertAlign w:val="superscript"/>
        </w:rPr>
        <w:t>3</w:t>
      </w:r>
      <w:r w:rsidRPr="00E40AB3">
        <w:rPr>
          <w:rStyle w:val="Emphasis"/>
          <w:rFonts w:cs="Times New Roman"/>
          <w:i w:val="0"/>
          <w:iCs w:val="0"/>
          <w:szCs w:val="28"/>
        </w:rPr>
        <w:t xml:space="preserve"> (m</w:t>
      </w:r>
      <w:r w:rsidRPr="00E40AB3">
        <w:rPr>
          <w:rStyle w:val="Emphasis"/>
          <w:rFonts w:cs="Times New Roman"/>
          <w:i w:val="0"/>
          <w:iCs w:val="0"/>
          <w:szCs w:val="28"/>
          <w:vertAlign w:val="superscript"/>
        </w:rPr>
        <w:t xml:space="preserve">3 </w:t>
      </w:r>
      <w:r w:rsidRPr="00E40AB3">
        <w:rPr>
          <w:rStyle w:val="Emphasis"/>
          <w:rFonts w:cs="Times New Roman"/>
          <w:i w:val="0"/>
          <w:iCs w:val="0"/>
          <w:szCs w:val="28"/>
        </w:rPr>
        <w:t>trong lòng đất), hệ số quy đổi TL</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như sau:</w:t>
      </w:r>
    </w:p>
    <w:p w14:paraId="55C5D4FC" w14:textId="77777777" w:rsidR="00624F57" w:rsidRPr="00E40AB3" w:rsidRDefault="00624F57" w:rsidP="00624F57">
      <w:pPr>
        <w:widowControl w:val="0"/>
        <w:spacing w:after="120"/>
        <w:jc w:val="center"/>
        <w:rPr>
          <w:rFonts w:cs="Times New Roman"/>
          <w:szCs w:val="28"/>
        </w:rPr>
      </w:pPr>
      <w:r w:rsidRPr="00E40AB3">
        <w:rPr>
          <w:rFonts w:cs="Times New Roman"/>
          <w:szCs w:val="28"/>
        </w:rPr>
        <w:t>TL</w:t>
      </w:r>
      <w:r w:rsidRPr="00E40AB3">
        <w:rPr>
          <w:rFonts w:cs="Times New Roman"/>
          <w:szCs w:val="28"/>
          <w:vertAlign w:val="subscript"/>
        </w:rPr>
        <w:t>qđ</w:t>
      </w:r>
      <w:r w:rsidRPr="00E40AB3">
        <w:rPr>
          <w:rFonts w:cs="Times New Roman"/>
          <w:szCs w:val="28"/>
        </w:rPr>
        <w:t xml:space="preserve"> = 1 : D</w:t>
      </w:r>
    </w:p>
    <w:p w14:paraId="21889F4A" w14:textId="77777777" w:rsidR="00624F57" w:rsidRPr="00E40AB3" w:rsidRDefault="00624F57" w:rsidP="00624F57">
      <w:pPr>
        <w:widowControl w:val="0"/>
        <w:spacing w:after="120"/>
        <w:ind w:firstLine="720"/>
        <w:jc w:val="both"/>
        <w:rPr>
          <w:rFonts w:cs="Times New Roman"/>
          <w:szCs w:val="28"/>
        </w:rPr>
      </w:pPr>
      <w:r w:rsidRPr="00E40AB3">
        <w:rPr>
          <w:rFonts w:cs="Times New Roman"/>
          <w:szCs w:val="28"/>
        </w:rPr>
        <w:t>Ví dụ: Theo Báo cáo kết quả thăm dò khoáng sản đã được phê duyệt, công nhận, mỏ đá vôi xi măng có thể trọng tự nhiên là D = 2,68. Khi đó hệ số quy đổi TL</w:t>
      </w:r>
      <w:r w:rsidRPr="00E40AB3">
        <w:rPr>
          <w:rFonts w:cs="Times New Roman"/>
          <w:szCs w:val="28"/>
          <w:vertAlign w:val="subscript"/>
        </w:rPr>
        <w:t xml:space="preserve">qđ </w:t>
      </w:r>
      <w:r w:rsidRPr="00E40AB3">
        <w:rPr>
          <w:rFonts w:cs="Times New Roman"/>
          <w:szCs w:val="28"/>
        </w:rPr>
        <w:t>được xác định như sau:</w:t>
      </w:r>
    </w:p>
    <w:p w14:paraId="1153A843" w14:textId="77777777" w:rsidR="00624F57" w:rsidRPr="006E677F" w:rsidRDefault="00624F57" w:rsidP="00624F57">
      <w:pPr>
        <w:widowControl w:val="0"/>
        <w:spacing w:after="120"/>
        <w:jc w:val="center"/>
        <w:rPr>
          <w:rFonts w:cs="Times New Roman"/>
          <w:szCs w:val="28"/>
        </w:rPr>
      </w:pPr>
      <w:r w:rsidRPr="00E40AB3">
        <w:rPr>
          <w:rFonts w:cs="Times New Roman"/>
          <w:szCs w:val="28"/>
        </w:rPr>
        <w:t>TL</w:t>
      </w:r>
      <w:r w:rsidRPr="00E40AB3">
        <w:rPr>
          <w:rFonts w:cs="Times New Roman"/>
          <w:szCs w:val="28"/>
          <w:vertAlign w:val="subscript"/>
        </w:rPr>
        <w:t xml:space="preserve">qđ </w:t>
      </w:r>
      <w:r w:rsidRPr="00E40AB3">
        <w:rPr>
          <w:rFonts w:cs="Times New Roman"/>
          <w:szCs w:val="28"/>
        </w:rPr>
        <w:t>= 1 : D = 1 : 2,68 = 0,373 (làm tròn)</w:t>
      </w:r>
    </w:p>
    <w:p w14:paraId="516AC5AA" w14:textId="77777777" w:rsidR="00624F57" w:rsidRPr="00E40AB3" w:rsidRDefault="00624F57" w:rsidP="00624F57">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4. Đối với khoáng sản được phép khai thác, thu hồi là cao lanh, TL</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như sau:</w:t>
      </w:r>
    </w:p>
    <w:p w14:paraId="082DF4DC" w14:textId="77777777" w:rsidR="00624F57" w:rsidRPr="00E40AB3" w:rsidRDefault="00624F57" w:rsidP="00624F57">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a) Trường hợp trữ lượng cấp phép là cao lanh dưới rây và sản lượng kê khai quyết toán tiền cấp quyền khai thác khoáng sản là cao lanh chưa qua rây (nguyên khai), hệ số quy đổi từ cao lanh chưa qua rây sang cao lanh dưới rây được xác định như sau:</w:t>
      </w:r>
    </w:p>
    <w:p w14:paraId="66175730" w14:textId="77777777" w:rsidR="00624F57" w:rsidRPr="00E40AB3" w:rsidRDefault="00624F57" w:rsidP="00624F57">
      <w:pPr>
        <w:widowControl w:val="0"/>
        <w:spacing w:after="120"/>
        <w:jc w:val="center"/>
        <w:rPr>
          <w:rFonts w:cs="Times New Roman"/>
          <w:szCs w:val="28"/>
          <w:vertAlign w:val="subscript"/>
        </w:rPr>
      </w:pPr>
      <w:r w:rsidRPr="00E40AB3">
        <w:rPr>
          <w:rFonts w:cs="Times New Roman"/>
          <w:szCs w:val="28"/>
        </w:rPr>
        <w:t>TL</w:t>
      </w:r>
      <w:r w:rsidRPr="00E40AB3">
        <w:rPr>
          <w:rFonts w:cs="Times New Roman"/>
          <w:szCs w:val="28"/>
          <w:vertAlign w:val="subscript"/>
        </w:rPr>
        <w:t>qđ</w:t>
      </w:r>
      <w:r w:rsidRPr="00E40AB3">
        <w:rPr>
          <w:rFonts w:cs="Times New Roman"/>
          <w:szCs w:val="28"/>
        </w:rPr>
        <w:t xml:space="preserve"> = H</w:t>
      </w:r>
      <w:r w:rsidRPr="00E40AB3">
        <w:rPr>
          <w:rFonts w:cs="Times New Roman"/>
          <w:szCs w:val="28"/>
          <w:vertAlign w:val="subscript"/>
        </w:rPr>
        <w:t>th</w:t>
      </w:r>
    </w:p>
    <w:p w14:paraId="2878C047" w14:textId="77777777" w:rsidR="00624F57" w:rsidRPr="00E40AB3" w:rsidRDefault="00624F57" w:rsidP="00624F57">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Ví dụ: Trữ lượng cấp phép là cao lanh dưới rây và sản lượng kê khai quyết toán tiền cấp quyền khai thác khoáng sản là cao lanh chưa qua rây (nguyên khai);</w:t>
      </w:r>
      <w:r w:rsidRPr="00E40AB3">
        <w:rPr>
          <w:rFonts w:cs="Times New Roman"/>
          <w:szCs w:val="28"/>
        </w:rPr>
        <w:t xml:space="preserve"> theo Báo cáo kết quả thăm dò khoáng sản đã được phê duyệt</w:t>
      </w:r>
      <w:r w:rsidRPr="00E40AB3">
        <w:rPr>
          <w:rStyle w:val="Emphasis"/>
          <w:rFonts w:cs="Times New Roman"/>
          <w:i w:val="0"/>
          <w:iCs w:val="0"/>
          <w:szCs w:val="28"/>
        </w:rPr>
        <w:t>, hệ số thu hồi cao lanh dưới rây 0,1 mm của mỏ A là 62%.</w:t>
      </w:r>
      <w:r w:rsidRPr="00E40AB3">
        <w:rPr>
          <w:rFonts w:cs="Times New Roman"/>
          <w:i/>
          <w:iCs/>
          <w:szCs w:val="28"/>
        </w:rPr>
        <w:t xml:space="preserve"> </w:t>
      </w:r>
      <w:r w:rsidRPr="00E40AB3">
        <w:rPr>
          <w:rStyle w:val="Emphasis"/>
          <w:rFonts w:cs="Times New Roman"/>
          <w:i w:val="0"/>
          <w:iCs w:val="0"/>
          <w:szCs w:val="28"/>
        </w:rPr>
        <w:t>Khi đó tỷ lệ quy đổi TL</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là:</w:t>
      </w:r>
    </w:p>
    <w:p w14:paraId="3B753697" w14:textId="77777777" w:rsidR="00624F57" w:rsidRPr="00E40AB3" w:rsidRDefault="00624F57" w:rsidP="00624F57">
      <w:pPr>
        <w:widowControl w:val="0"/>
        <w:spacing w:after="120"/>
        <w:jc w:val="center"/>
        <w:rPr>
          <w:rFonts w:cs="Times New Roman"/>
          <w:szCs w:val="28"/>
          <w:vertAlign w:val="subscript"/>
        </w:rPr>
      </w:pPr>
      <w:r w:rsidRPr="00E40AB3">
        <w:rPr>
          <w:rFonts w:cs="Times New Roman"/>
          <w:szCs w:val="28"/>
        </w:rPr>
        <w:t>TL</w:t>
      </w:r>
      <w:r w:rsidRPr="00E40AB3">
        <w:rPr>
          <w:rFonts w:cs="Times New Roman"/>
          <w:szCs w:val="28"/>
          <w:vertAlign w:val="subscript"/>
        </w:rPr>
        <w:t>qđ</w:t>
      </w:r>
      <w:r w:rsidRPr="00E40AB3">
        <w:rPr>
          <w:rFonts w:cs="Times New Roman"/>
          <w:szCs w:val="28"/>
        </w:rPr>
        <w:t xml:space="preserve"> = 0,62</w:t>
      </w:r>
    </w:p>
    <w:p w14:paraId="1ABC0DAF" w14:textId="77777777" w:rsidR="00624F57" w:rsidRPr="00E40AB3" w:rsidRDefault="00624F57" w:rsidP="00624F57">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b) Trường hợp trữ lượng cấp phép là cao lanh chưa qua rây (nguyên khai) và sản lượng kê khai quyết toán</w:t>
      </w:r>
      <w:r w:rsidRPr="00E40AB3">
        <w:rPr>
          <w:rFonts w:cs="Times New Roman"/>
          <w:i/>
          <w:iCs/>
          <w:szCs w:val="28"/>
        </w:rPr>
        <w:t xml:space="preserve"> </w:t>
      </w:r>
      <w:r w:rsidRPr="00E40AB3">
        <w:rPr>
          <w:rStyle w:val="Emphasis"/>
          <w:rFonts w:cs="Times New Roman"/>
          <w:i w:val="0"/>
          <w:iCs w:val="0"/>
          <w:szCs w:val="28"/>
        </w:rPr>
        <w:t>tiền cấp quyền khai thác khoáng sản là cao lanh dưới rây, hệ số quy đổi từ cao lanh dưới rây sang cao lanh chưa qua rây (nguyên khai) được xác định như sau:</w:t>
      </w:r>
    </w:p>
    <w:p w14:paraId="3B65A959" w14:textId="77777777" w:rsidR="00624F57" w:rsidRPr="00E40AB3" w:rsidRDefault="00624F57" w:rsidP="00624F57">
      <w:pPr>
        <w:widowControl w:val="0"/>
        <w:spacing w:after="120"/>
        <w:jc w:val="center"/>
        <w:rPr>
          <w:rFonts w:cs="Times New Roman"/>
          <w:szCs w:val="28"/>
          <w:vertAlign w:val="subscript"/>
        </w:rPr>
      </w:pPr>
      <w:r w:rsidRPr="00E40AB3">
        <w:rPr>
          <w:rFonts w:cs="Times New Roman"/>
          <w:szCs w:val="28"/>
        </w:rPr>
        <w:t>TL</w:t>
      </w:r>
      <w:r w:rsidRPr="00E40AB3">
        <w:rPr>
          <w:rFonts w:cs="Times New Roman"/>
          <w:szCs w:val="28"/>
          <w:vertAlign w:val="subscript"/>
        </w:rPr>
        <w:t>qđ</w:t>
      </w:r>
      <w:r w:rsidRPr="00E40AB3">
        <w:rPr>
          <w:rFonts w:cs="Times New Roman"/>
          <w:szCs w:val="28"/>
        </w:rPr>
        <w:t xml:space="preserve"> = 1 : H</w:t>
      </w:r>
      <w:r w:rsidRPr="00E40AB3">
        <w:rPr>
          <w:rFonts w:cs="Times New Roman"/>
          <w:szCs w:val="28"/>
          <w:vertAlign w:val="subscript"/>
        </w:rPr>
        <w:t>th</w:t>
      </w:r>
    </w:p>
    <w:p w14:paraId="461E8CB4" w14:textId="77777777" w:rsidR="00624F57" w:rsidRPr="00E40AB3" w:rsidRDefault="00624F57" w:rsidP="00624F57">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Ví dụ: Trữ lượng cấp phép là cao lanh chưa qua rây (nguyên khai) và sản lượng kê khai quyết toán</w:t>
      </w:r>
      <w:r w:rsidRPr="00E40AB3">
        <w:rPr>
          <w:rFonts w:cs="Times New Roman"/>
          <w:i/>
          <w:iCs/>
          <w:szCs w:val="28"/>
        </w:rPr>
        <w:t xml:space="preserve"> </w:t>
      </w:r>
      <w:r w:rsidRPr="00E40AB3">
        <w:rPr>
          <w:rStyle w:val="Emphasis"/>
          <w:rFonts w:cs="Times New Roman"/>
          <w:i w:val="0"/>
          <w:iCs w:val="0"/>
          <w:szCs w:val="28"/>
        </w:rPr>
        <w:t xml:space="preserve">tiền cấp quyền khai thác khoáng sản là cao lanh dưới </w:t>
      </w:r>
      <w:r w:rsidRPr="00E40AB3">
        <w:rPr>
          <w:rStyle w:val="Emphasis"/>
          <w:rFonts w:cs="Times New Roman"/>
          <w:i w:val="0"/>
          <w:iCs w:val="0"/>
          <w:szCs w:val="28"/>
        </w:rPr>
        <w:lastRenderedPageBreak/>
        <w:t xml:space="preserve">rây; </w:t>
      </w:r>
      <w:r w:rsidRPr="00E40AB3">
        <w:rPr>
          <w:rFonts w:cs="Times New Roman"/>
          <w:szCs w:val="28"/>
        </w:rPr>
        <w:t>theo Báo cáo kết quả thăm dò khoáng sản đã được phê duyệt</w:t>
      </w:r>
      <w:r w:rsidRPr="00E40AB3">
        <w:rPr>
          <w:rStyle w:val="Emphasis"/>
          <w:rFonts w:cs="Times New Roman"/>
          <w:i w:val="0"/>
          <w:iCs w:val="0"/>
          <w:szCs w:val="28"/>
        </w:rPr>
        <w:t>, hệ số thu hồi cao lanh dưới rây 0,1 mm của mỏ A là 62%.</w:t>
      </w:r>
      <w:r w:rsidRPr="00E40AB3">
        <w:rPr>
          <w:rFonts w:cs="Times New Roman"/>
          <w:i/>
          <w:iCs/>
          <w:szCs w:val="28"/>
        </w:rPr>
        <w:t xml:space="preserve"> </w:t>
      </w:r>
      <w:r w:rsidRPr="00E40AB3">
        <w:rPr>
          <w:rStyle w:val="Emphasis"/>
          <w:rFonts w:cs="Times New Roman"/>
          <w:i w:val="0"/>
          <w:iCs w:val="0"/>
          <w:szCs w:val="28"/>
        </w:rPr>
        <w:t>Khi đó tỷ lệ quy đổi TL</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là:</w:t>
      </w:r>
    </w:p>
    <w:p w14:paraId="1D08B946" w14:textId="77777777" w:rsidR="00624F57" w:rsidRPr="00E40AB3" w:rsidRDefault="00624F57" w:rsidP="00624F57">
      <w:pPr>
        <w:widowControl w:val="0"/>
        <w:spacing w:after="120"/>
        <w:jc w:val="center"/>
        <w:rPr>
          <w:rFonts w:cs="Times New Roman"/>
          <w:szCs w:val="28"/>
        </w:rPr>
      </w:pPr>
      <w:r w:rsidRPr="00E40AB3">
        <w:rPr>
          <w:rFonts w:cs="Times New Roman"/>
          <w:szCs w:val="28"/>
        </w:rPr>
        <w:t>TL</w:t>
      </w:r>
      <w:r w:rsidRPr="00E40AB3">
        <w:rPr>
          <w:rFonts w:cs="Times New Roman"/>
          <w:szCs w:val="28"/>
          <w:vertAlign w:val="subscript"/>
        </w:rPr>
        <w:t>qđ</w:t>
      </w:r>
      <w:r w:rsidRPr="00E40AB3">
        <w:rPr>
          <w:rFonts w:cs="Times New Roman"/>
          <w:szCs w:val="28"/>
        </w:rPr>
        <w:t xml:space="preserve"> = 1 : H</w:t>
      </w:r>
      <w:r w:rsidRPr="00E40AB3">
        <w:rPr>
          <w:rFonts w:cs="Times New Roman"/>
          <w:szCs w:val="28"/>
          <w:vertAlign w:val="subscript"/>
        </w:rPr>
        <w:t>th</w:t>
      </w:r>
      <w:r w:rsidRPr="00E40AB3">
        <w:rPr>
          <w:rFonts w:cs="Times New Roman"/>
          <w:szCs w:val="28"/>
          <w:vertAlign w:val="superscript"/>
        </w:rPr>
        <w:t xml:space="preserve"> </w:t>
      </w:r>
      <w:r w:rsidRPr="00E40AB3">
        <w:rPr>
          <w:rFonts w:cs="Times New Roman"/>
          <w:szCs w:val="28"/>
        </w:rPr>
        <w:t>= 1 : 0,62 = 1,613</w:t>
      </w:r>
    </w:p>
    <w:p w14:paraId="72B86AC6" w14:textId="77777777" w:rsidR="00624F57" w:rsidRPr="00E40AB3" w:rsidRDefault="00624F57" w:rsidP="00624F57">
      <w:pPr>
        <w:widowControl w:val="0"/>
        <w:spacing w:after="120"/>
        <w:ind w:firstLine="720"/>
        <w:jc w:val="both"/>
        <w:rPr>
          <w:rStyle w:val="Emphasis"/>
          <w:rFonts w:cs="Times New Roman"/>
          <w:i w:val="0"/>
          <w:iCs w:val="0"/>
          <w:szCs w:val="28"/>
        </w:rPr>
      </w:pPr>
      <w:r w:rsidRPr="00E40AB3">
        <w:rPr>
          <w:rStyle w:val="Emphasis"/>
          <w:rFonts w:cs="Times New Roman"/>
          <w:i w:val="0"/>
          <w:iCs w:val="0"/>
          <w:szCs w:val="28"/>
        </w:rPr>
        <w:t>c) Trường hợp trữ lượng cấp phép là cao lanh dưới rây</w:t>
      </w:r>
      <w:r w:rsidRPr="00E40AB3">
        <w:rPr>
          <w:rFonts w:cs="Times New Roman"/>
          <w:i/>
          <w:iCs/>
          <w:szCs w:val="28"/>
        </w:rPr>
        <w:t xml:space="preserve"> </w:t>
      </w:r>
      <w:r w:rsidRPr="00E40AB3">
        <w:rPr>
          <w:rStyle w:val="Emphasis"/>
          <w:rFonts w:cs="Times New Roman"/>
          <w:i w:val="0"/>
          <w:iCs w:val="0"/>
          <w:szCs w:val="28"/>
        </w:rPr>
        <w:t>và sản lượng kê khai quyết toán</w:t>
      </w:r>
      <w:r w:rsidRPr="00E40AB3">
        <w:rPr>
          <w:rFonts w:cs="Times New Roman"/>
          <w:i/>
          <w:iCs/>
          <w:szCs w:val="28"/>
        </w:rPr>
        <w:t xml:space="preserve"> </w:t>
      </w:r>
      <w:r w:rsidRPr="00E40AB3">
        <w:rPr>
          <w:rStyle w:val="Emphasis"/>
          <w:rFonts w:cs="Times New Roman"/>
          <w:i w:val="0"/>
          <w:iCs w:val="0"/>
          <w:szCs w:val="28"/>
        </w:rPr>
        <w:t>tiền cấp quyền khai thác khoáng sản là cao lanh dưới rây hoặc trường hợp trữ lượng cấp phép là cao lanh chưa qua rây (nguyên khai) và sản lượng kê khai quyết toán</w:t>
      </w:r>
      <w:r w:rsidRPr="00E40AB3">
        <w:rPr>
          <w:rFonts w:cs="Times New Roman"/>
          <w:i/>
          <w:iCs/>
          <w:szCs w:val="28"/>
        </w:rPr>
        <w:t xml:space="preserve"> </w:t>
      </w:r>
      <w:r w:rsidRPr="00E40AB3">
        <w:rPr>
          <w:rStyle w:val="Emphasis"/>
          <w:rFonts w:cs="Times New Roman"/>
          <w:i w:val="0"/>
          <w:iCs w:val="0"/>
          <w:szCs w:val="28"/>
        </w:rPr>
        <w:t>tiền cấp quyền khai thác khoáng sản là cao lanh chưa qua rây (nguyên khai) hệ số quy đổi được xác định như sau:</w:t>
      </w:r>
    </w:p>
    <w:p w14:paraId="27E51E8C" w14:textId="77777777" w:rsidR="00624F57" w:rsidRPr="00E40AB3" w:rsidRDefault="00624F57" w:rsidP="00624F57">
      <w:pPr>
        <w:widowControl w:val="0"/>
        <w:spacing w:after="120"/>
        <w:jc w:val="center"/>
        <w:rPr>
          <w:rFonts w:cs="Times New Roman"/>
          <w:szCs w:val="28"/>
          <w:vertAlign w:val="subscript"/>
        </w:rPr>
      </w:pPr>
      <w:r w:rsidRPr="00E40AB3">
        <w:rPr>
          <w:rFonts w:cs="Times New Roman"/>
          <w:szCs w:val="28"/>
        </w:rPr>
        <w:t>TL</w:t>
      </w:r>
      <w:r w:rsidRPr="00E40AB3">
        <w:rPr>
          <w:rFonts w:cs="Times New Roman"/>
          <w:szCs w:val="28"/>
          <w:vertAlign w:val="subscript"/>
        </w:rPr>
        <w:t>qđ</w:t>
      </w:r>
      <w:r w:rsidRPr="00E40AB3">
        <w:rPr>
          <w:rFonts w:cs="Times New Roman"/>
          <w:szCs w:val="28"/>
        </w:rPr>
        <w:t xml:space="preserve"> = 1</w:t>
      </w:r>
    </w:p>
    <w:p w14:paraId="1BD1BB00" w14:textId="77777777" w:rsidR="00624F57" w:rsidRPr="00E40AB3" w:rsidRDefault="00624F57" w:rsidP="00624F57">
      <w:pPr>
        <w:widowControl w:val="0"/>
        <w:spacing w:after="120"/>
        <w:ind w:firstLine="720"/>
        <w:jc w:val="both"/>
        <w:rPr>
          <w:rStyle w:val="Emphasis"/>
          <w:rFonts w:cs="Times New Roman"/>
          <w:b/>
          <w:i w:val="0"/>
          <w:iCs w:val="0"/>
          <w:szCs w:val="28"/>
        </w:rPr>
      </w:pPr>
      <w:r w:rsidRPr="00E40AB3">
        <w:rPr>
          <w:rStyle w:val="Emphasis"/>
          <w:rFonts w:cs="Times New Roman"/>
          <w:i w:val="0"/>
          <w:iCs w:val="0"/>
          <w:szCs w:val="28"/>
        </w:rPr>
        <w:t>5. Trường hợp s</w:t>
      </w:r>
      <w:r w:rsidRPr="00E40AB3">
        <w:rPr>
          <w:rFonts w:cs="Times New Roman"/>
          <w:bCs/>
          <w:spacing w:val="-2"/>
          <w:szCs w:val="28"/>
        </w:rPr>
        <w:t xml:space="preserve">ản lượng khoáng sản đã khai thác, </w:t>
      </w:r>
      <w:r w:rsidRPr="00E40AB3">
        <w:rPr>
          <w:rFonts w:eastAsia="Calibri" w:cs="Times New Roman"/>
          <w:szCs w:val="28"/>
        </w:rPr>
        <w:t>kê khai thông tin quyết toán tiền cấp quyền khai thác khoáng sản và trữ lượng cấp phép có đơn vị tính cùng thứ nguyên,</w:t>
      </w:r>
      <w:r w:rsidRPr="00E40AB3">
        <w:rPr>
          <w:rFonts w:cs="Times New Roman"/>
          <w:i/>
          <w:iCs/>
          <w:szCs w:val="28"/>
        </w:rPr>
        <w:t xml:space="preserve"> </w:t>
      </w:r>
      <w:r w:rsidRPr="00E40AB3">
        <w:rPr>
          <w:rStyle w:val="Emphasis"/>
          <w:rFonts w:cs="Times New Roman"/>
          <w:i w:val="0"/>
          <w:iCs w:val="0"/>
          <w:szCs w:val="28"/>
        </w:rPr>
        <w:t>hệ số quy đổi TL</w:t>
      </w:r>
      <w:r w:rsidRPr="00E40AB3">
        <w:rPr>
          <w:rStyle w:val="Emphasis"/>
          <w:rFonts w:cs="Times New Roman"/>
          <w:i w:val="0"/>
          <w:iCs w:val="0"/>
          <w:szCs w:val="28"/>
          <w:vertAlign w:val="subscript"/>
        </w:rPr>
        <w:t>qđ</w:t>
      </w:r>
      <w:r w:rsidRPr="00E40AB3">
        <w:rPr>
          <w:rStyle w:val="Emphasis"/>
          <w:rFonts w:cs="Times New Roman"/>
          <w:i w:val="0"/>
          <w:iCs w:val="0"/>
          <w:szCs w:val="28"/>
        </w:rPr>
        <w:t xml:space="preserve"> được xác định như sau:</w:t>
      </w:r>
    </w:p>
    <w:p w14:paraId="5D82E896" w14:textId="57FFB62E" w:rsidR="009D6E64" w:rsidRPr="006E677F" w:rsidRDefault="00624F57" w:rsidP="00624F57">
      <w:pPr>
        <w:widowControl w:val="0"/>
        <w:spacing w:after="120"/>
        <w:jc w:val="center"/>
        <w:rPr>
          <w:rFonts w:cs="Times New Roman"/>
          <w:szCs w:val="28"/>
          <w:vertAlign w:val="subscript"/>
        </w:rPr>
      </w:pPr>
      <w:r w:rsidRPr="00E40AB3">
        <w:rPr>
          <w:rFonts w:cs="Times New Roman"/>
          <w:szCs w:val="28"/>
        </w:rPr>
        <w:t>TL</w:t>
      </w:r>
      <w:r w:rsidRPr="00E40AB3">
        <w:rPr>
          <w:rFonts w:cs="Times New Roman"/>
          <w:szCs w:val="28"/>
          <w:vertAlign w:val="subscript"/>
        </w:rPr>
        <w:t>qđ</w:t>
      </w:r>
      <w:r w:rsidRPr="00E40AB3">
        <w:rPr>
          <w:rFonts w:cs="Times New Roman"/>
          <w:szCs w:val="28"/>
        </w:rPr>
        <w:t xml:space="preserve"> = 1</w:t>
      </w:r>
    </w:p>
    <w:p w14:paraId="291D5085" w14:textId="5A451428" w:rsidR="00AD01CF" w:rsidRPr="006E677F" w:rsidRDefault="00AD01CF" w:rsidP="00AD01CF">
      <w:pPr>
        <w:widowControl w:val="0"/>
        <w:spacing w:after="120"/>
        <w:jc w:val="center"/>
        <w:rPr>
          <w:rFonts w:cs="Times New Roman"/>
          <w:szCs w:val="28"/>
        </w:rPr>
      </w:pPr>
    </w:p>
    <w:p w14:paraId="64A6D65B" w14:textId="77777777" w:rsidR="00AD01CF" w:rsidRPr="006E677F" w:rsidRDefault="00AD01CF" w:rsidP="00AD01CF">
      <w:pPr>
        <w:widowControl w:val="0"/>
        <w:tabs>
          <w:tab w:val="left" w:pos="1924"/>
        </w:tabs>
        <w:autoSpaceDE w:val="0"/>
        <w:autoSpaceDN w:val="0"/>
        <w:spacing w:after="120"/>
        <w:jc w:val="both"/>
        <w:rPr>
          <w:rFonts w:cs="Times New Roman"/>
          <w:szCs w:val="28"/>
        </w:rPr>
      </w:pPr>
    </w:p>
    <w:bookmarkEnd w:id="189"/>
    <w:p w14:paraId="70C83FB0" w14:textId="0AD4E953" w:rsidR="00BD3401" w:rsidRPr="00F37083" w:rsidRDefault="00BD3401" w:rsidP="00AD01CF">
      <w:pPr>
        <w:pStyle w:val="Chng"/>
      </w:pPr>
    </w:p>
    <w:sectPr w:rsidR="00BD3401" w:rsidRPr="00F37083" w:rsidSect="0024142A">
      <w:headerReference w:type="default" r:id="rId9"/>
      <w:pgSz w:w="11907" w:h="16840" w:code="9"/>
      <w:pgMar w:top="1134" w:right="1134" w:bottom="1134" w:left="1701" w:header="4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8DD04" w14:textId="77777777" w:rsidR="008B096B" w:rsidRDefault="008B096B">
      <w:r>
        <w:separator/>
      </w:r>
    </w:p>
  </w:endnote>
  <w:endnote w:type="continuationSeparator" w:id="0">
    <w:p w14:paraId="7ED5D129" w14:textId="77777777" w:rsidR="008B096B" w:rsidRDefault="008B096B">
      <w:r>
        <w:continuationSeparator/>
      </w:r>
    </w:p>
  </w:endnote>
  <w:endnote w:type="continuationNotice" w:id="1">
    <w:p w14:paraId="28B9BA84" w14:textId="77777777" w:rsidR="008B096B" w:rsidRDefault="008B0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22DCB" w14:textId="77777777" w:rsidR="008B096B" w:rsidRDefault="008B096B">
      <w:r>
        <w:separator/>
      </w:r>
    </w:p>
  </w:footnote>
  <w:footnote w:type="continuationSeparator" w:id="0">
    <w:p w14:paraId="18DE0F65" w14:textId="77777777" w:rsidR="008B096B" w:rsidRDefault="008B096B">
      <w:r>
        <w:continuationSeparator/>
      </w:r>
    </w:p>
  </w:footnote>
  <w:footnote w:type="continuationNotice" w:id="1">
    <w:p w14:paraId="3FE7B6B4" w14:textId="77777777" w:rsidR="008B096B" w:rsidRDefault="008B09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8891204"/>
      <w:docPartObj>
        <w:docPartGallery w:val="Page Numbers (Top of Page)"/>
        <w:docPartUnique/>
      </w:docPartObj>
    </w:sdtPr>
    <w:sdtEndPr>
      <w:rPr>
        <w:noProof/>
      </w:rPr>
    </w:sdtEndPr>
    <w:sdtContent>
      <w:p w14:paraId="4A5F8B28" w14:textId="58253646" w:rsidR="0051527B" w:rsidRDefault="0051527B">
        <w:pPr>
          <w:pStyle w:val="Header"/>
          <w:jc w:val="center"/>
        </w:pPr>
        <w:r>
          <w:fldChar w:fldCharType="begin"/>
        </w:r>
        <w:r>
          <w:instrText xml:space="preserve"> PAGE   \* MERGEFORMAT </w:instrText>
        </w:r>
        <w:r>
          <w:fldChar w:fldCharType="separate"/>
        </w:r>
        <w:r w:rsidR="00A71B23">
          <w:rPr>
            <w:noProof/>
          </w:rPr>
          <w:t>40</w:t>
        </w:r>
        <w:r>
          <w:rPr>
            <w:noProof/>
          </w:rPr>
          <w:fldChar w:fldCharType="end"/>
        </w:r>
      </w:p>
    </w:sdtContent>
  </w:sdt>
  <w:p w14:paraId="2809DA27" w14:textId="77777777" w:rsidR="0051527B" w:rsidRDefault="005152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976AF" w14:textId="46246D0D" w:rsidR="0051527B" w:rsidRDefault="0051527B">
    <w:pPr>
      <w:pStyle w:val="BodyText"/>
      <w:spacing w:line="14" w:lineRule="auto"/>
      <w:rPr>
        <w:sz w:val="20"/>
      </w:rPr>
    </w:pPr>
    <w:r>
      <w:rPr>
        <w:noProof/>
      </w:rPr>
      <mc:AlternateContent>
        <mc:Choice Requires="wps">
          <w:drawing>
            <wp:anchor distT="0" distB="0" distL="0" distR="0" simplePos="0" relativeHeight="251660289" behindDoc="1" locked="0" layoutInCell="1" allowOverlap="1" wp14:anchorId="1E006D9E" wp14:editId="4FAA0D90">
              <wp:simplePos x="0" y="0"/>
              <wp:positionH relativeFrom="page">
                <wp:posOffset>3847069</wp:posOffset>
              </wp:positionH>
              <wp:positionV relativeFrom="page">
                <wp:posOffset>288324</wp:posOffset>
              </wp:positionV>
              <wp:extent cx="354227" cy="206375"/>
              <wp:effectExtent l="0" t="0" r="0" b="0"/>
              <wp:wrapNone/>
              <wp:docPr id="436352005" name="Hộp Văn bản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227" cy="206375"/>
                      </a:xfrm>
                      <a:prstGeom prst="rect">
                        <a:avLst/>
                      </a:prstGeom>
                    </wps:spPr>
                    <wps:txbx>
                      <w:txbxContent>
                        <w:p w14:paraId="117A0D35" w14:textId="2AD209B4" w:rsidR="0051527B" w:rsidRDefault="0051527B">
                          <w:pPr>
                            <w:spacing w:before="10"/>
                            <w:ind w:left="72"/>
                            <w:rPr>
                              <w:sz w:val="24"/>
                            </w:rPr>
                          </w:pPr>
                          <w:r>
                            <w:rPr>
                              <w:spacing w:val="-5"/>
                              <w:sz w:val="24"/>
                            </w:rPr>
                            <w:fldChar w:fldCharType="begin"/>
                          </w:r>
                          <w:r>
                            <w:rPr>
                              <w:spacing w:val="-5"/>
                              <w:sz w:val="24"/>
                            </w:rPr>
                            <w:instrText xml:space="preserve"> PAGE </w:instrText>
                          </w:r>
                          <w:r>
                            <w:rPr>
                              <w:spacing w:val="-5"/>
                              <w:sz w:val="24"/>
                            </w:rPr>
                            <w:fldChar w:fldCharType="separate"/>
                          </w:r>
                          <w:r w:rsidR="00A71B23">
                            <w:rPr>
                              <w:noProof/>
                              <w:spacing w:val="-5"/>
                              <w:sz w:val="24"/>
                            </w:rPr>
                            <w:t>157</w:t>
                          </w:r>
                          <w:r>
                            <w:rPr>
                              <w:spacing w:val="-5"/>
                              <w:sz w:val="24"/>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1E006D9E" id="_x0000_t202" coordsize="21600,21600" o:spt="202" path="m,l,21600r21600,l21600,xe">
              <v:stroke joinstyle="miter"/>
              <v:path gradientshapeok="t" o:connecttype="rect"/>
            </v:shapetype>
            <v:shape id="Hộp Văn bản 264" o:spid="_x0000_s1027" type="#_x0000_t202" style="position:absolute;margin-left:302.9pt;margin-top:22.7pt;width:27.9pt;height:16.25pt;z-index:-25165619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" filled="f" stroked="f">
              <v:textbox inset="0,0,0,0">
                <w:txbxContent>
                  <w:p w14:paraId="117A0D35" w14:textId="2AD209B4" w:rsidR="0051527B" w:rsidRDefault="0051527B">
                    <w:pPr>
                      <w:spacing w:before="10"/>
                      <w:ind w:left="72"/>
                      <w:rPr>
                        <w:sz w:val="24"/>
                      </w:rPr>
                    </w:pPr>
                    <w:r>
                      <w:rPr>
                        <w:spacing w:val="-5"/>
                        <w:sz w:val="24"/>
                      </w:rPr>
                      <w:fldChar w:fldCharType="begin"/>
                    </w:r>
                    <w:r>
                      <w:rPr>
                        <w:spacing w:val="-5"/>
                        <w:sz w:val="24"/>
                      </w:rPr>
                      <w:instrText xml:space="preserve"> PAGE </w:instrText>
                    </w:r>
                    <w:r>
                      <w:rPr>
                        <w:spacing w:val="-5"/>
                        <w:sz w:val="24"/>
                      </w:rPr>
                      <w:fldChar w:fldCharType="separate"/>
                    </w:r>
                    <w:r w:rsidR="00A71B23">
                      <w:rPr>
                        <w:noProof/>
                        <w:spacing w:val="-5"/>
                        <w:sz w:val="24"/>
                      </w:rPr>
                      <w:t>157</w:t>
                    </w:r>
                    <w:r>
                      <w:rPr>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CF3ADB"/>
    <w:multiLevelType w:val="hybridMultilevel"/>
    <w:tmpl w:val="45E025D8"/>
    <w:lvl w:ilvl="0" w:tplc="4800A7E2">
      <w:start w:val="1"/>
      <w:numFmt w:val="decimal"/>
      <w:lvlText w:val="%1."/>
      <w:lvlJc w:val="left"/>
      <w:pPr>
        <w:ind w:left="1020" w:hanging="360"/>
      </w:pPr>
    </w:lvl>
    <w:lvl w:ilvl="1" w:tplc="24145652">
      <w:start w:val="1"/>
      <w:numFmt w:val="decimal"/>
      <w:lvlText w:val="%2."/>
      <w:lvlJc w:val="left"/>
      <w:pPr>
        <w:ind w:left="1020" w:hanging="360"/>
      </w:pPr>
    </w:lvl>
    <w:lvl w:ilvl="2" w:tplc="E5C45756">
      <w:start w:val="1"/>
      <w:numFmt w:val="decimal"/>
      <w:lvlText w:val="%3."/>
      <w:lvlJc w:val="left"/>
      <w:pPr>
        <w:ind w:left="1020" w:hanging="360"/>
      </w:pPr>
    </w:lvl>
    <w:lvl w:ilvl="3" w:tplc="F718F220">
      <w:start w:val="1"/>
      <w:numFmt w:val="decimal"/>
      <w:lvlText w:val="%4."/>
      <w:lvlJc w:val="left"/>
      <w:pPr>
        <w:ind w:left="1020" w:hanging="360"/>
      </w:pPr>
    </w:lvl>
    <w:lvl w:ilvl="4" w:tplc="7A9AD66A">
      <w:start w:val="1"/>
      <w:numFmt w:val="decimal"/>
      <w:lvlText w:val="%5."/>
      <w:lvlJc w:val="left"/>
      <w:pPr>
        <w:ind w:left="1020" w:hanging="360"/>
      </w:pPr>
    </w:lvl>
    <w:lvl w:ilvl="5" w:tplc="3A2ADD2C">
      <w:start w:val="1"/>
      <w:numFmt w:val="decimal"/>
      <w:lvlText w:val="%6."/>
      <w:lvlJc w:val="left"/>
      <w:pPr>
        <w:ind w:left="1020" w:hanging="360"/>
      </w:pPr>
    </w:lvl>
    <w:lvl w:ilvl="6" w:tplc="9B00F3B0">
      <w:start w:val="1"/>
      <w:numFmt w:val="decimal"/>
      <w:lvlText w:val="%7."/>
      <w:lvlJc w:val="left"/>
      <w:pPr>
        <w:ind w:left="1020" w:hanging="360"/>
      </w:pPr>
    </w:lvl>
    <w:lvl w:ilvl="7" w:tplc="424A637A">
      <w:start w:val="1"/>
      <w:numFmt w:val="decimal"/>
      <w:lvlText w:val="%8."/>
      <w:lvlJc w:val="left"/>
      <w:pPr>
        <w:ind w:left="1020" w:hanging="360"/>
      </w:pPr>
    </w:lvl>
    <w:lvl w:ilvl="8" w:tplc="D15646CE">
      <w:start w:val="1"/>
      <w:numFmt w:val="decimal"/>
      <w:lvlText w:val="%9."/>
      <w:lvlJc w:val="left"/>
      <w:pPr>
        <w:ind w:left="1020" w:hanging="360"/>
      </w:pPr>
    </w:lvl>
  </w:abstractNum>
  <w:num w:numId="1" w16cid:durableId="138976774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07E"/>
    <w:rsid w:val="00000628"/>
    <w:rsid w:val="000009A6"/>
    <w:rsid w:val="00000B54"/>
    <w:rsid w:val="00000F2B"/>
    <w:rsid w:val="00001031"/>
    <w:rsid w:val="000011B1"/>
    <w:rsid w:val="00001253"/>
    <w:rsid w:val="00001464"/>
    <w:rsid w:val="00001CB9"/>
    <w:rsid w:val="00002928"/>
    <w:rsid w:val="00003362"/>
    <w:rsid w:val="00003938"/>
    <w:rsid w:val="00003E21"/>
    <w:rsid w:val="00004183"/>
    <w:rsid w:val="00004A45"/>
    <w:rsid w:val="00004C57"/>
    <w:rsid w:val="00004CF3"/>
    <w:rsid w:val="00004E86"/>
    <w:rsid w:val="000053FB"/>
    <w:rsid w:val="00005D25"/>
    <w:rsid w:val="000065AC"/>
    <w:rsid w:val="00007436"/>
    <w:rsid w:val="00007B01"/>
    <w:rsid w:val="00007BEB"/>
    <w:rsid w:val="00011259"/>
    <w:rsid w:val="000112F5"/>
    <w:rsid w:val="00011A2E"/>
    <w:rsid w:val="00011A76"/>
    <w:rsid w:val="000126D5"/>
    <w:rsid w:val="00012880"/>
    <w:rsid w:val="00012ABD"/>
    <w:rsid w:val="0001346E"/>
    <w:rsid w:val="0001352F"/>
    <w:rsid w:val="0001359E"/>
    <w:rsid w:val="00013B6D"/>
    <w:rsid w:val="00013C2D"/>
    <w:rsid w:val="00013F45"/>
    <w:rsid w:val="00013FDB"/>
    <w:rsid w:val="00014026"/>
    <w:rsid w:val="00014231"/>
    <w:rsid w:val="00014504"/>
    <w:rsid w:val="000147A7"/>
    <w:rsid w:val="00014DE1"/>
    <w:rsid w:val="000152C0"/>
    <w:rsid w:val="00015D89"/>
    <w:rsid w:val="00015FAC"/>
    <w:rsid w:val="00016123"/>
    <w:rsid w:val="0001627F"/>
    <w:rsid w:val="000168DF"/>
    <w:rsid w:val="0001777A"/>
    <w:rsid w:val="00017968"/>
    <w:rsid w:val="000179DE"/>
    <w:rsid w:val="00017C57"/>
    <w:rsid w:val="00020126"/>
    <w:rsid w:val="00020170"/>
    <w:rsid w:val="0002022E"/>
    <w:rsid w:val="00020335"/>
    <w:rsid w:val="000207FD"/>
    <w:rsid w:val="00021542"/>
    <w:rsid w:val="0002175A"/>
    <w:rsid w:val="00021B94"/>
    <w:rsid w:val="00021BBC"/>
    <w:rsid w:val="0002240C"/>
    <w:rsid w:val="000227CE"/>
    <w:rsid w:val="00022C96"/>
    <w:rsid w:val="00022F89"/>
    <w:rsid w:val="0002317C"/>
    <w:rsid w:val="000232A8"/>
    <w:rsid w:val="00023BF0"/>
    <w:rsid w:val="00023FBC"/>
    <w:rsid w:val="000242E7"/>
    <w:rsid w:val="000245C1"/>
    <w:rsid w:val="00024866"/>
    <w:rsid w:val="00024BB3"/>
    <w:rsid w:val="00024D9C"/>
    <w:rsid w:val="00025066"/>
    <w:rsid w:val="00025491"/>
    <w:rsid w:val="000256E9"/>
    <w:rsid w:val="00025B35"/>
    <w:rsid w:val="00025CE8"/>
    <w:rsid w:val="00026958"/>
    <w:rsid w:val="000271F8"/>
    <w:rsid w:val="0002796A"/>
    <w:rsid w:val="00027CF7"/>
    <w:rsid w:val="00030010"/>
    <w:rsid w:val="0003006C"/>
    <w:rsid w:val="000306FA"/>
    <w:rsid w:val="00030CE0"/>
    <w:rsid w:val="00030ED8"/>
    <w:rsid w:val="00030FDB"/>
    <w:rsid w:val="00031210"/>
    <w:rsid w:val="00031BE8"/>
    <w:rsid w:val="00032058"/>
    <w:rsid w:val="00032273"/>
    <w:rsid w:val="00032305"/>
    <w:rsid w:val="00032679"/>
    <w:rsid w:val="000326F7"/>
    <w:rsid w:val="00032A83"/>
    <w:rsid w:val="00032BAF"/>
    <w:rsid w:val="00032CFB"/>
    <w:rsid w:val="000330EA"/>
    <w:rsid w:val="00033405"/>
    <w:rsid w:val="00034409"/>
    <w:rsid w:val="00034718"/>
    <w:rsid w:val="00034AAE"/>
    <w:rsid w:val="00034DEC"/>
    <w:rsid w:val="00035051"/>
    <w:rsid w:val="000350A4"/>
    <w:rsid w:val="0003586A"/>
    <w:rsid w:val="00035950"/>
    <w:rsid w:val="00035D39"/>
    <w:rsid w:val="0003660E"/>
    <w:rsid w:val="00036EC8"/>
    <w:rsid w:val="000374AF"/>
    <w:rsid w:val="000376D1"/>
    <w:rsid w:val="00037A85"/>
    <w:rsid w:val="00037B10"/>
    <w:rsid w:val="00037C65"/>
    <w:rsid w:val="00040219"/>
    <w:rsid w:val="00040C7B"/>
    <w:rsid w:val="00041294"/>
    <w:rsid w:val="00041546"/>
    <w:rsid w:val="0004176D"/>
    <w:rsid w:val="0004185D"/>
    <w:rsid w:val="00041A6F"/>
    <w:rsid w:val="00041AE2"/>
    <w:rsid w:val="00041B98"/>
    <w:rsid w:val="00041DA2"/>
    <w:rsid w:val="00041DE3"/>
    <w:rsid w:val="00041E0A"/>
    <w:rsid w:val="0004227E"/>
    <w:rsid w:val="0004275B"/>
    <w:rsid w:val="000429D3"/>
    <w:rsid w:val="00042EB6"/>
    <w:rsid w:val="000432BA"/>
    <w:rsid w:val="00043404"/>
    <w:rsid w:val="00043DB7"/>
    <w:rsid w:val="000440A3"/>
    <w:rsid w:val="000443AD"/>
    <w:rsid w:val="00044A6E"/>
    <w:rsid w:val="00044E21"/>
    <w:rsid w:val="00044F49"/>
    <w:rsid w:val="00045890"/>
    <w:rsid w:val="00045F2E"/>
    <w:rsid w:val="00045F4E"/>
    <w:rsid w:val="000463F9"/>
    <w:rsid w:val="0004693E"/>
    <w:rsid w:val="00046A82"/>
    <w:rsid w:val="00046F4A"/>
    <w:rsid w:val="0004702F"/>
    <w:rsid w:val="0004703D"/>
    <w:rsid w:val="0004722F"/>
    <w:rsid w:val="0004742B"/>
    <w:rsid w:val="0004758F"/>
    <w:rsid w:val="000477E7"/>
    <w:rsid w:val="00047A3D"/>
    <w:rsid w:val="00047E2D"/>
    <w:rsid w:val="00050571"/>
    <w:rsid w:val="00050831"/>
    <w:rsid w:val="000509EE"/>
    <w:rsid w:val="00050D5A"/>
    <w:rsid w:val="00051A11"/>
    <w:rsid w:val="00051D95"/>
    <w:rsid w:val="000521B8"/>
    <w:rsid w:val="000528C6"/>
    <w:rsid w:val="00052B6A"/>
    <w:rsid w:val="00052C94"/>
    <w:rsid w:val="000545E2"/>
    <w:rsid w:val="000547C3"/>
    <w:rsid w:val="000547CA"/>
    <w:rsid w:val="00054831"/>
    <w:rsid w:val="00054A1D"/>
    <w:rsid w:val="00054C5F"/>
    <w:rsid w:val="00054EAF"/>
    <w:rsid w:val="00055009"/>
    <w:rsid w:val="00055032"/>
    <w:rsid w:val="000550BE"/>
    <w:rsid w:val="00055148"/>
    <w:rsid w:val="000552E7"/>
    <w:rsid w:val="00055531"/>
    <w:rsid w:val="00055A19"/>
    <w:rsid w:val="00055CC4"/>
    <w:rsid w:val="00055D60"/>
    <w:rsid w:val="00056DE7"/>
    <w:rsid w:val="00057AE8"/>
    <w:rsid w:val="00057E11"/>
    <w:rsid w:val="00057F79"/>
    <w:rsid w:val="00057FCD"/>
    <w:rsid w:val="00060A3F"/>
    <w:rsid w:val="00060C43"/>
    <w:rsid w:val="00060CC9"/>
    <w:rsid w:val="00060D4B"/>
    <w:rsid w:val="00060EE6"/>
    <w:rsid w:val="00061013"/>
    <w:rsid w:val="00061438"/>
    <w:rsid w:val="000616F9"/>
    <w:rsid w:val="00061752"/>
    <w:rsid w:val="00061D19"/>
    <w:rsid w:val="0006235E"/>
    <w:rsid w:val="000625FB"/>
    <w:rsid w:val="00062786"/>
    <w:rsid w:val="00062DDF"/>
    <w:rsid w:val="000635AF"/>
    <w:rsid w:val="00063AB7"/>
    <w:rsid w:val="00064222"/>
    <w:rsid w:val="0006465F"/>
    <w:rsid w:val="00064742"/>
    <w:rsid w:val="00064ABA"/>
    <w:rsid w:val="00064ED2"/>
    <w:rsid w:val="000657BF"/>
    <w:rsid w:val="00066179"/>
    <w:rsid w:val="00066436"/>
    <w:rsid w:val="000665B4"/>
    <w:rsid w:val="00066733"/>
    <w:rsid w:val="000673D3"/>
    <w:rsid w:val="00067629"/>
    <w:rsid w:val="000679A0"/>
    <w:rsid w:val="00067CFE"/>
    <w:rsid w:val="000701CF"/>
    <w:rsid w:val="0007090D"/>
    <w:rsid w:val="000709A9"/>
    <w:rsid w:val="00070B65"/>
    <w:rsid w:val="000711D9"/>
    <w:rsid w:val="00071205"/>
    <w:rsid w:val="00071461"/>
    <w:rsid w:val="00071F4B"/>
    <w:rsid w:val="0007215D"/>
    <w:rsid w:val="00072187"/>
    <w:rsid w:val="000721F3"/>
    <w:rsid w:val="00072315"/>
    <w:rsid w:val="000728EC"/>
    <w:rsid w:val="00072907"/>
    <w:rsid w:val="00072AD9"/>
    <w:rsid w:val="00073080"/>
    <w:rsid w:val="00073764"/>
    <w:rsid w:val="00073A7E"/>
    <w:rsid w:val="00073C46"/>
    <w:rsid w:val="00073E4E"/>
    <w:rsid w:val="00073F7D"/>
    <w:rsid w:val="000749FE"/>
    <w:rsid w:val="000751AE"/>
    <w:rsid w:val="0007590F"/>
    <w:rsid w:val="00075EA2"/>
    <w:rsid w:val="00076147"/>
    <w:rsid w:val="000761F8"/>
    <w:rsid w:val="00077A51"/>
    <w:rsid w:val="00080495"/>
    <w:rsid w:val="00080518"/>
    <w:rsid w:val="0008157A"/>
    <w:rsid w:val="000819AE"/>
    <w:rsid w:val="00081A1C"/>
    <w:rsid w:val="00081E62"/>
    <w:rsid w:val="00081E7B"/>
    <w:rsid w:val="00081EE5"/>
    <w:rsid w:val="00082801"/>
    <w:rsid w:val="00082856"/>
    <w:rsid w:val="00082BE7"/>
    <w:rsid w:val="00082C3F"/>
    <w:rsid w:val="00082E69"/>
    <w:rsid w:val="000830FD"/>
    <w:rsid w:val="00083294"/>
    <w:rsid w:val="000837BC"/>
    <w:rsid w:val="00083B33"/>
    <w:rsid w:val="00083BBF"/>
    <w:rsid w:val="00084363"/>
    <w:rsid w:val="00084672"/>
    <w:rsid w:val="0008474E"/>
    <w:rsid w:val="000847B2"/>
    <w:rsid w:val="00084C3C"/>
    <w:rsid w:val="00084E30"/>
    <w:rsid w:val="00085225"/>
    <w:rsid w:val="00085BA5"/>
    <w:rsid w:val="00086001"/>
    <w:rsid w:val="00086922"/>
    <w:rsid w:val="00086C18"/>
    <w:rsid w:val="00086D82"/>
    <w:rsid w:val="00086E27"/>
    <w:rsid w:val="00086F06"/>
    <w:rsid w:val="000874C7"/>
    <w:rsid w:val="000909ED"/>
    <w:rsid w:val="000910EA"/>
    <w:rsid w:val="0009119A"/>
    <w:rsid w:val="00091338"/>
    <w:rsid w:val="000916BB"/>
    <w:rsid w:val="00092407"/>
    <w:rsid w:val="000928F5"/>
    <w:rsid w:val="0009298D"/>
    <w:rsid w:val="000933B6"/>
    <w:rsid w:val="000933CB"/>
    <w:rsid w:val="00093784"/>
    <w:rsid w:val="0009398B"/>
    <w:rsid w:val="00093A3D"/>
    <w:rsid w:val="000948B6"/>
    <w:rsid w:val="000949F7"/>
    <w:rsid w:val="00094BAA"/>
    <w:rsid w:val="00094F89"/>
    <w:rsid w:val="00095076"/>
    <w:rsid w:val="00095642"/>
    <w:rsid w:val="00095698"/>
    <w:rsid w:val="00095A2B"/>
    <w:rsid w:val="00096AEC"/>
    <w:rsid w:val="00096CA3"/>
    <w:rsid w:val="000976B2"/>
    <w:rsid w:val="00097C60"/>
    <w:rsid w:val="00097CE0"/>
    <w:rsid w:val="000A0299"/>
    <w:rsid w:val="000A0431"/>
    <w:rsid w:val="000A0460"/>
    <w:rsid w:val="000A0598"/>
    <w:rsid w:val="000A1196"/>
    <w:rsid w:val="000A1E94"/>
    <w:rsid w:val="000A24CD"/>
    <w:rsid w:val="000A27D3"/>
    <w:rsid w:val="000A2DC0"/>
    <w:rsid w:val="000A320A"/>
    <w:rsid w:val="000A3277"/>
    <w:rsid w:val="000A32BF"/>
    <w:rsid w:val="000A38F2"/>
    <w:rsid w:val="000A3945"/>
    <w:rsid w:val="000A3A67"/>
    <w:rsid w:val="000A4363"/>
    <w:rsid w:val="000A4531"/>
    <w:rsid w:val="000A4DA4"/>
    <w:rsid w:val="000A512A"/>
    <w:rsid w:val="000A5B97"/>
    <w:rsid w:val="000A5D71"/>
    <w:rsid w:val="000A600C"/>
    <w:rsid w:val="000A7400"/>
    <w:rsid w:val="000A756A"/>
    <w:rsid w:val="000A7B4A"/>
    <w:rsid w:val="000A7DD6"/>
    <w:rsid w:val="000A7EA7"/>
    <w:rsid w:val="000B056F"/>
    <w:rsid w:val="000B0AFA"/>
    <w:rsid w:val="000B0B44"/>
    <w:rsid w:val="000B1EF0"/>
    <w:rsid w:val="000B1F92"/>
    <w:rsid w:val="000B1FFE"/>
    <w:rsid w:val="000B2704"/>
    <w:rsid w:val="000B32BE"/>
    <w:rsid w:val="000B3481"/>
    <w:rsid w:val="000B389D"/>
    <w:rsid w:val="000B40C6"/>
    <w:rsid w:val="000B48A2"/>
    <w:rsid w:val="000B5263"/>
    <w:rsid w:val="000B5BB7"/>
    <w:rsid w:val="000B5E8B"/>
    <w:rsid w:val="000B642D"/>
    <w:rsid w:val="000B6888"/>
    <w:rsid w:val="000B698E"/>
    <w:rsid w:val="000B6A64"/>
    <w:rsid w:val="000B7056"/>
    <w:rsid w:val="000B7A4C"/>
    <w:rsid w:val="000B7D76"/>
    <w:rsid w:val="000C056C"/>
    <w:rsid w:val="000C0992"/>
    <w:rsid w:val="000C0AAA"/>
    <w:rsid w:val="000C0F02"/>
    <w:rsid w:val="000C1A07"/>
    <w:rsid w:val="000C1ADE"/>
    <w:rsid w:val="000C1DC7"/>
    <w:rsid w:val="000C1FEC"/>
    <w:rsid w:val="000C24E6"/>
    <w:rsid w:val="000C28C4"/>
    <w:rsid w:val="000C3143"/>
    <w:rsid w:val="000C331C"/>
    <w:rsid w:val="000C357A"/>
    <w:rsid w:val="000C3943"/>
    <w:rsid w:val="000C3BA5"/>
    <w:rsid w:val="000C3C39"/>
    <w:rsid w:val="000C3F19"/>
    <w:rsid w:val="000C4324"/>
    <w:rsid w:val="000C4557"/>
    <w:rsid w:val="000C459B"/>
    <w:rsid w:val="000C48C1"/>
    <w:rsid w:val="000C4918"/>
    <w:rsid w:val="000C4943"/>
    <w:rsid w:val="000C4D00"/>
    <w:rsid w:val="000C4F1D"/>
    <w:rsid w:val="000C569D"/>
    <w:rsid w:val="000C56B0"/>
    <w:rsid w:val="000C5E24"/>
    <w:rsid w:val="000C6B5D"/>
    <w:rsid w:val="000C6F0B"/>
    <w:rsid w:val="000C7001"/>
    <w:rsid w:val="000C72D0"/>
    <w:rsid w:val="000C7515"/>
    <w:rsid w:val="000C7743"/>
    <w:rsid w:val="000C7A19"/>
    <w:rsid w:val="000C7A40"/>
    <w:rsid w:val="000C7E07"/>
    <w:rsid w:val="000C7E3C"/>
    <w:rsid w:val="000D056A"/>
    <w:rsid w:val="000D1654"/>
    <w:rsid w:val="000D19A7"/>
    <w:rsid w:val="000D1CFE"/>
    <w:rsid w:val="000D1F3A"/>
    <w:rsid w:val="000D244E"/>
    <w:rsid w:val="000D26D1"/>
    <w:rsid w:val="000D28FE"/>
    <w:rsid w:val="000D2B52"/>
    <w:rsid w:val="000D3127"/>
    <w:rsid w:val="000D33B3"/>
    <w:rsid w:val="000D3850"/>
    <w:rsid w:val="000D3E07"/>
    <w:rsid w:val="000D4161"/>
    <w:rsid w:val="000D4674"/>
    <w:rsid w:val="000D4971"/>
    <w:rsid w:val="000D4FD1"/>
    <w:rsid w:val="000D5171"/>
    <w:rsid w:val="000D55E7"/>
    <w:rsid w:val="000D5F50"/>
    <w:rsid w:val="000D6196"/>
    <w:rsid w:val="000D6875"/>
    <w:rsid w:val="000D6E5D"/>
    <w:rsid w:val="000D7095"/>
    <w:rsid w:val="000D7826"/>
    <w:rsid w:val="000D7908"/>
    <w:rsid w:val="000D7C65"/>
    <w:rsid w:val="000D7E1F"/>
    <w:rsid w:val="000E044C"/>
    <w:rsid w:val="000E04CE"/>
    <w:rsid w:val="000E0999"/>
    <w:rsid w:val="000E09D0"/>
    <w:rsid w:val="000E0E6C"/>
    <w:rsid w:val="000E10D1"/>
    <w:rsid w:val="000E1738"/>
    <w:rsid w:val="000E1CDC"/>
    <w:rsid w:val="000E251B"/>
    <w:rsid w:val="000E2651"/>
    <w:rsid w:val="000E32F7"/>
    <w:rsid w:val="000E33BA"/>
    <w:rsid w:val="000E3714"/>
    <w:rsid w:val="000E37E5"/>
    <w:rsid w:val="000E3A8D"/>
    <w:rsid w:val="000E3B62"/>
    <w:rsid w:val="000E3FE7"/>
    <w:rsid w:val="000E47A1"/>
    <w:rsid w:val="000E4A9C"/>
    <w:rsid w:val="000E5A7C"/>
    <w:rsid w:val="000E656C"/>
    <w:rsid w:val="000E6E1A"/>
    <w:rsid w:val="000E7010"/>
    <w:rsid w:val="000E72EB"/>
    <w:rsid w:val="000F01EC"/>
    <w:rsid w:val="000F113D"/>
    <w:rsid w:val="000F126E"/>
    <w:rsid w:val="000F1498"/>
    <w:rsid w:val="000F28F9"/>
    <w:rsid w:val="000F2A10"/>
    <w:rsid w:val="000F3011"/>
    <w:rsid w:val="000F34EC"/>
    <w:rsid w:val="000F3658"/>
    <w:rsid w:val="000F499B"/>
    <w:rsid w:val="000F49F8"/>
    <w:rsid w:val="000F4CD9"/>
    <w:rsid w:val="000F5310"/>
    <w:rsid w:val="000F5731"/>
    <w:rsid w:val="000F6471"/>
    <w:rsid w:val="000F6BC1"/>
    <w:rsid w:val="000F6C93"/>
    <w:rsid w:val="000F7E91"/>
    <w:rsid w:val="000F7ECE"/>
    <w:rsid w:val="001004BB"/>
    <w:rsid w:val="0010070C"/>
    <w:rsid w:val="0010092C"/>
    <w:rsid w:val="00100A4F"/>
    <w:rsid w:val="00100A94"/>
    <w:rsid w:val="00100E3E"/>
    <w:rsid w:val="00100EDC"/>
    <w:rsid w:val="001018FF"/>
    <w:rsid w:val="001024C7"/>
    <w:rsid w:val="001028FE"/>
    <w:rsid w:val="00102A6F"/>
    <w:rsid w:val="001030DC"/>
    <w:rsid w:val="00103729"/>
    <w:rsid w:val="00103B1D"/>
    <w:rsid w:val="00103B5C"/>
    <w:rsid w:val="00103D54"/>
    <w:rsid w:val="0010439B"/>
    <w:rsid w:val="001045A1"/>
    <w:rsid w:val="0010467B"/>
    <w:rsid w:val="00104B4B"/>
    <w:rsid w:val="00104B8B"/>
    <w:rsid w:val="00104BB1"/>
    <w:rsid w:val="00104F6C"/>
    <w:rsid w:val="001054E6"/>
    <w:rsid w:val="00105508"/>
    <w:rsid w:val="00105576"/>
    <w:rsid w:val="00105882"/>
    <w:rsid w:val="00105A47"/>
    <w:rsid w:val="00105C39"/>
    <w:rsid w:val="001072C5"/>
    <w:rsid w:val="0010747D"/>
    <w:rsid w:val="00107707"/>
    <w:rsid w:val="00110657"/>
    <w:rsid w:val="00110812"/>
    <w:rsid w:val="001112E4"/>
    <w:rsid w:val="001113DB"/>
    <w:rsid w:val="001118E3"/>
    <w:rsid w:val="0011195D"/>
    <w:rsid w:val="00111E3C"/>
    <w:rsid w:val="00112312"/>
    <w:rsid w:val="00112928"/>
    <w:rsid w:val="00112D34"/>
    <w:rsid w:val="00112D48"/>
    <w:rsid w:val="001134AC"/>
    <w:rsid w:val="0011361D"/>
    <w:rsid w:val="0011380F"/>
    <w:rsid w:val="0011429D"/>
    <w:rsid w:val="001146C3"/>
    <w:rsid w:val="001149B9"/>
    <w:rsid w:val="00115994"/>
    <w:rsid w:val="00115E8A"/>
    <w:rsid w:val="00115ED1"/>
    <w:rsid w:val="001164C6"/>
    <w:rsid w:val="0011659D"/>
    <w:rsid w:val="00116663"/>
    <w:rsid w:val="00116721"/>
    <w:rsid w:val="0011775F"/>
    <w:rsid w:val="00117E1D"/>
    <w:rsid w:val="00117F34"/>
    <w:rsid w:val="00120012"/>
    <w:rsid w:val="00120083"/>
    <w:rsid w:val="0012018C"/>
    <w:rsid w:val="001208AD"/>
    <w:rsid w:val="00120A12"/>
    <w:rsid w:val="00120C19"/>
    <w:rsid w:val="00120E11"/>
    <w:rsid w:val="001211A6"/>
    <w:rsid w:val="00121B87"/>
    <w:rsid w:val="001238EC"/>
    <w:rsid w:val="0012392B"/>
    <w:rsid w:val="00123A79"/>
    <w:rsid w:val="00123B6E"/>
    <w:rsid w:val="0012404C"/>
    <w:rsid w:val="00124084"/>
    <w:rsid w:val="00124114"/>
    <w:rsid w:val="0012431A"/>
    <w:rsid w:val="0012537E"/>
    <w:rsid w:val="001254D8"/>
    <w:rsid w:val="00125701"/>
    <w:rsid w:val="001258B0"/>
    <w:rsid w:val="00126563"/>
    <w:rsid w:val="00126BA6"/>
    <w:rsid w:val="00127342"/>
    <w:rsid w:val="00127425"/>
    <w:rsid w:val="00127547"/>
    <w:rsid w:val="0012787C"/>
    <w:rsid w:val="00127B2D"/>
    <w:rsid w:val="00127F63"/>
    <w:rsid w:val="0013014D"/>
    <w:rsid w:val="001303CF"/>
    <w:rsid w:val="00130922"/>
    <w:rsid w:val="00130C2C"/>
    <w:rsid w:val="00130FAB"/>
    <w:rsid w:val="00131318"/>
    <w:rsid w:val="00131B0F"/>
    <w:rsid w:val="00131EFD"/>
    <w:rsid w:val="00132BBF"/>
    <w:rsid w:val="00132D08"/>
    <w:rsid w:val="00132DE8"/>
    <w:rsid w:val="00132EB5"/>
    <w:rsid w:val="00132FC2"/>
    <w:rsid w:val="0013338B"/>
    <w:rsid w:val="001337E1"/>
    <w:rsid w:val="00133C94"/>
    <w:rsid w:val="001342BE"/>
    <w:rsid w:val="00134810"/>
    <w:rsid w:val="00134812"/>
    <w:rsid w:val="00135005"/>
    <w:rsid w:val="00135178"/>
    <w:rsid w:val="0013532D"/>
    <w:rsid w:val="00135A8F"/>
    <w:rsid w:val="00135B92"/>
    <w:rsid w:val="00135DA3"/>
    <w:rsid w:val="0013609A"/>
    <w:rsid w:val="001360FD"/>
    <w:rsid w:val="001369BA"/>
    <w:rsid w:val="00136A9E"/>
    <w:rsid w:val="00136AAD"/>
    <w:rsid w:val="00136B02"/>
    <w:rsid w:val="00136B05"/>
    <w:rsid w:val="00136BF8"/>
    <w:rsid w:val="00137392"/>
    <w:rsid w:val="00137589"/>
    <w:rsid w:val="00137723"/>
    <w:rsid w:val="0013779C"/>
    <w:rsid w:val="001408BA"/>
    <w:rsid w:val="001408BF"/>
    <w:rsid w:val="00140F08"/>
    <w:rsid w:val="0014167C"/>
    <w:rsid w:val="001418A1"/>
    <w:rsid w:val="0014198E"/>
    <w:rsid w:val="00141A6D"/>
    <w:rsid w:val="00141FFC"/>
    <w:rsid w:val="0014268B"/>
    <w:rsid w:val="001429C6"/>
    <w:rsid w:val="00142AF3"/>
    <w:rsid w:val="001436C3"/>
    <w:rsid w:val="0014373C"/>
    <w:rsid w:val="0014397A"/>
    <w:rsid w:val="00143C5A"/>
    <w:rsid w:val="00143D0B"/>
    <w:rsid w:val="00144043"/>
    <w:rsid w:val="001445C0"/>
    <w:rsid w:val="001449A6"/>
    <w:rsid w:val="00144ADE"/>
    <w:rsid w:val="00144C61"/>
    <w:rsid w:val="00145305"/>
    <w:rsid w:val="001454F8"/>
    <w:rsid w:val="00145796"/>
    <w:rsid w:val="00145DD1"/>
    <w:rsid w:val="00145F64"/>
    <w:rsid w:val="00146CCE"/>
    <w:rsid w:val="0014705A"/>
    <w:rsid w:val="00147218"/>
    <w:rsid w:val="00147425"/>
    <w:rsid w:val="00147ECF"/>
    <w:rsid w:val="00150010"/>
    <w:rsid w:val="001508FD"/>
    <w:rsid w:val="00150D99"/>
    <w:rsid w:val="0015149F"/>
    <w:rsid w:val="001517DA"/>
    <w:rsid w:val="001518D8"/>
    <w:rsid w:val="00151FA5"/>
    <w:rsid w:val="00152152"/>
    <w:rsid w:val="00152155"/>
    <w:rsid w:val="00152B24"/>
    <w:rsid w:val="00152D54"/>
    <w:rsid w:val="00152DAA"/>
    <w:rsid w:val="00153563"/>
    <w:rsid w:val="00153659"/>
    <w:rsid w:val="00153F70"/>
    <w:rsid w:val="00154001"/>
    <w:rsid w:val="00154DF8"/>
    <w:rsid w:val="001550E5"/>
    <w:rsid w:val="0015510E"/>
    <w:rsid w:val="00155699"/>
    <w:rsid w:val="00155EE2"/>
    <w:rsid w:val="001560BE"/>
    <w:rsid w:val="001565AE"/>
    <w:rsid w:val="00156658"/>
    <w:rsid w:val="0015686F"/>
    <w:rsid w:val="00157388"/>
    <w:rsid w:val="0016027C"/>
    <w:rsid w:val="0016028F"/>
    <w:rsid w:val="00160863"/>
    <w:rsid w:val="00160BBA"/>
    <w:rsid w:val="00160CEC"/>
    <w:rsid w:val="001611FA"/>
    <w:rsid w:val="00161624"/>
    <w:rsid w:val="00161743"/>
    <w:rsid w:val="00161D95"/>
    <w:rsid w:val="00161D96"/>
    <w:rsid w:val="00162045"/>
    <w:rsid w:val="001624D9"/>
    <w:rsid w:val="0016282D"/>
    <w:rsid w:val="001628D4"/>
    <w:rsid w:val="00162CE8"/>
    <w:rsid w:val="00162D9D"/>
    <w:rsid w:val="0016311C"/>
    <w:rsid w:val="00163A8F"/>
    <w:rsid w:val="00163B50"/>
    <w:rsid w:val="00163C41"/>
    <w:rsid w:val="00164265"/>
    <w:rsid w:val="001642F4"/>
    <w:rsid w:val="0016473F"/>
    <w:rsid w:val="00164F39"/>
    <w:rsid w:val="00165092"/>
    <w:rsid w:val="001650D8"/>
    <w:rsid w:val="00165B3B"/>
    <w:rsid w:val="00165BDF"/>
    <w:rsid w:val="00165E70"/>
    <w:rsid w:val="001664BD"/>
    <w:rsid w:val="00166B49"/>
    <w:rsid w:val="0016720E"/>
    <w:rsid w:val="00167BA7"/>
    <w:rsid w:val="00170330"/>
    <w:rsid w:val="001706FE"/>
    <w:rsid w:val="00170904"/>
    <w:rsid w:val="00171167"/>
    <w:rsid w:val="00172035"/>
    <w:rsid w:val="00172050"/>
    <w:rsid w:val="00172873"/>
    <w:rsid w:val="001728DA"/>
    <w:rsid w:val="00172922"/>
    <w:rsid w:val="001729E3"/>
    <w:rsid w:val="00172D20"/>
    <w:rsid w:val="00173453"/>
    <w:rsid w:val="00173A35"/>
    <w:rsid w:val="00173C2C"/>
    <w:rsid w:val="00173C47"/>
    <w:rsid w:val="00173D85"/>
    <w:rsid w:val="00174316"/>
    <w:rsid w:val="001743C8"/>
    <w:rsid w:val="00174428"/>
    <w:rsid w:val="00174492"/>
    <w:rsid w:val="00174586"/>
    <w:rsid w:val="0017499F"/>
    <w:rsid w:val="00174D16"/>
    <w:rsid w:val="001751DE"/>
    <w:rsid w:val="0017523D"/>
    <w:rsid w:val="00175C55"/>
    <w:rsid w:val="00175C79"/>
    <w:rsid w:val="00176468"/>
    <w:rsid w:val="001764F2"/>
    <w:rsid w:val="00176B28"/>
    <w:rsid w:val="00176D42"/>
    <w:rsid w:val="00176DCB"/>
    <w:rsid w:val="0017741F"/>
    <w:rsid w:val="001774A2"/>
    <w:rsid w:val="00177992"/>
    <w:rsid w:val="00177A14"/>
    <w:rsid w:val="00177BC5"/>
    <w:rsid w:val="00177D06"/>
    <w:rsid w:val="0018083A"/>
    <w:rsid w:val="00180A22"/>
    <w:rsid w:val="00180C14"/>
    <w:rsid w:val="001814D2"/>
    <w:rsid w:val="001816B0"/>
    <w:rsid w:val="00181FBC"/>
    <w:rsid w:val="001823EB"/>
    <w:rsid w:val="001825E2"/>
    <w:rsid w:val="00182B3E"/>
    <w:rsid w:val="0018392E"/>
    <w:rsid w:val="00183E4C"/>
    <w:rsid w:val="001841F6"/>
    <w:rsid w:val="001847AA"/>
    <w:rsid w:val="00184822"/>
    <w:rsid w:val="00184A0A"/>
    <w:rsid w:val="00184B4A"/>
    <w:rsid w:val="00184E03"/>
    <w:rsid w:val="00184F63"/>
    <w:rsid w:val="001853F2"/>
    <w:rsid w:val="00185A50"/>
    <w:rsid w:val="00185A6A"/>
    <w:rsid w:val="00185AC0"/>
    <w:rsid w:val="00185CE4"/>
    <w:rsid w:val="00185F48"/>
    <w:rsid w:val="00185F8A"/>
    <w:rsid w:val="0018718B"/>
    <w:rsid w:val="00187F7B"/>
    <w:rsid w:val="0019012F"/>
    <w:rsid w:val="001904C3"/>
    <w:rsid w:val="0019099B"/>
    <w:rsid w:val="00190A4D"/>
    <w:rsid w:val="001911AD"/>
    <w:rsid w:val="00191378"/>
    <w:rsid w:val="0019164A"/>
    <w:rsid w:val="00191C07"/>
    <w:rsid w:val="001927DD"/>
    <w:rsid w:val="00192AD6"/>
    <w:rsid w:val="00192ED9"/>
    <w:rsid w:val="00193035"/>
    <w:rsid w:val="001935FB"/>
    <w:rsid w:val="0019366A"/>
    <w:rsid w:val="00193849"/>
    <w:rsid w:val="00193973"/>
    <w:rsid w:val="001941CB"/>
    <w:rsid w:val="00194353"/>
    <w:rsid w:val="001947CB"/>
    <w:rsid w:val="00194A1F"/>
    <w:rsid w:val="00194E74"/>
    <w:rsid w:val="001950B4"/>
    <w:rsid w:val="001951CC"/>
    <w:rsid w:val="001952B4"/>
    <w:rsid w:val="00195A73"/>
    <w:rsid w:val="00195B68"/>
    <w:rsid w:val="00195BA9"/>
    <w:rsid w:val="00195FC0"/>
    <w:rsid w:val="00196052"/>
    <w:rsid w:val="0019659D"/>
    <w:rsid w:val="00196CAE"/>
    <w:rsid w:val="0019712C"/>
    <w:rsid w:val="00197157"/>
    <w:rsid w:val="001971EA"/>
    <w:rsid w:val="001973B9"/>
    <w:rsid w:val="00197C4F"/>
    <w:rsid w:val="00197DF0"/>
    <w:rsid w:val="001A010C"/>
    <w:rsid w:val="001A078F"/>
    <w:rsid w:val="001A09D6"/>
    <w:rsid w:val="001A0B93"/>
    <w:rsid w:val="001A0C40"/>
    <w:rsid w:val="001A0DE9"/>
    <w:rsid w:val="001A158C"/>
    <w:rsid w:val="001A18E4"/>
    <w:rsid w:val="001A192C"/>
    <w:rsid w:val="001A1D5E"/>
    <w:rsid w:val="001A1E6B"/>
    <w:rsid w:val="001A1F3C"/>
    <w:rsid w:val="001A27A7"/>
    <w:rsid w:val="001A28D4"/>
    <w:rsid w:val="001A2A67"/>
    <w:rsid w:val="001A2E50"/>
    <w:rsid w:val="001A2F08"/>
    <w:rsid w:val="001A2FA3"/>
    <w:rsid w:val="001A31FC"/>
    <w:rsid w:val="001A33FC"/>
    <w:rsid w:val="001A3DCE"/>
    <w:rsid w:val="001A3E58"/>
    <w:rsid w:val="001A417D"/>
    <w:rsid w:val="001A4942"/>
    <w:rsid w:val="001A5578"/>
    <w:rsid w:val="001A57D6"/>
    <w:rsid w:val="001A58AB"/>
    <w:rsid w:val="001A5C23"/>
    <w:rsid w:val="001A5EE1"/>
    <w:rsid w:val="001A61B0"/>
    <w:rsid w:val="001A6298"/>
    <w:rsid w:val="001A662F"/>
    <w:rsid w:val="001A6652"/>
    <w:rsid w:val="001A6B2B"/>
    <w:rsid w:val="001A7371"/>
    <w:rsid w:val="001A776E"/>
    <w:rsid w:val="001A77A3"/>
    <w:rsid w:val="001A7F5E"/>
    <w:rsid w:val="001B04C9"/>
    <w:rsid w:val="001B07E1"/>
    <w:rsid w:val="001B0947"/>
    <w:rsid w:val="001B1397"/>
    <w:rsid w:val="001B189B"/>
    <w:rsid w:val="001B1B32"/>
    <w:rsid w:val="001B1DB0"/>
    <w:rsid w:val="001B2372"/>
    <w:rsid w:val="001B255F"/>
    <w:rsid w:val="001B2642"/>
    <w:rsid w:val="001B2CB6"/>
    <w:rsid w:val="001B308D"/>
    <w:rsid w:val="001B3D64"/>
    <w:rsid w:val="001B46B1"/>
    <w:rsid w:val="001B482D"/>
    <w:rsid w:val="001B4B12"/>
    <w:rsid w:val="001B4BD9"/>
    <w:rsid w:val="001B4C9B"/>
    <w:rsid w:val="001B5482"/>
    <w:rsid w:val="001B5537"/>
    <w:rsid w:val="001B5C47"/>
    <w:rsid w:val="001B5FE1"/>
    <w:rsid w:val="001B717B"/>
    <w:rsid w:val="001B725A"/>
    <w:rsid w:val="001B7510"/>
    <w:rsid w:val="001B7648"/>
    <w:rsid w:val="001B765E"/>
    <w:rsid w:val="001B7B40"/>
    <w:rsid w:val="001B7F29"/>
    <w:rsid w:val="001C1172"/>
    <w:rsid w:val="001C12FB"/>
    <w:rsid w:val="001C1502"/>
    <w:rsid w:val="001C1D7F"/>
    <w:rsid w:val="001C1E4D"/>
    <w:rsid w:val="001C1EAA"/>
    <w:rsid w:val="001C22B5"/>
    <w:rsid w:val="001C24F0"/>
    <w:rsid w:val="001C2944"/>
    <w:rsid w:val="001C29BE"/>
    <w:rsid w:val="001C2C77"/>
    <w:rsid w:val="001C35A8"/>
    <w:rsid w:val="001C3AB8"/>
    <w:rsid w:val="001C3E2F"/>
    <w:rsid w:val="001C40FD"/>
    <w:rsid w:val="001C41BB"/>
    <w:rsid w:val="001C48AC"/>
    <w:rsid w:val="001C49ED"/>
    <w:rsid w:val="001C4D56"/>
    <w:rsid w:val="001C4EE9"/>
    <w:rsid w:val="001C564A"/>
    <w:rsid w:val="001C61D5"/>
    <w:rsid w:val="001C6300"/>
    <w:rsid w:val="001C6326"/>
    <w:rsid w:val="001C748D"/>
    <w:rsid w:val="001C7642"/>
    <w:rsid w:val="001C784F"/>
    <w:rsid w:val="001D006C"/>
    <w:rsid w:val="001D06DF"/>
    <w:rsid w:val="001D08FB"/>
    <w:rsid w:val="001D0CAA"/>
    <w:rsid w:val="001D0D79"/>
    <w:rsid w:val="001D0E6D"/>
    <w:rsid w:val="001D1060"/>
    <w:rsid w:val="001D113E"/>
    <w:rsid w:val="001D187E"/>
    <w:rsid w:val="001D19E2"/>
    <w:rsid w:val="001D1B04"/>
    <w:rsid w:val="001D1E10"/>
    <w:rsid w:val="001D23E2"/>
    <w:rsid w:val="001D31E3"/>
    <w:rsid w:val="001D3256"/>
    <w:rsid w:val="001D33C2"/>
    <w:rsid w:val="001D4376"/>
    <w:rsid w:val="001D45F9"/>
    <w:rsid w:val="001D465A"/>
    <w:rsid w:val="001D47CE"/>
    <w:rsid w:val="001D4CA3"/>
    <w:rsid w:val="001D4EEE"/>
    <w:rsid w:val="001D530A"/>
    <w:rsid w:val="001D56EF"/>
    <w:rsid w:val="001D5768"/>
    <w:rsid w:val="001D5A20"/>
    <w:rsid w:val="001D5EF4"/>
    <w:rsid w:val="001D5F49"/>
    <w:rsid w:val="001D6BA0"/>
    <w:rsid w:val="001D6C5C"/>
    <w:rsid w:val="001D6E89"/>
    <w:rsid w:val="001D715D"/>
    <w:rsid w:val="001D73FA"/>
    <w:rsid w:val="001D7431"/>
    <w:rsid w:val="001D779A"/>
    <w:rsid w:val="001E0627"/>
    <w:rsid w:val="001E0A31"/>
    <w:rsid w:val="001E0AE4"/>
    <w:rsid w:val="001E0C5B"/>
    <w:rsid w:val="001E1209"/>
    <w:rsid w:val="001E1A0A"/>
    <w:rsid w:val="001E1CBB"/>
    <w:rsid w:val="001E1E6A"/>
    <w:rsid w:val="001E1FA4"/>
    <w:rsid w:val="001E202B"/>
    <w:rsid w:val="001E2063"/>
    <w:rsid w:val="001E20B2"/>
    <w:rsid w:val="001E20BD"/>
    <w:rsid w:val="001E2176"/>
    <w:rsid w:val="001E284D"/>
    <w:rsid w:val="001E30B2"/>
    <w:rsid w:val="001E3A2E"/>
    <w:rsid w:val="001E3A6D"/>
    <w:rsid w:val="001E4F18"/>
    <w:rsid w:val="001E51D3"/>
    <w:rsid w:val="001E536E"/>
    <w:rsid w:val="001E5F0D"/>
    <w:rsid w:val="001E6069"/>
    <w:rsid w:val="001E60D1"/>
    <w:rsid w:val="001E60D6"/>
    <w:rsid w:val="001E65C6"/>
    <w:rsid w:val="001E6708"/>
    <w:rsid w:val="001E6933"/>
    <w:rsid w:val="001E7008"/>
    <w:rsid w:val="001E7445"/>
    <w:rsid w:val="001F0016"/>
    <w:rsid w:val="001F029D"/>
    <w:rsid w:val="001F0F9B"/>
    <w:rsid w:val="001F0FDC"/>
    <w:rsid w:val="001F110B"/>
    <w:rsid w:val="001F11DB"/>
    <w:rsid w:val="001F1371"/>
    <w:rsid w:val="001F16C6"/>
    <w:rsid w:val="001F1B8E"/>
    <w:rsid w:val="001F23A4"/>
    <w:rsid w:val="001F2D57"/>
    <w:rsid w:val="001F2F2A"/>
    <w:rsid w:val="001F2F8B"/>
    <w:rsid w:val="001F33EF"/>
    <w:rsid w:val="001F35EB"/>
    <w:rsid w:val="001F3A4A"/>
    <w:rsid w:val="001F3A84"/>
    <w:rsid w:val="001F41C6"/>
    <w:rsid w:val="001F42C3"/>
    <w:rsid w:val="001F4E27"/>
    <w:rsid w:val="001F4E97"/>
    <w:rsid w:val="001F4F6F"/>
    <w:rsid w:val="001F5123"/>
    <w:rsid w:val="001F5473"/>
    <w:rsid w:val="001F57D2"/>
    <w:rsid w:val="001F5847"/>
    <w:rsid w:val="001F5B8B"/>
    <w:rsid w:val="001F61FF"/>
    <w:rsid w:val="001F669C"/>
    <w:rsid w:val="001F7128"/>
    <w:rsid w:val="001F7637"/>
    <w:rsid w:val="001F78B2"/>
    <w:rsid w:val="001F7AAE"/>
    <w:rsid w:val="001F7CFC"/>
    <w:rsid w:val="001F7E82"/>
    <w:rsid w:val="001F7FB2"/>
    <w:rsid w:val="002008A0"/>
    <w:rsid w:val="00201010"/>
    <w:rsid w:val="00201086"/>
    <w:rsid w:val="002018E6"/>
    <w:rsid w:val="00201CCD"/>
    <w:rsid w:val="00201E92"/>
    <w:rsid w:val="00202AC3"/>
    <w:rsid w:val="00202CC1"/>
    <w:rsid w:val="00202F9D"/>
    <w:rsid w:val="00203045"/>
    <w:rsid w:val="0020335B"/>
    <w:rsid w:val="002033E2"/>
    <w:rsid w:val="0020347C"/>
    <w:rsid w:val="0020356F"/>
    <w:rsid w:val="002035D3"/>
    <w:rsid w:val="00203C76"/>
    <w:rsid w:val="00203F24"/>
    <w:rsid w:val="002042C8"/>
    <w:rsid w:val="00204573"/>
    <w:rsid w:val="0020487C"/>
    <w:rsid w:val="00204957"/>
    <w:rsid w:val="00205610"/>
    <w:rsid w:val="00205769"/>
    <w:rsid w:val="00205DCD"/>
    <w:rsid w:val="00205FA3"/>
    <w:rsid w:val="00206634"/>
    <w:rsid w:val="00206802"/>
    <w:rsid w:val="0020693E"/>
    <w:rsid w:val="00206A77"/>
    <w:rsid w:val="00206F2D"/>
    <w:rsid w:val="002070EC"/>
    <w:rsid w:val="0020757E"/>
    <w:rsid w:val="00207769"/>
    <w:rsid w:val="002100E9"/>
    <w:rsid w:val="002104C0"/>
    <w:rsid w:val="0021096E"/>
    <w:rsid w:val="00210E9B"/>
    <w:rsid w:val="002110C0"/>
    <w:rsid w:val="0021157F"/>
    <w:rsid w:val="002116C5"/>
    <w:rsid w:val="0021170E"/>
    <w:rsid w:val="002117B7"/>
    <w:rsid w:val="0021182A"/>
    <w:rsid w:val="00211E12"/>
    <w:rsid w:val="00211E9C"/>
    <w:rsid w:val="00211EF0"/>
    <w:rsid w:val="00212CF5"/>
    <w:rsid w:val="00213016"/>
    <w:rsid w:val="00213289"/>
    <w:rsid w:val="0021348C"/>
    <w:rsid w:val="002139D2"/>
    <w:rsid w:val="00214218"/>
    <w:rsid w:val="002142C7"/>
    <w:rsid w:val="00214526"/>
    <w:rsid w:val="00214ACF"/>
    <w:rsid w:val="00214D09"/>
    <w:rsid w:val="0021591A"/>
    <w:rsid w:val="00216511"/>
    <w:rsid w:val="002166E4"/>
    <w:rsid w:val="00216789"/>
    <w:rsid w:val="00216E75"/>
    <w:rsid w:val="00217139"/>
    <w:rsid w:val="00217679"/>
    <w:rsid w:val="00217833"/>
    <w:rsid w:val="00217F41"/>
    <w:rsid w:val="0022066A"/>
    <w:rsid w:val="00220F2F"/>
    <w:rsid w:val="00221507"/>
    <w:rsid w:val="002217FD"/>
    <w:rsid w:val="0022188A"/>
    <w:rsid w:val="00221B3C"/>
    <w:rsid w:val="00221CA5"/>
    <w:rsid w:val="00221E23"/>
    <w:rsid w:val="0022292D"/>
    <w:rsid w:val="00222B56"/>
    <w:rsid w:val="00222F79"/>
    <w:rsid w:val="00223237"/>
    <w:rsid w:val="002233FB"/>
    <w:rsid w:val="00223932"/>
    <w:rsid w:val="002242CB"/>
    <w:rsid w:val="0022431A"/>
    <w:rsid w:val="00225A5C"/>
    <w:rsid w:val="00225C25"/>
    <w:rsid w:val="00225DEA"/>
    <w:rsid w:val="00225FD9"/>
    <w:rsid w:val="0022639F"/>
    <w:rsid w:val="00226538"/>
    <w:rsid w:val="00227188"/>
    <w:rsid w:val="00227710"/>
    <w:rsid w:val="00227CE9"/>
    <w:rsid w:val="0023041A"/>
    <w:rsid w:val="002308EE"/>
    <w:rsid w:val="00230BF9"/>
    <w:rsid w:val="002310C9"/>
    <w:rsid w:val="00231219"/>
    <w:rsid w:val="00231641"/>
    <w:rsid w:val="0023170B"/>
    <w:rsid w:val="002319F8"/>
    <w:rsid w:val="00231DF2"/>
    <w:rsid w:val="002321DF"/>
    <w:rsid w:val="00232DF8"/>
    <w:rsid w:val="002332D6"/>
    <w:rsid w:val="00233C8B"/>
    <w:rsid w:val="00234551"/>
    <w:rsid w:val="0023499E"/>
    <w:rsid w:val="00234A06"/>
    <w:rsid w:val="002353D1"/>
    <w:rsid w:val="002353FD"/>
    <w:rsid w:val="00235871"/>
    <w:rsid w:val="00235C2A"/>
    <w:rsid w:val="002362EE"/>
    <w:rsid w:val="0023646D"/>
    <w:rsid w:val="002364A1"/>
    <w:rsid w:val="00236527"/>
    <w:rsid w:val="00236AF6"/>
    <w:rsid w:val="00236C2F"/>
    <w:rsid w:val="002371F6"/>
    <w:rsid w:val="00237927"/>
    <w:rsid w:val="00237A31"/>
    <w:rsid w:val="00237B65"/>
    <w:rsid w:val="00237CFA"/>
    <w:rsid w:val="00240023"/>
    <w:rsid w:val="00240132"/>
    <w:rsid w:val="0024049C"/>
    <w:rsid w:val="00240641"/>
    <w:rsid w:val="002406B8"/>
    <w:rsid w:val="002406F3"/>
    <w:rsid w:val="00240776"/>
    <w:rsid w:val="00240C3F"/>
    <w:rsid w:val="00240CAB"/>
    <w:rsid w:val="00240DA1"/>
    <w:rsid w:val="0024142A"/>
    <w:rsid w:val="00242162"/>
    <w:rsid w:val="00242515"/>
    <w:rsid w:val="00242641"/>
    <w:rsid w:val="00242E39"/>
    <w:rsid w:val="00244290"/>
    <w:rsid w:val="00244B0A"/>
    <w:rsid w:val="00244D14"/>
    <w:rsid w:val="002454B9"/>
    <w:rsid w:val="0024589D"/>
    <w:rsid w:val="002458F2"/>
    <w:rsid w:val="00245A8A"/>
    <w:rsid w:val="00245D46"/>
    <w:rsid w:val="00245DB2"/>
    <w:rsid w:val="002466A1"/>
    <w:rsid w:val="0024698C"/>
    <w:rsid w:val="00246D50"/>
    <w:rsid w:val="00246DED"/>
    <w:rsid w:val="00246E83"/>
    <w:rsid w:val="0024705C"/>
    <w:rsid w:val="0024796F"/>
    <w:rsid w:val="00250283"/>
    <w:rsid w:val="00250320"/>
    <w:rsid w:val="0025048F"/>
    <w:rsid w:val="0025076C"/>
    <w:rsid w:val="002508F9"/>
    <w:rsid w:val="00250B63"/>
    <w:rsid w:val="00250C98"/>
    <w:rsid w:val="0025114D"/>
    <w:rsid w:val="00251370"/>
    <w:rsid w:val="002516C6"/>
    <w:rsid w:val="002516CE"/>
    <w:rsid w:val="00252132"/>
    <w:rsid w:val="002528EE"/>
    <w:rsid w:val="002529E5"/>
    <w:rsid w:val="00252B26"/>
    <w:rsid w:val="00252DB9"/>
    <w:rsid w:val="00253512"/>
    <w:rsid w:val="0025351A"/>
    <w:rsid w:val="00253A0B"/>
    <w:rsid w:val="002541AB"/>
    <w:rsid w:val="002546F8"/>
    <w:rsid w:val="00254788"/>
    <w:rsid w:val="002549FD"/>
    <w:rsid w:val="00254F3F"/>
    <w:rsid w:val="002551CF"/>
    <w:rsid w:val="0025559B"/>
    <w:rsid w:val="00255BA5"/>
    <w:rsid w:val="00255C9D"/>
    <w:rsid w:val="00255FF2"/>
    <w:rsid w:val="00256029"/>
    <w:rsid w:val="00256425"/>
    <w:rsid w:val="00256752"/>
    <w:rsid w:val="00256A64"/>
    <w:rsid w:val="00257400"/>
    <w:rsid w:val="002576AC"/>
    <w:rsid w:val="00260058"/>
    <w:rsid w:val="002604D2"/>
    <w:rsid w:val="002607C3"/>
    <w:rsid w:val="00261221"/>
    <w:rsid w:val="00261348"/>
    <w:rsid w:val="00261665"/>
    <w:rsid w:val="002617B6"/>
    <w:rsid w:val="00261E45"/>
    <w:rsid w:val="00261F98"/>
    <w:rsid w:val="0026234C"/>
    <w:rsid w:val="0026264D"/>
    <w:rsid w:val="00262679"/>
    <w:rsid w:val="002634ED"/>
    <w:rsid w:val="00263BB2"/>
    <w:rsid w:val="00263DFB"/>
    <w:rsid w:val="00264056"/>
    <w:rsid w:val="002640A2"/>
    <w:rsid w:val="002641D1"/>
    <w:rsid w:val="002659FD"/>
    <w:rsid w:val="0026603C"/>
    <w:rsid w:val="0026638C"/>
    <w:rsid w:val="00266A43"/>
    <w:rsid w:val="00266B06"/>
    <w:rsid w:val="00266BB6"/>
    <w:rsid w:val="00266C32"/>
    <w:rsid w:val="0026791E"/>
    <w:rsid w:val="00267A3A"/>
    <w:rsid w:val="00267C8F"/>
    <w:rsid w:val="00267E1F"/>
    <w:rsid w:val="00270574"/>
    <w:rsid w:val="0027095C"/>
    <w:rsid w:val="002711AC"/>
    <w:rsid w:val="002714F9"/>
    <w:rsid w:val="0027170D"/>
    <w:rsid w:val="0027175D"/>
    <w:rsid w:val="00271955"/>
    <w:rsid w:val="00271C3D"/>
    <w:rsid w:val="00271E10"/>
    <w:rsid w:val="00271E3E"/>
    <w:rsid w:val="002726F8"/>
    <w:rsid w:val="002730C6"/>
    <w:rsid w:val="0027373F"/>
    <w:rsid w:val="0027379D"/>
    <w:rsid w:val="00273DD9"/>
    <w:rsid w:val="00273EDF"/>
    <w:rsid w:val="00274376"/>
    <w:rsid w:val="0027531C"/>
    <w:rsid w:val="00275A7C"/>
    <w:rsid w:val="00276079"/>
    <w:rsid w:val="002762DC"/>
    <w:rsid w:val="00276A0E"/>
    <w:rsid w:val="00276A4C"/>
    <w:rsid w:val="002774D1"/>
    <w:rsid w:val="0028094B"/>
    <w:rsid w:val="002812F6"/>
    <w:rsid w:val="00281407"/>
    <w:rsid w:val="00281BBB"/>
    <w:rsid w:val="00281CF3"/>
    <w:rsid w:val="00281F57"/>
    <w:rsid w:val="002821C1"/>
    <w:rsid w:val="00282857"/>
    <w:rsid w:val="002828BC"/>
    <w:rsid w:val="00283104"/>
    <w:rsid w:val="00283225"/>
    <w:rsid w:val="0028388C"/>
    <w:rsid w:val="00283892"/>
    <w:rsid w:val="00283B34"/>
    <w:rsid w:val="00283C22"/>
    <w:rsid w:val="0028453D"/>
    <w:rsid w:val="002846A1"/>
    <w:rsid w:val="0028483B"/>
    <w:rsid w:val="00284895"/>
    <w:rsid w:val="00284D47"/>
    <w:rsid w:val="002850B6"/>
    <w:rsid w:val="00285230"/>
    <w:rsid w:val="00285257"/>
    <w:rsid w:val="00285AD6"/>
    <w:rsid w:val="00285E83"/>
    <w:rsid w:val="00286049"/>
    <w:rsid w:val="002862DB"/>
    <w:rsid w:val="002864A5"/>
    <w:rsid w:val="0028657C"/>
    <w:rsid w:val="002869C0"/>
    <w:rsid w:val="00286B58"/>
    <w:rsid w:val="00286C42"/>
    <w:rsid w:val="00286D87"/>
    <w:rsid w:val="00286DE2"/>
    <w:rsid w:val="00287066"/>
    <w:rsid w:val="00287DD0"/>
    <w:rsid w:val="00287E1F"/>
    <w:rsid w:val="0029082D"/>
    <w:rsid w:val="00290C2D"/>
    <w:rsid w:val="00290F82"/>
    <w:rsid w:val="002916CD"/>
    <w:rsid w:val="0029177D"/>
    <w:rsid w:val="00291FFA"/>
    <w:rsid w:val="0029292A"/>
    <w:rsid w:val="00292A6F"/>
    <w:rsid w:val="00292FB3"/>
    <w:rsid w:val="0029313B"/>
    <w:rsid w:val="002934B3"/>
    <w:rsid w:val="0029367D"/>
    <w:rsid w:val="00293868"/>
    <w:rsid w:val="00294576"/>
    <w:rsid w:val="00294686"/>
    <w:rsid w:val="002946C8"/>
    <w:rsid w:val="002948E0"/>
    <w:rsid w:val="00294E6D"/>
    <w:rsid w:val="00294F14"/>
    <w:rsid w:val="0029524F"/>
    <w:rsid w:val="002953A7"/>
    <w:rsid w:val="00295618"/>
    <w:rsid w:val="002958D6"/>
    <w:rsid w:val="002959F9"/>
    <w:rsid w:val="00295AB4"/>
    <w:rsid w:val="002960B4"/>
    <w:rsid w:val="0029653A"/>
    <w:rsid w:val="00296582"/>
    <w:rsid w:val="00296A51"/>
    <w:rsid w:val="00296AD5"/>
    <w:rsid w:val="0029772B"/>
    <w:rsid w:val="00297ACD"/>
    <w:rsid w:val="002A0AF6"/>
    <w:rsid w:val="002A1020"/>
    <w:rsid w:val="002A11AE"/>
    <w:rsid w:val="002A1337"/>
    <w:rsid w:val="002A15C8"/>
    <w:rsid w:val="002A2230"/>
    <w:rsid w:val="002A2534"/>
    <w:rsid w:val="002A2957"/>
    <w:rsid w:val="002A2F33"/>
    <w:rsid w:val="002A32FA"/>
    <w:rsid w:val="002A367E"/>
    <w:rsid w:val="002A3AAE"/>
    <w:rsid w:val="002A3BC0"/>
    <w:rsid w:val="002A4278"/>
    <w:rsid w:val="002A4539"/>
    <w:rsid w:val="002A47BE"/>
    <w:rsid w:val="002A4C0A"/>
    <w:rsid w:val="002A4D9C"/>
    <w:rsid w:val="002A4E09"/>
    <w:rsid w:val="002A4FE5"/>
    <w:rsid w:val="002A5A88"/>
    <w:rsid w:val="002A5EF0"/>
    <w:rsid w:val="002A5F2D"/>
    <w:rsid w:val="002A661E"/>
    <w:rsid w:val="002A6BE5"/>
    <w:rsid w:val="002A7024"/>
    <w:rsid w:val="002A71E4"/>
    <w:rsid w:val="002A7246"/>
    <w:rsid w:val="002A7B9F"/>
    <w:rsid w:val="002B1863"/>
    <w:rsid w:val="002B23DE"/>
    <w:rsid w:val="002B256F"/>
    <w:rsid w:val="002B2648"/>
    <w:rsid w:val="002B2F0D"/>
    <w:rsid w:val="002B3164"/>
    <w:rsid w:val="002B328D"/>
    <w:rsid w:val="002B3754"/>
    <w:rsid w:val="002B39D0"/>
    <w:rsid w:val="002B3DE5"/>
    <w:rsid w:val="002B40E9"/>
    <w:rsid w:val="002B436B"/>
    <w:rsid w:val="002B4494"/>
    <w:rsid w:val="002B4625"/>
    <w:rsid w:val="002B4BA4"/>
    <w:rsid w:val="002B5126"/>
    <w:rsid w:val="002B57E7"/>
    <w:rsid w:val="002B5D63"/>
    <w:rsid w:val="002B5F13"/>
    <w:rsid w:val="002B64CD"/>
    <w:rsid w:val="002B6732"/>
    <w:rsid w:val="002B6A28"/>
    <w:rsid w:val="002B6A7C"/>
    <w:rsid w:val="002B6C9C"/>
    <w:rsid w:val="002B6FB9"/>
    <w:rsid w:val="002B756C"/>
    <w:rsid w:val="002B756E"/>
    <w:rsid w:val="002B772E"/>
    <w:rsid w:val="002B7A3A"/>
    <w:rsid w:val="002B7A67"/>
    <w:rsid w:val="002B7C33"/>
    <w:rsid w:val="002C0058"/>
    <w:rsid w:val="002C0463"/>
    <w:rsid w:val="002C0654"/>
    <w:rsid w:val="002C0BBA"/>
    <w:rsid w:val="002C0D94"/>
    <w:rsid w:val="002C18D6"/>
    <w:rsid w:val="002C19BC"/>
    <w:rsid w:val="002C1ACA"/>
    <w:rsid w:val="002C1EC3"/>
    <w:rsid w:val="002C2096"/>
    <w:rsid w:val="002C233A"/>
    <w:rsid w:val="002C2967"/>
    <w:rsid w:val="002C2971"/>
    <w:rsid w:val="002C2F5F"/>
    <w:rsid w:val="002C37EC"/>
    <w:rsid w:val="002C3971"/>
    <w:rsid w:val="002C3A18"/>
    <w:rsid w:val="002C3B24"/>
    <w:rsid w:val="002C43D0"/>
    <w:rsid w:val="002C44F0"/>
    <w:rsid w:val="002C44FB"/>
    <w:rsid w:val="002C4549"/>
    <w:rsid w:val="002C45AC"/>
    <w:rsid w:val="002C53DA"/>
    <w:rsid w:val="002C54A6"/>
    <w:rsid w:val="002C76CE"/>
    <w:rsid w:val="002C7825"/>
    <w:rsid w:val="002C78B2"/>
    <w:rsid w:val="002C7AAF"/>
    <w:rsid w:val="002C7DA8"/>
    <w:rsid w:val="002C7DE6"/>
    <w:rsid w:val="002D0539"/>
    <w:rsid w:val="002D05B1"/>
    <w:rsid w:val="002D0975"/>
    <w:rsid w:val="002D12CF"/>
    <w:rsid w:val="002D1A4A"/>
    <w:rsid w:val="002D1D40"/>
    <w:rsid w:val="002D277B"/>
    <w:rsid w:val="002D2E6E"/>
    <w:rsid w:val="002D3329"/>
    <w:rsid w:val="002D3971"/>
    <w:rsid w:val="002D3C33"/>
    <w:rsid w:val="002D3C9E"/>
    <w:rsid w:val="002D3D7B"/>
    <w:rsid w:val="002D3E1B"/>
    <w:rsid w:val="002D3F19"/>
    <w:rsid w:val="002D4206"/>
    <w:rsid w:val="002D4CB6"/>
    <w:rsid w:val="002D5801"/>
    <w:rsid w:val="002D5E54"/>
    <w:rsid w:val="002D626C"/>
    <w:rsid w:val="002D6514"/>
    <w:rsid w:val="002D6B5F"/>
    <w:rsid w:val="002D6FAA"/>
    <w:rsid w:val="002D73DE"/>
    <w:rsid w:val="002E0375"/>
    <w:rsid w:val="002E05BC"/>
    <w:rsid w:val="002E05C2"/>
    <w:rsid w:val="002E0A27"/>
    <w:rsid w:val="002E0AB5"/>
    <w:rsid w:val="002E14FC"/>
    <w:rsid w:val="002E16BF"/>
    <w:rsid w:val="002E17B5"/>
    <w:rsid w:val="002E1C06"/>
    <w:rsid w:val="002E1CE0"/>
    <w:rsid w:val="002E1D4F"/>
    <w:rsid w:val="002E29C3"/>
    <w:rsid w:val="002E2B61"/>
    <w:rsid w:val="002E2D74"/>
    <w:rsid w:val="002E35A8"/>
    <w:rsid w:val="002E4225"/>
    <w:rsid w:val="002E4603"/>
    <w:rsid w:val="002E4D22"/>
    <w:rsid w:val="002E55FE"/>
    <w:rsid w:val="002E5624"/>
    <w:rsid w:val="002E5BA4"/>
    <w:rsid w:val="002E72B9"/>
    <w:rsid w:val="002E7522"/>
    <w:rsid w:val="002E7966"/>
    <w:rsid w:val="002E797F"/>
    <w:rsid w:val="002F01FB"/>
    <w:rsid w:val="002F05BC"/>
    <w:rsid w:val="002F0D9F"/>
    <w:rsid w:val="002F10B6"/>
    <w:rsid w:val="002F10CA"/>
    <w:rsid w:val="002F1628"/>
    <w:rsid w:val="002F18D9"/>
    <w:rsid w:val="002F2296"/>
    <w:rsid w:val="002F238A"/>
    <w:rsid w:val="002F240E"/>
    <w:rsid w:val="002F258D"/>
    <w:rsid w:val="002F29A3"/>
    <w:rsid w:val="002F2FDD"/>
    <w:rsid w:val="002F31E4"/>
    <w:rsid w:val="002F3628"/>
    <w:rsid w:val="002F3A6D"/>
    <w:rsid w:val="002F3C22"/>
    <w:rsid w:val="002F3CD5"/>
    <w:rsid w:val="002F4EF6"/>
    <w:rsid w:val="002F5071"/>
    <w:rsid w:val="002F5A00"/>
    <w:rsid w:val="002F68E7"/>
    <w:rsid w:val="002F6B2D"/>
    <w:rsid w:val="002F6C18"/>
    <w:rsid w:val="002F7104"/>
    <w:rsid w:val="002F75C9"/>
    <w:rsid w:val="002F75DB"/>
    <w:rsid w:val="002F76AD"/>
    <w:rsid w:val="002F79F0"/>
    <w:rsid w:val="002F7BA4"/>
    <w:rsid w:val="002F7BD9"/>
    <w:rsid w:val="002F7D2E"/>
    <w:rsid w:val="002F7F36"/>
    <w:rsid w:val="00300AD5"/>
    <w:rsid w:val="00300B44"/>
    <w:rsid w:val="0030147F"/>
    <w:rsid w:val="003019C9"/>
    <w:rsid w:val="00301F58"/>
    <w:rsid w:val="00302252"/>
    <w:rsid w:val="0030245A"/>
    <w:rsid w:val="00302849"/>
    <w:rsid w:val="00302C4D"/>
    <w:rsid w:val="00303082"/>
    <w:rsid w:val="00303274"/>
    <w:rsid w:val="0030391E"/>
    <w:rsid w:val="00303CB6"/>
    <w:rsid w:val="00303E64"/>
    <w:rsid w:val="00303E80"/>
    <w:rsid w:val="00303FC7"/>
    <w:rsid w:val="003042E5"/>
    <w:rsid w:val="00304A99"/>
    <w:rsid w:val="00304FB3"/>
    <w:rsid w:val="0030517A"/>
    <w:rsid w:val="003053AE"/>
    <w:rsid w:val="00305456"/>
    <w:rsid w:val="00305745"/>
    <w:rsid w:val="003057D1"/>
    <w:rsid w:val="003060AE"/>
    <w:rsid w:val="003061D9"/>
    <w:rsid w:val="003063B2"/>
    <w:rsid w:val="0030656D"/>
    <w:rsid w:val="0030657B"/>
    <w:rsid w:val="00306E00"/>
    <w:rsid w:val="00306E82"/>
    <w:rsid w:val="0030752F"/>
    <w:rsid w:val="003075EA"/>
    <w:rsid w:val="00307848"/>
    <w:rsid w:val="00307B82"/>
    <w:rsid w:val="00307C54"/>
    <w:rsid w:val="00310057"/>
    <w:rsid w:val="00310086"/>
    <w:rsid w:val="00310165"/>
    <w:rsid w:val="0031042F"/>
    <w:rsid w:val="003107E3"/>
    <w:rsid w:val="0031082B"/>
    <w:rsid w:val="00310C45"/>
    <w:rsid w:val="00310DD5"/>
    <w:rsid w:val="003112E7"/>
    <w:rsid w:val="00311DCA"/>
    <w:rsid w:val="00311F03"/>
    <w:rsid w:val="00312093"/>
    <w:rsid w:val="003120BA"/>
    <w:rsid w:val="00312677"/>
    <w:rsid w:val="003131EE"/>
    <w:rsid w:val="0031327F"/>
    <w:rsid w:val="00313B04"/>
    <w:rsid w:val="00314736"/>
    <w:rsid w:val="003147DF"/>
    <w:rsid w:val="00314860"/>
    <w:rsid w:val="00314BE3"/>
    <w:rsid w:val="00314DE7"/>
    <w:rsid w:val="00315734"/>
    <w:rsid w:val="003164F3"/>
    <w:rsid w:val="00316970"/>
    <w:rsid w:val="00316983"/>
    <w:rsid w:val="00316E22"/>
    <w:rsid w:val="00316F04"/>
    <w:rsid w:val="003174C3"/>
    <w:rsid w:val="00317863"/>
    <w:rsid w:val="003179F8"/>
    <w:rsid w:val="00317DFC"/>
    <w:rsid w:val="00320060"/>
    <w:rsid w:val="00320369"/>
    <w:rsid w:val="003203E6"/>
    <w:rsid w:val="00320CF8"/>
    <w:rsid w:val="003213B4"/>
    <w:rsid w:val="003214DC"/>
    <w:rsid w:val="00321653"/>
    <w:rsid w:val="00321749"/>
    <w:rsid w:val="00322039"/>
    <w:rsid w:val="00322FF6"/>
    <w:rsid w:val="003232BE"/>
    <w:rsid w:val="003232E2"/>
    <w:rsid w:val="0032355E"/>
    <w:rsid w:val="00323820"/>
    <w:rsid w:val="00323855"/>
    <w:rsid w:val="00323ACC"/>
    <w:rsid w:val="00323BFD"/>
    <w:rsid w:val="00323D33"/>
    <w:rsid w:val="0032428A"/>
    <w:rsid w:val="003242C5"/>
    <w:rsid w:val="00325042"/>
    <w:rsid w:val="003250D8"/>
    <w:rsid w:val="00325D9B"/>
    <w:rsid w:val="00325EE8"/>
    <w:rsid w:val="0032618C"/>
    <w:rsid w:val="003266A2"/>
    <w:rsid w:val="00326858"/>
    <w:rsid w:val="00327C3C"/>
    <w:rsid w:val="00327C97"/>
    <w:rsid w:val="00327CEE"/>
    <w:rsid w:val="00327EC7"/>
    <w:rsid w:val="0033035A"/>
    <w:rsid w:val="003304BE"/>
    <w:rsid w:val="003309EF"/>
    <w:rsid w:val="00331093"/>
    <w:rsid w:val="003311F2"/>
    <w:rsid w:val="00331687"/>
    <w:rsid w:val="00331FB4"/>
    <w:rsid w:val="00332279"/>
    <w:rsid w:val="00332524"/>
    <w:rsid w:val="0033270E"/>
    <w:rsid w:val="003339D2"/>
    <w:rsid w:val="00333A47"/>
    <w:rsid w:val="00333ACE"/>
    <w:rsid w:val="00333C43"/>
    <w:rsid w:val="00333E5F"/>
    <w:rsid w:val="00333F62"/>
    <w:rsid w:val="00334015"/>
    <w:rsid w:val="00334457"/>
    <w:rsid w:val="003346CA"/>
    <w:rsid w:val="00334A39"/>
    <w:rsid w:val="003351CA"/>
    <w:rsid w:val="003352E5"/>
    <w:rsid w:val="00335DA5"/>
    <w:rsid w:val="00335E51"/>
    <w:rsid w:val="0033600B"/>
    <w:rsid w:val="00336E08"/>
    <w:rsid w:val="003371EB"/>
    <w:rsid w:val="00337E94"/>
    <w:rsid w:val="0034052C"/>
    <w:rsid w:val="00340538"/>
    <w:rsid w:val="00340DE1"/>
    <w:rsid w:val="00341988"/>
    <w:rsid w:val="00341FEC"/>
    <w:rsid w:val="00342778"/>
    <w:rsid w:val="0034304A"/>
    <w:rsid w:val="003430FE"/>
    <w:rsid w:val="003433A7"/>
    <w:rsid w:val="0034405C"/>
    <w:rsid w:val="00344115"/>
    <w:rsid w:val="0034495B"/>
    <w:rsid w:val="00344A47"/>
    <w:rsid w:val="00344B0A"/>
    <w:rsid w:val="00344E4F"/>
    <w:rsid w:val="00344F3F"/>
    <w:rsid w:val="0034504F"/>
    <w:rsid w:val="00345281"/>
    <w:rsid w:val="00345416"/>
    <w:rsid w:val="00345FE8"/>
    <w:rsid w:val="003460D5"/>
    <w:rsid w:val="0034656E"/>
    <w:rsid w:val="003466E1"/>
    <w:rsid w:val="00346738"/>
    <w:rsid w:val="00346E0E"/>
    <w:rsid w:val="0034723F"/>
    <w:rsid w:val="003472AD"/>
    <w:rsid w:val="00347305"/>
    <w:rsid w:val="00347697"/>
    <w:rsid w:val="00347C14"/>
    <w:rsid w:val="00347DBA"/>
    <w:rsid w:val="003501D4"/>
    <w:rsid w:val="003505D6"/>
    <w:rsid w:val="00350D2C"/>
    <w:rsid w:val="003510A0"/>
    <w:rsid w:val="0035129A"/>
    <w:rsid w:val="00351D5D"/>
    <w:rsid w:val="00352304"/>
    <w:rsid w:val="0035241E"/>
    <w:rsid w:val="003528E1"/>
    <w:rsid w:val="00352C14"/>
    <w:rsid w:val="00353039"/>
    <w:rsid w:val="0035366F"/>
    <w:rsid w:val="00353E03"/>
    <w:rsid w:val="003546AA"/>
    <w:rsid w:val="003546F1"/>
    <w:rsid w:val="00354AD9"/>
    <w:rsid w:val="00355296"/>
    <w:rsid w:val="00355C1B"/>
    <w:rsid w:val="00355C8E"/>
    <w:rsid w:val="00355C94"/>
    <w:rsid w:val="00355CD1"/>
    <w:rsid w:val="003562AA"/>
    <w:rsid w:val="003566D5"/>
    <w:rsid w:val="00356AE6"/>
    <w:rsid w:val="003577E0"/>
    <w:rsid w:val="00357895"/>
    <w:rsid w:val="0035791D"/>
    <w:rsid w:val="00357D79"/>
    <w:rsid w:val="00357EC4"/>
    <w:rsid w:val="00360262"/>
    <w:rsid w:val="003602DA"/>
    <w:rsid w:val="003605D2"/>
    <w:rsid w:val="00360D6F"/>
    <w:rsid w:val="00360ED3"/>
    <w:rsid w:val="00361C8F"/>
    <w:rsid w:val="003625B9"/>
    <w:rsid w:val="00362751"/>
    <w:rsid w:val="00362B2A"/>
    <w:rsid w:val="003634B8"/>
    <w:rsid w:val="00363525"/>
    <w:rsid w:val="00363BCB"/>
    <w:rsid w:val="00363D40"/>
    <w:rsid w:val="00364C50"/>
    <w:rsid w:val="003651D5"/>
    <w:rsid w:val="00365215"/>
    <w:rsid w:val="00365BB8"/>
    <w:rsid w:val="00365C66"/>
    <w:rsid w:val="00365CA4"/>
    <w:rsid w:val="00365FF3"/>
    <w:rsid w:val="00366371"/>
    <w:rsid w:val="00366541"/>
    <w:rsid w:val="00366841"/>
    <w:rsid w:val="00366849"/>
    <w:rsid w:val="00366E10"/>
    <w:rsid w:val="00367CD1"/>
    <w:rsid w:val="00367E5B"/>
    <w:rsid w:val="00370028"/>
    <w:rsid w:val="00370773"/>
    <w:rsid w:val="0037091D"/>
    <w:rsid w:val="003709C5"/>
    <w:rsid w:val="00370C46"/>
    <w:rsid w:val="00370DB0"/>
    <w:rsid w:val="00370EFD"/>
    <w:rsid w:val="00370F9F"/>
    <w:rsid w:val="003714FE"/>
    <w:rsid w:val="00371C36"/>
    <w:rsid w:val="00371E1A"/>
    <w:rsid w:val="00371FDA"/>
    <w:rsid w:val="00372A75"/>
    <w:rsid w:val="0037336B"/>
    <w:rsid w:val="003734BB"/>
    <w:rsid w:val="00373503"/>
    <w:rsid w:val="003738B2"/>
    <w:rsid w:val="00373D4F"/>
    <w:rsid w:val="00373EE6"/>
    <w:rsid w:val="00373F15"/>
    <w:rsid w:val="00374045"/>
    <w:rsid w:val="00374192"/>
    <w:rsid w:val="003743D3"/>
    <w:rsid w:val="00374B82"/>
    <w:rsid w:val="003751A8"/>
    <w:rsid w:val="00375C1F"/>
    <w:rsid w:val="00375E49"/>
    <w:rsid w:val="00376485"/>
    <w:rsid w:val="0037684D"/>
    <w:rsid w:val="0037698D"/>
    <w:rsid w:val="003769E9"/>
    <w:rsid w:val="00376E82"/>
    <w:rsid w:val="00377076"/>
    <w:rsid w:val="0037729E"/>
    <w:rsid w:val="003772F2"/>
    <w:rsid w:val="0037733B"/>
    <w:rsid w:val="00377D9B"/>
    <w:rsid w:val="0038020E"/>
    <w:rsid w:val="00380DA5"/>
    <w:rsid w:val="0038156B"/>
    <w:rsid w:val="0038177C"/>
    <w:rsid w:val="00381B13"/>
    <w:rsid w:val="00381E3A"/>
    <w:rsid w:val="0038217F"/>
    <w:rsid w:val="00382394"/>
    <w:rsid w:val="00382F17"/>
    <w:rsid w:val="00383626"/>
    <w:rsid w:val="003837FF"/>
    <w:rsid w:val="00384828"/>
    <w:rsid w:val="00384971"/>
    <w:rsid w:val="00384E30"/>
    <w:rsid w:val="00384F43"/>
    <w:rsid w:val="00385FFE"/>
    <w:rsid w:val="00386CC7"/>
    <w:rsid w:val="00386EC8"/>
    <w:rsid w:val="0038705A"/>
    <w:rsid w:val="0038764A"/>
    <w:rsid w:val="00387D37"/>
    <w:rsid w:val="0039005A"/>
    <w:rsid w:val="0039020F"/>
    <w:rsid w:val="00390397"/>
    <w:rsid w:val="003904C6"/>
    <w:rsid w:val="0039144C"/>
    <w:rsid w:val="00391B61"/>
    <w:rsid w:val="00391D2A"/>
    <w:rsid w:val="00391D91"/>
    <w:rsid w:val="00391E24"/>
    <w:rsid w:val="003921A1"/>
    <w:rsid w:val="00392A8A"/>
    <w:rsid w:val="00393440"/>
    <w:rsid w:val="00393579"/>
    <w:rsid w:val="003937EB"/>
    <w:rsid w:val="0039394C"/>
    <w:rsid w:val="00393E30"/>
    <w:rsid w:val="0039425A"/>
    <w:rsid w:val="00394553"/>
    <w:rsid w:val="003953D3"/>
    <w:rsid w:val="00395D24"/>
    <w:rsid w:val="00396044"/>
    <w:rsid w:val="003960F4"/>
    <w:rsid w:val="003961E9"/>
    <w:rsid w:val="0039637B"/>
    <w:rsid w:val="003968E5"/>
    <w:rsid w:val="0039692E"/>
    <w:rsid w:val="003973D2"/>
    <w:rsid w:val="00397855"/>
    <w:rsid w:val="00397C19"/>
    <w:rsid w:val="003A0111"/>
    <w:rsid w:val="003A05A6"/>
    <w:rsid w:val="003A074A"/>
    <w:rsid w:val="003A0BC2"/>
    <w:rsid w:val="003A0F3A"/>
    <w:rsid w:val="003A10B9"/>
    <w:rsid w:val="003A1518"/>
    <w:rsid w:val="003A17C7"/>
    <w:rsid w:val="003A1A12"/>
    <w:rsid w:val="003A1A2C"/>
    <w:rsid w:val="003A1B84"/>
    <w:rsid w:val="003A1E4E"/>
    <w:rsid w:val="003A2658"/>
    <w:rsid w:val="003A27BB"/>
    <w:rsid w:val="003A2945"/>
    <w:rsid w:val="003A2E9A"/>
    <w:rsid w:val="003A2FF1"/>
    <w:rsid w:val="003A315F"/>
    <w:rsid w:val="003A33B5"/>
    <w:rsid w:val="003A36E1"/>
    <w:rsid w:val="003A3A43"/>
    <w:rsid w:val="003A3A5C"/>
    <w:rsid w:val="003A3ABE"/>
    <w:rsid w:val="003A428E"/>
    <w:rsid w:val="003A4651"/>
    <w:rsid w:val="003A496D"/>
    <w:rsid w:val="003A4A28"/>
    <w:rsid w:val="003A5217"/>
    <w:rsid w:val="003A536C"/>
    <w:rsid w:val="003A5AA8"/>
    <w:rsid w:val="003A5E06"/>
    <w:rsid w:val="003A5E2A"/>
    <w:rsid w:val="003A600B"/>
    <w:rsid w:val="003A6C11"/>
    <w:rsid w:val="003A766B"/>
    <w:rsid w:val="003A7841"/>
    <w:rsid w:val="003A7ACD"/>
    <w:rsid w:val="003A7DF1"/>
    <w:rsid w:val="003A7FA2"/>
    <w:rsid w:val="003B044A"/>
    <w:rsid w:val="003B05A9"/>
    <w:rsid w:val="003B18C5"/>
    <w:rsid w:val="003B1D0F"/>
    <w:rsid w:val="003B2503"/>
    <w:rsid w:val="003B2539"/>
    <w:rsid w:val="003B2D24"/>
    <w:rsid w:val="003B2EE0"/>
    <w:rsid w:val="003B334F"/>
    <w:rsid w:val="003B375F"/>
    <w:rsid w:val="003B3BEA"/>
    <w:rsid w:val="003B477F"/>
    <w:rsid w:val="003B47DA"/>
    <w:rsid w:val="003B533F"/>
    <w:rsid w:val="003B5B6F"/>
    <w:rsid w:val="003B65D9"/>
    <w:rsid w:val="003B6700"/>
    <w:rsid w:val="003B6C56"/>
    <w:rsid w:val="003B70B2"/>
    <w:rsid w:val="003B73C2"/>
    <w:rsid w:val="003B7977"/>
    <w:rsid w:val="003B7A16"/>
    <w:rsid w:val="003B7A35"/>
    <w:rsid w:val="003B7B2A"/>
    <w:rsid w:val="003C082B"/>
    <w:rsid w:val="003C0D2B"/>
    <w:rsid w:val="003C0EEA"/>
    <w:rsid w:val="003C0F34"/>
    <w:rsid w:val="003C15F0"/>
    <w:rsid w:val="003C1644"/>
    <w:rsid w:val="003C1879"/>
    <w:rsid w:val="003C1898"/>
    <w:rsid w:val="003C238C"/>
    <w:rsid w:val="003C24BA"/>
    <w:rsid w:val="003C251B"/>
    <w:rsid w:val="003C297C"/>
    <w:rsid w:val="003C2B3C"/>
    <w:rsid w:val="003C2D1C"/>
    <w:rsid w:val="003C2DF2"/>
    <w:rsid w:val="003C2F2C"/>
    <w:rsid w:val="003C329E"/>
    <w:rsid w:val="003C3359"/>
    <w:rsid w:val="003C367E"/>
    <w:rsid w:val="003C38AC"/>
    <w:rsid w:val="003C3932"/>
    <w:rsid w:val="003C3C6C"/>
    <w:rsid w:val="003C40A2"/>
    <w:rsid w:val="003C41C2"/>
    <w:rsid w:val="003C4771"/>
    <w:rsid w:val="003C495F"/>
    <w:rsid w:val="003C4D27"/>
    <w:rsid w:val="003C50FD"/>
    <w:rsid w:val="003C5293"/>
    <w:rsid w:val="003C58C9"/>
    <w:rsid w:val="003C5B03"/>
    <w:rsid w:val="003C655B"/>
    <w:rsid w:val="003C6B9D"/>
    <w:rsid w:val="003C6BAC"/>
    <w:rsid w:val="003C6E64"/>
    <w:rsid w:val="003C6FA1"/>
    <w:rsid w:val="003C7BCE"/>
    <w:rsid w:val="003D08B8"/>
    <w:rsid w:val="003D1835"/>
    <w:rsid w:val="003D1BE8"/>
    <w:rsid w:val="003D1F09"/>
    <w:rsid w:val="003D2198"/>
    <w:rsid w:val="003D22CA"/>
    <w:rsid w:val="003D2778"/>
    <w:rsid w:val="003D2F41"/>
    <w:rsid w:val="003D3582"/>
    <w:rsid w:val="003D360A"/>
    <w:rsid w:val="003D37B1"/>
    <w:rsid w:val="003D3B16"/>
    <w:rsid w:val="003D3BD9"/>
    <w:rsid w:val="003D43B5"/>
    <w:rsid w:val="003D4A43"/>
    <w:rsid w:val="003D4BC0"/>
    <w:rsid w:val="003D524D"/>
    <w:rsid w:val="003D5481"/>
    <w:rsid w:val="003D5859"/>
    <w:rsid w:val="003D66D8"/>
    <w:rsid w:val="003D6C54"/>
    <w:rsid w:val="003D7069"/>
    <w:rsid w:val="003D7801"/>
    <w:rsid w:val="003E08DF"/>
    <w:rsid w:val="003E0F92"/>
    <w:rsid w:val="003E10AA"/>
    <w:rsid w:val="003E1281"/>
    <w:rsid w:val="003E12E2"/>
    <w:rsid w:val="003E1398"/>
    <w:rsid w:val="003E1A2E"/>
    <w:rsid w:val="003E237D"/>
    <w:rsid w:val="003E256B"/>
    <w:rsid w:val="003E3282"/>
    <w:rsid w:val="003E33E2"/>
    <w:rsid w:val="003E357C"/>
    <w:rsid w:val="003E3B10"/>
    <w:rsid w:val="003E437F"/>
    <w:rsid w:val="003E4380"/>
    <w:rsid w:val="003E47A5"/>
    <w:rsid w:val="003E4B0E"/>
    <w:rsid w:val="003E4C69"/>
    <w:rsid w:val="003E4DED"/>
    <w:rsid w:val="003E4F72"/>
    <w:rsid w:val="003E5086"/>
    <w:rsid w:val="003E5098"/>
    <w:rsid w:val="003E5593"/>
    <w:rsid w:val="003E5628"/>
    <w:rsid w:val="003E5A6A"/>
    <w:rsid w:val="003E5F1B"/>
    <w:rsid w:val="003E62F8"/>
    <w:rsid w:val="003E6318"/>
    <w:rsid w:val="003E639B"/>
    <w:rsid w:val="003E6831"/>
    <w:rsid w:val="003E6F3A"/>
    <w:rsid w:val="003E76D7"/>
    <w:rsid w:val="003E7D39"/>
    <w:rsid w:val="003E7ED8"/>
    <w:rsid w:val="003F011C"/>
    <w:rsid w:val="003F02A1"/>
    <w:rsid w:val="003F0F16"/>
    <w:rsid w:val="003F14D8"/>
    <w:rsid w:val="003F15CA"/>
    <w:rsid w:val="003F18EF"/>
    <w:rsid w:val="003F212B"/>
    <w:rsid w:val="003F23D2"/>
    <w:rsid w:val="003F2FED"/>
    <w:rsid w:val="003F3016"/>
    <w:rsid w:val="003F35E5"/>
    <w:rsid w:val="003F3834"/>
    <w:rsid w:val="003F3885"/>
    <w:rsid w:val="003F3EDE"/>
    <w:rsid w:val="003F3F57"/>
    <w:rsid w:val="003F3F79"/>
    <w:rsid w:val="003F507F"/>
    <w:rsid w:val="003F519B"/>
    <w:rsid w:val="003F52C3"/>
    <w:rsid w:val="003F5E08"/>
    <w:rsid w:val="003F64EF"/>
    <w:rsid w:val="003F7687"/>
    <w:rsid w:val="003F7908"/>
    <w:rsid w:val="003F7AAE"/>
    <w:rsid w:val="003F7AE8"/>
    <w:rsid w:val="0040049C"/>
    <w:rsid w:val="00400A5E"/>
    <w:rsid w:val="00401AA5"/>
    <w:rsid w:val="00401CFF"/>
    <w:rsid w:val="004020A4"/>
    <w:rsid w:val="0040212E"/>
    <w:rsid w:val="004022FC"/>
    <w:rsid w:val="00402C9D"/>
    <w:rsid w:val="00402ED5"/>
    <w:rsid w:val="00404301"/>
    <w:rsid w:val="00404383"/>
    <w:rsid w:val="004046CB"/>
    <w:rsid w:val="00404CD8"/>
    <w:rsid w:val="00404D1F"/>
    <w:rsid w:val="00404D23"/>
    <w:rsid w:val="0040575D"/>
    <w:rsid w:val="00405BE2"/>
    <w:rsid w:val="00405C4A"/>
    <w:rsid w:val="00405F75"/>
    <w:rsid w:val="00406418"/>
    <w:rsid w:val="004071DA"/>
    <w:rsid w:val="0040721B"/>
    <w:rsid w:val="0040781B"/>
    <w:rsid w:val="00407C2A"/>
    <w:rsid w:val="00407FF2"/>
    <w:rsid w:val="0041001A"/>
    <w:rsid w:val="004103F8"/>
    <w:rsid w:val="00410588"/>
    <w:rsid w:val="0041081C"/>
    <w:rsid w:val="0041096C"/>
    <w:rsid w:val="00410D9C"/>
    <w:rsid w:val="004119A3"/>
    <w:rsid w:val="00411A56"/>
    <w:rsid w:val="00411AA0"/>
    <w:rsid w:val="004121E7"/>
    <w:rsid w:val="004122AD"/>
    <w:rsid w:val="00412373"/>
    <w:rsid w:val="004123B9"/>
    <w:rsid w:val="00412EDD"/>
    <w:rsid w:val="00413650"/>
    <w:rsid w:val="00413B01"/>
    <w:rsid w:val="00414171"/>
    <w:rsid w:val="004146FC"/>
    <w:rsid w:val="00414895"/>
    <w:rsid w:val="00414D9A"/>
    <w:rsid w:val="00415F5C"/>
    <w:rsid w:val="00416787"/>
    <w:rsid w:val="004169E0"/>
    <w:rsid w:val="00416A85"/>
    <w:rsid w:val="004172C0"/>
    <w:rsid w:val="0041742A"/>
    <w:rsid w:val="00417C4D"/>
    <w:rsid w:val="00417FF0"/>
    <w:rsid w:val="00420A39"/>
    <w:rsid w:val="00420C11"/>
    <w:rsid w:val="00420E07"/>
    <w:rsid w:val="0042110C"/>
    <w:rsid w:val="004214BF"/>
    <w:rsid w:val="004217FB"/>
    <w:rsid w:val="00421874"/>
    <w:rsid w:val="00421927"/>
    <w:rsid w:val="00421AB9"/>
    <w:rsid w:val="00422070"/>
    <w:rsid w:val="004221F2"/>
    <w:rsid w:val="00422253"/>
    <w:rsid w:val="0042231B"/>
    <w:rsid w:val="004223C5"/>
    <w:rsid w:val="00422D71"/>
    <w:rsid w:val="00422E3C"/>
    <w:rsid w:val="00422EAC"/>
    <w:rsid w:val="00422FF7"/>
    <w:rsid w:val="00423154"/>
    <w:rsid w:val="00423243"/>
    <w:rsid w:val="00423264"/>
    <w:rsid w:val="004237D7"/>
    <w:rsid w:val="00423BF2"/>
    <w:rsid w:val="00425486"/>
    <w:rsid w:val="00425599"/>
    <w:rsid w:val="00425814"/>
    <w:rsid w:val="00425CB3"/>
    <w:rsid w:val="004262F9"/>
    <w:rsid w:val="00426B18"/>
    <w:rsid w:val="00426BF6"/>
    <w:rsid w:val="00426CB7"/>
    <w:rsid w:val="00426D98"/>
    <w:rsid w:val="004271E3"/>
    <w:rsid w:val="00427335"/>
    <w:rsid w:val="004277B3"/>
    <w:rsid w:val="00427B11"/>
    <w:rsid w:val="00427BF0"/>
    <w:rsid w:val="00427FE5"/>
    <w:rsid w:val="004306AB"/>
    <w:rsid w:val="00430A0C"/>
    <w:rsid w:val="00430B05"/>
    <w:rsid w:val="00430EDA"/>
    <w:rsid w:val="0043165B"/>
    <w:rsid w:val="004321FA"/>
    <w:rsid w:val="00432299"/>
    <w:rsid w:val="004323B2"/>
    <w:rsid w:val="00432622"/>
    <w:rsid w:val="00432A97"/>
    <w:rsid w:val="00432AF8"/>
    <w:rsid w:val="00432C17"/>
    <w:rsid w:val="004338D3"/>
    <w:rsid w:val="0043409B"/>
    <w:rsid w:val="004341F4"/>
    <w:rsid w:val="004342DF"/>
    <w:rsid w:val="00434354"/>
    <w:rsid w:val="00434654"/>
    <w:rsid w:val="00435051"/>
    <w:rsid w:val="004354DA"/>
    <w:rsid w:val="0043576F"/>
    <w:rsid w:val="00435988"/>
    <w:rsid w:val="00435AF8"/>
    <w:rsid w:val="00435F62"/>
    <w:rsid w:val="00436142"/>
    <w:rsid w:val="00436753"/>
    <w:rsid w:val="0043678C"/>
    <w:rsid w:val="00436D5D"/>
    <w:rsid w:val="004371B2"/>
    <w:rsid w:val="004402FC"/>
    <w:rsid w:val="004404D4"/>
    <w:rsid w:val="00440C5E"/>
    <w:rsid w:val="00440DC9"/>
    <w:rsid w:val="0044116C"/>
    <w:rsid w:val="00441384"/>
    <w:rsid w:val="004417E5"/>
    <w:rsid w:val="0044287A"/>
    <w:rsid w:val="004429BE"/>
    <w:rsid w:val="004434E8"/>
    <w:rsid w:val="00443560"/>
    <w:rsid w:val="00443921"/>
    <w:rsid w:val="00443CDB"/>
    <w:rsid w:val="004441F9"/>
    <w:rsid w:val="00444830"/>
    <w:rsid w:val="00444956"/>
    <w:rsid w:val="00444E92"/>
    <w:rsid w:val="00445030"/>
    <w:rsid w:val="004451F3"/>
    <w:rsid w:val="004453AF"/>
    <w:rsid w:val="00445522"/>
    <w:rsid w:val="00445560"/>
    <w:rsid w:val="00445A0F"/>
    <w:rsid w:val="004462E2"/>
    <w:rsid w:val="00446647"/>
    <w:rsid w:val="00446978"/>
    <w:rsid w:val="00446B4F"/>
    <w:rsid w:val="00446DFD"/>
    <w:rsid w:val="00447497"/>
    <w:rsid w:val="00447670"/>
    <w:rsid w:val="00447768"/>
    <w:rsid w:val="00447D61"/>
    <w:rsid w:val="00450070"/>
    <w:rsid w:val="004501A3"/>
    <w:rsid w:val="00450356"/>
    <w:rsid w:val="00450CC0"/>
    <w:rsid w:val="00450CF5"/>
    <w:rsid w:val="004511FC"/>
    <w:rsid w:val="00451581"/>
    <w:rsid w:val="004519A0"/>
    <w:rsid w:val="00451ACD"/>
    <w:rsid w:val="004521D7"/>
    <w:rsid w:val="004521EF"/>
    <w:rsid w:val="004524B7"/>
    <w:rsid w:val="004524CD"/>
    <w:rsid w:val="004524FD"/>
    <w:rsid w:val="00452860"/>
    <w:rsid w:val="00452CFC"/>
    <w:rsid w:val="00452E76"/>
    <w:rsid w:val="00452ECE"/>
    <w:rsid w:val="004530A7"/>
    <w:rsid w:val="004532FA"/>
    <w:rsid w:val="00453316"/>
    <w:rsid w:val="00453368"/>
    <w:rsid w:val="0045337F"/>
    <w:rsid w:val="00453990"/>
    <w:rsid w:val="00453B87"/>
    <w:rsid w:val="00453CDC"/>
    <w:rsid w:val="004548C8"/>
    <w:rsid w:val="00454A33"/>
    <w:rsid w:val="00454A3E"/>
    <w:rsid w:val="00454A62"/>
    <w:rsid w:val="00454B4D"/>
    <w:rsid w:val="00454CBA"/>
    <w:rsid w:val="00454FEE"/>
    <w:rsid w:val="00455117"/>
    <w:rsid w:val="004553C8"/>
    <w:rsid w:val="00455483"/>
    <w:rsid w:val="00455B36"/>
    <w:rsid w:val="004561A0"/>
    <w:rsid w:val="00456ADD"/>
    <w:rsid w:val="00456C9C"/>
    <w:rsid w:val="0045761E"/>
    <w:rsid w:val="00460273"/>
    <w:rsid w:val="004608FE"/>
    <w:rsid w:val="00460FE4"/>
    <w:rsid w:val="00461405"/>
    <w:rsid w:val="004618C8"/>
    <w:rsid w:val="004620EE"/>
    <w:rsid w:val="00462BCE"/>
    <w:rsid w:val="00462DB1"/>
    <w:rsid w:val="00463156"/>
    <w:rsid w:val="00463297"/>
    <w:rsid w:val="00463755"/>
    <w:rsid w:val="00463A73"/>
    <w:rsid w:val="00463DE0"/>
    <w:rsid w:val="00464D6F"/>
    <w:rsid w:val="00464DBB"/>
    <w:rsid w:val="00464F0A"/>
    <w:rsid w:val="0046595B"/>
    <w:rsid w:val="004659D1"/>
    <w:rsid w:val="00466428"/>
    <w:rsid w:val="00466D7A"/>
    <w:rsid w:val="004670A2"/>
    <w:rsid w:val="0046754D"/>
    <w:rsid w:val="0046784F"/>
    <w:rsid w:val="00467858"/>
    <w:rsid w:val="0046787A"/>
    <w:rsid w:val="00467991"/>
    <w:rsid w:val="00467EF3"/>
    <w:rsid w:val="0047047B"/>
    <w:rsid w:val="00470625"/>
    <w:rsid w:val="00470785"/>
    <w:rsid w:val="00470786"/>
    <w:rsid w:val="004709C0"/>
    <w:rsid w:val="00470A3D"/>
    <w:rsid w:val="00471632"/>
    <w:rsid w:val="00471F83"/>
    <w:rsid w:val="004721A8"/>
    <w:rsid w:val="00472627"/>
    <w:rsid w:val="004726A7"/>
    <w:rsid w:val="00472B4D"/>
    <w:rsid w:val="00472C25"/>
    <w:rsid w:val="00472E7D"/>
    <w:rsid w:val="004732FD"/>
    <w:rsid w:val="004735A2"/>
    <w:rsid w:val="00473698"/>
    <w:rsid w:val="00473F03"/>
    <w:rsid w:val="004747C7"/>
    <w:rsid w:val="0047512E"/>
    <w:rsid w:val="004763DE"/>
    <w:rsid w:val="0047663E"/>
    <w:rsid w:val="0047676D"/>
    <w:rsid w:val="0047678D"/>
    <w:rsid w:val="0047699C"/>
    <w:rsid w:val="00476DBD"/>
    <w:rsid w:val="004770AC"/>
    <w:rsid w:val="00477C92"/>
    <w:rsid w:val="00477D2B"/>
    <w:rsid w:val="00477ED9"/>
    <w:rsid w:val="0048060D"/>
    <w:rsid w:val="0048104B"/>
    <w:rsid w:val="00481204"/>
    <w:rsid w:val="00481236"/>
    <w:rsid w:val="00481A9F"/>
    <w:rsid w:val="00481F99"/>
    <w:rsid w:val="00482A72"/>
    <w:rsid w:val="004834FB"/>
    <w:rsid w:val="00483998"/>
    <w:rsid w:val="00483A8A"/>
    <w:rsid w:val="00483E96"/>
    <w:rsid w:val="00484093"/>
    <w:rsid w:val="00484561"/>
    <w:rsid w:val="00484590"/>
    <w:rsid w:val="004845EE"/>
    <w:rsid w:val="004849DA"/>
    <w:rsid w:val="00484DE9"/>
    <w:rsid w:val="00484F20"/>
    <w:rsid w:val="00485527"/>
    <w:rsid w:val="00485865"/>
    <w:rsid w:val="00485B98"/>
    <w:rsid w:val="004869AD"/>
    <w:rsid w:val="00486CB8"/>
    <w:rsid w:val="00487041"/>
    <w:rsid w:val="0048737A"/>
    <w:rsid w:val="004875EC"/>
    <w:rsid w:val="00487735"/>
    <w:rsid w:val="00487B33"/>
    <w:rsid w:val="00487EAB"/>
    <w:rsid w:val="00487EB4"/>
    <w:rsid w:val="004903AF"/>
    <w:rsid w:val="0049075B"/>
    <w:rsid w:val="00490B28"/>
    <w:rsid w:val="0049123C"/>
    <w:rsid w:val="0049123F"/>
    <w:rsid w:val="0049184B"/>
    <w:rsid w:val="00491B11"/>
    <w:rsid w:val="00492CEC"/>
    <w:rsid w:val="004930B2"/>
    <w:rsid w:val="0049315A"/>
    <w:rsid w:val="0049317D"/>
    <w:rsid w:val="00493845"/>
    <w:rsid w:val="00493BC2"/>
    <w:rsid w:val="00494674"/>
    <w:rsid w:val="00494B1F"/>
    <w:rsid w:val="004950D6"/>
    <w:rsid w:val="00495107"/>
    <w:rsid w:val="004957F5"/>
    <w:rsid w:val="00495B68"/>
    <w:rsid w:val="00495EC3"/>
    <w:rsid w:val="00496FDD"/>
    <w:rsid w:val="00497130"/>
    <w:rsid w:val="004971A0"/>
    <w:rsid w:val="004971B2"/>
    <w:rsid w:val="004A0024"/>
    <w:rsid w:val="004A00EE"/>
    <w:rsid w:val="004A0105"/>
    <w:rsid w:val="004A130E"/>
    <w:rsid w:val="004A1763"/>
    <w:rsid w:val="004A1B23"/>
    <w:rsid w:val="004A2610"/>
    <w:rsid w:val="004A294A"/>
    <w:rsid w:val="004A3010"/>
    <w:rsid w:val="004A315C"/>
    <w:rsid w:val="004A316F"/>
    <w:rsid w:val="004A32A9"/>
    <w:rsid w:val="004A35DD"/>
    <w:rsid w:val="004A3828"/>
    <w:rsid w:val="004A38A8"/>
    <w:rsid w:val="004A4B3D"/>
    <w:rsid w:val="004A4E13"/>
    <w:rsid w:val="004A4EBE"/>
    <w:rsid w:val="004A5243"/>
    <w:rsid w:val="004A52C2"/>
    <w:rsid w:val="004A545C"/>
    <w:rsid w:val="004A5546"/>
    <w:rsid w:val="004A5D41"/>
    <w:rsid w:val="004A662A"/>
    <w:rsid w:val="004A6922"/>
    <w:rsid w:val="004A6A07"/>
    <w:rsid w:val="004A6A5F"/>
    <w:rsid w:val="004A6EF1"/>
    <w:rsid w:val="004A78C7"/>
    <w:rsid w:val="004B02B0"/>
    <w:rsid w:val="004B0908"/>
    <w:rsid w:val="004B0C5B"/>
    <w:rsid w:val="004B0CDF"/>
    <w:rsid w:val="004B145B"/>
    <w:rsid w:val="004B149F"/>
    <w:rsid w:val="004B16AE"/>
    <w:rsid w:val="004B16D4"/>
    <w:rsid w:val="004B17BA"/>
    <w:rsid w:val="004B1F06"/>
    <w:rsid w:val="004B21B5"/>
    <w:rsid w:val="004B246A"/>
    <w:rsid w:val="004B2BBE"/>
    <w:rsid w:val="004B2C92"/>
    <w:rsid w:val="004B2CC4"/>
    <w:rsid w:val="004B35DD"/>
    <w:rsid w:val="004B367E"/>
    <w:rsid w:val="004B3A8D"/>
    <w:rsid w:val="004B3B42"/>
    <w:rsid w:val="004B3E98"/>
    <w:rsid w:val="004B41BA"/>
    <w:rsid w:val="004B41C9"/>
    <w:rsid w:val="004B43F8"/>
    <w:rsid w:val="004B4CB0"/>
    <w:rsid w:val="004B4F0A"/>
    <w:rsid w:val="004B5469"/>
    <w:rsid w:val="004B5BE7"/>
    <w:rsid w:val="004B5CC9"/>
    <w:rsid w:val="004B5F73"/>
    <w:rsid w:val="004B66C1"/>
    <w:rsid w:val="004B6ADB"/>
    <w:rsid w:val="004B7790"/>
    <w:rsid w:val="004B7B38"/>
    <w:rsid w:val="004C0029"/>
    <w:rsid w:val="004C0098"/>
    <w:rsid w:val="004C01A1"/>
    <w:rsid w:val="004C029F"/>
    <w:rsid w:val="004C0308"/>
    <w:rsid w:val="004C05C4"/>
    <w:rsid w:val="004C0C82"/>
    <w:rsid w:val="004C0F0B"/>
    <w:rsid w:val="004C1269"/>
    <w:rsid w:val="004C155E"/>
    <w:rsid w:val="004C18A7"/>
    <w:rsid w:val="004C1A0C"/>
    <w:rsid w:val="004C1B66"/>
    <w:rsid w:val="004C1C32"/>
    <w:rsid w:val="004C1E50"/>
    <w:rsid w:val="004C2000"/>
    <w:rsid w:val="004C24D0"/>
    <w:rsid w:val="004C283C"/>
    <w:rsid w:val="004C2869"/>
    <w:rsid w:val="004C2AC8"/>
    <w:rsid w:val="004C2DB5"/>
    <w:rsid w:val="004C3040"/>
    <w:rsid w:val="004C3659"/>
    <w:rsid w:val="004C36CE"/>
    <w:rsid w:val="004C3C92"/>
    <w:rsid w:val="004C42FE"/>
    <w:rsid w:val="004C4426"/>
    <w:rsid w:val="004C4472"/>
    <w:rsid w:val="004C49B3"/>
    <w:rsid w:val="004C4C14"/>
    <w:rsid w:val="004C4CCD"/>
    <w:rsid w:val="004C4DE5"/>
    <w:rsid w:val="004C5235"/>
    <w:rsid w:val="004C5356"/>
    <w:rsid w:val="004C558D"/>
    <w:rsid w:val="004C56D9"/>
    <w:rsid w:val="004C5796"/>
    <w:rsid w:val="004C5803"/>
    <w:rsid w:val="004C5AF1"/>
    <w:rsid w:val="004C5D62"/>
    <w:rsid w:val="004C6322"/>
    <w:rsid w:val="004C65AF"/>
    <w:rsid w:val="004C6776"/>
    <w:rsid w:val="004C68BA"/>
    <w:rsid w:val="004C6924"/>
    <w:rsid w:val="004C6FCC"/>
    <w:rsid w:val="004C70EE"/>
    <w:rsid w:val="004C7341"/>
    <w:rsid w:val="004C762F"/>
    <w:rsid w:val="004C7635"/>
    <w:rsid w:val="004C767C"/>
    <w:rsid w:val="004C7CF2"/>
    <w:rsid w:val="004D01AF"/>
    <w:rsid w:val="004D1C42"/>
    <w:rsid w:val="004D23CB"/>
    <w:rsid w:val="004D2511"/>
    <w:rsid w:val="004D2568"/>
    <w:rsid w:val="004D2811"/>
    <w:rsid w:val="004D30C5"/>
    <w:rsid w:val="004D30DB"/>
    <w:rsid w:val="004D3407"/>
    <w:rsid w:val="004D3749"/>
    <w:rsid w:val="004D3760"/>
    <w:rsid w:val="004D3F05"/>
    <w:rsid w:val="004D414F"/>
    <w:rsid w:val="004D42EB"/>
    <w:rsid w:val="004D435C"/>
    <w:rsid w:val="004D4FB6"/>
    <w:rsid w:val="004D5572"/>
    <w:rsid w:val="004D5EF0"/>
    <w:rsid w:val="004D63B1"/>
    <w:rsid w:val="004D6711"/>
    <w:rsid w:val="004D6979"/>
    <w:rsid w:val="004D6B56"/>
    <w:rsid w:val="004D6D3D"/>
    <w:rsid w:val="004D6DFE"/>
    <w:rsid w:val="004D6FA5"/>
    <w:rsid w:val="004D71D4"/>
    <w:rsid w:val="004D72F7"/>
    <w:rsid w:val="004D7727"/>
    <w:rsid w:val="004D7B3B"/>
    <w:rsid w:val="004D7B65"/>
    <w:rsid w:val="004D7DC0"/>
    <w:rsid w:val="004E037C"/>
    <w:rsid w:val="004E0402"/>
    <w:rsid w:val="004E106A"/>
    <w:rsid w:val="004E217B"/>
    <w:rsid w:val="004E22A3"/>
    <w:rsid w:val="004E26A1"/>
    <w:rsid w:val="004E2702"/>
    <w:rsid w:val="004E2C78"/>
    <w:rsid w:val="004E482C"/>
    <w:rsid w:val="004E49D8"/>
    <w:rsid w:val="004E4EC0"/>
    <w:rsid w:val="004E51F2"/>
    <w:rsid w:val="004E59AD"/>
    <w:rsid w:val="004E6089"/>
    <w:rsid w:val="004E60C1"/>
    <w:rsid w:val="004E6437"/>
    <w:rsid w:val="004E6B2C"/>
    <w:rsid w:val="004E6C74"/>
    <w:rsid w:val="004E6CA1"/>
    <w:rsid w:val="004E70A9"/>
    <w:rsid w:val="004E7D25"/>
    <w:rsid w:val="004E7E30"/>
    <w:rsid w:val="004F002F"/>
    <w:rsid w:val="004F02CE"/>
    <w:rsid w:val="004F0460"/>
    <w:rsid w:val="004F0599"/>
    <w:rsid w:val="004F0808"/>
    <w:rsid w:val="004F0852"/>
    <w:rsid w:val="004F0FFF"/>
    <w:rsid w:val="004F17EF"/>
    <w:rsid w:val="004F18A2"/>
    <w:rsid w:val="004F1C29"/>
    <w:rsid w:val="004F226D"/>
    <w:rsid w:val="004F2EBF"/>
    <w:rsid w:val="004F2FD9"/>
    <w:rsid w:val="004F3134"/>
    <w:rsid w:val="004F32D5"/>
    <w:rsid w:val="004F3674"/>
    <w:rsid w:val="004F36D5"/>
    <w:rsid w:val="004F382D"/>
    <w:rsid w:val="004F3C4F"/>
    <w:rsid w:val="004F3CA3"/>
    <w:rsid w:val="004F446B"/>
    <w:rsid w:val="004F452F"/>
    <w:rsid w:val="004F4992"/>
    <w:rsid w:val="004F4DF3"/>
    <w:rsid w:val="004F508D"/>
    <w:rsid w:val="004F584D"/>
    <w:rsid w:val="004F5896"/>
    <w:rsid w:val="004F5E0D"/>
    <w:rsid w:val="004F5E90"/>
    <w:rsid w:val="004F5FBF"/>
    <w:rsid w:val="004F6071"/>
    <w:rsid w:val="004F60C0"/>
    <w:rsid w:val="004F742F"/>
    <w:rsid w:val="004F7513"/>
    <w:rsid w:val="004F7785"/>
    <w:rsid w:val="004F7EE5"/>
    <w:rsid w:val="00500007"/>
    <w:rsid w:val="00500534"/>
    <w:rsid w:val="00500FA1"/>
    <w:rsid w:val="005013C1"/>
    <w:rsid w:val="00501F80"/>
    <w:rsid w:val="00502011"/>
    <w:rsid w:val="00502130"/>
    <w:rsid w:val="005021A9"/>
    <w:rsid w:val="005021F2"/>
    <w:rsid w:val="00502270"/>
    <w:rsid w:val="00502399"/>
    <w:rsid w:val="005023A7"/>
    <w:rsid w:val="005025CB"/>
    <w:rsid w:val="00502951"/>
    <w:rsid w:val="005032F6"/>
    <w:rsid w:val="005032FA"/>
    <w:rsid w:val="00503D41"/>
    <w:rsid w:val="00503E4F"/>
    <w:rsid w:val="0050452C"/>
    <w:rsid w:val="00504EA6"/>
    <w:rsid w:val="00505153"/>
    <w:rsid w:val="005051B7"/>
    <w:rsid w:val="0050539C"/>
    <w:rsid w:val="00505B4F"/>
    <w:rsid w:val="00505CF5"/>
    <w:rsid w:val="00506267"/>
    <w:rsid w:val="0050684E"/>
    <w:rsid w:val="00506EE6"/>
    <w:rsid w:val="005073AD"/>
    <w:rsid w:val="00507955"/>
    <w:rsid w:val="00507DC9"/>
    <w:rsid w:val="00507E1D"/>
    <w:rsid w:val="005101B8"/>
    <w:rsid w:val="00510487"/>
    <w:rsid w:val="00510B6C"/>
    <w:rsid w:val="00511A8C"/>
    <w:rsid w:val="00511BA1"/>
    <w:rsid w:val="0051243C"/>
    <w:rsid w:val="00512CCA"/>
    <w:rsid w:val="00513007"/>
    <w:rsid w:val="005132D7"/>
    <w:rsid w:val="00513324"/>
    <w:rsid w:val="00513965"/>
    <w:rsid w:val="00513D10"/>
    <w:rsid w:val="005142CB"/>
    <w:rsid w:val="00515150"/>
    <w:rsid w:val="0051527B"/>
    <w:rsid w:val="0051530E"/>
    <w:rsid w:val="005153A0"/>
    <w:rsid w:val="00515441"/>
    <w:rsid w:val="00515CC9"/>
    <w:rsid w:val="00515EAE"/>
    <w:rsid w:val="0051611B"/>
    <w:rsid w:val="0051612E"/>
    <w:rsid w:val="005161D3"/>
    <w:rsid w:val="00516581"/>
    <w:rsid w:val="00516B4A"/>
    <w:rsid w:val="00516B54"/>
    <w:rsid w:val="00516C5E"/>
    <w:rsid w:val="00516C90"/>
    <w:rsid w:val="00516DAE"/>
    <w:rsid w:val="00516DBF"/>
    <w:rsid w:val="00517028"/>
    <w:rsid w:val="005175DA"/>
    <w:rsid w:val="0051778A"/>
    <w:rsid w:val="005200C7"/>
    <w:rsid w:val="00520121"/>
    <w:rsid w:val="00520889"/>
    <w:rsid w:val="005209BD"/>
    <w:rsid w:val="00520A8A"/>
    <w:rsid w:val="00520AC2"/>
    <w:rsid w:val="00520BC2"/>
    <w:rsid w:val="00521088"/>
    <w:rsid w:val="0052117C"/>
    <w:rsid w:val="00521372"/>
    <w:rsid w:val="00521676"/>
    <w:rsid w:val="00522410"/>
    <w:rsid w:val="00522BAA"/>
    <w:rsid w:val="00522E4A"/>
    <w:rsid w:val="00523AE0"/>
    <w:rsid w:val="00523B04"/>
    <w:rsid w:val="00523E5A"/>
    <w:rsid w:val="00523F39"/>
    <w:rsid w:val="005240DE"/>
    <w:rsid w:val="00524F02"/>
    <w:rsid w:val="00525069"/>
    <w:rsid w:val="005250A9"/>
    <w:rsid w:val="00525121"/>
    <w:rsid w:val="00525364"/>
    <w:rsid w:val="005253E8"/>
    <w:rsid w:val="005257F8"/>
    <w:rsid w:val="00525931"/>
    <w:rsid w:val="005259CE"/>
    <w:rsid w:val="00525B72"/>
    <w:rsid w:val="00525BB6"/>
    <w:rsid w:val="00525D57"/>
    <w:rsid w:val="00525DBC"/>
    <w:rsid w:val="0052601E"/>
    <w:rsid w:val="00526231"/>
    <w:rsid w:val="0052672B"/>
    <w:rsid w:val="00526D1A"/>
    <w:rsid w:val="00526DBF"/>
    <w:rsid w:val="005277D0"/>
    <w:rsid w:val="005277E0"/>
    <w:rsid w:val="00527D03"/>
    <w:rsid w:val="00527DB8"/>
    <w:rsid w:val="00527F99"/>
    <w:rsid w:val="005309E6"/>
    <w:rsid w:val="00530BB0"/>
    <w:rsid w:val="00531BB8"/>
    <w:rsid w:val="00531C8C"/>
    <w:rsid w:val="00531E5A"/>
    <w:rsid w:val="005342CE"/>
    <w:rsid w:val="00534466"/>
    <w:rsid w:val="005344C7"/>
    <w:rsid w:val="00534924"/>
    <w:rsid w:val="005351DA"/>
    <w:rsid w:val="0053560D"/>
    <w:rsid w:val="00535685"/>
    <w:rsid w:val="0053589B"/>
    <w:rsid w:val="00535A0C"/>
    <w:rsid w:val="00535CB4"/>
    <w:rsid w:val="00536021"/>
    <w:rsid w:val="00536213"/>
    <w:rsid w:val="005363AC"/>
    <w:rsid w:val="005365C0"/>
    <w:rsid w:val="005367F0"/>
    <w:rsid w:val="00536C5C"/>
    <w:rsid w:val="00536D48"/>
    <w:rsid w:val="0053726B"/>
    <w:rsid w:val="0053727C"/>
    <w:rsid w:val="00537352"/>
    <w:rsid w:val="00540586"/>
    <w:rsid w:val="00540995"/>
    <w:rsid w:val="00540C24"/>
    <w:rsid w:val="00540DDA"/>
    <w:rsid w:val="005413E9"/>
    <w:rsid w:val="0054148B"/>
    <w:rsid w:val="005418B0"/>
    <w:rsid w:val="00541A86"/>
    <w:rsid w:val="00541AC0"/>
    <w:rsid w:val="00541BB2"/>
    <w:rsid w:val="00541CAD"/>
    <w:rsid w:val="00541D5C"/>
    <w:rsid w:val="00541E44"/>
    <w:rsid w:val="00542196"/>
    <w:rsid w:val="00542213"/>
    <w:rsid w:val="00542A75"/>
    <w:rsid w:val="00542BC7"/>
    <w:rsid w:val="005432B7"/>
    <w:rsid w:val="00544278"/>
    <w:rsid w:val="0054484D"/>
    <w:rsid w:val="00544A8D"/>
    <w:rsid w:val="00544AC2"/>
    <w:rsid w:val="00545A16"/>
    <w:rsid w:val="00546221"/>
    <w:rsid w:val="00546656"/>
    <w:rsid w:val="0054668C"/>
    <w:rsid w:val="0054680A"/>
    <w:rsid w:val="0054744B"/>
    <w:rsid w:val="005504EC"/>
    <w:rsid w:val="005515B6"/>
    <w:rsid w:val="0055175F"/>
    <w:rsid w:val="00552A0D"/>
    <w:rsid w:val="00552BAB"/>
    <w:rsid w:val="005533AC"/>
    <w:rsid w:val="0055386B"/>
    <w:rsid w:val="00553C1F"/>
    <w:rsid w:val="00553E1D"/>
    <w:rsid w:val="00554139"/>
    <w:rsid w:val="0055421A"/>
    <w:rsid w:val="00554B50"/>
    <w:rsid w:val="00554D06"/>
    <w:rsid w:val="005556F7"/>
    <w:rsid w:val="00555ED3"/>
    <w:rsid w:val="00555F22"/>
    <w:rsid w:val="005560C5"/>
    <w:rsid w:val="005561C7"/>
    <w:rsid w:val="005569B9"/>
    <w:rsid w:val="00557744"/>
    <w:rsid w:val="005577A7"/>
    <w:rsid w:val="00557883"/>
    <w:rsid w:val="00557A20"/>
    <w:rsid w:val="005600C7"/>
    <w:rsid w:val="0056016F"/>
    <w:rsid w:val="00560586"/>
    <w:rsid w:val="00560BF3"/>
    <w:rsid w:val="00560D4B"/>
    <w:rsid w:val="00560E81"/>
    <w:rsid w:val="005613FD"/>
    <w:rsid w:val="005615A1"/>
    <w:rsid w:val="00562402"/>
    <w:rsid w:val="005627DE"/>
    <w:rsid w:val="00562B14"/>
    <w:rsid w:val="00563F43"/>
    <w:rsid w:val="005642EA"/>
    <w:rsid w:val="005647F1"/>
    <w:rsid w:val="0056495B"/>
    <w:rsid w:val="00564D70"/>
    <w:rsid w:val="00564F85"/>
    <w:rsid w:val="005652A1"/>
    <w:rsid w:val="0056592B"/>
    <w:rsid w:val="00565DEB"/>
    <w:rsid w:val="00565E46"/>
    <w:rsid w:val="005666C1"/>
    <w:rsid w:val="00566838"/>
    <w:rsid w:val="00566A39"/>
    <w:rsid w:val="00566B58"/>
    <w:rsid w:val="00566C89"/>
    <w:rsid w:val="005670F7"/>
    <w:rsid w:val="005677B1"/>
    <w:rsid w:val="00570707"/>
    <w:rsid w:val="00570B8D"/>
    <w:rsid w:val="005714E2"/>
    <w:rsid w:val="005715CD"/>
    <w:rsid w:val="00571D57"/>
    <w:rsid w:val="0057209F"/>
    <w:rsid w:val="00572447"/>
    <w:rsid w:val="005726A2"/>
    <w:rsid w:val="0057296E"/>
    <w:rsid w:val="00572A2B"/>
    <w:rsid w:val="00572CA7"/>
    <w:rsid w:val="005731F6"/>
    <w:rsid w:val="00573324"/>
    <w:rsid w:val="0057332A"/>
    <w:rsid w:val="0057376D"/>
    <w:rsid w:val="00573A8F"/>
    <w:rsid w:val="005740C0"/>
    <w:rsid w:val="00574357"/>
    <w:rsid w:val="0057473C"/>
    <w:rsid w:val="00574D41"/>
    <w:rsid w:val="00574FBE"/>
    <w:rsid w:val="00575622"/>
    <w:rsid w:val="0057579E"/>
    <w:rsid w:val="00575840"/>
    <w:rsid w:val="00575CE5"/>
    <w:rsid w:val="00576131"/>
    <w:rsid w:val="005764A5"/>
    <w:rsid w:val="0057663A"/>
    <w:rsid w:val="00576DF8"/>
    <w:rsid w:val="00577447"/>
    <w:rsid w:val="0057796B"/>
    <w:rsid w:val="0058008E"/>
    <w:rsid w:val="005800AE"/>
    <w:rsid w:val="0058027F"/>
    <w:rsid w:val="00580690"/>
    <w:rsid w:val="00580D5D"/>
    <w:rsid w:val="00581300"/>
    <w:rsid w:val="0058147D"/>
    <w:rsid w:val="00581569"/>
    <w:rsid w:val="00581D9F"/>
    <w:rsid w:val="00581DDF"/>
    <w:rsid w:val="00582379"/>
    <w:rsid w:val="005823E2"/>
    <w:rsid w:val="00582B1F"/>
    <w:rsid w:val="00582E0B"/>
    <w:rsid w:val="00583C66"/>
    <w:rsid w:val="00584054"/>
    <w:rsid w:val="00584080"/>
    <w:rsid w:val="0058420D"/>
    <w:rsid w:val="005847C4"/>
    <w:rsid w:val="00584B15"/>
    <w:rsid w:val="00584D78"/>
    <w:rsid w:val="00585BD7"/>
    <w:rsid w:val="00585D3C"/>
    <w:rsid w:val="00585D95"/>
    <w:rsid w:val="00585E9B"/>
    <w:rsid w:val="005861DE"/>
    <w:rsid w:val="0058626B"/>
    <w:rsid w:val="00586764"/>
    <w:rsid w:val="0058688E"/>
    <w:rsid w:val="00586991"/>
    <w:rsid w:val="00587088"/>
    <w:rsid w:val="005870F4"/>
    <w:rsid w:val="0058710E"/>
    <w:rsid w:val="00587660"/>
    <w:rsid w:val="00587C9F"/>
    <w:rsid w:val="00587E8F"/>
    <w:rsid w:val="0059004E"/>
    <w:rsid w:val="00590463"/>
    <w:rsid w:val="00590699"/>
    <w:rsid w:val="005907DB"/>
    <w:rsid w:val="0059093A"/>
    <w:rsid w:val="00590D53"/>
    <w:rsid w:val="00590E75"/>
    <w:rsid w:val="00590F94"/>
    <w:rsid w:val="005910B0"/>
    <w:rsid w:val="00591774"/>
    <w:rsid w:val="005924E3"/>
    <w:rsid w:val="00592874"/>
    <w:rsid w:val="005936BF"/>
    <w:rsid w:val="00593B80"/>
    <w:rsid w:val="00594222"/>
    <w:rsid w:val="005942E4"/>
    <w:rsid w:val="0059468E"/>
    <w:rsid w:val="005946F4"/>
    <w:rsid w:val="005948BF"/>
    <w:rsid w:val="00594B5F"/>
    <w:rsid w:val="00594E42"/>
    <w:rsid w:val="005951DE"/>
    <w:rsid w:val="00595302"/>
    <w:rsid w:val="005953F9"/>
    <w:rsid w:val="005956BF"/>
    <w:rsid w:val="00595AAC"/>
    <w:rsid w:val="00595DA7"/>
    <w:rsid w:val="0059620B"/>
    <w:rsid w:val="00596417"/>
    <w:rsid w:val="00596ACD"/>
    <w:rsid w:val="00596BC8"/>
    <w:rsid w:val="005977A9"/>
    <w:rsid w:val="00597AE7"/>
    <w:rsid w:val="00597D22"/>
    <w:rsid w:val="00597DD2"/>
    <w:rsid w:val="00597FB5"/>
    <w:rsid w:val="005A02B1"/>
    <w:rsid w:val="005A0457"/>
    <w:rsid w:val="005A0657"/>
    <w:rsid w:val="005A0A07"/>
    <w:rsid w:val="005A0C04"/>
    <w:rsid w:val="005A0DA7"/>
    <w:rsid w:val="005A122F"/>
    <w:rsid w:val="005A1361"/>
    <w:rsid w:val="005A1785"/>
    <w:rsid w:val="005A1B02"/>
    <w:rsid w:val="005A23D2"/>
    <w:rsid w:val="005A2539"/>
    <w:rsid w:val="005A269C"/>
    <w:rsid w:val="005A2CD7"/>
    <w:rsid w:val="005A2F8F"/>
    <w:rsid w:val="005A31E8"/>
    <w:rsid w:val="005A35CE"/>
    <w:rsid w:val="005A388E"/>
    <w:rsid w:val="005A3C1F"/>
    <w:rsid w:val="005A3D14"/>
    <w:rsid w:val="005A3FA0"/>
    <w:rsid w:val="005A48E5"/>
    <w:rsid w:val="005A4A97"/>
    <w:rsid w:val="005A4B92"/>
    <w:rsid w:val="005A4D99"/>
    <w:rsid w:val="005A5B81"/>
    <w:rsid w:val="005A6452"/>
    <w:rsid w:val="005A6642"/>
    <w:rsid w:val="005A6865"/>
    <w:rsid w:val="005A6B8E"/>
    <w:rsid w:val="005A6D55"/>
    <w:rsid w:val="005A6F69"/>
    <w:rsid w:val="005A7ADE"/>
    <w:rsid w:val="005B005D"/>
    <w:rsid w:val="005B0271"/>
    <w:rsid w:val="005B06E9"/>
    <w:rsid w:val="005B0D83"/>
    <w:rsid w:val="005B0DAD"/>
    <w:rsid w:val="005B16C5"/>
    <w:rsid w:val="005B21CA"/>
    <w:rsid w:val="005B227C"/>
    <w:rsid w:val="005B245C"/>
    <w:rsid w:val="005B2A49"/>
    <w:rsid w:val="005B33DB"/>
    <w:rsid w:val="005B346B"/>
    <w:rsid w:val="005B3D95"/>
    <w:rsid w:val="005B411D"/>
    <w:rsid w:val="005B4375"/>
    <w:rsid w:val="005B49FB"/>
    <w:rsid w:val="005B4B75"/>
    <w:rsid w:val="005B4D90"/>
    <w:rsid w:val="005B503C"/>
    <w:rsid w:val="005B521E"/>
    <w:rsid w:val="005B52B3"/>
    <w:rsid w:val="005B547F"/>
    <w:rsid w:val="005B553D"/>
    <w:rsid w:val="005B57CF"/>
    <w:rsid w:val="005B58BE"/>
    <w:rsid w:val="005B5ABC"/>
    <w:rsid w:val="005B619A"/>
    <w:rsid w:val="005B6470"/>
    <w:rsid w:val="005B692F"/>
    <w:rsid w:val="005B70B3"/>
    <w:rsid w:val="005B722A"/>
    <w:rsid w:val="005B72F5"/>
    <w:rsid w:val="005B733E"/>
    <w:rsid w:val="005B76FF"/>
    <w:rsid w:val="005B7790"/>
    <w:rsid w:val="005B7A26"/>
    <w:rsid w:val="005B7E5D"/>
    <w:rsid w:val="005C030A"/>
    <w:rsid w:val="005C0487"/>
    <w:rsid w:val="005C069B"/>
    <w:rsid w:val="005C07A0"/>
    <w:rsid w:val="005C1067"/>
    <w:rsid w:val="005C1F1B"/>
    <w:rsid w:val="005C20C8"/>
    <w:rsid w:val="005C2521"/>
    <w:rsid w:val="005C28B1"/>
    <w:rsid w:val="005C2AE2"/>
    <w:rsid w:val="005C2EC2"/>
    <w:rsid w:val="005C33EC"/>
    <w:rsid w:val="005C34EF"/>
    <w:rsid w:val="005C383E"/>
    <w:rsid w:val="005C4111"/>
    <w:rsid w:val="005C4184"/>
    <w:rsid w:val="005C43D5"/>
    <w:rsid w:val="005C46D3"/>
    <w:rsid w:val="005C510F"/>
    <w:rsid w:val="005C5236"/>
    <w:rsid w:val="005C55C2"/>
    <w:rsid w:val="005C5B43"/>
    <w:rsid w:val="005C5D40"/>
    <w:rsid w:val="005C6077"/>
    <w:rsid w:val="005C611A"/>
    <w:rsid w:val="005C649F"/>
    <w:rsid w:val="005C65C9"/>
    <w:rsid w:val="005C69BB"/>
    <w:rsid w:val="005C6C3C"/>
    <w:rsid w:val="005C7154"/>
    <w:rsid w:val="005C785C"/>
    <w:rsid w:val="005C7C9F"/>
    <w:rsid w:val="005D0199"/>
    <w:rsid w:val="005D01B5"/>
    <w:rsid w:val="005D0638"/>
    <w:rsid w:val="005D0B8B"/>
    <w:rsid w:val="005D0E0F"/>
    <w:rsid w:val="005D0FED"/>
    <w:rsid w:val="005D13A7"/>
    <w:rsid w:val="005D15DF"/>
    <w:rsid w:val="005D1E5C"/>
    <w:rsid w:val="005D3032"/>
    <w:rsid w:val="005D34CB"/>
    <w:rsid w:val="005D387C"/>
    <w:rsid w:val="005D38F7"/>
    <w:rsid w:val="005D3B9C"/>
    <w:rsid w:val="005D4045"/>
    <w:rsid w:val="005D4F78"/>
    <w:rsid w:val="005D55AC"/>
    <w:rsid w:val="005D5E0B"/>
    <w:rsid w:val="005D60E6"/>
    <w:rsid w:val="005D639B"/>
    <w:rsid w:val="005D6813"/>
    <w:rsid w:val="005D68E9"/>
    <w:rsid w:val="005D694E"/>
    <w:rsid w:val="005D6C09"/>
    <w:rsid w:val="005D70DD"/>
    <w:rsid w:val="005D72B5"/>
    <w:rsid w:val="005D72C8"/>
    <w:rsid w:val="005D7CA0"/>
    <w:rsid w:val="005E0A73"/>
    <w:rsid w:val="005E0DD0"/>
    <w:rsid w:val="005E1D3B"/>
    <w:rsid w:val="005E2385"/>
    <w:rsid w:val="005E3513"/>
    <w:rsid w:val="005E386D"/>
    <w:rsid w:val="005E415E"/>
    <w:rsid w:val="005E468D"/>
    <w:rsid w:val="005E5397"/>
    <w:rsid w:val="005E5CE8"/>
    <w:rsid w:val="005E6204"/>
    <w:rsid w:val="005E64BE"/>
    <w:rsid w:val="005E67C4"/>
    <w:rsid w:val="005E7572"/>
    <w:rsid w:val="005E7E23"/>
    <w:rsid w:val="005F0279"/>
    <w:rsid w:val="005F033F"/>
    <w:rsid w:val="005F05B7"/>
    <w:rsid w:val="005F0B29"/>
    <w:rsid w:val="005F0C9F"/>
    <w:rsid w:val="005F0DB7"/>
    <w:rsid w:val="005F0DD8"/>
    <w:rsid w:val="005F0E54"/>
    <w:rsid w:val="005F0F57"/>
    <w:rsid w:val="005F1430"/>
    <w:rsid w:val="005F1443"/>
    <w:rsid w:val="005F1FA3"/>
    <w:rsid w:val="005F2231"/>
    <w:rsid w:val="005F2E5A"/>
    <w:rsid w:val="005F3B7F"/>
    <w:rsid w:val="005F3BB2"/>
    <w:rsid w:val="005F3D23"/>
    <w:rsid w:val="005F4107"/>
    <w:rsid w:val="005F45B0"/>
    <w:rsid w:val="005F4741"/>
    <w:rsid w:val="005F4A43"/>
    <w:rsid w:val="005F4A44"/>
    <w:rsid w:val="005F4E0B"/>
    <w:rsid w:val="005F5313"/>
    <w:rsid w:val="005F53EB"/>
    <w:rsid w:val="005F56C9"/>
    <w:rsid w:val="005F5D19"/>
    <w:rsid w:val="005F5EBD"/>
    <w:rsid w:val="005F5ED8"/>
    <w:rsid w:val="005F64C2"/>
    <w:rsid w:val="005F705C"/>
    <w:rsid w:val="005F71BE"/>
    <w:rsid w:val="005F7426"/>
    <w:rsid w:val="005F792C"/>
    <w:rsid w:val="005F7BED"/>
    <w:rsid w:val="005F7C7E"/>
    <w:rsid w:val="005F7CC6"/>
    <w:rsid w:val="00600108"/>
    <w:rsid w:val="006003AF"/>
    <w:rsid w:val="00600705"/>
    <w:rsid w:val="006009B8"/>
    <w:rsid w:val="00600CCC"/>
    <w:rsid w:val="006013DD"/>
    <w:rsid w:val="0060141C"/>
    <w:rsid w:val="00601BDD"/>
    <w:rsid w:val="00601F99"/>
    <w:rsid w:val="0060201E"/>
    <w:rsid w:val="006020C0"/>
    <w:rsid w:val="006021C8"/>
    <w:rsid w:val="0060292A"/>
    <w:rsid w:val="006031D9"/>
    <w:rsid w:val="0060340C"/>
    <w:rsid w:val="0060388C"/>
    <w:rsid w:val="00603CF0"/>
    <w:rsid w:val="00603DD7"/>
    <w:rsid w:val="006041FF"/>
    <w:rsid w:val="00604475"/>
    <w:rsid w:val="0060489D"/>
    <w:rsid w:val="006053B6"/>
    <w:rsid w:val="006056A7"/>
    <w:rsid w:val="00605718"/>
    <w:rsid w:val="00605E43"/>
    <w:rsid w:val="00605E72"/>
    <w:rsid w:val="006062BD"/>
    <w:rsid w:val="00606785"/>
    <w:rsid w:val="00606ACA"/>
    <w:rsid w:val="00606D2C"/>
    <w:rsid w:val="00606F64"/>
    <w:rsid w:val="00607666"/>
    <w:rsid w:val="00607742"/>
    <w:rsid w:val="00607D24"/>
    <w:rsid w:val="00607EE5"/>
    <w:rsid w:val="006104BD"/>
    <w:rsid w:val="00610805"/>
    <w:rsid w:val="00610986"/>
    <w:rsid w:val="00610C78"/>
    <w:rsid w:val="00610DD4"/>
    <w:rsid w:val="00610F49"/>
    <w:rsid w:val="006116BC"/>
    <w:rsid w:val="00611767"/>
    <w:rsid w:val="00611921"/>
    <w:rsid w:val="00611FE5"/>
    <w:rsid w:val="0061217C"/>
    <w:rsid w:val="0061250C"/>
    <w:rsid w:val="00612B6E"/>
    <w:rsid w:val="00614079"/>
    <w:rsid w:val="0061412C"/>
    <w:rsid w:val="006142AF"/>
    <w:rsid w:val="00614565"/>
    <w:rsid w:val="00614D13"/>
    <w:rsid w:val="00615251"/>
    <w:rsid w:val="0061538D"/>
    <w:rsid w:val="006154C7"/>
    <w:rsid w:val="00615557"/>
    <w:rsid w:val="0061578E"/>
    <w:rsid w:val="00615E4F"/>
    <w:rsid w:val="00615FD6"/>
    <w:rsid w:val="00616042"/>
    <w:rsid w:val="0061627F"/>
    <w:rsid w:val="0061662E"/>
    <w:rsid w:val="00616A4E"/>
    <w:rsid w:val="00616A55"/>
    <w:rsid w:val="00616BF8"/>
    <w:rsid w:val="00616D4E"/>
    <w:rsid w:val="00616EB1"/>
    <w:rsid w:val="00616FD6"/>
    <w:rsid w:val="006173C8"/>
    <w:rsid w:val="006174C0"/>
    <w:rsid w:val="00617C37"/>
    <w:rsid w:val="00617FC9"/>
    <w:rsid w:val="006203D2"/>
    <w:rsid w:val="006203F3"/>
    <w:rsid w:val="0062090B"/>
    <w:rsid w:val="00620DEF"/>
    <w:rsid w:val="006217C9"/>
    <w:rsid w:val="00621B6D"/>
    <w:rsid w:val="00621D63"/>
    <w:rsid w:val="006227A5"/>
    <w:rsid w:val="00622D99"/>
    <w:rsid w:val="006232B3"/>
    <w:rsid w:val="006234DB"/>
    <w:rsid w:val="006236C1"/>
    <w:rsid w:val="00623928"/>
    <w:rsid w:val="00623F13"/>
    <w:rsid w:val="00623F7C"/>
    <w:rsid w:val="0062445F"/>
    <w:rsid w:val="0062457E"/>
    <w:rsid w:val="00624889"/>
    <w:rsid w:val="006248E3"/>
    <w:rsid w:val="00624F57"/>
    <w:rsid w:val="006252E6"/>
    <w:rsid w:val="0062543A"/>
    <w:rsid w:val="0062552E"/>
    <w:rsid w:val="00625D88"/>
    <w:rsid w:val="00626A0B"/>
    <w:rsid w:val="00626FC5"/>
    <w:rsid w:val="00627FAB"/>
    <w:rsid w:val="0063018A"/>
    <w:rsid w:val="00630574"/>
    <w:rsid w:val="006309E7"/>
    <w:rsid w:val="006313E0"/>
    <w:rsid w:val="0063167A"/>
    <w:rsid w:val="00631805"/>
    <w:rsid w:val="006318BB"/>
    <w:rsid w:val="00631F64"/>
    <w:rsid w:val="00631FF2"/>
    <w:rsid w:val="00632354"/>
    <w:rsid w:val="00632DE9"/>
    <w:rsid w:val="006331F6"/>
    <w:rsid w:val="006335D0"/>
    <w:rsid w:val="00633D0F"/>
    <w:rsid w:val="0063410E"/>
    <w:rsid w:val="0063470B"/>
    <w:rsid w:val="00634CB7"/>
    <w:rsid w:val="00634EBB"/>
    <w:rsid w:val="00634FB5"/>
    <w:rsid w:val="0063509E"/>
    <w:rsid w:val="006351FC"/>
    <w:rsid w:val="00635228"/>
    <w:rsid w:val="00635C23"/>
    <w:rsid w:val="00636415"/>
    <w:rsid w:val="00636554"/>
    <w:rsid w:val="0063679C"/>
    <w:rsid w:val="0063687D"/>
    <w:rsid w:val="00636B06"/>
    <w:rsid w:val="00637089"/>
    <w:rsid w:val="00637229"/>
    <w:rsid w:val="00637757"/>
    <w:rsid w:val="006377CE"/>
    <w:rsid w:val="0063787F"/>
    <w:rsid w:val="00637D4E"/>
    <w:rsid w:val="006401B2"/>
    <w:rsid w:val="006406D2"/>
    <w:rsid w:val="00640811"/>
    <w:rsid w:val="006408A6"/>
    <w:rsid w:val="00641001"/>
    <w:rsid w:val="0064137B"/>
    <w:rsid w:val="0064192B"/>
    <w:rsid w:val="00641D66"/>
    <w:rsid w:val="00642EFB"/>
    <w:rsid w:val="006431AB"/>
    <w:rsid w:val="0064343F"/>
    <w:rsid w:val="006437A1"/>
    <w:rsid w:val="006437BF"/>
    <w:rsid w:val="006438D9"/>
    <w:rsid w:val="0064396D"/>
    <w:rsid w:val="00644036"/>
    <w:rsid w:val="0064438A"/>
    <w:rsid w:val="00644440"/>
    <w:rsid w:val="006449B6"/>
    <w:rsid w:val="00644B34"/>
    <w:rsid w:val="00644CC3"/>
    <w:rsid w:val="00645593"/>
    <w:rsid w:val="0064568B"/>
    <w:rsid w:val="00645879"/>
    <w:rsid w:val="00645A23"/>
    <w:rsid w:val="00645C01"/>
    <w:rsid w:val="00645D9A"/>
    <w:rsid w:val="00646391"/>
    <w:rsid w:val="00646525"/>
    <w:rsid w:val="0064692B"/>
    <w:rsid w:val="00646B39"/>
    <w:rsid w:val="00646E1B"/>
    <w:rsid w:val="00647052"/>
    <w:rsid w:val="0064777C"/>
    <w:rsid w:val="00647785"/>
    <w:rsid w:val="00647985"/>
    <w:rsid w:val="00647B67"/>
    <w:rsid w:val="00647F32"/>
    <w:rsid w:val="00650291"/>
    <w:rsid w:val="0065039B"/>
    <w:rsid w:val="00650AEC"/>
    <w:rsid w:val="00650BB2"/>
    <w:rsid w:val="00650E88"/>
    <w:rsid w:val="006511B8"/>
    <w:rsid w:val="00651273"/>
    <w:rsid w:val="0065196E"/>
    <w:rsid w:val="006519C2"/>
    <w:rsid w:val="00651A23"/>
    <w:rsid w:val="00651B88"/>
    <w:rsid w:val="00651BBE"/>
    <w:rsid w:val="00651CC2"/>
    <w:rsid w:val="00651D1E"/>
    <w:rsid w:val="00651E45"/>
    <w:rsid w:val="00652449"/>
    <w:rsid w:val="006527A8"/>
    <w:rsid w:val="00652A31"/>
    <w:rsid w:val="00652AAC"/>
    <w:rsid w:val="00652BD4"/>
    <w:rsid w:val="00652DCC"/>
    <w:rsid w:val="006538D3"/>
    <w:rsid w:val="00653C61"/>
    <w:rsid w:val="00654139"/>
    <w:rsid w:val="0065421A"/>
    <w:rsid w:val="00654372"/>
    <w:rsid w:val="00654900"/>
    <w:rsid w:val="00654976"/>
    <w:rsid w:val="0065557C"/>
    <w:rsid w:val="00655A6B"/>
    <w:rsid w:val="00655AEF"/>
    <w:rsid w:val="00655B7F"/>
    <w:rsid w:val="00655BAC"/>
    <w:rsid w:val="00655E23"/>
    <w:rsid w:val="00655E98"/>
    <w:rsid w:val="00656152"/>
    <w:rsid w:val="006563CE"/>
    <w:rsid w:val="00656ACB"/>
    <w:rsid w:val="00656C0D"/>
    <w:rsid w:val="00656C62"/>
    <w:rsid w:val="00656F2F"/>
    <w:rsid w:val="0065714E"/>
    <w:rsid w:val="0065738A"/>
    <w:rsid w:val="00657562"/>
    <w:rsid w:val="00657715"/>
    <w:rsid w:val="00660072"/>
    <w:rsid w:val="006603C6"/>
    <w:rsid w:val="00660963"/>
    <w:rsid w:val="00660BB2"/>
    <w:rsid w:val="006610FA"/>
    <w:rsid w:val="0066174F"/>
    <w:rsid w:val="006622F1"/>
    <w:rsid w:val="006625DA"/>
    <w:rsid w:val="00662EA0"/>
    <w:rsid w:val="0066324F"/>
    <w:rsid w:val="006632FB"/>
    <w:rsid w:val="00663518"/>
    <w:rsid w:val="00663639"/>
    <w:rsid w:val="00663A1F"/>
    <w:rsid w:val="00663A37"/>
    <w:rsid w:val="00663FCF"/>
    <w:rsid w:val="006646A3"/>
    <w:rsid w:val="006648C1"/>
    <w:rsid w:val="00664997"/>
    <w:rsid w:val="00664B99"/>
    <w:rsid w:val="00664D70"/>
    <w:rsid w:val="0066644C"/>
    <w:rsid w:val="006668AF"/>
    <w:rsid w:val="00666B38"/>
    <w:rsid w:val="00666E13"/>
    <w:rsid w:val="00666E96"/>
    <w:rsid w:val="00666F14"/>
    <w:rsid w:val="00666F20"/>
    <w:rsid w:val="00667489"/>
    <w:rsid w:val="006705E3"/>
    <w:rsid w:val="00670AA5"/>
    <w:rsid w:val="00670D5F"/>
    <w:rsid w:val="0067108C"/>
    <w:rsid w:val="00671906"/>
    <w:rsid w:val="0067209A"/>
    <w:rsid w:val="00672641"/>
    <w:rsid w:val="00672950"/>
    <w:rsid w:val="00672AB0"/>
    <w:rsid w:val="00672B0F"/>
    <w:rsid w:val="00672FF5"/>
    <w:rsid w:val="00673A0F"/>
    <w:rsid w:val="00673C5E"/>
    <w:rsid w:val="00673E65"/>
    <w:rsid w:val="00673F94"/>
    <w:rsid w:val="006742BD"/>
    <w:rsid w:val="00674F82"/>
    <w:rsid w:val="006752CC"/>
    <w:rsid w:val="0067546C"/>
    <w:rsid w:val="006758E4"/>
    <w:rsid w:val="006759B2"/>
    <w:rsid w:val="00675C5C"/>
    <w:rsid w:val="00675F78"/>
    <w:rsid w:val="00676575"/>
    <w:rsid w:val="00676814"/>
    <w:rsid w:val="0067688E"/>
    <w:rsid w:val="00676A42"/>
    <w:rsid w:val="00676BA4"/>
    <w:rsid w:val="00677118"/>
    <w:rsid w:val="0067728E"/>
    <w:rsid w:val="006803F5"/>
    <w:rsid w:val="006806FB"/>
    <w:rsid w:val="00680FBF"/>
    <w:rsid w:val="00681694"/>
    <w:rsid w:val="0068184F"/>
    <w:rsid w:val="00681A71"/>
    <w:rsid w:val="00681D79"/>
    <w:rsid w:val="00681EA8"/>
    <w:rsid w:val="00681EE3"/>
    <w:rsid w:val="0068228C"/>
    <w:rsid w:val="00682302"/>
    <w:rsid w:val="006823A8"/>
    <w:rsid w:val="00682758"/>
    <w:rsid w:val="00682F56"/>
    <w:rsid w:val="00682FEB"/>
    <w:rsid w:val="00683960"/>
    <w:rsid w:val="006839C4"/>
    <w:rsid w:val="006842BF"/>
    <w:rsid w:val="00684507"/>
    <w:rsid w:val="006857D2"/>
    <w:rsid w:val="00685C2E"/>
    <w:rsid w:val="00685DFD"/>
    <w:rsid w:val="00686081"/>
    <w:rsid w:val="00686420"/>
    <w:rsid w:val="006867E5"/>
    <w:rsid w:val="00686835"/>
    <w:rsid w:val="006868C3"/>
    <w:rsid w:val="006869AD"/>
    <w:rsid w:val="00686B8D"/>
    <w:rsid w:val="006875D3"/>
    <w:rsid w:val="00687B54"/>
    <w:rsid w:val="006901CA"/>
    <w:rsid w:val="0069062B"/>
    <w:rsid w:val="006908F9"/>
    <w:rsid w:val="006909B5"/>
    <w:rsid w:val="00690A1D"/>
    <w:rsid w:val="00690CC7"/>
    <w:rsid w:val="00691A0E"/>
    <w:rsid w:val="00691EB6"/>
    <w:rsid w:val="006931E9"/>
    <w:rsid w:val="0069321C"/>
    <w:rsid w:val="006936D5"/>
    <w:rsid w:val="00693855"/>
    <w:rsid w:val="006938D7"/>
    <w:rsid w:val="0069394C"/>
    <w:rsid w:val="0069434B"/>
    <w:rsid w:val="00694536"/>
    <w:rsid w:val="006946D0"/>
    <w:rsid w:val="00694BFA"/>
    <w:rsid w:val="00694E18"/>
    <w:rsid w:val="00695A60"/>
    <w:rsid w:val="00695FBF"/>
    <w:rsid w:val="00696112"/>
    <w:rsid w:val="00696267"/>
    <w:rsid w:val="0069649A"/>
    <w:rsid w:val="006965BF"/>
    <w:rsid w:val="00697384"/>
    <w:rsid w:val="0069754C"/>
    <w:rsid w:val="00697E79"/>
    <w:rsid w:val="006A0086"/>
    <w:rsid w:val="006A01EB"/>
    <w:rsid w:val="006A0447"/>
    <w:rsid w:val="006A05BB"/>
    <w:rsid w:val="006A0610"/>
    <w:rsid w:val="006A0A4B"/>
    <w:rsid w:val="006A0F05"/>
    <w:rsid w:val="006A0F60"/>
    <w:rsid w:val="006A15AA"/>
    <w:rsid w:val="006A1FC1"/>
    <w:rsid w:val="006A209C"/>
    <w:rsid w:val="006A2629"/>
    <w:rsid w:val="006A3161"/>
    <w:rsid w:val="006A36D4"/>
    <w:rsid w:val="006A3EF0"/>
    <w:rsid w:val="006A44C4"/>
    <w:rsid w:val="006A5029"/>
    <w:rsid w:val="006A5046"/>
    <w:rsid w:val="006A5052"/>
    <w:rsid w:val="006A5F20"/>
    <w:rsid w:val="006A613B"/>
    <w:rsid w:val="006A6172"/>
    <w:rsid w:val="006A61F8"/>
    <w:rsid w:val="006A6215"/>
    <w:rsid w:val="006A65FC"/>
    <w:rsid w:val="006A6BB6"/>
    <w:rsid w:val="006A6C75"/>
    <w:rsid w:val="006A6DE0"/>
    <w:rsid w:val="006A71A9"/>
    <w:rsid w:val="006A71B2"/>
    <w:rsid w:val="006A7260"/>
    <w:rsid w:val="006A76ED"/>
    <w:rsid w:val="006B0450"/>
    <w:rsid w:val="006B0B78"/>
    <w:rsid w:val="006B0C0C"/>
    <w:rsid w:val="006B0C9F"/>
    <w:rsid w:val="006B116E"/>
    <w:rsid w:val="006B1418"/>
    <w:rsid w:val="006B14DD"/>
    <w:rsid w:val="006B1681"/>
    <w:rsid w:val="006B24DB"/>
    <w:rsid w:val="006B270C"/>
    <w:rsid w:val="006B2AEE"/>
    <w:rsid w:val="006B2E02"/>
    <w:rsid w:val="006B2EDB"/>
    <w:rsid w:val="006B32B9"/>
    <w:rsid w:val="006B41A9"/>
    <w:rsid w:val="006B4EDE"/>
    <w:rsid w:val="006B50EF"/>
    <w:rsid w:val="006B5DD2"/>
    <w:rsid w:val="006B60DC"/>
    <w:rsid w:val="006B6515"/>
    <w:rsid w:val="006B6C0D"/>
    <w:rsid w:val="006B7188"/>
    <w:rsid w:val="006B7377"/>
    <w:rsid w:val="006B7A64"/>
    <w:rsid w:val="006C01E5"/>
    <w:rsid w:val="006C0F07"/>
    <w:rsid w:val="006C10EA"/>
    <w:rsid w:val="006C116E"/>
    <w:rsid w:val="006C14CA"/>
    <w:rsid w:val="006C155F"/>
    <w:rsid w:val="006C18C7"/>
    <w:rsid w:val="006C19D7"/>
    <w:rsid w:val="006C1F18"/>
    <w:rsid w:val="006C1F94"/>
    <w:rsid w:val="006C2158"/>
    <w:rsid w:val="006C2587"/>
    <w:rsid w:val="006C2BCA"/>
    <w:rsid w:val="006C2D4D"/>
    <w:rsid w:val="006C2FD2"/>
    <w:rsid w:val="006C300D"/>
    <w:rsid w:val="006C32F6"/>
    <w:rsid w:val="006C38EB"/>
    <w:rsid w:val="006C3B49"/>
    <w:rsid w:val="006C4518"/>
    <w:rsid w:val="006C4CAC"/>
    <w:rsid w:val="006C5455"/>
    <w:rsid w:val="006C58A7"/>
    <w:rsid w:val="006C58E3"/>
    <w:rsid w:val="006C6022"/>
    <w:rsid w:val="006C63D6"/>
    <w:rsid w:val="006C659C"/>
    <w:rsid w:val="006C6908"/>
    <w:rsid w:val="006C69EA"/>
    <w:rsid w:val="006C6A4E"/>
    <w:rsid w:val="006C6C9F"/>
    <w:rsid w:val="006C7212"/>
    <w:rsid w:val="006C7353"/>
    <w:rsid w:val="006C7801"/>
    <w:rsid w:val="006C7804"/>
    <w:rsid w:val="006C7DD0"/>
    <w:rsid w:val="006D0656"/>
    <w:rsid w:val="006D0A97"/>
    <w:rsid w:val="006D0FEC"/>
    <w:rsid w:val="006D10B4"/>
    <w:rsid w:val="006D130A"/>
    <w:rsid w:val="006D1451"/>
    <w:rsid w:val="006D1B18"/>
    <w:rsid w:val="006D1DB3"/>
    <w:rsid w:val="006D1F96"/>
    <w:rsid w:val="006D20CB"/>
    <w:rsid w:val="006D2789"/>
    <w:rsid w:val="006D2CB1"/>
    <w:rsid w:val="006D355F"/>
    <w:rsid w:val="006D3771"/>
    <w:rsid w:val="006D379B"/>
    <w:rsid w:val="006D3D5E"/>
    <w:rsid w:val="006D42C5"/>
    <w:rsid w:val="006D46BD"/>
    <w:rsid w:val="006D512F"/>
    <w:rsid w:val="006D5178"/>
    <w:rsid w:val="006D5198"/>
    <w:rsid w:val="006D5302"/>
    <w:rsid w:val="006D5453"/>
    <w:rsid w:val="006D5859"/>
    <w:rsid w:val="006D696E"/>
    <w:rsid w:val="006D7118"/>
    <w:rsid w:val="006D71EC"/>
    <w:rsid w:val="006D74BD"/>
    <w:rsid w:val="006D74C9"/>
    <w:rsid w:val="006D7CCA"/>
    <w:rsid w:val="006E0148"/>
    <w:rsid w:val="006E0237"/>
    <w:rsid w:val="006E0365"/>
    <w:rsid w:val="006E044E"/>
    <w:rsid w:val="006E0BA3"/>
    <w:rsid w:val="006E1C0E"/>
    <w:rsid w:val="006E1F7E"/>
    <w:rsid w:val="006E25F3"/>
    <w:rsid w:val="006E2C59"/>
    <w:rsid w:val="006E30F2"/>
    <w:rsid w:val="006E3211"/>
    <w:rsid w:val="006E3B4F"/>
    <w:rsid w:val="006E3E84"/>
    <w:rsid w:val="006E42C8"/>
    <w:rsid w:val="006E4C45"/>
    <w:rsid w:val="006E4C59"/>
    <w:rsid w:val="006E4D3C"/>
    <w:rsid w:val="006E5134"/>
    <w:rsid w:val="006E52B8"/>
    <w:rsid w:val="006E566B"/>
    <w:rsid w:val="006E5799"/>
    <w:rsid w:val="006E5E12"/>
    <w:rsid w:val="006E5F81"/>
    <w:rsid w:val="006E662F"/>
    <w:rsid w:val="006E66C7"/>
    <w:rsid w:val="006E677F"/>
    <w:rsid w:val="006E6B2D"/>
    <w:rsid w:val="006E706F"/>
    <w:rsid w:val="006E78D6"/>
    <w:rsid w:val="006E7C76"/>
    <w:rsid w:val="006E7DFB"/>
    <w:rsid w:val="006F03D6"/>
    <w:rsid w:val="006F0747"/>
    <w:rsid w:val="006F0766"/>
    <w:rsid w:val="006F0D9D"/>
    <w:rsid w:val="006F1407"/>
    <w:rsid w:val="006F175E"/>
    <w:rsid w:val="006F1806"/>
    <w:rsid w:val="006F1892"/>
    <w:rsid w:val="006F25D8"/>
    <w:rsid w:val="006F296F"/>
    <w:rsid w:val="006F2F53"/>
    <w:rsid w:val="006F3351"/>
    <w:rsid w:val="006F380C"/>
    <w:rsid w:val="006F3ED3"/>
    <w:rsid w:val="006F40B0"/>
    <w:rsid w:val="006F423E"/>
    <w:rsid w:val="006F4599"/>
    <w:rsid w:val="006F4B5F"/>
    <w:rsid w:val="006F51B6"/>
    <w:rsid w:val="006F5584"/>
    <w:rsid w:val="006F58F0"/>
    <w:rsid w:val="006F5971"/>
    <w:rsid w:val="006F659B"/>
    <w:rsid w:val="006F70E2"/>
    <w:rsid w:val="006F725D"/>
    <w:rsid w:val="006F72FC"/>
    <w:rsid w:val="006F7435"/>
    <w:rsid w:val="006F7B58"/>
    <w:rsid w:val="006F7E0C"/>
    <w:rsid w:val="006F7E4E"/>
    <w:rsid w:val="006F7E74"/>
    <w:rsid w:val="00700118"/>
    <w:rsid w:val="00700921"/>
    <w:rsid w:val="00700CAB"/>
    <w:rsid w:val="00700E71"/>
    <w:rsid w:val="00700F8F"/>
    <w:rsid w:val="007010A9"/>
    <w:rsid w:val="007010E1"/>
    <w:rsid w:val="007013CE"/>
    <w:rsid w:val="00701A61"/>
    <w:rsid w:val="00701AEA"/>
    <w:rsid w:val="00701C57"/>
    <w:rsid w:val="007022BC"/>
    <w:rsid w:val="00702BD7"/>
    <w:rsid w:val="00702C8C"/>
    <w:rsid w:val="00702CEF"/>
    <w:rsid w:val="00702D07"/>
    <w:rsid w:val="007031B9"/>
    <w:rsid w:val="007033B6"/>
    <w:rsid w:val="00704059"/>
    <w:rsid w:val="00704114"/>
    <w:rsid w:val="00704249"/>
    <w:rsid w:val="00704F72"/>
    <w:rsid w:val="0070508D"/>
    <w:rsid w:val="00705470"/>
    <w:rsid w:val="00705746"/>
    <w:rsid w:val="00706281"/>
    <w:rsid w:val="007062E6"/>
    <w:rsid w:val="0070636C"/>
    <w:rsid w:val="00706B37"/>
    <w:rsid w:val="00706D4F"/>
    <w:rsid w:val="00707495"/>
    <w:rsid w:val="007075B7"/>
    <w:rsid w:val="00707D84"/>
    <w:rsid w:val="00707F43"/>
    <w:rsid w:val="00707F7A"/>
    <w:rsid w:val="0071020A"/>
    <w:rsid w:val="00710A94"/>
    <w:rsid w:val="00710F1E"/>
    <w:rsid w:val="0071107D"/>
    <w:rsid w:val="00711357"/>
    <w:rsid w:val="00711440"/>
    <w:rsid w:val="00711B70"/>
    <w:rsid w:val="00712791"/>
    <w:rsid w:val="007128BB"/>
    <w:rsid w:val="00712D3A"/>
    <w:rsid w:val="00712EFA"/>
    <w:rsid w:val="00713094"/>
    <w:rsid w:val="00713841"/>
    <w:rsid w:val="007138B6"/>
    <w:rsid w:val="00714239"/>
    <w:rsid w:val="00714790"/>
    <w:rsid w:val="00714966"/>
    <w:rsid w:val="00714AC5"/>
    <w:rsid w:val="00714D5D"/>
    <w:rsid w:val="007150B1"/>
    <w:rsid w:val="00715B38"/>
    <w:rsid w:val="00715C30"/>
    <w:rsid w:val="00715CD6"/>
    <w:rsid w:val="007160A5"/>
    <w:rsid w:val="00716A9C"/>
    <w:rsid w:val="00716C99"/>
    <w:rsid w:val="00716D17"/>
    <w:rsid w:val="00716E2D"/>
    <w:rsid w:val="00717630"/>
    <w:rsid w:val="00717851"/>
    <w:rsid w:val="00717967"/>
    <w:rsid w:val="00717968"/>
    <w:rsid w:val="00717F58"/>
    <w:rsid w:val="00720310"/>
    <w:rsid w:val="007204A2"/>
    <w:rsid w:val="007209BF"/>
    <w:rsid w:val="00721019"/>
    <w:rsid w:val="00721399"/>
    <w:rsid w:val="007225C5"/>
    <w:rsid w:val="007229F5"/>
    <w:rsid w:val="00723289"/>
    <w:rsid w:val="0072349E"/>
    <w:rsid w:val="00723603"/>
    <w:rsid w:val="007237B6"/>
    <w:rsid w:val="00723A63"/>
    <w:rsid w:val="00723C9F"/>
    <w:rsid w:val="00723D1F"/>
    <w:rsid w:val="00724442"/>
    <w:rsid w:val="007244A6"/>
    <w:rsid w:val="007244D8"/>
    <w:rsid w:val="0072463C"/>
    <w:rsid w:val="00724720"/>
    <w:rsid w:val="007252C3"/>
    <w:rsid w:val="007252E8"/>
    <w:rsid w:val="00725773"/>
    <w:rsid w:val="00725827"/>
    <w:rsid w:val="007258BE"/>
    <w:rsid w:val="0072596E"/>
    <w:rsid w:val="00725CB5"/>
    <w:rsid w:val="00725DF7"/>
    <w:rsid w:val="007263C0"/>
    <w:rsid w:val="00726421"/>
    <w:rsid w:val="00726609"/>
    <w:rsid w:val="00727AA3"/>
    <w:rsid w:val="00727B64"/>
    <w:rsid w:val="00730739"/>
    <w:rsid w:val="007309AF"/>
    <w:rsid w:val="00730CF0"/>
    <w:rsid w:val="00730D60"/>
    <w:rsid w:val="0073105E"/>
    <w:rsid w:val="0073108B"/>
    <w:rsid w:val="00731116"/>
    <w:rsid w:val="00731564"/>
    <w:rsid w:val="00731F58"/>
    <w:rsid w:val="00732131"/>
    <w:rsid w:val="007321BC"/>
    <w:rsid w:val="007324B1"/>
    <w:rsid w:val="0073280D"/>
    <w:rsid w:val="00732B01"/>
    <w:rsid w:val="00733724"/>
    <w:rsid w:val="00733E57"/>
    <w:rsid w:val="00733EEE"/>
    <w:rsid w:val="00734918"/>
    <w:rsid w:val="00734EEC"/>
    <w:rsid w:val="007353E5"/>
    <w:rsid w:val="007354D3"/>
    <w:rsid w:val="007358C3"/>
    <w:rsid w:val="00735965"/>
    <w:rsid w:val="00736142"/>
    <w:rsid w:val="007368C0"/>
    <w:rsid w:val="00737108"/>
    <w:rsid w:val="007376D3"/>
    <w:rsid w:val="007402E0"/>
    <w:rsid w:val="0074045D"/>
    <w:rsid w:val="007406B1"/>
    <w:rsid w:val="007406DE"/>
    <w:rsid w:val="0074073D"/>
    <w:rsid w:val="00740D36"/>
    <w:rsid w:val="00740DED"/>
    <w:rsid w:val="00741142"/>
    <w:rsid w:val="00741185"/>
    <w:rsid w:val="007413BC"/>
    <w:rsid w:val="00741BA1"/>
    <w:rsid w:val="00741ECF"/>
    <w:rsid w:val="00742735"/>
    <w:rsid w:val="00742AAF"/>
    <w:rsid w:val="00742BD2"/>
    <w:rsid w:val="00742FAC"/>
    <w:rsid w:val="0074341C"/>
    <w:rsid w:val="00743A4C"/>
    <w:rsid w:val="00743CCD"/>
    <w:rsid w:val="00743DB0"/>
    <w:rsid w:val="0074406E"/>
    <w:rsid w:val="00744F88"/>
    <w:rsid w:val="00745179"/>
    <w:rsid w:val="00745405"/>
    <w:rsid w:val="0074552C"/>
    <w:rsid w:val="00746335"/>
    <w:rsid w:val="007469CF"/>
    <w:rsid w:val="007469EE"/>
    <w:rsid w:val="00746CB2"/>
    <w:rsid w:val="007470B4"/>
    <w:rsid w:val="00747217"/>
    <w:rsid w:val="00747698"/>
    <w:rsid w:val="00747814"/>
    <w:rsid w:val="00747C28"/>
    <w:rsid w:val="00747D79"/>
    <w:rsid w:val="00750538"/>
    <w:rsid w:val="00750756"/>
    <w:rsid w:val="0075158C"/>
    <w:rsid w:val="007515C4"/>
    <w:rsid w:val="007519EC"/>
    <w:rsid w:val="00751AAC"/>
    <w:rsid w:val="00751BFB"/>
    <w:rsid w:val="00751E77"/>
    <w:rsid w:val="00751FB3"/>
    <w:rsid w:val="00752115"/>
    <w:rsid w:val="007521CF"/>
    <w:rsid w:val="007525F8"/>
    <w:rsid w:val="00753AC5"/>
    <w:rsid w:val="00753CD6"/>
    <w:rsid w:val="0075409D"/>
    <w:rsid w:val="00754100"/>
    <w:rsid w:val="00754B04"/>
    <w:rsid w:val="00754CC7"/>
    <w:rsid w:val="0075506C"/>
    <w:rsid w:val="007550CC"/>
    <w:rsid w:val="0075530D"/>
    <w:rsid w:val="007556BB"/>
    <w:rsid w:val="0075577C"/>
    <w:rsid w:val="007562B8"/>
    <w:rsid w:val="00756669"/>
    <w:rsid w:val="0075674A"/>
    <w:rsid w:val="007567B1"/>
    <w:rsid w:val="00756C53"/>
    <w:rsid w:val="0075715B"/>
    <w:rsid w:val="007572F3"/>
    <w:rsid w:val="007577CE"/>
    <w:rsid w:val="00757ED3"/>
    <w:rsid w:val="00760461"/>
    <w:rsid w:val="00760509"/>
    <w:rsid w:val="007606E6"/>
    <w:rsid w:val="00760AB4"/>
    <w:rsid w:val="00760D15"/>
    <w:rsid w:val="0076171D"/>
    <w:rsid w:val="0076181D"/>
    <w:rsid w:val="00761D0C"/>
    <w:rsid w:val="007624DF"/>
    <w:rsid w:val="0076267B"/>
    <w:rsid w:val="0076310B"/>
    <w:rsid w:val="00763432"/>
    <w:rsid w:val="0076397E"/>
    <w:rsid w:val="00763BDC"/>
    <w:rsid w:val="00763C3F"/>
    <w:rsid w:val="00763EE4"/>
    <w:rsid w:val="007640D3"/>
    <w:rsid w:val="0076438C"/>
    <w:rsid w:val="00764463"/>
    <w:rsid w:val="007644B5"/>
    <w:rsid w:val="0076479D"/>
    <w:rsid w:val="0076496B"/>
    <w:rsid w:val="00764978"/>
    <w:rsid w:val="00764C45"/>
    <w:rsid w:val="00764D85"/>
    <w:rsid w:val="00765077"/>
    <w:rsid w:val="007650F8"/>
    <w:rsid w:val="00765317"/>
    <w:rsid w:val="00765801"/>
    <w:rsid w:val="007658F0"/>
    <w:rsid w:val="007665FC"/>
    <w:rsid w:val="00766676"/>
    <w:rsid w:val="00766724"/>
    <w:rsid w:val="00766931"/>
    <w:rsid w:val="0076710A"/>
    <w:rsid w:val="007674D7"/>
    <w:rsid w:val="00767A16"/>
    <w:rsid w:val="00767B53"/>
    <w:rsid w:val="00767F7C"/>
    <w:rsid w:val="00770446"/>
    <w:rsid w:val="00770971"/>
    <w:rsid w:val="00770B0A"/>
    <w:rsid w:val="00770C74"/>
    <w:rsid w:val="00770F16"/>
    <w:rsid w:val="007710DA"/>
    <w:rsid w:val="007718A7"/>
    <w:rsid w:val="00771E65"/>
    <w:rsid w:val="0077217A"/>
    <w:rsid w:val="0077257B"/>
    <w:rsid w:val="0077303B"/>
    <w:rsid w:val="0077324B"/>
    <w:rsid w:val="00773384"/>
    <w:rsid w:val="0077385A"/>
    <w:rsid w:val="00773F2C"/>
    <w:rsid w:val="00774724"/>
    <w:rsid w:val="007747F5"/>
    <w:rsid w:val="0077491D"/>
    <w:rsid w:val="007749D0"/>
    <w:rsid w:val="00774A44"/>
    <w:rsid w:val="00774D36"/>
    <w:rsid w:val="007755EC"/>
    <w:rsid w:val="0077582F"/>
    <w:rsid w:val="00776024"/>
    <w:rsid w:val="007765F7"/>
    <w:rsid w:val="00776867"/>
    <w:rsid w:val="00776B26"/>
    <w:rsid w:val="00776E5B"/>
    <w:rsid w:val="0077705E"/>
    <w:rsid w:val="007770C8"/>
    <w:rsid w:val="00777555"/>
    <w:rsid w:val="007776AE"/>
    <w:rsid w:val="00777BCF"/>
    <w:rsid w:val="0078011C"/>
    <w:rsid w:val="00781205"/>
    <w:rsid w:val="00781F71"/>
    <w:rsid w:val="00782648"/>
    <w:rsid w:val="00782AA6"/>
    <w:rsid w:val="007839A8"/>
    <w:rsid w:val="007844A6"/>
    <w:rsid w:val="0078478A"/>
    <w:rsid w:val="0078480D"/>
    <w:rsid w:val="00784891"/>
    <w:rsid w:val="00784E3F"/>
    <w:rsid w:val="007851AB"/>
    <w:rsid w:val="0078550A"/>
    <w:rsid w:val="00785770"/>
    <w:rsid w:val="0078596D"/>
    <w:rsid w:val="00785971"/>
    <w:rsid w:val="00785F94"/>
    <w:rsid w:val="00786236"/>
    <w:rsid w:val="00786953"/>
    <w:rsid w:val="00786DC3"/>
    <w:rsid w:val="007874A9"/>
    <w:rsid w:val="007877CA"/>
    <w:rsid w:val="00787A67"/>
    <w:rsid w:val="00787FB6"/>
    <w:rsid w:val="0079053A"/>
    <w:rsid w:val="007906BE"/>
    <w:rsid w:val="00790996"/>
    <w:rsid w:val="00791363"/>
    <w:rsid w:val="007913A8"/>
    <w:rsid w:val="0079188D"/>
    <w:rsid w:val="00791B27"/>
    <w:rsid w:val="00791D50"/>
    <w:rsid w:val="00791DF8"/>
    <w:rsid w:val="007921FF"/>
    <w:rsid w:val="0079225A"/>
    <w:rsid w:val="00792281"/>
    <w:rsid w:val="00792384"/>
    <w:rsid w:val="007924C0"/>
    <w:rsid w:val="00792917"/>
    <w:rsid w:val="00792A9B"/>
    <w:rsid w:val="00792DC2"/>
    <w:rsid w:val="00792E25"/>
    <w:rsid w:val="00793A73"/>
    <w:rsid w:val="0079413F"/>
    <w:rsid w:val="007943D4"/>
    <w:rsid w:val="00794433"/>
    <w:rsid w:val="00794B6A"/>
    <w:rsid w:val="00794B96"/>
    <w:rsid w:val="00795313"/>
    <w:rsid w:val="00795BDE"/>
    <w:rsid w:val="00796A34"/>
    <w:rsid w:val="00796E6D"/>
    <w:rsid w:val="00796F57"/>
    <w:rsid w:val="0079746F"/>
    <w:rsid w:val="00797507"/>
    <w:rsid w:val="0079781D"/>
    <w:rsid w:val="0079786A"/>
    <w:rsid w:val="00797E35"/>
    <w:rsid w:val="00797FFA"/>
    <w:rsid w:val="007A0197"/>
    <w:rsid w:val="007A0573"/>
    <w:rsid w:val="007A05A5"/>
    <w:rsid w:val="007A08FA"/>
    <w:rsid w:val="007A0B90"/>
    <w:rsid w:val="007A0D2D"/>
    <w:rsid w:val="007A0DD7"/>
    <w:rsid w:val="007A10B7"/>
    <w:rsid w:val="007A14B8"/>
    <w:rsid w:val="007A1543"/>
    <w:rsid w:val="007A1549"/>
    <w:rsid w:val="007A1889"/>
    <w:rsid w:val="007A18A9"/>
    <w:rsid w:val="007A197D"/>
    <w:rsid w:val="007A198D"/>
    <w:rsid w:val="007A1B1B"/>
    <w:rsid w:val="007A1DAF"/>
    <w:rsid w:val="007A2267"/>
    <w:rsid w:val="007A2527"/>
    <w:rsid w:val="007A25AF"/>
    <w:rsid w:val="007A2B8E"/>
    <w:rsid w:val="007A3739"/>
    <w:rsid w:val="007A3CA3"/>
    <w:rsid w:val="007A3D2A"/>
    <w:rsid w:val="007A4193"/>
    <w:rsid w:val="007A4CA1"/>
    <w:rsid w:val="007A528A"/>
    <w:rsid w:val="007A5453"/>
    <w:rsid w:val="007A583B"/>
    <w:rsid w:val="007A5947"/>
    <w:rsid w:val="007A59DB"/>
    <w:rsid w:val="007A5AC0"/>
    <w:rsid w:val="007A6281"/>
    <w:rsid w:val="007A67DB"/>
    <w:rsid w:val="007A727C"/>
    <w:rsid w:val="007A77E1"/>
    <w:rsid w:val="007A7B0C"/>
    <w:rsid w:val="007A7E0D"/>
    <w:rsid w:val="007A7EF7"/>
    <w:rsid w:val="007A7F32"/>
    <w:rsid w:val="007B000A"/>
    <w:rsid w:val="007B019A"/>
    <w:rsid w:val="007B060F"/>
    <w:rsid w:val="007B0867"/>
    <w:rsid w:val="007B1950"/>
    <w:rsid w:val="007B1B47"/>
    <w:rsid w:val="007B1E4C"/>
    <w:rsid w:val="007B200F"/>
    <w:rsid w:val="007B212A"/>
    <w:rsid w:val="007B2136"/>
    <w:rsid w:val="007B23A6"/>
    <w:rsid w:val="007B299E"/>
    <w:rsid w:val="007B2D2B"/>
    <w:rsid w:val="007B31DB"/>
    <w:rsid w:val="007B35E5"/>
    <w:rsid w:val="007B3A2B"/>
    <w:rsid w:val="007B3B1F"/>
    <w:rsid w:val="007B3B82"/>
    <w:rsid w:val="007B3C98"/>
    <w:rsid w:val="007B3E71"/>
    <w:rsid w:val="007B4169"/>
    <w:rsid w:val="007B487B"/>
    <w:rsid w:val="007B4A28"/>
    <w:rsid w:val="007B4BB6"/>
    <w:rsid w:val="007B4D32"/>
    <w:rsid w:val="007B4D9D"/>
    <w:rsid w:val="007B522D"/>
    <w:rsid w:val="007B55A1"/>
    <w:rsid w:val="007B59F8"/>
    <w:rsid w:val="007B5B34"/>
    <w:rsid w:val="007B5BCD"/>
    <w:rsid w:val="007B5DF3"/>
    <w:rsid w:val="007B5FBA"/>
    <w:rsid w:val="007B6120"/>
    <w:rsid w:val="007B6669"/>
    <w:rsid w:val="007B6A84"/>
    <w:rsid w:val="007B7951"/>
    <w:rsid w:val="007B7B21"/>
    <w:rsid w:val="007B7BEA"/>
    <w:rsid w:val="007B7BF8"/>
    <w:rsid w:val="007C0148"/>
    <w:rsid w:val="007C0B65"/>
    <w:rsid w:val="007C1061"/>
    <w:rsid w:val="007C1A71"/>
    <w:rsid w:val="007C1B97"/>
    <w:rsid w:val="007C1E12"/>
    <w:rsid w:val="007C1F8F"/>
    <w:rsid w:val="007C2803"/>
    <w:rsid w:val="007C3580"/>
    <w:rsid w:val="007C38FE"/>
    <w:rsid w:val="007C3E85"/>
    <w:rsid w:val="007C41C6"/>
    <w:rsid w:val="007C41F0"/>
    <w:rsid w:val="007C48D5"/>
    <w:rsid w:val="007C5496"/>
    <w:rsid w:val="007C54EF"/>
    <w:rsid w:val="007C54FA"/>
    <w:rsid w:val="007C577C"/>
    <w:rsid w:val="007C5B22"/>
    <w:rsid w:val="007C5F7E"/>
    <w:rsid w:val="007C64E8"/>
    <w:rsid w:val="007C657B"/>
    <w:rsid w:val="007C6B4D"/>
    <w:rsid w:val="007C6D43"/>
    <w:rsid w:val="007C71B8"/>
    <w:rsid w:val="007C731C"/>
    <w:rsid w:val="007C7633"/>
    <w:rsid w:val="007C7841"/>
    <w:rsid w:val="007C78A1"/>
    <w:rsid w:val="007D12ED"/>
    <w:rsid w:val="007D15EC"/>
    <w:rsid w:val="007D1730"/>
    <w:rsid w:val="007D1CFF"/>
    <w:rsid w:val="007D1F40"/>
    <w:rsid w:val="007D20F9"/>
    <w:rsid w:val="007D2219"/>
    <w:rsid w:val="007D2266"/>
    <w:rsid w:val="007D23AE"/>
    <w:rsid w:val="007D25D9"/>
    <w:rsid w:val="007D2733"/>
    <w:rsid w:val="007D28A1"/>
    <w:rsid w:val="007D2D1C"/>
    <w:rsid w:val="007D3290"/>
    <w:rsid w:val="007D3813"/>
    <w:rsid w:val="007D3B83"/>
    <w:rsid w:val="007D3F52"/>
    <w:rsid w:val="007D40D0"/>
    <w:rsid w:val="007D4AED"/>
    <w:rsid w:val="007D4FC4"/>
    <w:rsid w:val="007D4FF1"/>
    <w:rsid w:val="007D5044"/>
    <w:rsid w:val="007D608F"/>
    <w:rsid w:val="007D622D"/>
    <w:rsid w:val="007D62D1"/>
    <w:rsid w:val="007D6417"/>
    <w:rsid w:val="007D6D56"/>
    <w:rsid w:val="007D70BC"/>
    <w:rsid w:val="007D7B53"/>
    <w:rsid w:val="007D7C91"/>
    <w:rsid w:val="007D7D58"/>
    <w:rsid w:val="007E033A"/>
    <w:rsid w:val="007E040B"/>
    <w:rsid w:val="007E0493"/>
    <w:rsid w:val="007E0515"/>
    <w:rsid w:val="007E152C"/>
    <w:rsid w:val="007E1817"/>
    <w:rsid w:val="007E1ABB"/>
    <w:rsid w:val="007E2011"/>
    <w:rsid w:val="007E2166"/>
    <w:rsid w:val="007E24A5"/>
    <w:rsid w:val="007E2992"/>
    <w:rsid w:val="007E3393"/>
    <w:rsid w:val="007E342B"/>
    <w:rsid w:val="007E34CC"/>
    <w:rsid w:val="007E3A8B"/>
    <w:rsid w:val="007E3D2D"/>
    <w:rsid w:val="007E3F57"/>
    <w:rsid w:val="007E4143"/>
    <w:rsid w:val="007E45B8"/>
    <w:rsid w:val="007E4AEF"/>
    <w:rsid w:val="007E5340"/>
    <w:rsid w:val="007E564C"/>
    <w:rsid w:val="007E59BF"/>
    <w:rsid w:val="007E5F4B"/>
    <w:rsid w:val="007E623D"/>
    <w:rsid w:val="007E63AA"/>
    <w:rsid w:val="007E6448"/>
    <w:rsid w:val="007E6725"/>
    <w:rsid w:val="007E69A0"/>
    <w:rsid w:val="007E73A2"/>
    <w:rsid w:val="007E74AA"/>
    <w:rsid w:val="007E7C5B"/>
    <w:rsid w:val="007E7D6B"/>
    <w:rsid w:val="007E7F18"/>
    <w:rsid w:val="007F0378"/>
    <w:rsid w:val="007F1642"/>
    <w:rsid w:val="007F16EC"/>
    <w:rsid w:val="007F198C"/>
    <w:rsid w:val="007F2549"/>
    <w:rsid w:val="007F31B8"/>
    <w:rsid w:val="007F3512"/>
    <w:rsid w:val="007F361A"/>
    <w:rsid w:val="007F38C8"/>
    <w:rsid w:val="007F3C3A"/>
    <w:rsid w:val="007F4466"/>
    <w:rsid w:val="007F4746"/>
    <w:rsid w:val="007F4985"/>
    <w:rsid w:val="007F5414"/>
    <w:rsid w:val="007F5711"/>
    <w:rsid w:val="007F59AB"/>
    <w:rsid w:val="007F6168"/>
    <w:rsid w:val="007F65B8"/>
    <w:rsid w:val="007F6F60"/>
    <w:rsid w:val="007F7104"/>
    <w:rsid w:val="007F769C"/>
    <w:rsid w:val="007F76E0"/>
    <w:rsid w:val="007F78A7"/>
    <w:rsid w:val="007F7BA1"/>
    <w:rsid w:val="007F7C94"/>
    <w:rsid w:val="007F7E09"/>
    <w:rsid w:val="0080039B"/>
    <w:rsid w:val="008015DC"/>
    <w:rsid w:val="00801624"/>
    <w:rsid w:val="00801934"/>
    <w:rsid w:val="00801AD9"/>
    <w:rsid w:val="00801B1E"/>
    <w:rsid w:val="00801D3E"/>
    <w:rsid w:val="00801FC8"/>
    <w:rsid w:val="008024AA"/>
    <w:rsid w:val="0080267A"/>
    <w:rsid w:val="00802690"/>
    <w:rsid w:val="008029CF"/>
    <w:rsid w:val="00802E85"/>
    <w:rsid w:val="008032A9"/>
    <w:rsid w:val="00803810"/>
    <w:rsid w:val="00803C40"/>
    <w:rsid w:val="00804144"/>
    <w:rsid w:val="0080414D"/>
    <w:rsid w:val="008044FC"/>
    <w:rsid w:val="00804924"/>
    <w:rsid w:val="00804A5D"/>
    <w:rsid w:val="00804B59"/>
    <w:rsid w:val="0080597D"/>
    <w:rsid w:val="00805BB5"/>
    <w:rsid w:val="00805E64"/>
    <w:rsid w:val="008064F8"/>
    <w:rsid w:val="0080657C"/>
    <w:rsid w:val="0080672B"/>
    <w:rsid w:val="00806947"/>
    <w:rsid w:val="0080713D"/>
    <w:rsid w:val="008077D1"/>
    <w:rsid w:val="008104C8"/>
    <w:rsid w:val="00810876"/>
    <w:rsid w:val="00810BEF"/>
    <w:rsid w:val="008111B0"/>
    <w:rsid w:val="008115C4"/>
    <w:rsid w:val="0081165B"/>
    <w:rsid w:val="00811B0A"/>
    <w:rsid w:val="00811F78"/>
    <w:rsid w:val="0081285F"/>
    <w:rsid w:val="00813081"/>
    <w:rsid w:val="008130E2"/>
    <w:rsid w:val="00813646"/>
    <w:rsid w:val="00813F54"/>
    <w:rsid w:val="00814539"/>
    <w:rsid w:val="00814ABF"/>
    <w:rsid w:val="00814D91"/>
    <w:rsid w:val="00815254"/>
    <w:rsid w:val="0081558C"/>
    <w:rsid w:val="008158AD"/>
    <w:rsid w:val="0081666D"/>
    <w:rsid w:val="0081668B"/>
    <w:rsid w:val="008166FE"/>
    <w:rsid w:val="008167B8"/>
    <w:rsid w:val="00817111"/>
    <w:rsid w:val="008200E8"/>
    <w:rsid w:val="008202B8"/>
    <w:rsid w:val="00820362"/>
    <w:rsid w:val="008213AD"/>
    <w:rsid w:val="00821776"/>
    <w:rsid w:val="00821B74"/>
    <w:rsid w:val="0082267F"/>
    <w:rsid w:val="00822CB5"/>
    <w:rsid w:val="00822F9B"/>
    <w:rsid w:val="008235B3"/>
    <w:rsid w:val="00823E3F"/>
    <w:rsid w:val="008245D8"/>
    <w:rsid w:val="00824959"/>
    <w:rsid w:val="00824A55"/>
    <w:rsid w:val="00824D0F"/>
    <w:rsid w:val="00824DBE"/>
    <w:rsid w:val="00824E47"/>
    <w:rsid w:val="00825367"/>
    <w:rsid w:val="0082538F"/>
    <w:rsid w:val="00825818"/>
    <w:rsid w:val="00825BD9"/>
    <w:rsid w:val="00825CCE"/>
    <w:rsid w:val="00826580"/>
    <w:rsid w:val="00826AA6"/>
    <w:rsid w:val="00827C13"/>
    <w:rsid w:val="00830236"/>
    <w:rsid w:val="008305D4"/>
    <w:rsid w:val="00830797"/>
    <w:rsid w:val="008309A3"/>
    <w:rsid w:val="00830C55"/>
    <w:rsid w:val="0083106A"/>
    <w:rsid w:val="008314C6"/>
    <w:rsid w:val="0083178E"/>
    <w:rsid w:val="0083206E"/>
    <w:rsid w:val="00832826"/>
    <w:rsid w:val="00832C75"/>
    <w:rsid w:val="00832D11"/>
    <w:rsid w:val="00832EB6"/>
    <w:rsid w:val="00832EC1"/>
    <w:rsid w:val="008333CD"/>
    <w:rsid w:val="00833631"/>
    <w:rsid w:val="00833B43"/>
    <w:rsid w:val="00833BBD"/>
    <w:rsid w:val="00834097"/>
    <w:rsid w:val="00834325"/>
    <w:rsid w:val="008343D3"/>
    <w:rsid w:val="00834B6B"/>
    <w:rsid w:val="00835CA8"/>
    <w:rsid w:val="00837886"/>
    <w:rsid w:val="00837EAB"/>
    <w:rsid w:val="008401F5"/>
    <w:rsid w:val="008405C8"/>
    <w:rsid w:val="00840655"/>
    <w:rsid w:val="008406C7"/>
    <w:rsid w:val="008407C7"/>
    <w:rsid w:val="00840E5F"/>
    <w:rsid w:val="008411A9"/>
    <w:rsid w:val="008415E4"/>
    <w:rsid w:val="00841BF8"/>
    <w:rsid w:val="0084207B"/>
    <w:rsid w:val="00842233"/>
    <w:rsid w:val="0084244D"/>
    <w:rsid w:val="0084285D"/>
    <w:rsid w:val="00842A63"/>
    <w:rsid w:val="00842B0C"/>
    <w:rsid w:val="00842F37"/>
    <w:rsid w:val="008431BD"/>
    <w:rsid w:val="00843DCA"/>
    <w:rsid w:val="008449D6"/>
    <w:rsid w:val="00844A18"/>
    <w:rsid w:val="00844DC1"/>
    <w:rsid w:val="0084511A"/>
    <w:rsid w:val="0084569E"/>
    <w:rsid w:val="008456E5"/>
    <w:rsid w:val="008459B5"/>
    <w:rsid w:val="00845B61"/>
    <w:rsid w:val="00846016"/>
    <w:rsid w:val="008468DA"/>
    <w:rsid w:val="00846D72"/>
    <w:rsid w:val="00846E50"/>
    <w:rsid w:val="008470BE"/>
    <w:rsid w:val="008475A5"/>
    <w:rsid w:val="00847DAE"/>
    <w:rsid w:val="00847EDC"/>
    <w:rsid w:val="00847F5C"/>
    <w:rsid w:val="00850091"/>
    <w:rsid w:val="008509C7"/>
    <w:rsid w:val="00851712"/>
    <w:rsid w:val="008518D4"/>
    <w:rsid w:val="00851BDA"/>
    <w:rsid w:val="00851BEE"/>
    <w:rsid w:val="00852A96"/>
    <w:rsid w:val="00852B81"/>
    <w:rsid w:val="00852BB4"/>
    <w:rsid w:val="00853115"/>
    <w:rsid w:val="0085335F"/>
    <w:rsid w:val="00853B24"/>
    <w:rsid w:val="00853FF3"/>
    <w:rsid w:val="00854540"/>
    <w:rsid w:val="0085477D"/>
    <w:rsid w:val="00854802"/>
    <w:rsid w:val="00854A1F"/>
    <w:rsid w:val="00854BC4"/>
    <w:rsid w:val="0085515B"/>
    <w:rsid w:val="00855451"/>
    <w:rsid w:val="00855554"/>
    <w:rsid w:val="00855B89"/>
    <w:rsid w:val="00855BEB"/>
    <w:rsid w:val="00855F32"/>
    <w:rsid w:val="0085677C"/>
    <w:rsid w:val="008568AA"/>
    <w:rsid w:val="008573C1"/>
    <w:rsid w:val="008579FF"/>
    <w:rsid w:val="00857D3D"/>
    <w:rsid w:val="00857D50"/>
    <w:rsid w:val="00857E3C"/>
    <w:rsid w:val="008608B4"/>
    <w:rsid w:val="0086123D"/>
    <w:rsid w:val="008612AC"/>
    <w:rsid w:val="008618D4"/>
    <w:rsid w:val="00861C9A"/>
    <w:rsid w:val="00861FED"/>
    <w:rsid w:val="008621F5"/>
    <w:rsid w:val="00862296"/>
    <w:rsid w:val="00862394"/>
    <w:rsid w:val="00862465"/>
    <w:rsid w:val="00862D0F"/>
    <w:rsid w:val="00862EAB"/>
    <w:rsid w:val="00862F66"/>
    <w:rsid w:val="00863A35"/>
    <w:rsid w:val="00863AF0"/>
    <w:rsid w:val="00864AB8"/>
    <w:rsid w:val="00864AF0"/>
    <w:rsid w:val="00864CAD"/>
    <w:rsid w:val="00864F67"/>
    <w:rsid w:val="008654B2"/>
    <w:rsid w:val="008657A0"/>
    <w:rsid w:val="00865862"/>
    <w:rsid w:val="008660C3"/>
    <w:rsid w:val="00866135"/>
    <w:rsid w:val="00866E86"/>
    <w:rsid w:val="00867397"/>
    <w:rsid w:val="00867561"/>
    <w:rsid w:val="00867845"/>
    <w:rsid w:val="00867A08"/>
    <w:rsid w:val="00867A66"/>
    <w:rsid w:val="00867F56"/>
    <w:rsid w:val="0087011E"/>
    <w:rsid w:val="00870969"/>
    <w:rsid w:val="00870C88"/>
    <w:rsid w:val="00870D36"/>
    <w:rsid w:val="00870D61"/>
    <w:rsid w:val="00871321"/>
    <w:rsid w:val="00871511"/>
    <w:rsid w:val="008718EF"/>
    <w:rsid w:val="00871A93"/>
    <w:rsid w:val="00871D4C"/>
    <w:rsid w:val="00871F0F"/>
    <w:rsid w:val="00871F38"/>
    <w:rsid w:val="00872364"/>
    <w:rsid w:val="0087266A"/>
    <w:rsid w:val="008729B6"/>
    <w:rsid w:val="00872ED7"/>
    <w:rsid w:val="00872F41"/>
    <w:rsid w:val="00873325"/>
    <w:rsid w:val="00873371"/>
    <w:rsid w:val="008733E0"/>
    <w:rsid w:val="00873990"/>
    <w:rsid w:val="00874124"/>
    <w:rsid w:val="0087418D"/>
    <w:rsid w:val="00874850"/>
    <w:rsid w:val="00874B83"/>
    <w:rsid w:val="00874E1D"/>
    <w:rsid w:val="00874EFC"/>
    <w:rsid w:val="0087640D"/>
    <w:rsid w:val="008769CB"/>
    <w:rsid w:val="00877231"/>
    <w:rsid w:val="0087746D"/>
    <w:rsid w:val="00877815"/>
    <w:rsid w:val="00877A40"/>
    <w:rsid w:val="00877B94"/>
    <w:rsid w:val="00880A5A"/>
    <w:rsid w:val="00881052"/>
    <w:rsid w:val="008814ED"/>
    <w:rsid w:val="008818E3"/>
    <w:rsid w:val="00881929"/>
    <w:rsid w:val="00881E2A"/>
    <w:rsid w:val="00882203"/>
    <w:rsid w:val="00882779"/>
    <w:rsid w:val="008828DC"/>
    <w:rsid w:val="00883066"/>
    <w:rsid w:val="0088368E"/>
    <w:rsid w:val="0088395D"/>
    <w:rsid w:val="0088395F"/>
    <w:rsid w:val="00883DAD"/>
    <w:rsid w:val="00883E48"/>
    <w:rsid w:val="00883E8C"/>
    <w:rsid w:val="0088482B"/>
    <w:rsid w:val="008849A0"/>
    <w:rsid w:val="008849F9"/>
    <w:rsid w:val="00884A35"/>
    <w:rsid w:val="00884A9C"/>
    <w:rsid w:val="00884AA6"/>
    <w:rsid w:val="00884BAB"/>
    <w:rsid w:val="00884E3D"/>
    <w:rsid w:val="00885546"/>
    <w:rsid w:val="00885A0A"/>
    <w:rsid w:val="00885B3F"/>
    <w:rsid w:val="00885FEC"/>
    <w:rsid w:val="008861BA"/>
    <w:rsid w:val="00886D57"/>
    <w:rsid w:val="00886FE8"/>
    <w:rsid w:val="008875D4"/>
    <w:rsid w:val="008876C5"/>
    <w:rsid w:val="0088780B"/>
    <w:rsid w:val="00887CC5"/>
    <w:rsid w:val="00887E15"/>
    <w:rsid w:val="00890464"/>
    <w:rsid w:val="00890989"/>
    <w:rsid w:val="00890C6D"/>
    <w:rsid w:val="008911AC"/>
    <w:rsid w:val="008912EA"/>
    <w:rsid w:val="008917E9"/>
    <w:rsid w:val="0089189C"/>
    <w:rsid w:val="008918DD"/>
    <w:rsid w:val="00891C62"/>
    <w:rsid w:val="00891CE2"/>
    <w:rsid w:val="00892082"/>
    <w:rsid w:val="008920E5"/>
    <w:rsid w:val="008922E7"/>
    <w:rsid w:val="008929EA"/>
    <w:rsid w:val="00892AB5"/>
    <w:rsid w:val="00892CC2"/>
    <w:rsid w:val="0089313E"/>
    <w:rsid w:val="00893837"/>
    <w:rsid w:val="00893A93"/>
    <w:rsid w:val="00893EBB"/>
    <w:rsid w:val="00894102"/>
    <w:rsid w:val="00894676"/>
    <w:rsid w:val="008949DA"/>
    <w:rsid w:val="00894BD8"/>
    <w:rsid w:val="00894D5A"/>
    <w:rsid w:val="0089516D"/>
    <w:rsid w:val="00895407"/>
    <w:rsid w:val="00895A0B"/>
    <w:rsid w:val="00895AE6"/>
    <w:rsid w:val="00896521"/>
    <w:rsid w:val="00896531"/>
    <w:rsid w:val="00896E0C"/>
    <w:rsid w:val="008974CA"/>
    <w:rsid w:val="00897531"/>
    <w:rsid w:val="00897A73"/>
    <w:rsid w:val="00897BCA"/>
    <w:rsid w:val="00897E77"/>
    <w:rsid w:val="00897EFA"/>
    <w:rsid w:val="008A0215"/>
    <w:rsid w:val="008A0C79"/>
    <w:rsid w:val="008A0E52"/>
    <w:rsid w:val="008A0EE7"/>
    <w:rsid w:val="008A11BD"/>
    <w:rsid w:val="008A15B6"/>
    <w:rsid w:val="008A186F"/>
    <w:rsid w:val="008A1E2D"/>
    <w:rsid w:val="008A24D7"/>
    <w:rsid w:val="008A28E5"/>
    <w:rsid w:val="008A2D6A"/>
    <w:rsid w:val="008A38B0"/>
    <w:rsid w:val="008A3C42"/>
    <w:rsid w:val="008A3FC8"/>
    <w:rsid w:val="008A4E04"/>
    <w:rsid w:val="008A5016"/>
    <w:rsid w:val="008A5E73"/>
    <w:rsid w:val="008A61CB"/>
    <w:rsid w:val="008A75AC"/>
    <w:rsid w:val="008A787F"/>
    <w:rsid w:val="008A7A5B"/>
    <w:rsid w:val="008A7FE6"/>
    <w:rsid w:val="008B0270"/>
    <w:rsid w:val="008B047C"/>
    <w:rsid w:val="008B06D7"/>
    <w:rsid w:val="008B096B"/>
    <w:rsid w:val="008B0B08"/>
    <w:rsid w:val="008B0CFE"/>
    <w:rsid w:val="008B1140"/>
    <w:rsid w:val="008B13AE"/>
    <w:rsid w:val="008B18F6"/>
    <w:rsid w:val="008B195C"/>
    <w:rsid w:val="008B1AEC"/>
    <w:rsid w:val="008B2241"/>
    <w:rsid w:val="008B23C2"/>
    <w:rsid w:val="008B2B76"/>
    <w:rsid w:val="008B2C54"/>
    <w:rsid w:val="008B2DD1"/>
    <w:rsid w:val="008B3B97"/>
    <w:rsid w:val="008B3D67"/>
    <w:rsid w:val="008B3EF9"/>
    <w:rsid w:val="008B41BD"/>
    <w:rsid w:val="008B4968"/>
    <w:rsid w:val="008B521E"/>
    <w:rsid w:val="008B56B3"/>
    <w:rsid w:val="008B5A88"/>
    <w:rsid w:val="008B6AA8"/>
    <w:rsid w:val="008B739B"/>
    <w:rsid w:val="008B77DB"/>
    <w:rsid w:val="008B7E1A"/>
    <w:rsid w:val="008B7E6E"/>
    <w:rsid w:val="008C017B"/>
    <w:rsid w:val="008C054C"/>
    <w:rsid w:val="008C0B4D"/>
    <w:rsid w:val="008C127D"/>
    <w:rsid w:val="008C1586"/>
    <w:rsid w:val="008C17E0"/>
    <w:rsid w:val="008C1A0B"/>
    <w:rsid w:val="008C1A78"/>
    <w:rsid w:val="008C1AD7"/>
    <w:rsid w:val="008C1D57"/>
    <w:rsid w:val="008C2483"/>
    <w:rsid w:val="008C33CA"/>
    <w:rsid w:val="008C359F"/>
    <w:rsid w:val="008C35FD"/>
    <w:rsid w:val="008C3A1A"/>
    <w:rsid w:val="008C3B8D"/>
    <w:rsid w:val="008C3F60"/>
    <w:rsid w:val="008C45B1"/>
    <w:rsid w:val="008C48CA"/>
    <w:rsid w:val="008C4DDC"/>
    <w:rsid w:val="008C4F0D"/>
    <w:rsid w:val="008C5E2A"/>
    <w:rsid w:val="008C72D1"/>
    <w:rsid w:val="008C73C9"/>
    <w:rsid w:val="008C74D8"/>
    <w:rsid w:val="008C7846"/>
    <w:rsid w:val="008C7BF3"/>
    <w:rsid w:val="008C7CCA"/>
    <w:rsid w:val="008C7D52"/>
    <w:rsid w:val="008C7FB6"/>
    <w:rsid w:val="008D0487"/>
    <w:rsid w:val="008D0539"/>
    <w:rsid w:val="008D06B5"/>
    <w:rsid w:val="008D070C"/>
    <w:rsid w:val="008D0903"/>
    <w:rsid w:val="008D0A35"/>
    <w:rsid w:val="008D0BB4"/>
    <w:rsid w:val="008D0DA1"/>
    <w:rsid w:val="008D0E44"/>
    <w:rsid w:val="008D22D2"/>
    <w:rsid w:val="008D2B90"/>
    <w:rsid w:val="008D2F17"/>
    <w:rsid w:val="008D2F56"/>
    <w:rsid w:val="008D366D"/>
    <w:rsid w:val="008D3928"/>
    <w:rsid w:val="008D3B55"/>
    <w:rsid w:val="008D3C81"/>
    <w:rsid w:val="008D3D77"/>
    <w:rsid w:val="008D43ED"/>
    <w:rsid w:val="008D4785"/>
    <w:rsid w:val="008D4E1E"/>
    <w:rsid w:val="008D4FAA"/>
    <w:rsid w:val="008D528E"/>
    <w:rsid w:val="008D549F"/>
    <w:rsid w:val="008D56FD"/>
    <w:rsid w:val="008D5C67"/>
    <w:rsid w:val="008D5E9F"/>
    <w:rsid w:val="008D6146"/>
    <w:rsid w:val="008D627A"/>
    <w:rsid w:val="008D634E"/>
    <w:rsid w:val="008D6984"/>
    <w:rsid w:val="008D6BE9"/>
    <w:rsid w:val="008D6D62"/>
    <w:rsid w:val="008D6E05"/>
    <w:rsid w:val="008D72F2"/>
    <w:rsid w:val="008D7470"/>
    <w:rsid w:val="008D7874"/>
    <w:rsid w:val="008D7931"/>
    <w:rsid w:val="008D7C20"/>
    <w:rsid w:val="008E02C4"/>
    <w:rsid w:val="008E0FC4"/>
    <w:rsid w:val="008E1451"/>
    <w:rsid w:val="008E1A8E"/>
    <w:rsid w:val="008E2A18"/>
    <w:rsid w:val="008E3126"/>
    <w:rsid w:val="008E382F"/>
    <w:rsid w:val="008E38DB"/>
    <w:rsid w:val="008E41AD"/>
    <w:rsid w:val="008E42B7"/>
    <w:rsid w:val="008E4308"/>
    <w:rsid w:val="008E4752"/>
    <w:rsid w:val="008E48DC"/>
    <w:rsid w:val="008E4B55"/>
    <w:rsid w:val="008E4EE8"/>
    <w:rsid w:val="008E591C"/>
    <w:rsid w:val="008E5D13"/>
    <w:rsid w:val="008E65A1"/>
    <w:rsid w:val="008E6660"/>
    <w:rsid w:val="008E6863"/>
    <w:rsid w:val="008E6EA7"/>
    <w:rsid w:val="008E7021"/>
    <w:rsid w:val="008E7112"/>
    <w:rsid w:val="008E7411"/>
    <w:rsid w:val="008E7517"/>
    <w:rsid w:val="008E761A"/>
    <w:rsid w:val="008E7769"/>
    <w:rsid w:val="008E7AEA"/>
    <w:rsid w:val="008E7E9B"/>
    <w:rsid w:val="008F0A50"/>
    <w:rsid w:val="008F0BF7"/>
    <w:rsid w:val="008F101C"/>
    <w:rsid w:val="008F11F4"/>
    <w:rsid w:val="008F131E"/>
    <w:rsid w:val="008F1422"/>
    <w:rsid w:val="008F1865"/>
    <w:rsid w:val="008F1E61"/>
    <w:rsid w:val="008F205D"/>
    <w:rsid w:val="008F22AA"/>
    <w:rsid w:val="008F2471"/>
    <w:rsid w:val="008F264C"/>
    <w:rsid w:val="008F2CAC"/>
    <w:rsid w:val="008F2E56"/>
    <w:rsid w:val="008F35AC"/>
    <w:rsid w:val="008F362F"/>
    <w:rsid w:val="008F37A6"/>
    <w:rsid w:val="008F3BE6"/>
    <w:rsid w:val="008F40C4"/>
    <w:rsid w:val="008F4528"/>
    <w:rsid w:val="008F51B7"/>
    <w:rsid w:val="008F5390"/>
    <w:rsid w:val="008F5453"/>
    <w:rsid w:val="008F55AC"/>
    <w:rsid w:val="008F5A95"/>
    <w:rsid w:val="008F5B16"/>
    <w:rsid w:val="008F5D07"/>
    <w:rsid w:val="008F5D08"/>
    <w:rsid w:val="008F608B"/>
    <w:rsid w:val="008F6BB8"/>
    <w:rsid w:val="008F6BD5"/>
    <w:rsid w:val="008F708C"/>
    <w:rsid w:val="008F746B"/>
    <w:rsid w:val="008F7532"/>
    <w:rsid w:val="008F79CE"/>
    <w:rsid w:val="008F7C24"/>
    <w:rsid w:val="0090069B"/>
    <w:rsid w:val="00900B49"/>
    <w:rsid w:val="0090104C"/>
    <w:rsid w:val="00901474"/>
    <w:rsid w:val="0090206C"/>
    <w:rsid w:val="009027DC"/>
    <w:rsid w:val="00902DCA"/>
    <w:rsid w:val="00902DE5"/>
    <w:rsid w:val="009031B8"/>
    <w:rsid w:val="00903315"/>
    <w:rsid w:val="0090346B"/>
    <w:rsid w:val="00903831"/>
    <w:rsid w:val="00903942"/>
    <w:rsid w:val="009039B4"/>
    <w:rsid w:val="00903B71"/>
    <w:rsid w:val="00903BA4"/>
    <w:rsid w:val="00903DF4"/>
    <w:rsid w:val="00903F95"/>
    <w:rsid w:val="00904279"/>
    <w:rsid w:val="009043A7"/>
    <w:rsid w:val="009048B8"/>
    <w:rsid w:val="00904B69"/>
    <w:rsid w:val="00904DE3"/>
    <w:rsid w:val="0090509E"/>
    <w:rsid w:val="00905D4E"/>
    <w:rsid w:val="00905F57"/>
    <w:rsid w:val="009060A6"/>
    <w:rsid w:val="00906288"/>
    <w:rsid w:val="009064F4"/>
    <w:rsid w:val="00906558"/>
    <w:rsid w:val="009065FD"/>
    <w:rsid w:val="00906BF8"/>
    <w:rsid w:val="00906CE1"/>
    <w:rsid w:val="00906E4B"/>
    <w:rsid w:val="00906FF2"/>
    <w:rsid w:val="00907D40"/>
    <w:rsid w:val="00910096"/>
    <w:rsid w:val="00910506"/>
    <w:rsid w:val="00910896"/>
    <w:rsid w:val="00910D76"/>
    <w:rsid w:val="009118E3"/>
    <w:rsid w:val="00911A02"/>
    <w:rsid w:val="00911A0F"/>
    <w:rsid w:val="00911AA0"/>
    <w:rsid w:val="00911C0E"/>
    <w:rsid w:val="009129E3"/>
    <w:rsid w:val="00912C23"/>
    <w:rsid w:val="00914886"/>
    <w:rsid w:val="00914B4D"/>
    <w:rsid w:val="00914E08"/>
    <w:rsid w:val="009151DD"/>
    <w:rsid w:val="00915640"/>
    <w:rsid w:val="00915ACE"/>
    <w:rsid w:val="00915BB9"/>
    <w:rsid w:val="00915F28"/>
    <w:rsid w:val="009161D1"/>
    <w:rsid w:val="009163B0"/>
    <w:rsid w:val="00916555"/>
    <w:rsid w:val="009165FC"/>
    <w:rsid w:val="00916F70"/>
    <w:rsid w:val="00917035"/>
    <w:rsid w:val="009176EE"/>
    <w:rsid w:val="0091791C"/>
    <w:rsid w:val="00917E5C"/>
    <w:rsid w:val="00917F61"/>
    <w:rsid w:val="009200D0"/>
    <w:rsid w:val="00920BC9"/>
    <w:rsid w:val="00921708"/>
    <w:rsid w:val="00921986"/>
    <w:rsid w:val="00921F93"/>
    <w:rsid w:val="00922482"/>
    <w:rsid w:val="00922609"/>
    <w:rsid w:val="00922A90"/>
    <w:rsid w:val="00923285"/>
    <w:rsid w:val="00923518"/>
    <w:rsid w:val="0092463E"/>
    <w:rsid w:val="0092491A"/>
    <w:rsid w:val="0092493B"/>
    <w:rsid w:val="00924D30"/>
    <w:rsid w:val="00924D3D"/>
    <w:rsid w:val="00924E11"/>
    <w:rsid w:val="00924FA6"/>
    <w:rsid w:val="00925112"/>
    <w:rsid w:val="00925535"/>
    <w:rsid w:val="00925835"/>
    <w:rsid w:val="00925B8F"/>
    <w:rsid w:val="00925DBC"/>
    <w:rsid w:val="00925DFE"/>
    <w:rsid w:val="00925E85"/>
    <w:rsid w:val="00926012"/>
    <w:rsid w:val="009264F6"/>
    <w:rsid w:val="009264FE"/>
    <w:rsid w:val="00926ED9"/>
    <w:rsid w:val="00927206"/>
    <w:rsid w:val="00927C01"/>
    <w:rsid w:val="0093018B"/>
    <w:rsid w:val="00930501"/>
    <w:rsid w:val="0093058E"/>
    <w:rsid w:val="00930A42"/>
    <w:rsid w:val="009310C4"/>
    <w:rsid w:val="00931182"/>
    <w:rsid w:val="009319D8"/>
    <w:rsid w:val="00931D4F"/>
    <w:rsid w:val="00932426"/>
    <w:rsid w:val="009324AA"/>
    <w:rsid w:val="00932965"/>
    <w:rsid w:val="00932C12"/>
    <w:rsid w:val="00932DAB"/>
    <w:rsid w:val="009330E2"/>
    <w:rsid w:val="00933E9D"/>
    <w:rsid w:val="00933FC6"/>
    <w:rsid w:val="00934171"/>
    <w:rsid w:val="009342FC"/>
    <w:rsid w:val="0093452F"/>
    <w:rsid w:val="00934C9D"/>
    <w:rsid w:val="00935206"/>
    <w:rsid w:val="00935C3D"/>
    <w:rsid w:val="00935FB7"/>
    <w:rsid w:val="0093615C"/>
    <w:rsid w:val="00936456"/>
    <w:rsid w:val="00936947"/>
    <w:rsid w:val="009373EA"/>
    <w:rsid w:val="009374C7"/>
    <w:rsid w:val="00937698"/>
    <w:rsid w:val="00937730"/>
    <w:rsid w:val="00940165"/>
    <w:rsid w:val="009402B8"/>
    <w:rsid w:val="009405E7"/>
    <w:rsid w:val="0094092C"/>
    <w:rsid w:val="00940E36"/>
    <w:rsid w:val="00941848"/>
    <w:rsid w:val="00941B02"/>
    <w:rsid w:val="00941B8F"/>
    <w:rsid w:val="009422E7"/>
    <w:rsid w:val="009423FE"/>
    <w:rsid w:val="00942B10"/>
    <w:rsid w:val="00942CFF"/>
    <w:rsid w:val="00942DB0"/>
    <w:rsid w:val="0094301D"/>
    <w:rsid w:val="00943086"/>
    <w:rsid w:val="009436C3"/>
    <w:rsid w:val="00943725"/>
    <w:rsid w:val="00943BC2"/>
    <w:rsid w:val="009444E3"/>
    <w:rsid w:val="00944FF5"/>
    <w:rsid w:val="00945B34"/>
    <w:rsid w:val="00945EE0"/>
    <w:rsid w:val="00945F7A"/>
    <w:rsid w:val="009462E8"/>
    <w:rsid w:val="00946CE6"/>
    <w:rsid w:val="00947EF7"/>
    <w:rsid w:val="0095014D"/>
    <w:rsid w:val="00950AFA"/>
    <w:rsid w:val="00950D44"/>
    <w:rsid w:val="0095176A"/>
    <w:rsid w:val="00951A3C"/>
    <w:rsid w:val="00951B62"/>
    <w:rsid w:val="00951E23"/>
    <w:rsid w:val="00952462"/>
    <w:rsid w:val="009525D0"/>
    <w:rsid w:val="009526B2"/>
    <w:rsid w:val="00952886"/>
    <w:rsid w:val="009529C3"/>
    <w:rsid w:val="00952A96"/>
    <w:rsid w:val="00952D84"/>
    <w:rsid w:val="00952FB8"/>
    <w:rsid w:val="00953139"/>
    <w:rsid w:val="00954591"/>
    <w:rsid w:val="00954A52"/>
    <w:rsid w:val="00955AA1"/>
    <w:rsid w:val="00955D3D"/>
    <w:rsid w:val="00956300"/>
    <w:rsid w:val="00956869"/>
    <w:rsid w:val="00956C41"/>
    <w:rsid w:val="00956D81"/>
    <w:rsid w:val="00956DA1"/>
    <w:rsid w:val="0095742C"/>
    <w:rsid w:val="00957581"/>
    <w:rsid w:val="0095789B"/>
    <w:rsid w:val="0096040C"/>
    <w:rsid w:val="00960FBB"/>
    <w:rsid w:val="00961163"/>
    <w:rsid w:val="009612C5"/>
    <w:rsid w:val="00961823"/>
    <w:rsid w:val="00961ED4"/>
    <w:rsid w:val="00961F86"/>
    <w:rsid w:val="009623F7"/>
    <w:rsid w:val="0096299C"/>
    <w:rsid w:val="0096346E"/>
    <w:rsid w:val="00963576"/>
    <w:rsid w:val="009641E8"/>
    <w:rsid w:val="00965AFE"/>
    <w:rsid w:val="00965B75"/>
    <w:rsid w:val="00965E76"/>
    <w:rsid w:val="00966C8B"/>
    <w:rsid w:val="00967278"/>
    <w:rsid w:val="00967840"/>
    <w:rsid w:val="009678BA"/>
    <w:rsid w:val="00967CCD"/>
    <w:rsid w:val="0097014B"/>
    <w:rsid w:val="00970629"/>
    <w:rsid w:val="00970AB0"/>
    <w:rsid w:val="00970D39"/>
    <w:rsid w:val="00970DD3"/>
    <w:rsid w:val="00970E2B"/>
    <w:rsid w:val="00970FCD"/>
    <w:rsid w:val="009710F5"/>
    <w:rsid w:val="00971222"/>
    <w:rsid w:val="00971450"/>
    <w:rsid w:val="009717FC"/>
    <w:rsid w:val="00971AD9"/>
    <w:rsid w:val="00971D34"/>
    <w:rsid w:val="00972AE7"/>
    <w:rsid w:val="00973695"/>
    <w:rsid w:val="00973703"/>
    <w:rsid w:val="00973BFE"/>
    <w:rsid w:val="00974227"/>
    <w:rsid w:val="00974837"/>
    <w:rsid w:val="00974A37"/>
    <w:rsid w:val="00974A38"/>
    <w:rsid w:val="00974A74"/>
    <w:rsid w:val="00974E70"/>
    <w:rsid w:val="009752E6"/>
    <w:rsid w:val="00975327"/>
    <w:rsid w:val="00975531"/>
    <w:rsid w:val="009755EB"/>
    <w:rsid w:val="00975AC8"/>
    <w:rsid w:val="0097634D"/>
    <w:rsid w:val="00976571"/>
    <w:rsid w:val="00976F84"/>
    <w:rsid w:val="00977300"/>
    <w:rsid w:val="0097778C"/>
    <w:rsid w:val="00980175"/>
    <w:rsid w:val="0098054B"/>
    <w:rsid w:val="009806E9"/>
    <w:rsid w:val="00980A32"/>
    <w:rsid w:val="00980A76"/>
    <w:rsid w:val="00980A89"/>
    <w:rsid w:val="00980C72"/>
    <w:rsid w:val="00980CF5"/>
    <w:rsid w:val="0098130D"/>
    <w:rsid w:val="009816D2"/>
    <w:rsid w:val="0098192E"/>
    <w:rsid w:val="009819D6"/>
    <w:rsid w:val="00981CAA"/>
    <w:rsid w:val="0098256E"/>
    <w:rsid w:val="009825EF"/>
    <w:rsid w:val="009825FD"/>
    <w:rsid w:val="00982739"/>
    <w:rsid w:val="00982A7D"/>
    <w:rsid w:val="00982EC8"/>
    <w:rsid w:val="0098373D"/>
    <w:rsid w:val="0098388D"/>
    <w:rsid w:val="0098443C"/>
    <w:rsid w:val="00984F7D"/>
    <w:rsid w:val="00984F8C"/>
    <w:rsid w:val="0098508A"/>
    <w:rsid w:val="00985380"/>
    <w:rsid w:val="0098542A"/>
    <w:rsid w:val="009854DA"/>
    <w:rsid w:val="009858E4"/>
    <w:rsid w:val="00986307"/>
    <w:rsid w:val="00986396"/>
    <w:rsid w:val="0098682C"/>
    <w:rsid w:val="0098730D"/>
    <w:rsid w:val="00987810"/>
    <w:rsid w:val="00987BC9"/>
    <w:rsid w:val="00990547"/>
    <w:rsid w:val="00990766"/>
    <w:rsid w:val="00990B8F"/>
    <w:rsid w:val="00991097"/>
    <w:rsid w:val="009910D8"/>
    <w:rsid w:val="00991179"/>
    <w:rsid w:val="00991527"/>
    <w:rsid w:val="009916A9"/>
    <w:rsid w:val="009916D2"/>
    <w:rsid w:val="00991924"/>
    <w:rsid w:val="00991DF5"/>
    <w:rsid w:val="009935A7"/>
    <w:rsid w:val="00993A3E"/>
    <w:rsid w:val="00993D63"/>
    <w:rsid w:val="009940E3"/>
    <w:rsid w:val="00994333"/>
    <w:rsid w:val="00994486"/>
    <w:rsid w:val="0099451B"/>
    <w:rsid w:val="009947FD"/>
    <w:rsid w:val="00994A69"/>
    <w:rsid w:val="00994AF0"/>
    <w:rsid w:val="00994FCA"/>
    <w:rsid w:val="009953A4"/>
    <w:rsid w:val="009954ED"/>
    <w:rsid w:val="00995638"/>
    <w:rsid w:val="009957F5"/>
    <w:rsid w:val="0099594F"/>
    <w:rsid w:val="00995BB7"/>
    <w:rsid w:val="00995EB3"/>
    <w:rsid w:val="0099618C"/>
    <w:rsid w:val="009965DA"/>
    <w:rsid w:val="00997B2D"/>
    <w:rsid w:val="00997ECF"/>
    <w:rsid w:val="00997ED7"/>
    <w:rsid w:val="00997F50"/>
    <w:rsid w:val="009A0056"/>
    <w:rsid w:val="009A0236"/>
    <w:rsid w:val="009A0716"/>
    <w:rsid w:val="009A12DF"/>
    <w:rsid w:val="009A1449"/>
    <w:rsid w:val="009A260C"/>
    <w:rsid w:val="009A35F0"/>
    <w:rsid w:val="009A360B"/>
    <w:rsid w:val="009A36BB"/>
    <w:rsid w:val="009A381E"/>
    <w:rsid w:val="009A38E4"/>
    <w:rsid w:val="009A3C11"/>
    <w:rsid w:val="009A4087"/>
    <w:rsid w:val="009A40F2"/>
    <w:rsid w:val="009A42F4"/>
    <w:rsid w:val="009A4CBB"/>
    <w:rsid w:val="009A4DC1"/>
    <w:rsid w:val="009A502D"/>
    <w:rsid w:val="009A5339"/>
    <w:rsid w:val="009A5CD6"/>
    <w:rsid w:val="009A6EFA"/>
    <w:rsid w:val="009A7485"/>
    <w:rsid w:val="009A777E"/>
    <w:rsid w:val="009A77F1"/>
    <w:rsid w:val="009A796E"/>
    <w:rsid w:val="009A7BE2"/>
    <w:rsid w:val="009A7BEF"/>
    <w:rsid w:val="009A7DB4"/>
    <w:rsid w:val="009A7E91"/>
    <w:rsid w:val="009B0164"/>
    <w:rsid w:val="009B01CB"/>
    <w:rsid w:val="009B01D8"/>
    <w:rsid w:val="009B0954"/>
    <w:rsid w:val="009B1293"/>
    <w:rsid w:val="009B193B"/>
    <w:rsid w:val="009B1A70"/>
    <w:rsid w:val="009B1CB2"/>
    <w:rsid w:val="009B1CE3"/>
    <w:rsid w:val="009B1EF6"/>
    <w:rsid w:val="009B21A8"/>
    <w:rsid w:val="009B2317"/>
    <w:rsid w:val="009B259F"/>
    <w:rsid w:val="009B29C9"/>
    <w:rsid w:val="009B2BDD"/>
    <w:rsid w:val="009B3052"/>
    <w:rsid w:val="009B3495"/>
    <w:rsid w:val="009B3540"/>
    <w:rsid w:val="009B35D2"/>
    <w:rsid w:val="009B5195"/>
    <w:rsid w:val="009B56F9"/>
    <w:rsid w:val="009B58B8"/>
    <w:rsid w:val="009B59CF"/>
    <w:rsid w:val="009B5F1C"/>
    <w:rsid w:val="009B64E4"/>
    <w:rsid w:val="009B66EF"/>
    <w:rsid w:val="009B6B0D"/>
    <w:rsid w:val="009B6BD7"/>
    <w:rsid w:val="009B6DC9"/>
    <w:rsid w:val="009B7BA5"/>
    <w:rsid w:val="009B7C02"/>
    <w:rsid w:val="009B7EE6"/>
    <w:rsid w:val="009C0085"/>
    <w:rsid w:val="009C08D3"/>
    <w:rsid w:val="009C090F"/>
    <w:rsid w:val="009C0CA4"/>
    <w:rsid w:val="009C0E57"/>
    <w:rsid w:val="009C132E"/>
    <w:rsid w:val="009C1593"/>
    <w:rsid w:val="009C15A0"/>
    <w:rsid w:val="009C1D42"/>
    <w:rsid w:val="009C231A"/>
    <w:rsid w:val="009C27BE"/>
    <w:rsid w:val="009C3136"/>
    <w:rsid w:val="009C31C1"/>
    <w:rsid w:val="009C32F9"/>
    <w:rsid w:val="009C3839"/>
    <w:rsid w:val="009C3B72"/>
    <w:rsid w:val="009C3DCE"/>
    <w:rsid w:val="009C4D9F"/>
    <w:rsid w:val="009C4F5E"/>
    <w:rsid w:val="009C5248"/>
    <w:rsid w:val="009C551E"/>
    <w:rsid w:val="009C6BD0"/>
    <w:rsid w:val="009C7146"/>
    <w:rsid w:val="009C75FA"/>
    <w:rsid w:val="009C7665"/>
    <w:rsid w:val="009C7EC0"/>
    <w:rsid w:val="009D0D54"/>
    <w:rsid w:val="009D0F91"/>
    <w:rsid w:val="009D1B90"/>
    <w:rsid w:val="009D1BC0"/>
    <w:rsid w:val="009D1E70"/>
    <w:rsid w:val="009D1F20"/>
    <w:rsid w:val="009D24B8"/>
    <w:rsid w:val="009D2870"/>
    <w:rsid w:val="009D2B72"/>
    <w:rsid w:val="009D3B83"/>
    <w:rsid w:val="009D3FAF"/>
    <w:rsid w:val="009D434F"/>
    <w:rsid w:val="009D48FC"/>
    <w:rsid w:val="009D4F69"/>
    <w:rsid w:val="009D5005"/>
    <w:rsid w:val="009D516D"/>
    <w:rsid w:val="009D554A"/>
    <w:rsid w:val="009D55C6"/>
    <w:rsid w:val="009D5740"/>
    <w:rsid w:val="009D5B7E"/>
    <w:rsid w:val="009D613F"/>
    <w:rsid w:val="009D62D7"/>
    <w:rsid w:val="009D62EE"/>
    <w:rsid w:val="009D66EF"/>
    <w:rsid w:val="009D67A5"/>
    <w:rsid w:val="009D681B"/>
    <w:rsid w:val="009D6E64"/>
    <w:rsid w:val="009D73E5"/>
    <w:rsid w:val="009D771F"/>
    <w:rsid w:val="009D7A6E"/>
    <w:rsid w:val="009D7B68"/>
    <w:rsid w:val="009D7F9E"/>
    <w:rsid w:val="009E023E"/>
    <w:rsid w:val="009E045A"/>
    <w:rsid w:val="009E074A"/>
    <w:rsid w:val="009E098D"/>
    <w:rsid w:val="009E19F0"/>
    <w:rsid w:val="009E1A69"/>
    <w:rsid w:val="009E1D17"/>
    <w:rsid w:val="009E205B"/>
    <w:rsid w:val="009E233E"/>
    <w:rsid w:val="009E2D69"/>
    <w:rsid w:val="009E2F11"/>
    <w:rsid w:val="009E30EF"/>
    <w:rsid w:val="009E3A09"/>
    <w:rsid w:val="009E404A"/>
    <w:rsid w:val="009E4096"/>
    <w:rsid w:val="009E44CF"/>
    <w:rsid w:val="009E45C6"/>
    <w:rsid w:val="009E4697"/>
    <w:rsid w:val="009E4783"/>
    <w:rsid w:val="009E4CB6"/>
    <w:rsid w:val="009E5271"/>
    <w:rsid w:val="009E53B0"/>
    <w:rsid w:val="009E5589"/>
    <w:rsid w:val="009E60EA"/>
    <w:rsid w:val="009E6320"/>
    <w:rsid w:val="009E6463"/>
    <w:rsid w:val="009E69B3"/>
    <w:rsid w:val="009E6BDA"/>
    <w:rsid w:val="009E6C2F"/>
    <w:rsid w:val="009E6DE6"/>
    <w:rsid w:val="009E74FF"/>
    <w:rsid w:val="009E7586"/>
    <w:rsid w:val="009E7AB0"/>
    <w:rsid w:val="009E7B33"/>
    <w:rsid w:val="009F07C0"/>
    <w:rsid w:val="009F0A38"/>
    <w:rsid w:val="009F0DD3"/>
    <w:rsid w:val="009F1027"/>
    <w:rsid w:val="009F114E"/>
    <w:rsid w:val="009F2453"/>
    <w:rsid w:val="009F26E2"/>
    <w:rsid w:val="009F28F2"/>
    <w:rsid w:val="009F2A1B"/>
    <w:rsid w:val="009F2BCE"/>
    <w:rsid w:val="009F3028"/>
    <w:rsid w:val="009F36D8"/>
    <w:rsid w:val="009F3AEF"/>
    <w:rsid w:val="009F3B5F"/>
    <w:rsid w:val="009F43C5"/>
    <w:rsid w:val="009F44D5"/>
    <w:rsid w:val="009F45C1"/>
    <w:rsid w:val="009F45D4"/>
    <w:rsid w:val="009F474C"/>
    <w:rsid w:val="009F4A06"/>
    <w:rsid w:val="009F4AC2"/>
    <w:rsid w:val="009F4ED1"/>
    <w:rsid w:val="009F4EE6"/>
    <w:rsid w:val="009F5007"/>
    <w:rsid w:val="009F50F7"/>
    <w:rsid w:val="009F51FE"/>
    <w:rsid w:val="009F5808"/>
    <w:rsid w:val="009F5D45"/>
    <w:rsid w:val="009F61F8"/>
    <w:rsid w:val="009F6231"/>
    <w:rsid w:val="009F64BE"/>
    <w:rsid w:val="009F6830"/>
    <w:rsid w:val="009F689A"/>
    <w:rsid w:val="009F6A89"/>
    <w:rsid w:val="009F6D24"/>
    <w:rsid w:val="009F6DB9"/>
    <w:rsid w:val="009F7025"/>
    <w:rsid w:val="009F711B"/>
    <w:rsid w:val="009F79EA"/>
    <w:rsid w:val="009F7D71"/>
    <w:rsid w:val="009F7E2F"/>
    <w:rsid w:val="009F7E7F"/>
    <w:rsid w:val="00A00092"/>
    <w:rsid w:val="00A002FE"/>
    <w:rsid w:val="00A004AC"/>
    <w:rsid w:val="00A00811"/>
    <w:rsid w:val="00A019D6"/>
    <w:rsid w:val="00A01CBB"/>
    <w:rsid w:val="00A01D05"/>
    <w:rsid w:val="00A01F22"/>
    <w:rsid w:val="00A021D6"/>
    <w:rsid w:val="00A02E91"/>
    <w:rsid w:val="00A02F10"/>
    <w:rsid w:val="00A03567"/>
    <w:rsid w:val="00A03738"/>
    <w:rsid w:val="00A03B93"/>
    <w:rsid w:val="00A03BAC"/>
    <w:rsid w:val="00A03F6E"/>
    <w:rsid w:val="00A04B5C"/>
    <w:rsid w:val="00A04D10"/>
    <w:rsid w:val="00A056F0"/>
    <w:rsid w:val="00A0587B"/>
    <w:rsid w:val="00A0613C"/>
    <w:rsid w:val="00A06282"/>
    <w:rsid w:val="00A06717"/>
    <w:rsid w:val="00A0689F"/>
    <w:rsid w:val="00A06B56"/>
    <w:rsid w:val="00A0734B"/>
    <w:rsid w:val="00A0741E"/>
    <w:rsid w:val="00A07425"/>
    <w:rsid w:val="00A07821"/>
    <w:rsid w:val="00A07B75"/>
    <w:rsid w:val="00A07BA5"/>
    <w:rsid w:val="00A07DDF"/>
    <w:rsid w:val="00A10225"/>
    <w:rsid w:val="00A102A0"/>
    <w:rsid w:val="00A103F7"/>
    <w:rsid w:val="00A11073"/>
    <w:rsid w:val="00A11469"/>
    <w:rsid w:val="00A1205E"/>
    <w:rsid w:val="00A13201"/>
    <w:rsid w:val="00A14140"/>
    <w:rsid w:val="00A14163"/>
    <w:rsid w:val="00A14352"/>
    <w:rsid w:val="00A14875"/>
    <w:rsid w:val="00A14D3A"/>
    <w:rsid w:val="00A1507D"/>
    <w:rsid w:val="00A153D5"/>
    <w:rsid w:val="00A15803"/>
    <w:rsid w:val="00A158E3"/>
    <w:rsid w:val="00A15C86"/>
    <w:rsid w:val="00A162F4"/>
    <w:rsid w:val="00A163AA"/>
    <w:rsid w:val="00A164F8"/>
    <w:rsid w:val="00A169C3"/>
    <w:rsid w:val="00A16AD2"/>
    <w:rsid w:val="00A16CAC"/>
    <w:rsid w:val="00A16F41"/>
    <w:rsid w:val="00A17A16"/>
    <w:rsid w:val="00A17B8A"/>
    <w:rsid w:val="00A2000A"/>
    <w:rsid w:val="00A2002C"/>
    <w:rsid w:val="00A20245"/>
    <w:rsid w:val="00A20295"/>
    <w:rsid w:val="00A204F7"/>
    <w:rsid w:val="00A20D23"/>
    <w:rsid w:val="00A2111B"/>
    <w:rsid w:val="00A212F5"/>
    <w:rsid w:val="00A216EB"/>
    <w:rsid w:val="00A21B55"/>
    <w:rsid w:val="00A21C26"/>
    <w:rsid w:val="00A221F9"/>
    <w:rsid w:val="00A225A0"/>
    <w:rsid w:val="00A22C17"/>
    <w:rsid w:val="00A22D27"/>
    <w:rsid w:val="00A22F49"/>
    <w:rsid w:val="00A232E5"/>
    <w:rsid w:val="00A237C5"/>
    <w:rsid w:val="00A23A52"/>
    <w:rsid w:val="00A23D6F"/>
    <w:rsid w:val="00A24130"/>
    <w:rsid w:val="00A2457F"/>
    <w:rsid w:val="00A2476D"/>
    <w:rsid w:val="00A248D8"/>
    <w:rsid w:val="00A249CF"/>
    <w:rsid w:val="00A25176"/>
    <w:rsid w:val="00A25448"/>
    <w:rsid w:val="00A25F51"/>
    <w:rsid w:val="00A2670E"/>
    <w:rsid w:val="00A27088"/>
    <w:rsid w:val="00A2743C"/>
    <w:rsid w:val="00A27740"/>
    <w:rsid w:val="00A27B23"/>
    <w:rsid w:val="00A27BA0"/>
    <w:rsid w:val="00A27BF4"/>
    <w:rsid w:val="00A27C1A"/>
    <w:rsid w:val="00A300C2"/>
    <w:rsid w:val="00A309D9"/>
    <w:rsid w:val="00A30A49"/>
    <w:rsid w:val="00A30B30"/>
    <w:rsid w:val="00A30CF6"/>
    <w:rsid w:val="00A30ECE"/>
    <w:rsid w:val="00A3122C"/>
    <w:rsid w:val="00A312EF"/>
    <w:rsid w:val="00A3162B"/>
    <w:rsid w:val="00A316D6"/>
    <w:rsid w:val="00A31E68"/>
    <w:rsid w:val="00A32991"/>
    <w:rsid w:val="00A32AD4"/>
    <w:rsid w:val="00A32C47"/>
    <w:rsid w:val="00A334CD"/>
    <w:rsid w:val="00A33528"/>
    <w:rsid w:val="00A3370B"/>
    <w:rsid w:val="00A3380E"/>
    <w:rsid w:val="00A343CD"/>
    <w:rsid w:val="00A3445F"/>
    <w:rsid w:val="00A346B6"/>
    <w:rsid w:val="00A346BD"/>
    <w:rsid w:val="00A34E9D"/>
    <w:rsid w:val="00A34EC0"/>
    <w:rsid w:val="00A34F48"/>
    <w:rsid w:val="00A350E9"/>
    <w:rsid w:val="00A35DAA"/>
    <w:rsid w:val="00A369FA"/>
    <w:rsid w:val="00A374CF"/>
    <w:rsid w:val="00A3753F"/>
    <w:rsid w:val="00A376E5"/>
    <w:rsid w:val="00A378F2"/>
    <w:rsid w:val="00A40189"/>
    <w:rsid w:val="00A402A8"/>
    <w:rsid w:val="00A40D91"/>
    <w:rsid w:val="00A40E2B"/>
    <w:rsid w:val="00A413D6"/>
    <w:rsid w:val="00A4180B"/>
    <w:rsid w:val="00A41F77"/>
    <w:rsid w:val="00A42006"/>
    <w:rsid w:val="00A420A9"/>
    <w:rsid w:val="00A425A8"/>
    <w:rsid w:val="00A4316E"/>
    <w:rsid w:val="00A43264"/>
    <w:rsid w:val="00A432E8"/>
    <w:rsid w:val="00A43902"/>
    <w:rsid w:val="00A43A60"/>
    <w:rsid w:val="00A43ACF"/>
    <w:rsid w:val="00A43BEB"/>
    <w:rsid w:val="00A43C95"/>
    <w:rsid w:val="00A440AD"/>
    <w:rsid w:val="00A44144"/>
    <w:rsid w:val="00A441C6"/>
    <w:rsid w:val="00A44989"/>
    <w:rsid w:val="00A44B3A"/>
    <w:rsid w:val="00A44D25"/>
    <w:rsid w:val="00A45237"/>
    <w:rsid w:val="00A45723"/>
    <w:rsid w:val="00A45AF3"/>
    <w:rsid w:val="00A45C8F"/>
    <w:rsid w:val="00A460BE"/>
    <w:rsid w:val="00A465B9"/>
    <w:rsid w:val="00A465D3"/>
    <w:rsid w:val="00A466FA"/>
    <w:rsid w:val="00A469A4"/>
    <w:rsid w:val="00A46B72"/>
    <w:rsid w:val="00A46C4E"/>
    <w:rsid w:val="00A46DFF"/>
    <w:rsid w:val="00A47544"/>
    <w:rsid w:val="00A4754F"/>
    <w:rsid w:val="00A4797D"/>
    <w:rsid w:val="00A50101"/>
    <w:rsid w:val="00A50867"/>
    <w:rsid w:val="00A508CD"/>
    <w:rsid w:val="00A50C3D"/>
    <w:rsid w:val="00A50F70"/>
    <w:rsid w:val="00A50FB0"/>
    <w:rsid w:val="00A51010"/>
    <w:rsid w:val="00A5133D"/>
    <w:rsid w:val="00A51425"/>
    <w:rsid w:val="00A51B3E"/>
    <w:rsid w:val="00A51C71"/>
    <w:rsid w:val="00A51C9A"/>
    <w:rsid w:val="00A520F0"/>
    <w:rsid w:val="00A535FF"/>
    <w:rsid w:val="00A53AD1"/>
    <w:rsid w:val="00A53D79"/>
    <w:rsid w:val="00A54244"/>
    <w:rsid w:val="00A54266"/>
    <w:rsid w:val="00A54A45"/>
    <w:rsid w:val="00A54FAB"/>
    <w:rsid w:val="00A55218"/>
    <w:rsid w:val="00A5559F"/>
    <w:rsid w:val="00A555A4"/>
    <w:rsid w:val="00A55991"/>
    <w:rsid w:val="00A55E6A"/>
    <w:rsid w:val="00A56BCE"/>
    <w:rsid w:val="00A56FA4"/>
    <w:rsid w:val="00A5743A"/>
    <w:rsid w:val="00A574EE"/>
    <w:rsid w:val="00A5767F"/>
    <w:rsid w:val="00A57761"/>
    <w:rsid w:val="00A577FD"/>
    <w:rsid w:val="00A5785A"/>
    <w:rsid w:val="00A579A7"/>
    <w:rsid w:val="00A60228"/>
    <w:rsid w:val="00A60348"/>
    <w:rsid w:val="00A60512"/>
    <w:rsid w:val="00A606DB"/>
    <w:rsid w:val="00A6084A"/>
    <w:rsid w:val="00A60EBF"/>
    <w:rsid w:val="00A61153"/>
    <w:rsid w:val="00A611CA"/>
    <w:rsid w:val="00A6121B"/>
    <w:rsid w:val="00A6124F"/>
    <w:rsid w:val="00A6125B"/>
    <w:rsid w:val="00A6128C"/>
    <w:rsid w:val="00A6154D"/>
    <w:rsid w:val="00A615EE"/>
    <w:rsid w:val="00A61918"/>
    <w:rsid w:val="00A619EF"/>
    <w:rsid w:val="00A61B7B"/>
    <w:rsid w:val="00A62549"/>
    <w:rsid w:val="00A62861"/>
    <w:rsid w:val="00A629FE"/>
    <w:rsid w:val="00A63297"/>
    <w:rsid w:val="00A63510"/>
    <w:rsid w:val="00A63DF1"/>
    <w:rsid w:val="00A63E4A"/>
    <w:rsid w:val="00A640DE"/>
    <w:rsid w:val="00A6496C"/>
    <w:rsid w:val="00A64DF3"/>
    <w:rsid w:val="00A65244"/>
    <w:rsid w:val="00A653D9"/>
    <w:rsid w:val="00A6583A"/>
    <w:rsid w:val="00A65BC8"/>
    <w:rsid w:val="00A65BCC"/>
    <w:rsid w:val="00A66109"/>
    <w:rsid w:val="00A663FE"/>
    <w:rsid w:val="00A666A4"/>
    <w:rsid w:val="00A668C3"/>
    <w:rsid w:val="00A6697B"/>
    <w:rsid w:val="00A66EB1"/>
    <w:rsid w:val="00A671B3"/>
    <w:rsid w:val="00A671EC"/>
    <w:rsid w:val="00A673FC"/>
    <w:rsid w:val="00A67496"/>
    <w:rsid w:val="00A67ABB"/>
    <w:rsid w:val="00A707A2"/>
    <w:rsid w:val="00A70C5D"/>
    <w:rsid w:val="00A71205"/>
    <w:rsid w:val="00A71278"/>
    <w:rsid w:val="00A71B23"/>
    <w:rsid w:val="00A72307"/>
    <w:rsid w:val="00A72469"/>
    <w:rsid w:val="00A73008"/>
    <w:rsid w:val="00A73AE5"/>
    <w:rsid w:val="00A73C28"/>
    <w:rsid w:val="00A744C2"/>
    <w:rsid w:val="00A74FBF"/>
    <w:rsid w:val="00A74FCE"/>
    <w:rsid w:val="00A756D3"/>
    <w:rsid w:val="00A7571D"/>
    <w:rsid w:val="00A75B61"/>
    <w:rsid w:val="00A75E33"/>
    <w:rsid w:val="00A75FAD"/>
    <w:rsid w:val="00A75FB0"/>
    <w:rsid w:val="00A76435"/>
    <w:rsid w:val="00A7644D"/>
    <w:rsid w:val="00A765FB"/>
    <w:rsid w:val="00A766A7"/>
    <w:rsid w:val="00A76716"/>
    <w:rsid w:val="00A76D09"/>
    <w:rsid w:val="00A76E24"/>
    <w:rsid w:val="00A7759E"/>
    <w:rsid w:val="00A776FD"/>
    <w:rsid w:val="00A8009B"/>
    <w:rsid w:val="00A802A5"/>
    <w:rsid w:val="00A8046E"/>
    <w:rsid w:val="00A80622"/>
    <w:rsid w:val="00A80816"/>
    <w:rsid w:val="00A8087C"/>
    <w:rsid w:val="00A8091D"/>
    <w:rsid w:val="00A81729"/>
    <w:rsid w:val="00A819BB"/>
    <w:rsid w:val="00A81B6B"/>
    <w:rsid w:val="00A81D37"/>
    <w:rsid w:val="00A8269B"/>
    <w:rsid w:val="00A842E6"/>
    <w:rsid w:val="00A84654"/>
    <w:rsid w:val="00A8467D"/>
    <w:rsid w:val="00A84C7D"/>
    <w:rsid w:val="00A84DDE"/>
    <w:rsid w:val="00A850E5"/>
    <w:rsid w:val="00A85460"/>
    <w:rsid w:val="00A857C0"/>
    <w:rsid w:val="00A85C8A"/>
    <w:rsid w:val="00A85CF8"/>
    <w:rsid w:val="00A863F7"/>
    <w:rsid w:val="00A86C27"/>
    <w:rsid w:val="00A8718A"/>
    <w:rsid w:val="00A879B5"/>
    <w:rsid w:val="00A87C9D"/>
    <w:rsid w:val="00A901BF"/>
    <w:rsid w:val="00A9064D"/>
    <w:rsid w:val="00A90AF4"/>
    <w:rsid w:val="00A90EA2"/>
    <w:rsid w:val="00A916EB"/>
    <w:rsid w:val="00A91DB3"/>
    <w:rsid w:val="00A92481"/>
    <w:rsid w:val="00A927A1"/>
    <w:rsid w:val="00A928F3"/>
    <w:rsid w:val="00A92B6D"/>
    <w:rsid w:val="00A937DC"/>
    <w:rsid w:val="00A93A8F"/>
    <w:rsid w:val="00A93C81"/>
    <w:rsid w:val="00A93D36"/>
    <w:rsid w:val="00A94AA7"/>
    <w:rsid w:val="00A94B1A"/>
    <w:rsid w:val="00A94C86"/>
    <w:rsid w:val="00A9576B"/>
    <w:rsid w:val="00A95835"/>
    <w:rsid w:val="00A95CE0"/>
    <w:rsid w:val="00A95E60"/>
    <w:rsid w:val="00A96351"/>
    <w:rsid w:val="00A9667F"/>
    <w:rsid w:val="00A9690E"/>
    <w:rsid w:val="00A96BC7"/>
    <w:rsid w:val="00A96D90"/>
    <w:rsid w:val="00A96F17"/>
    <w:rsid w:val="00A96F74"/>
    <w:rsid w:val="00A9715E"/>
    <w:rsid w:val="00A9741F"/>
    <w:rsid w:val="00AA00D4"/>
    <w:rsid w:val="00AA00DE"/>
    <w:rsid w:val="00AA052C"/>
    <w:rsid w:val="00AA0B7A"/>
    <w:rsid w:val="00AA1324"/>
    <w:rsid w:val="00AA1C49"/>
    <w:rsid w:val="00AA1D1F"/>
    <w:rsid w:val="00AA2933"/>
    <w:rsid w:val="00AA2B3C"/>
    <w:rsid w:val="00AA2DF5"/>
    <w:rsid w:val="00AA3257"/>
    <w:rsid w:val="00AA3501"/>
    <w:rsid w:val="00AA3A7A"/>
    <w:rsid w:val="00AA3AE2"/>
    <w:rsid w:val="00AA3F06"/>
    <w:rsid w:val="00AA5064"/>
    <w:rsid w:val="00AA5761"/>
    <w:rsid w:val="00AA6007"/>
    <w:rsid w:val="00AA631C"/>
    <w:rsid w:val="00AA69FA"/>
    <w:rsid w:val="00AA6B57"/>
    <w:rsid w:val="00AA7393"/>
    <w:rsid w:val="00AA784F"/>
    <w:rsid w:val="00AA791A"/>
    <w:rsid w:val="00AA7ECE"/>
    <w:rsid w:val="00AB0126"/>
    <w:rsid w:val="00AB0390"/>
    <w:rsid w:val="00AB059D"/>
    <w:rsid w:val="00AB07E0"/>
    <w:rsid w:val="00AB0A4A"/>
    <w:rsid w:val="00AB18A4"/>
    <w:rsid w:val="00AB1A97"/>
    <w:rsid w:val="00AB1BE9"/>
    <w:rsid w:val="00AB20C2"/>
    <w:rsid w:val="00AB216D"/>
    <w:rsid w:val="00AB24FE"/>
    <w:rsid w:val="00AB2669"/>
    <w:rsid w:val="00AB29DE"/>
    <w:rsid w:val="00AB2AA5"/>
    <w:rsid w:val="00AB2C67"/>
    <w:rsid w:val="00AB32C9"/>
    <w:rsid w:val="00AB3AD8"/>
    <w:rsid w:val="00AB3B32"/>
    <w:rsid w:val="00AB3D98"/>
    <w:rsid w:val="00AB3DF6"/>
    <w:rsid w:val="00AB426E"/>
    <w:rsid w:val="00AB4A6B"/>
    <w:rsid w:val="00AB4B34"/>
    <w:rsid w:val="00AB4D3F"/>
    <w:rsid w:val="00AB4D9D"/>
    <w:rsid w:val="00AB583D"/>
    <w:rsid w:val="00AB5EC7"/>
    <w:rsid w:val="00AB5F57"/>
    <w:rsid w:val="00AB6046"/>
    <w:rsid w:val="00AB6145"/>
    <w:rsid w:val="00AB6BE4"/>
    <w:rsid w:val="00AB709C"/>
    <w:rsid w:val="00AB7122"/>
    <w:rsid w:val="00AB71BA"/>
    <w:rsid w:val="00AB73E3"/>
    <w:rsid w:val="00AB73F3"/>
    <w:rsid w:val="00AB79F5"/>
    <w:rsid w:val="00AB7AE0"/>
    <w:rsid w:val="00AB7BA6"/>
    <w:rsid w:val="00AC01D2"/>
    <w:rsid w:val="00AC01EA"/>
    <w:rsid w:val="00AC0548"/>
    <w:rsid w:val="00AC098E"/>
    <w:rsid w:val="00AC0C66"/>
    <w:rsid w:val="00AC0DBE"/>
    <w:rsid w:val="00AC0E5D"/>
    <w:rsid w:val="00AC1457"/>
    <w:rsid w:val="00AC1990"/>
    <w:rsid w:val="00AC1DA6"/>
    <w:rsid w:val="00AC243F"/>
    <w:rsid w:val="00AC24EE"/>
    <w:rsid w:val="00AC30D1"/>
    <w:rsid w:val="00AC3418"/>
    <w:rsid w:val="00AC3507"/>
    <w:rsid w:val="00AC3BB4"/>
    <w:rsid w:val="00AC3C39"/>
    <w:rsid w:val="00AC4D70"/>
    <w:rsid w:val="00AC4E54"/>
    <w:rsid w:val="00AC4EC8"/>
    <w:rsid w:val="00AC5474"/>
    <w:rsid w:val="00AC5948"/>
    <w:rsid w:val="00AC63FF"/>
    <w:rsid w:val="00AC6D60"/>
    <w:rsid w:val="00AC6E6F"/>
    <w:rsid w:val="00AC7493"/>
    <w:rsid w:val="00AC756F"/>
    <w:rsid w:val="00AC77A8"/>
    <w:rsid w:val="00AD01CF"/>
    <w:rsid w:val="00AD0327"/>
    <w:rsid w:val="00AD275D"/>
    <w:rsid w:val="00AD288D"/>
    <w:rsid w:val="00AD28DD"/>
    <w:rsid w:val="00AD2D9D"/>
    <w:rsid w:val="00AD38BE"/>
    <w:rsid w:val="00AD3D03"/>
    <w:rsid w:val="00AD3F0E"/>
    <w:rsid w:val="00AD45FD"/>
    <w:rsid w:val="00AD473E"/>
    <w:rsid w:val="00AD4C60"/>
    <w:rsid w:val="00AD4DD9"/>
    <w:rsid w:val="00AD52AC"/>
    <w:rsid w:val="00AD5921"/>
    <w:rsid w:val="00AD641D"/>
    <w:rsid w:val="00AD65FF"/>
    <w:rsid w:val="00AD68A4"/>
    <w:rsid w:val="00AD6F2F"/>
    <w:rsid w:val="00AD76B3"/>
    <w:rsid w:val="00AD771D"/>
    <w:rsid w:val="00AD7AF6"/>
    <w:rsid w:val="00AE075A"/>
    <w:rsid w:val="00AE0CC0"/>
    <w:rsid w:val="00AE0D28"/>
    <w:rsid w:val="00AE0DC6"/>
    <w:rsid w:val="00AE0FCF"/>
    <w:rsid w:val="00AE134D"/>
    <w:rsid w:val="00AE15C8"/>
    <w:rsid w:val="00AE15FE"/>
    <w:rsid w:val="00AE19D1"/>
    <w:rsid w:val="00AE1D96"/>
    <w:rsid w:val="00AE1E35"/>
    <w:rsid w:val="00AE1E54"/>
    <w:rsid w:val="00AE2141"/>
    <w:rsid w:val="00AE239B"/>
    <w:rsid w:val="00AE24C0"/>
    <w:rsid w:val="00AE28B1"/>
    <w:rsid w:val="00AE2B64"/>
    <w:rsid w:val="00AE2CB0"/>
    <w:rsid w:val="00AE2E20"/>
    <w:rsid w:val="00AE35CC"/>
    <w:rsid w:val="00AE375A"/>
    <w:rsid w:val="00AE37AE"/>
    <w:rsid w:val="00AE3A2C"/>
    <w:rsid w:val="00AE4590"/>
    <w:rsid w:val="00AE4A3D"/>
    <w:rsid w:val="00AE4C8B"/>
    <w:rsid w:val="00AE4DE3"/>
    <w:rsid w:val="00AE5F18"/>
    <w:rsid w:val="00AE5F69"/>
    <w:rsid w:val="00AE604E"/>
    <w:rsid w:val="00AE60E6"/>
    <w:rsid w:val="00AE6272"/>
    <w:rsid w:val="00AE628A"/>
    <w:rsid w:val="00AE669B"/>
    <w:rsid w:val="00AE6E35"/>
    <w:rsid w:val="00AE7344"/>
    <w:rsid w:val="00AE7907"/>
    <w:rsid w:val="00AE7AED"/>
    <w:rsid w:val="00AF030F"/>
    <w:rsid w:val="00AF034A"/>
    <w:rsid w:val="00AF062B"/>
    <w:rsid w:val="00AF07FA"/>
    <w:rsid w:val="00AF0A88"/>
    <w:rsid w:val="00AF0C1F"/>
    <w:rsid w:val="00AF13A5"/>
    <w:rsid w:val="00AF14D5"/>
    <w:rsid w:val="00AF1AFE"/>
    <w:rsid w:val="00AF1EC6"/>
    <w:rsid w:val="00AF229E"/>
    <w:rsid w:val="00AF22F6"/>
    <w:rsid w:val="00AF2C18"/>
    <w:rsid w:val="00AF2DDB"/>
    <w:rsid w:val="00AF2E3A"/>
    <w:rsid w:val="00AF2F1A"/>
    <w:rsid w:val="00AF2F9B"/>
    <w:rsid w:val="00AF3628"/>
    <w:rsid w:val="00AF3635"/>
    <w:rsid w:val="00AF37E7"/>
    <w:rsid w:val="00AF38A0"/>
    <w:rsid w:val="00AF3A3C"/>
    <w:rsid w:val="00AF3B2D"/>
    <w:rsid w:val="00AF3B96"/>
    <w:rsid w:val="00AF3E9E"/>
    <w:rsid w:val="00AF3EE0"/>
    <w:rsid w:val="00AF3F17"/>
    <w:rsid w:val="00AF3FEB"/>
    <w:rsid w:val="00AF4344"/>
    <w:rsid w:val="00AF4361"/>
    <w:rsid w:val="00AF4367"/>
    <w:rsid w:val="00AF4381"/>
    <w:rsid w:val="00AF493A"/>
    <w:rsid w:val="00AF5278"/>
    <w:rsid w:val="00AF54A6"/>
    <w:rsid w:val="00AF5808"/>
    <w:rsid w:val="00AF5CE1"/>
    <w:rsid w:val="00AF5E88"/>
    <w:rsid w:val="00AF6366"/>
    <w:rsid w:val="00AF6BDF"/>
    <w:rsid w:val="00AF6D7D"/>
    <w:rsid w:val="00AF7790"/>
    <w:rsid w:val="00AF7A9E"/>
    <w:rsid w:val="00AF7DD1"/>
    <w:rsid w:val="00B007AA"/>
    <w:rsid w:val="00B00C64"/>
    <w:rsid w:val="00B01532"/>
    <w:rsid w:val="00B01597"/>
    <w:rsid w:val="00B01C88"/>
    <w:rsid w:val="00B02393"/>
    <w:rsid w:val="00B02717"/>
    <w:rsid w:val="00B029D2"/>
    <w:rsid w:val="00B035A4"/>
    <w:rsid w:val="00B03700"/>
    <w:rsid w:val="00B03F84"/>
    <w:rsid w:val="00B04383"/>
    <w:rsid w:val="00B0454A"/>
    <w:rsid w:val="00B046B1"/>
    <w:rsid w:val="00B047F9"/>
    <w:rsid w:val="00B04ADE"/>
    <w:rsid w:val="00B04EB5"/>
    <w:rsid w:val="00B059E4"/>
    <w:rsid w:val="00B059E5"/>
    <w:rsid w:val="00B05C99"/>
    <w:rsid w:val="00B0665D"/>
    <w:rsid w:val="00B067E6"/>
    <w:rsid w:val="00B06C4F"/>
    <w:rsid w:val="00B10135"/>
    <w:rsid w:val="00B1024E"/>
    <w:rsid w:val="00B10C07"/>
    <w:rsid w:val="00B10C15"/>
    <w:rsid w:val="00B10D78"/>
    <w:rsid w:val="00B10ECD"/>
    <w:rsid w:val="00B10F15"/>
    <w:rsid w:val="00B1128B"/>
    <w:rsid w:val="00B114B7"/>
    <w:rsid w:val="00B11730"/>
    <w:rsid w:val="00B11C83"/>
    <w:rsid w:val="00B11D17"/>
    <w:rsid w:val="00B1234E"/>
    <w:rsid w:val="00B12453"/>
    <w:rsid w:val="00B12552"/>
    <w:rsid w:val="00B13390"/>
    <w:rsid w:val="00B14062"/>
    <w:rsid w:val="00B14458"/>
    <w:rsid w:val="00B1455A"/>
    <w:rsid w:val="00B1523B"/>
    <w:rsid w:val="00B15424"/>
    <w:rsid w:val="00B15582"/>
    <w:rsid w:val="00B15A44"/>
    <w:rsid w:val="00B1619E"/>
    <w:rsid w:val="00B16CB9"/>
    <w:rsid w:val="00B17517"/>
    <w:rsid w:val="00B17648"/>
    <w:rsid w:val="00B17704"/>
    <w:rsid w:val="00B17884"/>
    <w:rsid w:val="00B178BB"/>
    <w:rsid w:val="00B179FC"/>
    <w:rsid w:val="00B17A34"/>
    <w:rsid w:val="00B17CA7"/>
    <w:rsid w:val="00B17CA8"/>
    <w:rsid w:val="00B17EE4"/>
    <w:rsid w:val="00B20501"/>
    <w:rsid w:val="00B20544"/>
    <w:rsid w:val="00B205EF"/>
    <w:rsid w:val="00B2076D"/>
    <w:rsid w:val="00B2086B"/>
    <w:rsid w:val="00B20CDB"/>
    <w:rsid w:val="00B20D1D"/>
    <w:rsid w:val="00B20DF5"/>
    <w:rsid w:val="00B210C3"/>
    <w:rsid w:val="00B2125B"/>
    <w:rsid w:val="00B21356"/>
    <w:rsid w:val="00B21558"/>
    <w:rsid w:val="00B215C9"/>
    <w:rsid w:val="00B219A0"/>
    <w:rsid w:val="00B21B04"/>
    <w:rsid w:val="00B21CA1"/>
    <w:rsid w:val="00B22085"/>
    <w:rsid w:val="00B224E9"/>
    <w:rsid w:val="00B2263B"/>
    <w:rsid w:val="00B228F2"/>
    <w:rsid w:val="00B22A25"/>
    <w:rsid w:val="00B22C58"/>
    <w:rsid w:val="00B23C04"/>
    <w:rsid w:val="00B23C1A"/>
    <w:rsid w:val="00B23E01"/>
    <w:rsid w:val="00B243AB"/>
    <w:rsid w:val="00B2457D"/>
    <w:rsid w:val="00B246AE"/>
    <w:rsid w:val="00B25242"/>
    <w:rsid w:val="00B2532C"/>
    <w:rsid w:val="00B258DD"/>
    <w:rsid w:val="00B2640A"/>
    <w:rsid w:val="00B26827"/>
    <w:rsid w:val="00B26968"/>
    <w:rsid w:val="00B274F8"/>
    <w:rsid w:val="00B30EA8"/>
    <w:rsid w:val="00B30EF4"/>
    <w:rsid w:val="00B3186B"/>
    <w:rsid w:val="00B31B07"/>
    <w:rsid w:val="00B32E48"/>
    <w:rsid w:val="00B33293"/>
    <w:rsid w:val="00B333F5"/>
    <w:rsid w:val="00B337FA"/>
    <w:rsid w:val="00B33B7D"/>
    <w:rsid w:val="00B33CBE"/>
    <w:rsid w:val="00B345C9"/>
    <w:rsid w:val="00B34639"/>
    <w:rsid w:val="00B3468D"/>
    <w:rsid w:val="00B34D1E"/>
    <w:rsid w:val="00B34F23"/>
    <w:rsid w:val="00B351A7"/>
    <w:rsid w:val="00B356DE"/>
    <w:rsid w:val="00B356F3"/>
    <w:rsid w:val="00B35F31"/>
    <w:rsid w:val="00B36133"/>
    <w:rsid w:val="00B36344"/>
    <w:rsid w:val="00B36ADB"/>
    <w:rsid w:val="00B378ED"/>
    <w:rsid w:val="00B40023"/>
    <w:rsid w:val="00B40103"/>
    <w:rsid w:val="00B401A1"/>
    <w:rsid w:val="00B40428"/>
    <w:rsid w:val="00B40DA4"/>
    <w:rsid w:val="00B40E07"/>
    <w:rsid w:val="00B41263"/>
    <w:rsid w:val="00B41290"/>
    <w:rsid w:val="00B41662"/>
    <w:rsid w:val="00B419B4"/>
    <w:rsid w:val="00B4245C"/>
    <w:rsid w:val="00B426CB"/>
    <w:rsid w:val="00B43797"/>
    <w:rsid w:val="00B43927"/>
    <w:rsid w:val="00B43BC3"/>
    <w:rsid w:val="00B43C84"/>
    <w:rsid w:val="00B43C99"/>
    <w:rsid w:val="00B43E41"/>
    <w:rsid w:val="00B44528"/>
    <w:rsid w:val="00B44AC4"/>
    <w:rsid w:val="00B455B9"/>
    <w:rsid w:val="00B46DD4"/>
    <w:rsid w:val="00B47192"/>
    <w:rsid w:val="00B474FF"/>
    <w:rsid w:val="00B47A74"/>
    <w:rsid w:val="00B5023E"/>
    <w:rsid w:val="00B5053D"/>
    <w:rsid w:val="00B51473"/>
    <w:rsid w:val="00B5193B"/>
    <w:rsid w:val="00B51D04"/>
    <w:rsid w:val="00B52114"/>
    <w:rsid w:val="00B521A1"/>
    <w:rsid w:val="00B524F1"/>
    <w:rsid w:val="00B5271E"/>
    <w:rsid w:val="00B52986"/>
    <w:rsid w:val="00B52A62"/>
    <w:rsid w:val="00B52E64"/>
    <w:rsid w:val="00B535C1"/>
    <w:rsid w:val="00B536BE"/>
    <w:rsid w:val="00B5373A"/>
    <w:rsid w:val="00B53B4C"/>
    <w:rsid w:val="00B53BE8"/>
    <w:rsid w:val="00B54128"/>
    <w:rsid w:val="00B5445D"/>
    <w:rsid w:val="00B546D0"/>
    <w:rsid w:val="00B553B8"/>
    <w:rsid w:val="00B55443"/>
    <w:rsid w:val="00B5572B"/>
    <w:rsid w:val="00B55BB9"/>
    <w:rsid w:val="00B56B7F"/>
    <w:rsid w:val="00B56F77"/>
    <w:rsid w:val="00B573FB"/>
    <w:rsid w:val="00B577F4"/>
    <w:rsid w:val="00B5798B"/>
    <w:rsid w:val="00B57D0B"/>
    <w:rsid w:val="00B57DDA"/>
    <w:rsid w:val="00B57E1B"/>
    <w:rsid w:val="00B57E88"/>
    <w:rsid w:val="00B601D0"/>
    <w:rsid w:val="00B6039D"/>
    <w:rsid w:val="00B60D0E"/>
    <w:rsid w:val="00B61495"/>
    <w:rsid w:val="00B61DF3"/>
    <w:rsid w:val="00B62A4B"/>
    <w:rsid w:val="00B62D14"/>
    <w:rsid w:val="00B632BF"/>
    <w:rsid w:val="00B63320"/>
    <w:rsid w:val="00B63417"/>
    <w:rsid w:val="00B6344E"/>
    <w:rsid w:val="00B63A2E"/>
    <w:rsid w:val="00B63E8F"/>
    <w:rsid w:val="00B648F4"/>
    <w:rsid w:val="00B64B3F"/>
    <w:rsid w:val="00B651FA"/>
    <w:rsid w:val="00B65474"/>
    <w:rsid w:val="00B654F1"/>
    <w:rsid w:val="00B656AC"/>
    <w:rsid w:val="00B6581C"/>
    <w:rsid w:val="00B6581E"/>
    <w:rsid w:val="00B662FA"/>
    <w:rsid w:val="00B667F8"/>
    <w:rsid w:val="00B6704A"/>
    <w:rsid w:val="00B677DD"/>
    <w:rsid w:val="00B67CBB"/>
    <w:rsid w:val="00B7011E"/>
    <w:rsid w:val="00B703D5"/>
    <w:rsid w:val="00B703E7"/>
    <w:rsid w:val="00B70FFA"/>
    <w:rsid w:val="00B711D7"/>
    <w:rsid w:val="00B7148A"/>
    <w:rsid w:val="00B71941"/>
    <w:rsid w:val="00B7219F"/>
    <w:rsid w:val="00B72C3A"/>
    <w:rsid w:val="00B73082"/>
    <w:rsid w:val="00B730AA"/>
    <w:rsid w:val="00B733C6"/>
    <w:rsid w:val="00B733FC"/>
    <w:rsid w:val="00B7350F"/>
    <w:rsid w:val="00B736A9"/>
    <w:rsid w:val="00B73906"/>
    <w:rsid w:val="00B73C10"/>
    <w:rsid w:val="00B73FB8"/>
    <w:rsid w:val="00B74A48"/>
    <w:rsid w:val="00B75883"/>
    <w:rsid w:val="00B758B0"/>
    <w:rsid w:val="00B761A4"/>
    <w:rsid w:val="00B7647E"/>
    <w:rsid w:val="00B764B7"/>
    <w:rsid w:val="00B76A11"/>
    <w:rsid w:val="00B76DD3"/>
    <w:rsid w:val="00B77DF1"/>
    <w:rsid w:val="00B8002A"/>
    <w:rsid w:val="00B801A5"/>
    <w:rsid w:val="00B8059E"/>
    <w:rsid w:val="00B80625"/>
    <w:rsid w:val="00B807AA"/>
    <w:rsid w:val="00B807EF"/>
    <w:rsid w:val="00B80BB0"/>
    <w:rsid w:val="00B80F73"/>
    <w:rsid w:val="00B8135E"/>
    <w:rsid w:val="00B825AC"/>
    <w:rsid w:val="00B8273B"/>
    <w:rsid w:val="00B829C4"/>
    <w:rsid w:val="00B831FA"/>
    <w:rsid w:val="00B83442"/>
    <w:rsid w:val="00B83A0D"/>
    <w:rsid w:val="00B841A4"/>
    <w:rsid w:val="00B84411"/>
    <w:rsid w:val="00B85189"/>
    <w:rsid w:val="00B8542A"/>
    <w:rsid w:val="00B858E6"/>
    <w:rsid w:val="00B85A9B"/>
    <w:rsid w:val="00B86012"/>
    <w:rsid w:val="00B86213"/>
    <w:rsid w:val="00B863BD"/>
    <w:rsid w:val="00B86438"/>
    <w:rsid w:val="00B86A6A"/>
    <w:rsid w:val="00B871B4"/>
    <w:rsid w:val="00B878BB"/>
    <w:rsid w:val="00B879E5"/>
    <w:rsid w:val="00B87E54"/>
    <w:rsid w:val="00B90528"/>
    <w:rsid w:val="00B9055E"/>
    <w:rsid w:val="00B911DB"/>
    <w:rsid w:val="00B91520"/>
    <w:rsid w:val="00B92575"/>
    <w:rsid w:val="00B926AD"/>
    <w:rsid w:val="00B928F5"/>
    <w:rsid w:val="00B92AEA"/>
    <w:rsid w:val="00B92C04"/>
    <w:rsid w:val="00B92DBA"/>
    <w:rsid w:val="00B92E10"/>
    <w:rsid w:val="00B92E20"/>
    <w:rsid w:val="00B9359A"/>
    <w:rsid w:val="00B938BF"/>
    <w:rsid w:val="00B938E7"/>
    <w:rsid w:val="00B93B10"/>
    <w:rsid w:val="00B93C56"/>
    <w:rsid w:val="00B94232"/>
    <w:rsid w:val="00B943E4"/>
    <w:rsid w:val="00B9450F"/>
    <w:rsid w:val="00B94853"/>
    <w:rsid w:val="00B9525F"/>
    <w:rsid w:val="00B953F5"/>
    <w:rsid w:val="00B958B7"/>
    <w:rsid w:val="00B958C2"/>
    <w:rsid w:val="00B95B28"/>
    <w:rsid w:val="00B95BE9"/>
    <w:rsid w:val="00B9692D"/>
    <w:rsid w:val="00B96AA4"/>
    <w:rsid w:val="00B97227"/>
    <w:rsid w:val="00B97669"/>
    <w:rsid w:val="00B97B76"/>
    <w:rsid w:val="00BA0563"/>
    <w:rsid w:val="00BA0DE4"/>
    <w:rsid w:val="00BA0EB0"/>
    <w:rsid w:val="00BA1113"/>
    <w:rsid w:val="00BA1255"/>
    <w:rsid w:val="00BA2542"/>
    <w:rsid w:val="00BA2D42"/>
    <w:rsid w:val="00BA3249"/>
    <w:rsid w:val="00BA355A"/>
    <w:rsid w:val="00BA371E"/>
    <w:rsid w:val="00BA37E1"/>
    <w:rsid w:val="00BA3D3D"/>
    <w:rsid w:val="00BA4B23"/>
    <w:rsid w:val="00BA4EBA"/>
    <w:rsid w:val="00BA4F15"/>
    <w:rsid w:val="00BA5005"/>
    <w:rsid w:val="00BA5220"/>
    <w:rsid w:val="00BA55B6"/>
    <w:rsid w:val="00BA61CA"/>
    <w:rsid w:val="00BA6732"/>
    <w:rsid w:val="00BA6C0C"/>
    <w:rsid w:val="00BA6FC6"/>
    <w:rsid w:val="00BA6FFB"/>
    <w:rsid w:val="00BA731F"/>
    <w:rsid w:val="00BA7A7F"/>
    <w:rsid w:val="00BA7D97"/>
    <w:rsid w:val="00BB09FE"/>
    <w:rsid w:val="00BB0BF7"/>
    <w:rsid w:val="00BB15F3"/>
    <w:rsid w:val="00BB16B9"/>
    <w:rsid w:val="00BB182F"/>
    <w:rsid w:val="00BB1A06"/>
    <w:rsid w:val="00BB1AB5"/>
    <w:rsid w:val="00BB1FD4"/>
    <w:rsid w:val="00BB2119"/>
    <w:rsid w:val="00BB2225"/>
    <w:rsid w:val="00BB2AB2"/>
    <w:rsid w:val="00BB2E5D"/>
    <w:rsid w:val="00BB31A1"/>
    <w:rsid w:val="00BB339F"/>
    <w:rsid w:val="00BB37C4"/>
    <w:rsid w:val="00BB3946"/>
    <w:rsid w:val="00BB3CD4"/>
    <w:rsid w:val="00BB3E5B"/>
    <w:rsid w:val="00BB3E7A"/>
    <w:rsid w:val="00BB4985"/>
    <w:rsid w:val="00BB49DF"/>
    <w:rsid w:val="00BB4F53"/>
    <w:rsid w:val="00BB528E"/>
    <w:rsid w:val="00BB5AD0"/>
    <w:rsid w:val="00BB5C74"/>
    <w:rsid w:val="00BB5E6C"/>
    <w:rsid w:val="00BB607B"/>
    <w:rsid w:val="00BB64B5"/>
    <w:rsid w:val="00BB67DE"/>
    <w:rsid w:val="00BB689D"/>
    <w:rsid w:val="00BB6A42"/>
    <w:rsid w:val="00BB6B14"/>
    <w:rsid w:val="00BB6E8E"/>
    <w:rsid w:val="00BB6EE1"/>
    <w:rsid w:val="00BB7453"/>
    <w:rsid w:val="00BB79F0"/>
    <w:rsid w:val="00BB7FC4"/>
    <w:rsid w:val="00BC019D"/>
    <w:rsid w:val="00BC0C56"/>
    <w:rsid w:val="00BC0EBD"/>
    <w:rsid w:val="00BC1DB4"/>
    <w:rsid w:val="00BC2847"/>
    <w:rsid w:val="00BC2959"/>
    <w:rsid w:val="00BC3295"/>
    <w:rsid w:val="00BC4267"/>
    <w:rsid w:val="00BC522B"/>
    <w:rsid w:val="00BC54B2"/>
    <w:rsid w:val="00BC5CA5"/>
    <w:rsid w:val="00BC603B"/>
    <w:rsid w:val="00BC6986"/>
    <w:rsid w:val="00BC6CE5"/>
    <w:rsid w:val="00BC6F8A"/>
    <w:rsid w:val="00BC7177"/>
    <w:rsid w:val="00BC7875"/>
    <w:rsid w:val="00BC7D60"/>
    <w:rsid w:val="00BD03E7"/>
    <w:rsid w:val="00BD045B"/>
    <w:rsid w:val="00BD0541"/>
    <w:rsid w:val="00BD080F"/>
    <w:rsid w:val="00BD0C89"/>
    <w:rsid w:val="00BD1581"/>
    <w:rsid w:val="00BD1751"/>
    <w:rsid w:val="00BD1E33"/>
    <w:rsid w:val="00BD24D6"/>
    <w:rsid w:val="00BD2A45"/>
    <w:rsid w:val="00BD3401"/>
    <w:rsid w:val="00BD3448"/>
    <w:rsid w:val="00BD37F5"/>
    <w:rsid w:val="00BD3F9F"/>
    <w:rsid w:val="00BD450C"/>
    <w:rsid w:val="00BD4752"/>
    <w:rsid w:val="00BD4B36"/>
    <w:rsid w:val="00BD6006"/>
    <w:rsid w:val="00BD602D"/>
    <w:rsid w:val="00BD633E"/>
    <w:rsid w:val="00BD6788"/>
    <w:rsid w:val="00BD6C92"/>
    <w:rsid w:val="00BD72B9"/>
    <w:rsid w:val="00BD73E2"/>
    <w:rsid w:val="00BD75A3"/>
    <w:rsid w:val="00BE0912"/>
    <w:rsid w:val="00BE0B66"/>
    <w:rsid w:val="00BE13C7"/>
    <w:rsid w:val="00BE1636"/>
    <w:rsid w:val="00BE1D5A"/>
    <w:rsid w:val="00BE1FD3"/>
    <w:rsid w:val="00BE248E"/>
    <w:rsid w:val="00BE26A3"/>
    <w:rsid w:val="00BE26EB"/>
    <w:rsid w:val="00BE2CEB"/>
    <w:rsid w:val="00BE359F"/>
    <w:rsid w:val="00BE39BD"/>
    <w:rsid w:val="00BE3DA0"/>
    <w:rsid w:val="00BE3EF5"/>
    <w:rsid w:val="00BE3F72"/>
    <w:rsid w:val="00BE421F"/>
    <w:rsid w:val="00BE43D5"/>
    <w:rsid w:val="00BE4480"/>
    <w:rsid w:val="00BE4878"/>
    <w:rsid w:val="00BE4946"/>
    <w:rsid w:val="00BE523D"/>
    <w:rsid w:val="00BE52F9"/>
    <w:rsid w:val="00BE5C19"/>
    <w:rsid w:val="00BE5C50"/>
    <w:rsid w:val="00BE61F6"/>
    <w:rsid w:val="00BE67A4"/>
    <w:rsid w:val="00BE6998"/>
    <w:rsid w:val="00BE6D29"/>
    <w:rsid w:val="00BE6D67"/>
    <w:rsid w:val="00BE6EA1"/>
    <w:rsid w:val="00BE7280"/>
    <w:rsid w:val="00BE7308"/>
    <w:rsid w:val="00BE7636"/>
    <w:rsid w:val="00BE7D70"/>
    <w:rsid w:val="00BF0176"/>
    <w:rsid w:val="00BF02D1"/>
    <w:rsid w:val="00BF030B"/>
    <w:rsid w:val="00BF08EE"/>
    <w:rsid w:val="00BF0FE7"/>
    <w:rsid w:val="00BF1234"/>
    <w:rsid w:val="00BF163A"/>
    <w:rsid w:val="00BF195E"/>
    <w:rsid w:val="00BF19A5"/>
    <w:rsid w:val="00BF202E"/>
    <w:rsid w:val="00BF2528"/>
    <w:rsid w:val="00BF29CF"/>
    <w:rsid w:val="00BF3330"/>
    <w:rsid w:val="00BF33C3"/>
    <w:rsid w:val="00BF3734"/>
    <w:rsid w:val="00BF3E0E"/>
    <w:rsid w:val="00BF463E"/>
    <w:rsid w:val="00BF4AC5"/>
    <w:rsid w:val="00BF4E98"/>
    <w:rsid w:val="00BF4FCB"/>
    <w:rsid w:val="00BF506A"/>
    <w:rsid w:val="00BF5144"/>
    <w:rsid w:val="00BF52FC"/>
    <w:rsid w:val="00BF5844"/>
    <w:rsid w:val="00BF5C5A"/>
    <w:rsid w:val="00BF6039"/>
    <w:rsid w:val="00BF61FF"/>
    <w:rsid w:val="00BF65C6"/>
    <w:rsid w:val="00BF671C"/>
    <w:rsid w:val="00BF6E7E"/>
    <w:rsid w:val="00BF6E80"/>
    <w:rsid w:val="00BF76DB"/>
    <w:rsid w:val="00BF7CD5"/>
    <w:rsid w:val="00BF7D4A"/>
    <w:rsid w:val="00BF7D83"/>
    <w:rsid w:val="00BF7EE3"/>
    <w:rsid w:val="00C00656"/>
    <w:rsid w:val="00C00895"/>
    <w:rsid w:val="00C00E28"/>
    <w:rsid w:val="00C00F76"/>
    <w:rsid w:val="00C010EA"/>
    <w:rsid w:val="00C01204"/>
    <w:rsid w:val="00C012D2"/>
    <w:rsid w:val="00C01E61"/>
    <w:rsid w:val="00C02059"/>
    <w:rsid w:val="00C025D9"/>
    <w:rsid w:val="00C02643"/>
    <w:rsid w:val="00C029CB"/>
    <w:rsid w:val="00C02D8C"/>
    <w:rsid w:val="00C02E95"/>
    <w:rsid w:val="00C02EA3"/>
    <w:rsid w:val="00C02F5F"/>
    <w:rsid w:val="00C03AD5"/>
    <w:rsid w:val="00C04520"/>
    <w:rsid w:val="00C0500F"/>
    <w:rsid w:val="00C05179"/>
    <w:rsid w:val="00C05890"/>
    <w:rsid w:val="00C05FE3"/>
    <w:rsid w:val="00C06BC6"/>
    <w:rsid w:val="00C06ECD"/>
    <w:rsid w:val="00C06F90"/>
    <w:rsid w:val="00C07121"/>
    <w:rsid w:val="00C07176"/>
    <w:rsid w:val="00C07609"/>
    <w:rsid w:val="00C07676"/>
    <w:rsid w:val="00C078EE"/>
    <w:rsid w:val="00C07A18"/>
    <w:rsid w:val="00C1027E"/>
    <w:rsid w:val="00C102AE"/>
    <w:rsid w:val="00C10D35"/>
    <w:rsid w:val="00C10F3F"/>
    <w:rsid w:val="00C11615"/>
    <w:rsid w:val="00C11AE3"/>
    <w:rsid w:val="00C11EA0"/>
    <w:rsid w:val="00C121B3"/>
    <w:rsid w:val="00C12208"/>
    <w:rsid w:val="00C12325"/>
    <w:rsid w:val="00C128BA"/>
    <w:rsid w:val="00C12AE8"/>
    <w:rsid w:val="00C12B65"/>
    <w:rsid w:val="00C12CF0"/>
    <w:rsid w:val="00C13AB9"/>
    <w:rsid w:val="00C13B09"/>
    <w:rsid w:val="00C1443E"/>
    <w:rsid w:val="00C147EF"/>
    <w:rsid w:val="00C14EBF"/>
    <w:rsid w:val="00C1508D"/>
    <w:rsid w:val="00C159C2"/>
    <w:rsid w:val="00C15D82"/>
    <w:rsid w:val="00C15FCA"/>
    <w:rsid w:val="00C163BC"/>
    <w:rsid w:val="00C1690C"/>
    <w:rsid w:val="00C1708B"/>
    <w:rsid w:val="00C171C4"/>
    <w:rsid w:val="00C176F7"/>
    <w:rsid w:val="00C17E40"/>
    <w:rsid w:val="00C207B1"/>
    <w:rsid w:val="00C21082"/>
    <w:rsid w:val="00C210E1"/>
    <w:rsid w:val="00C227A3"/>
    <w:rsid w:val="00C22F96"/>
    <w:rsid w:val="00C231DE"/>
    <w:rsid w:val="00C236D5"/>
    <w:rsid w:val="00C23702"/>
    <w:rsid w:val="00C2372E"/>
    <w:rsid w:val="00C23E31"/>
    <w:rsid w:val="00C24041"/>
    <w:rsid w:val="00C24385"/>
    <w:rsid w:val="00C245BF"/>
    <w:rsid w:val="00C24659"/>
    <w:rsid w:val="00C24C92"/>
    <w:rsid w:val="00C25D39"/>
    <w:rsid w:val="00C25E93"/>
    <w:rsid w:val="00C25F23"/>
    <w:rsid w:val="00C26744"/>
    <w:rsid w:val="00C26950"/>
    <w:rsid w:val="00C27450"/>
    <w:rsid w:val="00C275DA"/>
    <w:rsid w:val="00C27A22"/>
    <w:rsid w:val="00C27F79"/>
    <w:rsid w:val="00C305E7"/>
    <w:rsid w:val="00C30ED0"/>
    <w:rsid w:val="00C32262"/>
    <w:rsid w:val="00C32AE8"/>
    <w:rsid w:val="00C331AE"/>
    <w:rsid w:val="00C335B1"/>
    <w:rsid w:val="00C342E1"/>
    <w:rsid w:val="00C34AFA"/>
    <w:rsid w:val="00C34EE8"/>
    <w:rsid w:val="00C34F18"/>
    <w:rsid w:val="00C35ADD"/>
    <w:rsid w:val="00C36171"/>
    <w:rsid w:val="00C3619B"/>
    <w:rsid w:val="00C36396"/>
    <w:rsid w:val="00C36810"/>
    <w:rsid w:val="00C369D3"/>
    <w:rsid w:val="00C36ABF"/>
    <w:rsid w:val="00C36B8D"/>
    <w:rsid w:val="00C36BB5"/>
    <w:rsid w:val="00C36C98"/>
    <w:rsid w:val="00C36FB7"/>
    <w:rsid w:val="00C37504"/>
    <w:rsid w:val="00C3768C"/>
    <w:rsid w:val="00C376AF"/>
    <w:rsid w:val="00C378C7"/>
    <w:rsid w:val="00C37C1E"/>
    <w:rsid w:val="00C37D05"/>
    <w:rsid w:val="00C40015"/>
    <w:rsid w:val="00C4032A"/>
    <w:rsid w:val="00C40AA9"/>
    <w:rsid w:val="00C410A0"/>
    <w:rsid w:val="00C41A6D"/>
    <w:rsid w:val="00C41D41"/>
    <w:rsid w:val="00C420CC"/>
    <w:rsid w:val="00C42443"/>
    <w:rsid w:val="00C42633"/>
    <w:rsid w:val="00C4280C"/>
    <w:rsid w:val="00C42837"/>
    <w:rsid w:val="00C4285F"/>
    <w:rsid w:val="00C43289"/>
    <w:rsid w:val="00C43478"/>
    <w:rsid w:val="00C44C78"/>
    <w:rsid w:val="00C4521A"/>
    <w:rsid w:val="00C452D0"/>
    <w:rsid w:val="00C459D1"/>
    <w:rsid w:val="00C45B45"/>
    <w:rsid w:val="00C45E50"/>
    <w:rsid w:val="00C46497"/>
    <w:rsid w:val="00C465F5"/>
    <w:rsid w:val="00C46F92"/>
    <w:rsid w:val="00C47559"/>
    <w:rsid w:val="00C479A3"/>
    <w:rsid w:val="00C47A01"/>
    <w:rsid w:val="00C47FC9"/>
    <w:rsid w:val="00C500FE"/>
    <w:rsid w:val="00C50161"/>
    <w:rsid w:val="00C501B6"/>
    <w:rsid w:val="00C503B4"/>
    <w:rsid w:val="00C50665"/>
    <w:rsid w:val="00C50B8E"/>
    <w:rsid w:val="00C50C2A"/>
    <w:rsid w:val="00C5109E"/>
    <w:rsid w:val="00C51A9A"/>
    <w:rsid w:val="00C51C31"/>
    <w:rsid w:val="00C51F83"/>
    <w:rsid w:val="00C5202B"/>
    <w:rsid w:val="00C52141"/>
    <w:rsid w:val="00C52359"/>
    <w:rsid w:val="00C525C6"/>
    <w:rsid w:val="00C53246"/>
    <w:rsid w:val="00C53D8D"/>
    <w:rsid w:val="00C545A0"/>
    <w:rsid w:val="00C54B59"/>
    <w:rsid w:val="00C550A5"/>
    <w:rsid w:val="00C550AF"/>
    <w:rsid w:val="00C551F8"/>
    <w:rsid w:val="00C5544E"/>
    <w:rsid w:val="00C554EE"/>
    <w:rsid w:val="00C5581D"/>
    <w:rsid w:val="00C55833"/>
    <w:rsid w:val="00C558D0"/>
    <w:rsid w:val="00C55AC0"/>
    <w:rsid w:val="00C55E32"/>
    <w:rsid w:val="00C55EDB"/>
    <w:rsid w:val="00C55EF5"/>
    <w:rsid w:val="00C56DD8"/>
    <w:rsid w:val="00C5715E"/>
    <w:rsid w:val="00C57353"/>
    <w:rsid w:val="00C5742D"/>
    <w:rsid w:val="00C57470"/>
    <w:rsid w:val="00C57476"/>
    <w:rsid w:val="00C577AF"/>
    <w:rsid w:val="00C6025C"/>
    <w:rsid w:val="00C60D65"/>
    <w:rsid w:val="00C60E0F"/>
    <w:rsid w:val="00C6119C"/>
    <w:rsid w:val="00C611D9"/>
    <w:rsid w:val="00C622C9"/>
    <w:rsid w:val="00C62437"/>
    <w:rsid w:val="00C62F19"/>
    <w:rsid w:val="00C632DC"/>
    <w:rsid w:val="00C640D6"/>
    <w:rsid w:val="00C642DD"/>
    <w:rsid w:val="00C64697"/>
    <w:rsid w:val="00C647C4"/>
    <w:rsid w:val="00C64A07"/>
    <w:rsid w:val="00C64C38"/>
    <w:rsid w:val="00C64D56"/>
    <w:rsid w:val="00C654C8"/>
    <w:rsid w:val="00C65509"/>
    <w:rsid w:val="00C65A3D"/>
    <w:rsid w:val="00C65CBE"/>
    <w:rsid w:val="00C667FE"/>
    <w:rsid w:val="00C66924"/>
    <w:rsid w:val="00C66B01"/>
    <w:rsid w:val="00C670B3"/>
    <w:rsid w:val="00C67637"/>
    <w:rsid w:val="00C67E83"/>
    <w:rsid w:val="00C700C7"/>
    <w:rsid w:val="00C70179"/>
    <w:rsid w:val="00C70580"/>
    <w:rsid w:val="00C70CFE"/>
    <w:rsid w:val="00C7102D"/>
    <w:rsid w:val="00C716F1"/>
    <w:rsid w:val="00C71A32"/>
    <w:rsid w:val="00C71BEE"/>
    <w:rsid w:val="00C71C53"/>
    <w:rsid w:val="00C7295A"/>
    <w:rsid w:val="00C72A41"/>
    <w:rsid w:val="00C72B95"/>
    <w:rsid w:val="00C73322"/>
    <w:rsid w:val="00C73327"/>
    <w:rsid w:val="00C73747"/>
    <w:rsid w:val="00C737BF"/>
    <w:rsid w:val="00C73CFE"/>
    <w:rsid w:val="00C743FB"/>
    <w:rsid w:val="00C75224"/>
    <w:rsid w:val="00C75C02"/>
    <w:rsid w:val="00C75CB1"/>
    <w:rsid w:val="00C75E96"/>
    <w:rsid w:val="00C75FE1"/>
    <w:rsid w:val="00C76CCA"/>
    <w:rsid w:val="00C76E1A"/>
    <w:rsid w:val="00C76F28"/>
    <w:rsid w:val="00C770E7"/>
    <w:rsid w:val="00C77259"/>
    <w:rsid w:val="00C772FF"/>
    <w:rsid w:val="00C77D45"/>
    <w:rsid w:val="00C800B2"/>
    <w:rsid w:val="00C8049F"/>
    <w:rsid w:val="00C80766"/>
    <w:rsid w:val="00C808A6"/>
    <w:rsid w:val="00C808FF"/>
    <w:rsid w:val="00C80CB7"/>
    <w:rsid w:val="00C80CC4"/>
    <w:rsid w:val="00C8110D"/>
    <w:rsid w:val="00C81146"/>
    <w:rsid w:val="00C814EE"/>
    <w:rsid w:val="00C814FC"/>
    <w:rsid w:val="00C81521"/>
    <w:rsid w:val="00C817A0"/>
    <w:rsid w:val="00C81E88"/>
    <w:rsid w:val="00C81FB9"/>
    <w:rsid w:val="00C825E3"/>
    <w:rsid w:val="00C8274C"/>
    <w:rsid w:val="00C82A82"/>
    <w:rsid w:val="00C82F23"/>
    <w:rsid w:val="00C831CC"/>
    <w:rsid w:val="00C8376A"/>
    <w:rsid w:val="00C83D89"/>
    <w:rsid w:val="00C840EA"/>
    <w:rsid w:val="00C84688"/>
    <w:rsid w:val="00C84730"/>
    <w:rsid w:val="00C847B8"/>
    <w:rsid w:val="00C84E23"/>
    <w:rsid w:val="00C8549A"/>
    <w:rsid w:val="00C855E0"/>
    <w:rsid w:val="00C85958"/>
    <w:rsid w:val="00C85E0A"/>
    <w:rsid w:val="00C863EC"/>
    <w:rsid w:val="00C8659F"/>
    <w:rsid w:val="00C86624"/>
    <w:rsid w:val="00C866F8"/>
    <w:rsid w:val="00C86895"/>
    <w:rsid w:val="00C86E60"/>
    <w:rsid w:val="00C8720C"/>
    <w:rsid w:val="00C87250"/>
    <w:rsid w:val="00C874F8"/>
    <w:rsid w:val="00C9017E"/>
    <w:rsid w:val="00C902CD"/>
    <w:rsid w:val="00C910FA"/>
    <w:rsid w:val="00C91A28"/>
    <w:rsid w:val="00C91F77"/>
    <w:rsid w:val="00C9275D"/>
    <w:rsid w:val="00C9295F"/>
    <w:rsid w:val="00C92C4C"/>
    <w:rsid w:val="00C92DB3"/>
    <w:rsid w:val="00C92FD1"/>
    <w:rsid w:val="00C933CC"/>
    <w:rsid w:val="00C936F9"/>
    <w:rsid w:val="00C93C49"/>
    <w:rsid w:val="00C946CC"/>
    <w:rsid w:val="00C948BC"/>
    <w:rsid w:val="00C94FBF"/>
    <w:rsid w:val="00C95C89"/>
    <w:rsid w:val="00C95E0D"/>
    <w:rsid w:val="00C96035"/>
    <w:rsid w:val="00C966BA"/>
    <w:rsid w:val="00C96771"/>
    <w:rsid w:val="00C968F2"/>
    <w:rsid w:val="00C96D1D"/>
    <w:rsid w:val="00C96D45"/>
    <w:rsid w:val="00C973C4"/>
    <w:rsid w:val="00C973F5"/>
    <w:rsid w:val="00C97605"/>
    <w:rsid w:val="00C97A20"/>
    <w:rsid w:val="00C97F8D"/>
    <w:rsid w:val="00CA008F"/>
    <w:rsid w:val="00CA01D8"/>
    <w:rsid w:val="00CA0D24"/>
    <w:rsid w:val="00CA0F1D"/>
    <w:rsid w:val="00CA2455"/>
    <w:rsid w:val="00CA2618"/>
    <w:rsid w:val="00CA2B1B"/>
    <w:rsid w:val="00CA2E1F"/>
    <w:rsid w:val="00CA358D"/>
    <w:rsid w:val="00CA363F"/>
    <w:rsid w:val="00CA3887"/>
    <w:rsid w:val="00CA393D"/>
    <w:rsid w:val="00CA3AA4"/>
    <w:rsid w:val="00CA44DF"/>
    <w:rsid w:val="00CA452A"/>
    <w:rsid w:val="00CA5C46"/>
    <w:rsid w:val="00CA70A5"/>
    <w:rsid w:val="00CA7121"/>
    <w:rsid w:val="00CA74D8"/>
    <w:rsid w:val="00CA7E23"/>
    <w:rsid w:val="00CB0079"/>
    <w:rsid w:val="00CB0ABF"/>
    <w:rsid w:val="00CB15C8"/>
    <w:rsid w:val="00CB1819"/>
    <w:rsid w:val="00CB1889"/>
    <w:rsid w:val="00CB1D80"/>
    <w:rsid w:val="00CB22A3"/>
    <w:rsid w:val="00CB2445"/>
    <w:rsid w:val="00CB262B"/>
    <w:rsid w:val="00CB26F5"/>
    <w:rsid w:val="00CB2B04"/>
    <w:rsid w:val="00CB2C0F"/>
    <w:rsid w:val="00CB2D79"/>
    <w:rsid w:val="00CB2D7A"/>
    <w:rsid w:val="00CB307E"/>
    <w:rsid w:val="00CB31E7"/>
    <w:rsid w:val="00CB368C"/>
    <w:rsid w:val="00CB3BCE"/>
    <w:rsid w:val="00CB4141"/>
    <w:rsid w:val="00CB47FC"/>
    <w:rsid w:val="00CB499F"/>
    <w:rsid w:val="00CB4B97"/>
    <w:rsid w:val="00CB58AA"/>
    <w:rsid w:val="00CB61D9"/>
    <w:rsid w:val="00CB6545"/>
    <w:rsid w:val="00CB6622"/>
    <w:rsid w:val="00CB6734"/>
    <w:rsid w:val="00CB6B32"/>
    <w:rsid w:val="00CB6CF2"/>
    <w:rsid w:val="00CB70FB"/>
    <w:rsid w:val="00CB71B6"/>
    <w:rsid w:val="00CB793C"/>
    <w:rsid w:val="00CB7D97"/>
    <w:rsid w:val="00CB7E2F"/>
    <w:rsid w:val="00CC0F20"/>
    <w:rsid w:val="00CC1A89"/>
    <w:rsid w:val="00CC1C6D"/>
    <w:rsid w:val="00CC1F0B"/>
    <w:rsid w:val="00CC23C0"/>
    <w:rsid w:val="00CC2571"/>
    <w:rsid w:val="00CC2653"/>
    <w:rsid w:val="00CC2F76"/>
    <w:rsid w:val="00CC364E"/>
    <w:rsid w:val="00CC389C"/>
    <w:rsid w:val="00CC4BA0"/>
    <w:rsid w:val="00CC4C3D"/>
    <w:rsid w:val="00CC4C72"/>
    <w:rsid w:val="00CC5197"/>
    <w:rsid w:val="00CC53E5"/>
    <w:rsid w:val="00CC5845"/>
    <w:rsid w:val="00CC5879"/>
    <w:rsid w:val="00CC5A1C"/>
    <w:rsid w:val="00CC6540"/>
    <w:rsid w:val="00CC6B64"/>
    <w:rsid w:val="00CC6E9F"/>
    <w:rsid w:val="00CC6ED4"/>
    <w:rsid w:val="00CC7A00"/>
    <w:rsid w:val="00CC7A9F"/>
    <w:rsid w:val="00CC7B0F"/>
    <w:rsid w:val="00CC7B16"/>
    <w:rsid w:val="00CC7DEE"/>
    <w:rsid w:val="00CD0018"/>
    <w:rsid w:val="00CD00CB"/>
    <w:rsid w:val="00CD08D0"/>
    <w:rsid w:val="00CD0B1A"/>
    <w:rsid w:val="00CD0CBA"/>
    <w:rsid w:val="00CD1040"/>
    <w:rsid w:val="00CD153D"/>
    <w:rsid w:val="00CD17B3"/>
    <w:rsid w:val="00CD1987"/>
    <w:rsid w:val="00CD1D3C"/>
    <w:rsid w:val="00CD2245"/>
    <w:rsid w:val="00CD2596"/>
    <w:rsid w:val="00CD2848"/>
    <w:rsid w:val="00CD28B2"/>
    <w:rsid w:val="00CD2901"/>
    <w:rsid w:val="00CD2FAB"/>
    <w:rsid w:val="00CD2FDF"/>
    <w:rsid w:val="00CD3830"/>
    <w:rsid w:val="00CD3941"/>
    <w:rsid w:val="00CD3CDB"/>
    <w:rsid w:val="00CD3F88"/>
    <w:rsid w:val="00CD4114"/>
    <w:rsid w:val="00CD4C23"/>
    <w:rsid w:val="00CD4D64"/>
    <w:rsid w:val="00CD4DA9"/>
    <w:rsid w:val="00CD4DCB"/>
    <w:rsid w:val="00CD50E5"/>
    <w:rsid w:val="00CD531D"/>
    <w:rsid w:val="00CD5426"/>
    <w:rsid w:val="00CD5432"/>
    <w:rsid w:val="00CD572F"/>
    <w:rsid w:val="00CD58C2"/>
    <w:rsid w:val="00CD6585"/>
    <w:rsid w:val="00CD6900"/>
    <w:rsid w:val="00CD71E8"/>
    <w:rsid w:val="00CD7A49"/>
    <w:rsid w:val="00CD7BAA"/>
    <w:rsid w:val="00CE0E1A"/>
    <w:rsid w:val="00CE12D0"/>
    <w:rsid w:val="00CE16F4"/>
    <w:rsid w:val="00CE180B"/>
    <w:rsid w:val="00CE1883"/>
    <w:rsid w:val="00CE20EF"/>
    <w:rsid w:val="00CE231A"/>
    <w:rsid w:val="00CE26A5"/>
    <w:rsid w:val="00CE28E0"/>
    <w:rsid w:val="00CE2F5C"/>
    <w:rsid w:val="00CE3C86"/>
    <w:rsid w:val="00CE3E4E"/>
    <w:rsid w:val="00CE3EA8"/>
    <w:rsid w:val="00CE4131"/>
    <w:rsid w:val="00CE41E2"/>
    <w:rsid w:val="00CE4505"/>
    <w:rsid w:val="00CE5370"/>
    <w:rsid w:val="00CE53B3"/>
    <w:rsid w:val="00CE554F"/>
    <w:rsid w:val="00CE5D46"/>
    <w:rsid w:val="00CE5D91"/>
    <w:rsid w:val="00CE67C5"/>
    <w:rsid w:val="00CE6A1F"/>
    <w:rsid w:val="00CE6CEE"/>
    <w:rsid w:val="00CE74F8"/>
    <w:rsid w:val="00CE7787"/>
    <w:rsid w:val="00CE7F58"/>
    <w:rsid w:val="00CF0C92"/>
    <w:rsid w:val="00CF0E11"/>
    <w:rsid w:val="00CF10E1"/>
    <w:rsid w:val="00CF166A"/>
    <w:rsid w:val="00CF1690"/>
    <w:rsid w:val="00CF19A9"/>
    <w:rsid w:val="00CF19B3"/>
    <w:rsid w:val="00CF1ED5"/>
    <w:rsid w:val="00CF2013"/>
    <w:rsid w:val="00CF20E9"/>
    <w:rsid w:val="00CF21B0"/>
    <w:rsid w:val="00CF236B"/>
    <w:rsid w:val="00CF277F"/>
    <w:rsid w:val="00CF2AD4"/>
    <w:rsid w:val="00CF2B17"/>
    <w:rsid w:val="00CF3D44"/>
    <w:rsid w:val="00CF41A8"/>
    <w:rsid w:val="00CF43C4"/>
    <w:rsid w:val="00CF4A00"/>
    <w:rsid w:val="00CF5461"/>
    <w:rsid w:val="00CF5F74"/>
    <w:rsid w:val="00CF62C1"/>
    <w:rsid w:val="00CF6314"/>
    <w:rsid w:val="00CF677B"/>
    <w:rsid w:val="00CF69A4"/>
    <w:rsid w:val="00CF69F9"/>
    <w:rsid w:val="00CF6A3B"/>
    <w:rsid w:val="00CF6E60"/>
    <w:rsid w:val="00CF723B"/>
    <w:rsid w:val="00CF7671"/>
    <w:rsid w:val="00CF76D0"/>
    <w:rsid w:val="00CF7D9F"/>
    <w:rsid w:val="00CF7E22"/>
    <w:rsid w:val="00D0054D"/>
    <w:rsid w:val="00D00BEF"/>
    <w:rsid w:val="00D01294"/>
    <w:rsid w:val="00D01330"/>
    <w:rsid w:val="00D01C02"/>
    <w:rsid w:val="00D01C9F"/>
    <w:rsid w:val="00D01E5C"/>
    <w:rsid w:val="00D021D1"/>
    <w:rsid w:val="00D02532"/>
    <w:rsid w:val="00D02849"/>
    <w:rsid w:val="00D029B2"/>
    <w:rsid w:val="00D02B56"/>
    <w:rsid w:val="00D02CEA"/>
    <w:rsid w:val="00D03AB0"/>
    <w:rsid w:val="00D03D64"/>
    <w:rsid w:val="00D03E94"/>
    <w:rsid w:val="00D03F5E"/>
    <w:rsid w:val="00D03FEE"/>
    <w:rsid w:val="00D048BB"/>
    <w:rsid w:val="00D04AA0"/>
    <w:rsid w:val="00D04D49"/>
    <w:rsid w:val="00D04D83"/>
    <w:rsid w:val="00D04FEA"/>
    <w:rsid w:val="00D05CDC"/>
    <w:rsid w:val="00D05E1F"/>
    <w:rsid w:val="00D06055"/>
    <w:rsid w:val="00D06632"/>
    <w:rsid w:val="00D067CB"/>
    <w:rsid w:val="00D06B4E"/>
    <w:rsid w:val="00D06E05"/>
    <w:rsid w:val="00D07039"/>
    <w:rsid w:val="00D077DA"/>
    <w:rsid w:val="00D07F90"/>
    <w:rsid w:val="00D103F3"/>
    <w:rsid w:val="00D108CC"/>
    <w:rsid w:val="00D1097B"/>
    <w:rsid w:val="00D10CA4"/>
    <w:rsid w:val="00D10D56"/>
    <w:rsid w:val="00D11A6B"/>
    <w:rsid w:val="00D11A6E"/>
    <w:rsid w:val="00D11AD8"/>
    <w:rsid w:val="00D11D36"/>
    <w:rsid w:val="00D1259D"/>
    <w:rsid w:val="00D126D9"/>
    <w:rsid w:val="00D12EC4"/>
    <w:rsid w:val="00D132E7"/>
    <w:rsid w:val="00D133CA"/>
    <w:rsid w:val="00D1356A"/>
    <w:rsid w:val="00D13AF6"/>
    <w:rsid w:val="00D13CA5"/>
    <w:rsid w:val="00D13D2D"/>
    <w:rsid w:val="00D14ADD"/>
    <w:rsid w:val="00D14D6F"/>
    <w:rsid w:val="00D14F1B"/>
    <w:rsid w:val="00D14F86"/>
    <w:rsid w:val="00D1504A"/>
    <w:rsid w:val="00D15D55"/>
    <w:rsid w:val="00D16148"/>
    <w:rsid w:val="00D16326"/>
    <w:rsid w:val="00D165B7"/>
    <w:rsid w:val="00D16E50"/>
    <w:rsid w:val="00D17353"/>
    <w:rsid w:val="00D1752B"/>
    <w:rsid w:val="00D17853"/>
    <w:rsid w:val="00D17DFB"/>
    <w:rsid w:val="00D20B24"/>
    <w:rsid w:val="00D20DC6"/>
    <w:rsid w:val="00D20FC9"/>
    <w:rsid w:val="00D220A8"/>
    <w:rsid w:val="00D22507"/>
    <w:rsid w:val="00D22AAA"/>
    <w:rsid w:val="00D22DD1"/>
    <w:rsid w:val="00D230F1"/>
    <w:rsid w:val="00D2375E"/>
    <w:rsid w:val="00D23C51"/>
    <w:rsid w:val="00D23DD0"/>
    <w:rsid w:val="00D23E82"/>
    <w:rsid w:val="00D24097"/>
    <w:rsid w:val="00D2419E"/>
    <w:rsid w:val="00D24462"/>
    <w:rsid w:val="00D24B18"/>
    <w:rsid w:val="00D24D48"/>
    <w:rsid w:val="00D24F7F"/>
    <w:rsid w:val="00D2504B"/>
    <w:rsid w:val="00D25333"/>
    <w:rsid w:val="00D25339"/>
    <w:rsid w:val="00D253AE"/>
    <w:rsid w:val="00D2585E"/>
    <w:rsid w:val="00D25AA4"/>
    <w:rsid w:val="00D25D3C"/>
    <w:rsid w:val="00D26020"/>
    <w:rsid w:val="00D273B4"/>
    <w:rsid w:val="00D2787B"/>
    <w:rsid w:val="00D30052"/>
    <w:rsid w:val="00D30499"/>
    <w:rsid w:val="00D30535"/>
    <w:rsid w:val="00D30DB7"/>
    <w:rsid w:val="00D311CE"/>
    <w:rsid w:val="00D31686"/>
    <w:rsid w:val="00D316A9"/>
    <w:rsid w:val="00D31892"/>
    <w:rsid w:val="00D31D51"/>
    <w:rsid w:val="00D32496"/>
    <w:rsid w:val="00D32E66"/>
    <w:rsid w:val="00D336AE"/>
    <w:rsid w:val="00D33788"/>
    <w:rsid w:val="00D33A15"/>
    <w:rsid w:val="00D33DB5"/>
    <w:rsid w:val="00D34A6F"/>
    <w:rsid w:val="00D34B70"/>
    <w:rsid w:val="00D34C1F"/>
    <w:rsid w:val="00D34C3E"/>
    <w:rsid w:val="00D34F0A"/>
    <w:rsid w:val="00D34FA3"/>
    <w:rsid w:val="00D353EC"/>
    <w:rsid w:val="00D357B2"/>
    <w:rsid w:val="00D35A59"/>
    <w:rsid w:val="00D35BAE"/>
    <w:rsid w:val="00D35BD3"/>
    <w:rsid w:val="00D35E62"/>
    <w:rsid w:val="00D36F2B"/>
    <w:rsid w:val="00D36FF5"/>
    <w:rsid w:val="00D37225"/>
    <w:rsid w:val="00D374DF"/>
    <w:rsid w:val="00D3757B"/>
    <w:rsid w:val="00D37B92"/>
    <w:rsid w:val="00D40081"/>
    <w:rsid w:val="00D40350"/>
    <w:rsid w:val="00D40D62"/>
    <w:rsid w:val="00D415CA"/>
    <w:rsid w:val="00D4160B"/>
    <w:rsid w:val="00D41BFA"/>
    <w:rsid w:val="00D41CC4"/>
    <w:rsid w:val="00D41E90"/>
    <w:rsid w:val="00D43094"/>
    <w:rsid w:val="00D436CE"/>
    <w:rsid w:val="00D437F3"/>
    <w:rsid w:val="00D43B2C"/>
    <w:rsid w:val="00D43FDC"/>
    <w:rsid w:val="00D44010"/>
    <w:rsid w:val="00D4452F"/>
    <w:rsid w:val="00D44559"/>
    <w:rsid w:val="00D45035"/>
    <w:rsid w:val="00D4510F"/>
    <w:rsid w:val="00D455E8"/>
    <w:rsid w:val="00D45615"/>
    <w:rsid w:val="00D456A8"/>
    <w:rsid w:val="00D45B10"/>
    <w:rsid w:val="00D46131"/>
    <w:rsid w:val="00D464E3"/>
    <w:rsid w:val="00D4668B"/>
    <w:rsid w:val="00D468BA"/>
    <w:rsid w:val="00D4786E"/>
    <w:rsid w:val="00D479BE"/>
    <w:rsid w:val="00D47BD1"/>
    <w:rsid w:val="00D47E07"/>
    <w:rsid w:val="00D50229"/>
    <w:rsid w:val="00D50992"/>
    <w:rsid w:val="00D50ECB"/>
    <w:rsid w:val="00D510C0"/>
    <w:rsid w:val="00D51960"/>
    <w:rsid w:val="00D51F2A"/>
    <w:rsid w:val="00D51F81"/>
    <w:rsid w:val="00D522C9"/>
    <w:rsid w:val="00D527E2"/>
    <w:rsid w:val="00D53001"/>
    <w:rsid w:val="00D5324D"/>
    <w:rsid w:val="00D533B8"/>
    <w:rsid w:val="00D53B56"/>
    <w:rsid w:val="00D53EFB"/>
    <w:rsid w:val="00D541F3"/>
    <w:rsid w:val="00D54687"/>
    <w:rsid w:val="00D546DF"/>
    <w:rsid w:val="00D5498B"/>
    <w:rsid w:val="00D54A86"/>
    <w:rsid w:val="00D550B8"/>
    <w:rsid w:val="00D5525B"/>
    <w:rsid w:val="00D556FA"/>
    <w:rsid w:val="00D55E7E"/>
    <w:rsid w:val="00D56195"/>
    <w:rsid w:val="00D56284"/>
    <w:rsid w:val="00D56337"/>
    <w:rsid w:val="00D566B8"/>
    <w:rsid w:val="00D568F5"/>
    <w:rsid w:val="00D56A87"/>
    <w:rsid w:val="00D56D45"/>
    <w:rsid w:val="00D56FF5"/>
    <w:rsid w:val="00D57104"/>
    <w:rsid w:val="00D576A0"/>
    <w:rsid w:val="00D57B6C"/>
    <w:rsid w:val="00D57D07"/>
    <w:rsid w:val="00D57E7F"/>
    <w:rsid w:val="00D57F01"/>
    <w:rsid w:val="00D611B4"/>
    <w:rsid w:val="00D61F2D"/>
    <w:rsid w:val="00D621C9"/>
    <w:rsid w:val="00D6271A"/>
    <w:rsid w:val="00D62872"/>
    <w:rsid w:val="00D62A00"/>
    <w:rsid w:val="00D62DC0"/>
    <w:rsid w:val="00D62FBE"/>
    <w:rsid w:val="00D635B8"/>
    <w:rsid w:val="00D638E4"/>
    <w:rsid w:val="00D63B64"/>
    <w:rsid w:val="00D63EE1"/>
    <w:rsid w:val="00D640C8"/>
    <w:rsid w:val="00D64160"/>
    <w:rsid w:val="00D6443A"/>
    <w:rsid w:val="00D6451C"/>
    <w:rsid w:val="00D6474E"/>
    <w:rsid w:val="00D648CF"/>
    <w:rsid w:val="00D64A97"/>
    <w:rsid w:val="00D65217"/>
    <w:rsid w:val="00D653C8"/>
    <w:rsid w:val="00D65ED3"/>
    <w:rsid w:val="00D65F33"/>
    <w:rsid w:val="00D66611"/>
    <w:rsid w:val="00D66D2E"/>
    <w:rsid w:val="00D66DC4"/>
    <w:rsid w:val="00D66E41"/>
    <w:rsid w:val="00D66F5C"/>
    <w:rsid w:val="00D67182"/>
    <w:rsid w:val="00D67F04"/>
    <w:rsid w:val="00D70028"/>
    <w:rsid w:val="00D7071E"/>
    <w:rsid w:val="00D707F0"/>
    <w:rsid w:val="00D708C5"/>
    <w:rsid w:val="00D70BCD"/>
    <w:rsid w:val="00D70D55"/>
    <w:rsid w:val="00D71770"/>
    <w:rsid w:val="00D71965"/>
    <w:rsid w:val="00D71E9F"/>
    <w:rsid w:val="00D72269"/>
    <w:rsid w:val="00D726F4"/>
    <w:rsid w:val="00D73489"/>
    <w:rsid w:val="00D734C8"/>
    <w:rsid w:val="00D7396C"/>
    <w:rsid w:val="00D7430C"/>
    <w:rsid w:val="00D74480"/>
    <w:rsid w:val="00D748D5"/>
    <w:rsid w:val="00D759C8"/>
    <w:rsid w:val="00D75DA9"/>
    <w:rsid w:val="00D769D6"/>
    <w:rsid w:val="00D80315"/>
    <w:rsid w:val="00D80B2C"/>
    <w:rsid w:val="00D80BDF"/>
    <w:rsid w:val="00D8144A"/>
    <w:rsid w:val="00D819AA"/>
    <w:rsid w:val="00D81B3A"/>
    <w:rsid w:val="00D81D63"/>
    <w:rsid w:val="00D82276"/>
    <w:rsid w:val="00D823A6"/>
    <w:rsid w:val="00D82DEC"/>
    <w:rsid w:val="00D82F34"/>
    <w:rsid w:val="00D82F80"/>
    <w:rsid w:val="00D8313A"/>
    <w:rsid w:val="00D831B6"/>
    <w:rsid w:val="00D83226"/>
    <w:rsid w:val="00D839A7"/>
    <w:rsid w:val="00D84501"/>
    <w:rsid w:val="00D8482A"/>
    <w:rsid w:val="00D849DA"/>
    <w:rsid w:val="00D84C4F"/>
    <w:rsid w:val="00D84DC1"/>
    <w:rsid w:val="00D84EE1"/>
    <w:rsid w:val="00D84EE3"/>
    <w:rsid w:val="00D8554A"/>
    <w:rsid w:val="00D85E7F"/>
    <w:rsid w:val="00D861DB"/>
    <w:rsid w:val="00D86422"/>
    <w:rsid w:val="00D866D8"/>
    <w:rsid w:val="00D86A5F"/>
    <w:rsid w:val="00D86FF7"/>
    <w:rsid w:val="00D8718F"/>
    <w:rsid w:val="00D872D9"/>
    <w:rsid w:val="00D8738A"/>
    <w:rsid w:val="00D879B3"/>
    <w:rsid w:val="00D87B49"/>
    <w:rsid w:val="00D87C55"/>
    <w:rsid w:val="00D90769"/>
    <w:rsid w:val="00D90A35"/>
    <w:rsid w:val="00D90D82"/>
    <w:rsid w:val="00D90E0E"/>
    <w:rsid w:val="00D91005"/>
    <w:rsid w:val="00D913AA"/>
    <w:rsid w:val="00D9148B"/>
    <w:rsid w:val="00D91599"/>
    <w:rsid w:val="00D91880"/>
    <w:rsid w:val="00D91B7F"/>
    <w:rsid w:val="00D91CED"/>
    <w:rsid w:val="00D92488"/>
    <w:rsid w:val="00D92691"/>
    <w:rsid w:val="00D92780"/>
    <w:rsid w:val="00D93219"/>
    <w:rsid w:val="00D93AAD"/>
    <w:rsid w:val="00D93D3E"/>
    <w:rsid w:val="00D9413D"/>
    <w:rsid w:val="00D941C9"/>
    <w:rsid w:val="00D94333"/>
    <w:rsid w:val="00D94A14"/>
    <w:rsid w:val="00D94EFE"/>
    <w:rsid w:val="00D94F79"/>
    <w:rsid w:val="00D952FD"/>
    <w:rsid w:val="00D9587A"/>
    <w:rsid w:val="00D95DFA"/>
    <w:rsid w:val="00D95EDA"/>
    <w:rsid w:val="00D9606D"/>
    <w:rsid w:val="00D964EB"/>
    <w:rsid w:val="00D974E0"/>
    <w:rsid w:val="00D97E99"/>
    <w:rsid w:val="00DA0320"/>
    <w:rsid w:val="00DA0807"/>
    <w:rsid w:val="00DA0AD7"/>
    <w:rsid w:val="00DA0D31"/>
    <w:rsid w:val="00DA15AF"/>
    <w:rsid w:val="00DA18E1"/>
    <w:rsid w:val="00DA1ECB"/>
    <w:rsid w:val="00DA2632"/>
    <w:rsid w:val="00DA280A"/>
    <w:rsid w:val="00DA2B7F"/>
    <w:rsid w:val="00DA2C94"/>
    <w:rsid w:val="00DA2E68"/>
    <w:rsid w:val="00DA3345"/>
    <w:rsid w:val="00DA38C7"/>
    <w:rsid w:val="00DA395B"/>
    <w:rsid w:val="00DA3A28"/>
    <w:rsid w:val="00DA3C7F"/>
    <w:rsid w:val="00DA43FA"/>
    <w:rsid w:val="00DA4580"/>
    <w:rsid w:val="00DA4893"/>
    <w:rsid w:val="00DA4AFF"/>
    <w:rsid w:val="00DA4D22"/>
    <w:rsid w:val="00DA5091"/>
    <w:rsid w:val="00DA5234"/>
    <w:rsid w:val="00DA52D6"/>
    <w:rsid w:val="00DA5870"/>
    <w:rsid w:val="00DA6212"/>
    <w:rsid w:val="00DA64C4"/>
    <w:rsid w:val="00DA66CE"/>
    <w:rsid w:val="00DA72D6"/>
    <w:rsid w:val="00DA7568"/>
    <w:rsid w:val="00DA787C"/>
    <w:rsid w:val="00DB00D1"/>
    <w:rsid w:val="00DB0297"/>
    <w:rsid w:val="00DB07ED"/>
    <w:rsid w:val="00DB0821"/>
    <w:rsid w:val="00DB0ABB"/>
    <w:rsid w:val="00DB0C27"/>
    <w:rsid w:val="00DB164A"/>
    <w:rsid w:val="00DB187E"/>
    <w:rsid w:val="00DB18AB"/>
    <w:rsid w:val="00DB1A73"/>
    <w:rsid w:val="00DB1C64"/>
    <w:rsid w:val="00DB1D45"/>
    <w:rsid w:val="00DB225F"/>
    <w:rsid w:val="00DB22D8"/>
    <w:rsid w:val="00DB27DB"/>
    <w:rsid w:val="00DB2C1F"/>
    <w:rsid w:val="00DB2C27"/>
    <w:rsid w:val="00DB2CDB"/>
    <w:rsid w:val="00DB2FF9"/>
    <w:rsid w:val="00DB30BB"/>
    <w:rsid w:val="00DB3224"/>
    <w:rsid w:val="00DB3848"/>
    <w:rsid w:val="00DB3F2B"/>
    <w:rsid w:val="00DB3FF5"/>
    <w:rsid w:val="00DB403B"/>
    <w:rsid w:val="00DB40A5"/>
    <w:rsid w:val="00DB427E"/>
    <w:rsid w:val="00DB546C"/>
    <w:rsid w:val="00DB55A9"/>
    <w:rsid w:val="00DB5704"/>
    <w:rsid w:val="00DB5A5D"/>
    <w:rsid w:val="00DB5B66"/>
    <w:rsid w:val="00DB5E1D"/>
    <w:rsid w:val="00DB61D3"/>
    <w:rsid w:val="00DB621F"/>
    <w:rsid w:val="00DB64BC"/>
    <w:rsid w:val="00DB661E"/>
    <w:rsid w:val="00DB6B97"/>
    <w:rsid w:val="00DB6EB5"/>
    <w:rsid w:val="00DB7125"/>
    <w:rsid w:val="00DB72F1"/>
    <w:rsid w:val="00DB762F"/>
    <w:rsid w:val="00DB7A3B"/>
    <w:rsid w:val="00DB7C9D"/>
    <w:rsid w:val="00DB7D47"/>
    <w:rsid w:val="00DC008B"/>
    <w:rsid w:val="00DC0BF5"/>
    <w:rsid w:val="00DC11F9"/>
    <w:rsid w:val="00DC1AC5"/>
    <w:rsid w:val="00DC1DF7"/>
    <w:rsid w:val="00DC1E76"/>
    <w:rsid w:val="00DC1EEE"/>
    <w:rsid w:val="00DC230B"/>
    <w:rsid w:val="00DC23EB"/>
    <w:rsid w:val="00DC2667"/>
    <w:rsid w:val="00DC2A15"/>
    <w:rsid w:val="00DC3439"/>
    <w:rsid w:val="00DC37FD"/>
    <w:rsid w:val="00DC39A3"/>
    <w:rsid w:val="00DC3D91"/>
    <w:rsid w:val="00DC4016"/>
    <w:rsid w:val="00DC4B24"/>
    <w:rsid w:val="00DC4D6F"/>
    <w:rsid w:val="00DC4E0D"/>
    <w:rsid w:val="00DC5108"/>
    <w:rsid w:val="00DC52B8"/>
    <w:rsid w:val="00DC5A05"/>
    <w:rsid w:val="00DC6747"/>
    <w:rsid w:val="00DC6EB5"/>
    <w:rsid w:val="00DC7927"/>
    <w:rsid w:val="00DC7C15"/>
    <w:rsid w:val="00DC7EFB"/>
    <w:rsid w:val="00DD00A3"/>
    <w:rsid w:val="00DD0408"/>
    <w:rsid w:val="00DD0438"/>
    <w:rsid w:val="00DD0A7D"/>
    <w:rsid w:val="00DD0DF6"/>
    <w:rsid w:val="00DD2673"/>
    <w:rsid w:val="00DD2B50"/>
    <w:rsid w:val="00DD2F24"/>
    <w:rsid w:val="00DD33F9"/>
    <w:rsid w:val="00DD356F"/>
    <w:rsid w:val="00DD393C"/>
    <w:rsid w:val="00DD4050"/>
    <w:rsid w:val="00DD47FB"/>
    <w:rsid w:val="00DD4EF6"/>
    <w:rsid w:val="00DD5044"/>
    <w:rsid w:val="00DD5105"/>
    <w:rsid w:val="00DD5107"/>
    <w:rsid w:val="00DD5541"/>
    <w:rsid w:val="00DD6229"/>
    <w:rsid w:val="00DD63F9"/>
    <w:rsid w:val="00DD66C7"/>
    <w:rsid w:val="00DD68BD"/>
    <w:rsid w:val="00DD6D87"/>
    <w:rsid w:val="00DD6E34"/>
    <w:rsid w:val="00DD7642"/>
    <w:rsid w:val="00DE052F"/>
    <w:rsid w:val="00DE0648"/>
    <w:rsid w:val="00DE0C23"/>
    <w:rsid w:val="00DE1618"/>
    <w:rsid w:val="00DE182D"/>
    <w:rsid w:val="00DE1A7D"/>
    <w:rsid w:val="00DE1C10"/>
    <w:rsid w:val="00DE1D82"/>
    <w:rsid w:val="00DE1DAA"/>
    <w:rsid w:val="00DE2685"/>
    <w:rsid w:val="00DE2D39"/>
    <w:rsid w:val="00DE307D"/>
    <w:rsid w:val="00DE32A9"/>
    <w:rsid w:val="00DE3352"/>
    <w:rsid w:val="00DE337A"/>
    <w:rsid w:val="00DE35DA"/>
    <w:rsid w:val="00DE3664"/>
    <w:rsid w:val="00DE379C"/>
    <w:rsid w:val="00DE38B3"/>
    <w:rsid w:val="00DE3C9A"/>
    <w:rsid w:val="00DE4123"/>
    <w:rsid w:val="00DE412F"/>
    <w:rsid w:val="00DE438A"/>
    <w:rsid w:val="00DE4490"/>
    <w:rsid w:val="00DE44C5"/>
    <w:rsid w:val="00DE4736"/>
    <w:rsid w:val="00DE48BA"/>
    <w:rsid w:val="00DE4EB4"/>
    <w:rsid w:val="00DE502A"/>
    <w:rsid w:val="00DE503C"/>
    <w:rsid w:val="00DE5DC5"/>
    <w:rsid w:val="00DE610B"/>
    <w:rsid w:val="00DE639A"/>
    <w:rsid w:val="00DE64C0"/>
    <w:rsid w:val="00DE6940"/>
    <w:rsid w:val="00DE7200"/>
    <w:rsid w:val="00DE73C7"/>
    <w:rsid w:val="00DE7577"/>
    <w:rsid w:val="00DE7D24"/>
    <w:rsid w:val="00DF0F5E"/>
    <w:rsid w:val="00DF1AF3"/>
    <w:rsid w:val="00DF1F99"/>
    <w:rsid w:val="00DF1F9B"/>
    <w:rsid w:val="00DF20AF"/>
    <w:rsid w:val="00DF23E9"/>
    <w:rsid w:val="00DF25E6"/>
    <w:rsid w:val="00DF340F"/>
    <w:rsid w:val="00DF34C8"/>
    <w:rsid w:val="00DF37D9"/>
    <w:rsid w:val="00DF37E0"/>
    <w:rsid w:val="00DF3926"/>
    <w:rsid w:val="00DF3BE7"/>
    <w:rsid w:val="00DF43E4"/>
    <w:rsid w:val="00DF46A2"/>
    <w:rsid w:val="00DF4963"/>
    <w:rsid w:val="00DF4CA1"/>
    <w:rsid w:val="00DF52D8"/>
    <w:rsid w:val="00DF5516"/>
    <w:rsid w:val="00DF569D"/>
    <w:rsid w:val="00DF5987"/>
    <w:rsid w:val="00DF5AA0"/>
    <w:rsid w:val="00DF5BBC"/>
    <w:rsid w:val="00DF5BCE"/>
    <w:rsid w:val="00DF5F56"/>
    <w:rsid w:val="00DF619C"/>
    <w:rsid w:val="00DF61FE"/>
    <w:rsid w:val="00DF66A0"/>
    <w:rsid w:val="00DF694A"/>
    <w:rsid w:val="00DF6B20"/>
    <w:rsid w:val="00DF728C"/>
    <w:rsid w:val="00DF7679"/>
    <w:rsid w:val="00DF7734"/>
    <w:rsid w:val="00DF791F"/>
    <w:rsid w:val="00DF7A11"/>
    <w:rsid w:val="00DF7D7A"/>
    <w:rsid w:val="00DF7D85"/>
    <w:rsid w:val="00E00079"/>
    <w:rsid w:val="00E0035A"/>
    <w:rsid w:val="00E003BF"/>
    <w:rsid w:val="00E00468"/>
    <w:rsid w:val="00E009D2"/>
    <w:rsid w:val="00E00E50"/>
    <w:rsid w:val="00E0115A"/>
    <w:rsid w:val="00E0137A"/>
    <w:rsid w:val="00E01392"/>
    <w:rsid w:val="00E0176E"/>
    <w:rsid w:val="00E018CC"/>
    <w:rsid w:val="00E01E1F"/>
    <w:rsid w:val="00E01E7C"/>
    <w:rsid w:val="00E01EE8"/>
    <w:rsid w:val="00E02465"/>
    <w:rsid w:val="00E02B1D"/>
    <w:rsid w:val="00E02C2B"/>
    <w:rsid w:val="00E043A9"/>
    <w:rsid w:val="00E04627"/>
    <w:rsid w:val="00E05B07"/>
    <w:rsid w:val="00E0649A"/>
    <w:rsid w:val="00E06647"/>
    <w:rsid w:val="00E06ADD"/>
    <w:rsid w:val="00E07003"/>
    <w:rsid w:val="00E071E9"/>
    <w:rsid w:val="00E075E9"/>
    <w:rsid w:val="00E078EA"/>
    <w:rsid w:val="00E10C7D"/>
    <w:rsid w:val="00E11277"/>
    <w:rsid w:val="00E11628"/>
    <w:rsid w:val="00E116D1"/>
    <w:rsid w:val="00E1194A"/>
    <w:rsid w:val="00E11AB2"/>
    <w:rsid w:val="00E11AC8"/>
    <w:rsid w:val="00E126D8"/>
    <w:rsid w:val="00E13504"/>
    <w:rsid w:val="00E135BC"/>
    <w:rsid w:val="00E13625"/>
    <w:rsid w:val="00E1380E"/>
    <w:rsid w:val="00E13CC3"/>
    <w:rsid w:val="00E13E4A"/>
    <w:rsid w:val="00E13F8B"/>
    <w:rsid w:val="00E14041"/>
    <w:rsid w:val="00E143C1"/>
    <w:rsid w:val="00E148EE"/>
    <w:rsid w:val="00E149F0"/>
    <w:rsid w:val="00E14BF9"/>
    <w:rsid w:val="00E14DE8"/>
    <w:rsid w:val="00E15221"/>
    <w:rsid w:val="00E157E5"/>
    <w:rsid w:val="00E15AED"/>
    <w:rsid w:val="00E16443"/>
    <w:rsid w:val="00E164E7"/>
    <w:rsid w:val="00E166FD"/>
    <w:rsid w:val="00E16874"/>
    <w:rsid w:val="00E16998"/>
    <w:rsid w:val="00E170A7"/>
    <w:rsid w:val="00E175EC"/>
    <w:rsid w:val="00E17673"/>
    <w:rsid w:val="00E17BAA"/>
    <w:rsid w:val="00E17C90"/>
    <w:rsid w:val="00E201D1"/>
    <w:rsid w:val="00E20460"/>
    <w:rsid w:val="00E2079C"/>
    <w:rsid w:val="00E209B8"/>
    <w:rsid w:val="00E21174"/>
    <w:rsid w:val="00E21567"/>
    <w:rsid w:val="00E21620"/>
    <w:rsid w:val="00E21636"/>
    <w:rsid w:val="00E218D8"/>
    <w:rsid w:val="00E23954"/>
    <w:rsid w:val="00E24966"/>
    <w:rsid w:val="00E24CBA"/>
    <w:rsid w:val="00E24DE3"/>
    <w:rsid w:val="00E24E60"/>
    <w:rsid w:val="00E25073"/>
    <w:rsid w:val="00E251D7"/>
    <w:rsid w:val="00E25388"/>
    <w:rsid w:val="00E2586D"/>
    <w:rsid w:val="00E25E03"/>
    <w:rsid w:val="00E2609B"/>
    <w:rsid w:val="00E262DE"/>
    <w:rsid w:val="00E2690A"/>
    <w:rsid w:val="00E2691D"/>
    <w:rsid w:val="00E26D74"/>
    <w:rsid w:val="00E26FAC"/>
    <w:rsid w:val="00E273E4"/>
    <w:rsid w:val="00E2760A"/>
    <w:rsid w:val="00E27D20"/>
    <w:rsid w:val="00E27DB9"/>
    <w:rsid w:val="00E27EB5"/>
    <w:rsid w:val="00E27F07"/>
    <w:rsid w:val="00E30261"/>
    <w:rsid w:val="00E30648"/>
    <w:rsid w:val="00E306B7"/>
    <w:rsid w:val="00E30B78"/>
    <w:rsid w:val="00E30C4A"/>
    <w:rsid w:val="00E30D77"/>
    <w:rsid w:val="00E31328"/>
    <w:rsid w:val="00E315D4"/>
    <w:rsid w:val="00E318F8"/>
    <w:rsid w:val="00E3203B"/>
    <w:rsid w:val="00E328D9"/>
    <w:rsid w:val="00E32911"/>
    <w:rsid w:val="00E32B7E"/>
    <w:rsid w:val="00E32B97"/>
    <w:rsid w:val="00E3331F"/>
    <w:rsid w:val="00E335F7"/>
    <w:rsid w:val="00E33967"/>
    <w:rsid w:val="00E339B7"/>
    <w:rsid w:val="00E33C2C"/>
    <w:rsid w:val="00E34463"/>
    <w:rsid w:val="00E344E1"/>
    <w:rsid w:val="00E34535"/>
    <w:rsid w:val="00E34605"/>
    <w:rsid w:val="00E34671"/>
    <w:rsid w:val="00E348DF"/>
    <w:rsid w:val="00E35640"/>
    <w:rsid w:val="00E3579C"/>
    <w:rsid w:val="00E3590C"/>
    <w:rsid w:val="00E359B5"/>
    <w:rsid w:val="00E359D8"/>
    <w:rsid w:val="00E35BDF"/>
    <w:rsid w:val="00E3626F"/>
    <w:rsid w:val="00E369D0"/>
    <w:rsid w:val="00E36D5A"/>
    <w:rsid w:val="00E36EC1"/>
    <w:rsid w:val="00E36EDA"/>
    <w:rsid w:val="00E3701B"/>
    <w:rsid w:val="00E37034"/>
    <w:rsid w:val="00E379E0"/>
    <w:rsid w:val="00E402A3"/>
    <w:rsid w:val="00E40AB3"/>
    <w:rsid w:val="00E40C7D"/>
    <w:rsid w:val="00E41176"/>
    <w:rsid w:val="00E4121A"/>
    <w:rsid w:val="00E4138A"/>
    <w:rsid w:val="00E419E6"/>
    <w:rsid w:val="00E41D92"/>
    <w:rsid w:val="00E428F1"/>
    <w:rsid w:val="00E42AA3"/>
    <w:rsid w:val="00E42F4D"/>
    <w:rsid w:val="00E4302A"/>
    <w:rsid w:val="00E431EC"/>
    <w:rsid w:val="00E433C4"/>
    <w:rsid w:val="00E43487"/>
    <w:rsid w:val="00E43581"/>
    <w:rsid w:val="00E439B9"/>
    <w:rsid w:val="00E4418A"/>
    <w:rsid w:val="00E4440A"/>
    <w:rsid w:val="00E44A23"/>
    <w:rsid w:val="00E458FE"/>
    <w:rsid w:val="00E45D93"/>
    <w:rsid w:val="00E45E85"/>
    <w:rsid w:val="00E45ECB"/>
    <w:rsid w:val="00E4640C"/>
    <w:rsid w:val="00E466B9"/>
    <w:rsid w:val="00E46F21"/>
    <w:rsid w:val="00E476C0"/>
    <w:rsid w:val="00E47F86"/>
    <w:rsid w:val="00E5037F"/>
    <w:rsid w:val="00E50477"/>
    <w:rsid w:val="00E504E4"/>
    <w:rsid w:val="00E508E6"/>
    <w:rsid w:val="00E511E8"/>
    <w:rsid w:val="00E5146D"/>
    <w:rsid w:val="00E518E8"/>
    <w:rsid w:val="00E51BE0"/>
    <w:rsid w:val="00E51C82"/>
    <w:rsid w:val="00E51CBE"/>
    <w:rsid w:val="00E51E4E"/>
    <w:rsid w:val="00E526EA"/>
    <w:rsid w:val="00E52703"/>
    <w:rsid w:val="00E528AB"/>
    <w:rsid w:val="00E531F6"/>
    <w:rsid w:val="00E5327D"/>
    <w:rsid w:val="00E53292"/>
    <w:rsid w:val="00E5330D"/>
    <w:rsid w:val="00E5382C"/>
    <w:rsid w:val="00E538C1"/>
    <w:rsid w:val="00E53C47"/>
    <w:rsid w:val="00E540AF"/>
    <w:rsid w:val="00E54AA0"/>
    <w:rsid w:val="00E551E0"/>
    <w:rsid w:val="00E552F5"/>
    <w:rsid w:val="00E56752"/>
    <w:rsid w:val="00E56A27"/>
    <w:rsid w:val="00E57120"/>
    <w:rsid w:val="00E57815"/>
    <w:rsid w:val="00E57A6A"/>
    <w:rsid w:val="00E57FC5"/>
    <w:rsid w:val="00E602DB"/>
    <w:rsid w:val="00E6033A"/>
    <w:rsid w:val="00E6083A"/>
    <w:rsid w:val="00E612A8"/>
    <w:rsid w:val="00E615F1"/>
    <w:rsid w:val="00E61C36"/>
    <w:rsid w:val="00E61D1A"/>
    <w:rsid w:val="00E61D72"/>
    <w:rsid w:val="00E62A00"/>
    <w:rsid w:val="00E62C41"/>
    <w:rsid w:val="00E62D34"/>
    <w:rsid w:val="00E6380D"/>
    <w:rsid w:val="00E63EBE"/>
    <w:rsid w:val="00E6403F"/>
    <w:rsid w:val="00E64315"/>
    <w:rsid w:val="00E64369"/>
    <w:rsid w:val="00E64786"/>
    <w:rsid w:val="00E650F5"/>
    <w:rsid w:val="00E651AE"/>
    <w:rsid w:val="00E65210"/>
    <w:rsid w:val="00E652EC"/>
    <w:rsid w:val="00E656C0"/>
    <w:rsid w:val="00E65BEC"/>
    <w:rsid w:val="00E65D05"/>
    <w:rsid w:val="00E6614E"/>
    <w:rsid w:val="00E6624F"/>
    <w:rsid w:val="00E66310"/>
    <w:rsid w:val="00E665FD"/>
    <w:rsid w:val="00E66683"/>
    <w:rsid w:val="00E66A76"/>
    <w:rsid w:val="00E66DD5"/>
    <w:rsid w:val="00E66FE4"/>
    <w:rsid w:val="00E6724E"/>
    <w:rsid w:val="00E6785A"/>
    <w:rsid w:val="00E678D1"/>
    <w:rsid w:val="00E67E2D"/>
    <w:rsid w:val="00E70384"/>
    <w:rsid w:val="00E706C7"/>
    <w:rsid w:val="00E7148C"/>
    <w:rsid w:val="00E71810"/>
    <w:rsid w:val="00E72C90"/>
    <w:rsid w:val="00E72FDF"/>
    <w:rsid w:val="00E73481"/>
    <w:rsid w:val="00E73998"/>
    <w:rsid w:val="00E74185"/>
    <w:rsid w:val="00E74327"/>
    <w:rsid w:val="00E74341"/>
    <w:rsid w:val="00E74727"/>
    <w:rsid w:val="00E74B2C"/>
    <w:rsid w:val="00E75E7D"/>
    <w:rsid w:val="00E76A1C"/>
    <w:rsid w:val="00E76D47"/>
    <w:rsid w:val="00E76EC4"/>
    <w:rsid w:val="00E770BA"/>
    <w:rsid w:val="00E773F1"/>
    <w:rsid w:val="00E7777E"/>
    <w:rsid w:val="00E77962"/>
    <w:rsid w:val="00E77B5C"/>
    <w:rsid w:val="00E77B98"/>
    <w:rsid w:val="00E77BC7"/>
    <w:rsid w:val="00E77E6A"/>
    <w:rsid w:val="00E80B41"/>
    <w:rsid w:val="00E80C39"/>
    <w:rsid w:val="00E80CE0"/>
    <w:rsid w:val="00E8112E"/>
    <w:rsid w:val="00E81F3E"/>
    <w:rsid w:val="00E81F98"/>
    <w:rsid w:val="00E82005"/>
    <w:rsid w:val="00E82348"/>
    <w:rsid w:val="00E8237A"/>
    <w:rsid w:val="00E827B1"/>
    <w:rsid w:val="00E82DAB"/>
    <w:rsid w:val="00E83030"/>
    <w:rsid w:val="00E83F33"/>
    <w:rsid w:val="00E8403E"/>
    <w:rsid w:val="00E843B1"/>
    <w:rsid w:val="00E846DB"/>
    <w:rsid w:val="00E8506B"/>
    <w:rsid w:val="00E850D2"/>
    <w:rsid w:val="00E85546"/>
    <w:rsid w:val="00E85A6E"/>
    <w:rsid w:val="00E8603A"/>
    <w:rsid w:val="00E87670"/>
    <w:rsid w:val="00E87D04"/>
    <w:rsid w:val="00E87E2B"/>
    <w:rsid w:val="00E90199"/>
    <w:rsid w:val="00E9089A"/>
    <w:rsid w:val="00E90C87"/>
    <w:rsid w:val="00E920AF"/>
    <w:rsid w:val="00E9219D"/>
    <w:rsid w:val="00E92A64"/>
    <w:rsid w:val="00E92D74"/>
    <w:rsid w:val="00E92F64"/>
    <w:rsid w:val="00E93033"/>
    <w:rsid w:val="00E93500"/>
    <w:rsid w:val="00E93C0D"/>
    <w:rsid w:val="00E943FF"/>
    <w:rsid w:val="00E94435"/>
    <w:rsid w:val="00E94722"/>
    <w:rsid w:val="00E94B89"/>
    <w:rsid w:val="00E94C1E"/>
    <w:rsid w:val="00E95297"/>
    <w:rsid w:val="00E95805"/>
    <w:rsid w:val="00E958DA"/>
    <w:rsid w:val="00E95B84"/>
    <w:rsid w:val="00E95EDF"/>
    <w:rsid w:val="00E96012"/>
    <w:rsid w:val="00E96086"/>
    <w:rsid w:val="00E96204"/>
    <w:rsid w:val="00E96227"/>
    <w:rsid w:val="00E96454"/>
    <w:rsid w:val="00E96E31"/>
    <w:rsid w:val="00E96FC4"/>
    <w:rsid w:val="00E97102"/>
    <w:rsid w:val="00E97250"/>
    <w:rsid w:val="00E97B6F"/>
    <w:rsid w:val="00EA004F"/>
    <w:rsid w:val="00EA0515"/>
    <w:rsid w:val="00EA0BD2"/>
    <w:rsid w:val="00EA10FE"/>
    <w:rsid w:val="00EA1895"/>
    <w:rsid w:val="00EA1EC4"/>
    <w:rsid w:val="00EA256E"/>
    <w:rsid w:val="00EA2771"/>
    <w:rsid w:val="00EA2C3E"/>
    <w:rsid w:val="00EA2EF1"/>
    <w:rsid w:val="00EA2F77"/>
    <w:rsid w:val="00EA3209"/>
    <w:rsid w:val="00EA3567"/>
    <w:rsid w:val="00EA36E0"/>
    <w:rsid w:val="00EA39F8"/>
    <w:rsid w:val="00EA3AD3"/>
    <w:rsid w:val="00EA3D97"/>
    <w:rsid w:val="00EA456E"/>
    <w:rsid w:val="00EA4AFA"/>
    <w:rsid w:val="00EA4B86"/>
    <w:rsid w:val="00EA4F1D"/>
    <w:rsid w:val="00EA59BA"/>
    <w:rsid w:val="00EA59BF"/>
    <w:rsid w:val="00EA5C5E"/>
    <w:rsid w:val="00EA5DAD"/>
    <w:rsid w:val="00EA5EC4"/>
    <w:rsid w:val="00EA5F77"/>
    <w:rsid w:val="00EA6588"/>
    <w:rsid w:val="00EA66DC"/>
    <w:rsid w:val="00EA69A5"/>
    <w:rsid w:val="00EA714F"/>
    <w:rsid w:val="00EA7198"/>
    <w:rsid w:val="00EA7779"/>
    <w:rsid w:val="00EA77DE"/>
    <w:rsid w:val="00EA7948"/>
    <w:rsid w:val="00EA7978"/>
    <w:rsid w:val="00EA7CA0"/>
    <w:rsid w:val="00EA7DB3"/>
    <w:rsid w:val="00EA7F5E"/>
    <w:rsid w:val="00EB0BB8"/>
    <w:rsid w:val="00EB1345"/>
    <w:rsid w:val="00EB1671"/>
    <w:rsid w:val="00EB18EA"/>
    <w:rsid w:val="00EB1D78"/>
    <w:rsid w:val="00EB2524"/>
    <w:rsid w:val="00EB2A51"/>
    <w:rsid w:val="00EB2C49"/>
    <w:rsid w:val="00EB3642"/>
    <w:rsid w:val="00EB36C5"/>
    <w:rsid w:val="00EB3B49"/>
    <w:rsid w:val="00EB3C78"/>
    <w:rsid w:val="00EB4A32"/>
    <w:rsid w:val="00EB5123"/>
    <w:rsid w:val="00EB51A9"/>
    <w:rsid w:val="00EB52A6"/>
    <w:rsid w:val="00EB533D"/>
    <w:rsid w:val="00EB5855"/>
    <w:rsid w:val="00EB5A14"/>
    <w:rsid w:val="00EB68CF"/>
    <w:rsid w:val="00EB6A77"/>
    <w:rsid w:val="00EB6C5F"/>
    <w:rsid w:val="00EB6CC1"/>
    <w:rsid w:val="00EB6D62"/>
    <w:rsid w:val="00EB769F"/>
    <w:rsid w:val="00EC00CB"/>
    <w:rsid w:val="00EC0102"/>
    <w:rsid w:val="00EC0139"/>
    <w:rsid w:val="00EC01E6"/>
    <w:rsid w:val="00EC04C6"/>
    <w:rsid w:val="00EC110B"/>
    <w:rsid w:val="00EC1194"/>
    <w:rsid w:val="00EC153E"/>
    <w:rsid w:val="00EC1628"/>
    <w:rsid w:val="00EC1C58"/>
    <w:rsid w:val="00EC1DAE"/>
    <w:rsid w:val="00EC1EF9"/>
    <w:rsid w:val="00EC20E5"/>
    <w:rsid w:val="00EC21D4"/>
    <w:rsid w:val="00EC2571"/>
    <w:rsid w:val="00EC2D2C"/>
    <w:rsid w:val="00EC2F3D"/>
    <w:rsid w:val="00EC3831"/>
    <w:rsid w:val="00EC39A6"/>
    <w:rsid w:val="00EC39E1"/>
    <w:rsid w:val="00EC3D02"/>
    <w:rsid w:val="00EC3E13"/>
    <w:rsid w:val="00EC4739"/>
    <w:rsid w:val="00EC491F"/>
    <w:rsid w:val="00EC4BF0"/>
    <w:rsid w:val="00EC4CBB"/>
    <w:rsid w:val="00EC4E95"/>
    <w:rsid w:val="00EC50AB"/>
    <w:rsid w:val="00EC53C6"/>
    <w:rsid w:val="00EC54C8"/>
    <w:rsid w:val="00EC5F24"/>
    <w:rsid w:val="00EC6699"/>
    <w:rsid w:val="00EC7A72"/>
    <w:rsid w:val="00EC7B32"/>
    <w:rsid w:val="00EC7DED"/>
    <w:rsid w:val="00EC7EC6"/>
    <w:rsid w:val="00ED064A"/>
    <w:rsid w:val="00ED0863"/>
    <w:rsid w:val="00ED09B4"/>
    <w:rsid w:val="00ED1440"/>
    <w:rsid w:val="00ED14CB"/>
    <w:rsid w:val="00ED1CDE"/>
    <w:rsid w:val="00ED1E0D"/>
    <w:rsid w:val="00ED2343"/>
    <w:rsid w:val="00ED286F"/>
    <w:rsid w:val="00ED36A3"/>
    <w:rsid w:val="00ED36E1"/>
    <w:rsid w:val="00ED3762"/>
    <w:rsid w:val="00ED43E4"/>
    <w:rsid w:val="00ED43F8"/>
    <w:rsid w:val="00ED4471"/>
    <w:rsid w:val="00ED501A"/>
    <w:rsid w:val="00ED5104"/>
    <w:rsid w:val="00ED549A"/>
    <w:rsid w:val="00ED585A"/>
    <w:rsid w:val="00ED5E3F"/>
    <w:rsid w:val="00ED698E"/>
    <w:rsid w:val="00ED69D1"/>
    <w:rsid w:val="00ED6C95"/>
    <w:rsid w:val="00ED7438"/>
    <w:rsid w:val="00EE05D4"/>
    <w:rsid w:val="00EE08A8"/>
    <w:rsid w:val="00EE0A3F"/>
    <w:rsid w:val="00EE0F3D"/>
    <w:rsid w:val="00EE1213"/>
    <w:rsid w:val="00EE13DC"/>
    <w:rsid w:val="00EE17BC"/>
    <w:rsid w:val="00EE187A"/>
    <w:rsid w:val="00EE1921"/>
    <w:rsid w:val="00EE1C79"/>
    <w:rsid w:val="00EE22DB"/>
    <w:rsid w:val="00EE25B3"/>
    <w:rsid w:val="00EE262B"/>
    <w:rsid w:val="00EE3815"/>
    <w:rsid w:val="00EE3865"/>
    <w:rsid w:val="00EE3EA7"/>
    <w:rsid w:val="00EE44F3"/>
    <w:rsid w:val="00EE451A"/>
    <w:rsid w:val="00EE4C4B"/>
    <w:rsid w:val="00EE4F4C"/>
    <w:rsid w:val="00EE4FC1"/>
    <w:rsid w:val="00EE54ED"/>
    <w:rsid w:val="00EE5599"/>
    <w:rsid w:val="00EE603A"/>
    <w:rsid w:val="00EE64F3"/>
    <w:rsid w:val="00EE661A"/>
    <w:rsid w:val="00EE68F8"/>
    <w:rsid w:val="00EE754D"/>
    <w:rsid w:val="00EE75C8"/>
    <w:rsid w:val="00EE7BFE"/>
    <w:rsid w:val="00EE7F30"/>
    <w:rsid w:val="00EF03E9"/>
    <w:rsid w:val="00EF0509"/>
    <w:rsid w:val="00EF08E2"/>
    <w:rsid w:val="00EF273E"/>
    <w:rsid w:val="00EF3081"/>
    <w:rsid w:val="00EF3615"/>
    <w:rsid w:val="00EF394D"/>
    <w:rsid w:val="00EF43AC"/>
    <w:rsid w:val="00EF5066"/>
    <w:rsid w:val="00EF541A"/>
    <w:rsid w:val="00EF5B48"/>
    <w:rsid w:val="00EF5E0C"/>
    <w:rsid w:val="00EF6345"/>
    <w:rsid w:val="00EF6DA5"/>
    <w:rsid w:val="00EF6E77"/>
    <w:rsid w:val="00EF7317"/>
    <w:rsid w:val="00EF7A60"/>
    <w:rsid w:val="00F001B2"/>
    <w:rsid w:val="00F004DA"/>
    <w:rsid w:val="00F008E5"/>
    <w:rsid w:val="00F0096F"/>
    <w:rsid w:val="00F00B54"/>
    <w:rsid w:val="00F00CDF"/>
    <w:rsid w:val="00F012E4"/>
    <w:rsid w:val="00F018F4"/>
    <w:rsid w:val="00F0295E"/>
    <w:rsid w:val="00F02BD4"/>
    <w:rsid w:val="00F02D21"/>
    <w:rsid w:val="00F0379B"/>
    <w:rsid w:val="00F03BE2"/>
    <w:rsid w:val="00F04B8F"/>
    <w:rsid w:val="00F04E5F"/>
    <w:rsid w:val="00F06351"/>
    <w:rsid w:val="00F069DA"/>
    <w:rsid w:val="00F06D9D"/>
    <w:rsid w:val="00F06E68"/>
    <w:rsid w:val="00F06F71"/>
    <w:rsid w:val="00F07172"/>
    <w:rsid w:val="00F07577"/>
    <w:rsid w:val="00F078A0"/>
    <w:rsid w:val="00F078EC"/>
    <w:rsid w:val="00F07B7D"/>
    <w:rsid w:val="00F07E9A"/>
    <w:rsid w:val="00F100F8"/>
    <w:rsid w:val="00F102F6"/>
    <w:rsid w:val="00F10572"/>
    <w:rsid w:val="00F11209"/>
    <w:rsid w:val="00F114C8"/>
    <w:rsid w:val="00F115C7"/>
    <w:rsid w:val="00F11C5B"/>
    <w:rsid w:val="00F11D81"/>
    <w:rsid w:val="00F12936"/>
    <w:rsid w:val="00F12B9A"/>
    <w:rsid w:val="00F12BB8"/>
    <w:rsid w:val="00F12CA4"/>
    <w:rsid w:val="00F12E2E"/>
    <w:rsid w:val="00F12EB2"/>
    <w:rsid w:val="00F13108"/>
    <w:rsid w:val="00F13580"/>
    <w:rsid w:val="00F1382D"/>
    <w:rsid w:val="00F13B74"/>
    <w:rsid w:val="00F13EAB"/>
    <w:rsid w:val="00F1411D"/>
    <w:rsid w:val="00F1418B"/>
    <w:rsid w:val="00F143B9"/>
    <w:rsid w:val="00F14480"/>
    <w:rsid w:val="00F145E6"/>
    <w:rsid w:val="00F14A2F"/>
    <w:rsid w:val="00F15703"/>
    <w:rsid w:val="00F15906"/>
    <w:rsid w:val="00F15A7A"/>
    <w:rsid w:val="00F162E2"/>
    <w:rsid w:val="00F16D13"/>
    <w:rsid w:val="00F16D70"/>
    <w:rsid w:val="00F16EDD"/>
    <w:rsid w:val="00F1792A"/>
    <w:rsid w:val="00F17A47"/>
    <w:rsid w:val="00F17EA5"/>
    <w:rsid w:val="00F208C7"/>
    <w:rsid w:val="00F21000"/>
    <w:rsid w:val="00F213AF"/>
    <w:rsid w:val="00F21F8C"/>
    <w:rsid w:val="00F21FDC"/>
    <w:rsid w:val="00F22232"/>
    <w:rsid w:val="00F22DB3"/>
    <w:rsid w:val="00F23E0F"/>
    <w:rsid w:val="00F24104"/>
    <w:rsid w:val="00F2420C"/>
    <w:rsid w:val="00F243B2"/>
    <w:rsid w:val="00F2467F"/>
    <w:rsid w:val="00F24794"/>
    <w:rsid w:val="00F2485B"/>
    <w:rsid w:val="00F24B23"/>
    <w:rsid w:val="00F24E8A"/>
    <w:rsid w:val="00F24FD9"/>
    <w:rsid w:val="00F2551A"/>
    <w:rsid w:val="00F26104"/>
    <w:rsid w:val="00F273EE"/>
    <w:rsid w:val="00F2745B"/>
    <w:rsid w:val="00F27EEE"/>
    <w:rsid w:val="00F300BB"/>
    <w:rsid w:val="00F30440"/>
    <w:rsid w:val="00F31741"/>
    <w:rsid w:val="00F31B69"/>
    <w:rsid w:val="00F31E64"/>
    <w:rsid w:val="00F31F02"/>
    <w:rsid w:val="00F3246A"/>
    <w:rsid w:val="00F32628"/>
    <w:rsid w:val="00F329CE"/>
    <w:rsid w:val="00F32B31"/>
    <w:rsid w:val="00F32DCB"/>
    <w:rsid w:val="00F3313E"/>
    <w:rsid w:val="00F331F4"/>
    <w:rsid w:val="00F3332E"/>
    <w:rsid w:val="00F336CC"/>
    <w:rsid w:val="00F338C9"/>
    <w:rsid w:val="00F33A04"/>
    <w:rsid w:val="00F33B11"/>
    <w:rsid w:val="00F33B7D"/>
    <w:rsid w:val="00F33E68"/>
    <w:rsid w:val="00F33EE6"/>
    <w:rsid w:val="00F33F87"/>
    <w:rsid w:val="00F340AD"/>
    <w:rsid w:val="00F340F7"/>
    <w:rsid w:val="00F34631"/>
    <w:rsid w:val="00F354C5"/>
    <w:rsid w:val="00F3571C"/>
    <w:rsid w:val="00F3577B"/>
    <w:rsid w:val="00F35F26"/>
    <w:rsid w:val="00F362E9"/>
    <w:rsid w:val="00F36420"/>
    <w:rsid w:val="00F3651B"/>
    <w:rsid w:val="00F368E5"/>
    <w:rsid w:val="00F36C27"/>
    <w:rsid w:val="00F36C7F"/>
    <w:rsid w:val="00F37083"/>
    <w:rsid w:val="00F375E1"/>
    <w:rsid w:val="00F3762A"/>
    <w:rsid w:val="00F37999"/>
    <w:rsid w:val="00F400A8"/>
    <w:rsid w:val="00F402C3"/>
    <w:rsid w:val="00F403D8"/>
    <w:rsid w:val="00F409B1"/>
    <w:rsid w:val="00F40E06"/>
    <w:rsid w:val="00F40E95"/>
    <w:rsid w:val="00F40ED1"/>
    <w:rsid w:val="00F412FC"/>
    <w:rsid w:val="00F413A0"/>
    <w:rsid w:val="00F41431"/>
    <w:rsid w:val="00F415BE"/>
    <w:rsid w:val="00F419CF"/>
    <w:rsid w:val="00F41BD1"/>
    <w:rsid w:val="00F42564"/>
    <w:rsid w:val="00F42765"/>
    <w:rsid w:val="00F42837"/>
    <w:rsid w:val="00F42E33"/>
    <w:rsid w:val="00F42F10"/>
    <w:rsid w:val="00F431CE"/>
    <w:rsid w:val="00F4367C"/>
    <w:rsid w:val="00F43959"/>
    <w:rsid w:val="00F43ADA"/>
    <w:rsid w:val="00F43BB0"/>
    <w:rsid w:val="00F43CD0"/>
    <w:rsid w:val="00F440A1"/>
    <w:rsid w:val="00F4433C"/>
    <w:rsid w:val="00F4434C"/>
    <w:rsid w:val="00F44400"/>
    <w:rsid w:val="00F44B87"/>
    <w:rsid w:val="00F44F76"/>
    <w:rsid w:val="00F45344"/>
    <w:rsid w:val="00F45EF7"/>
    <w:rsid w:val="00F45FF4"/>
    <w:rsid w:val="00F4677F"/>
    <w:rsid w:val="00F46B7A"/>
    <w:rsid w:val="00F47030"/>
    <w:rsid w:val="00F47CC3"/>
    <w:rsid w:val="00F47D70"/>
    <w:rsid w:val="00F47E07"/>
    <w:rsid w:val="00F509C8"/>
    <w:rsid w:val="00F50F06"/>
    <w:rsid w:val="00F5110F"/>
    <w:rsid w:val="00F51476"/>
    <w:rsid w:val="00F519E4"/>
    <w:rsid w:val="00F522BA"/>
    <w:rsid w:val="00F52C0B"/>
    <w:rsid w:val="00F52E67"/>
    <w:rsid w:val="00F533DC"/>
    <w:rsid w:val="00F5379D"/>
    <w:rsid w:val="00F5383A"/>
    <w:rsid w:val="00F53C84"/>
    <w:rsid w:val="00F53DA5"/>
    <w:rsid w:val="00F5442C"/>
    <w:rsid w:val="00F5469F"/>
    <w:rsid w:val="00F55910"/>
    <w:rsid w:val="00F55D9A"/>
    <w:rsid w:val="00F56077"/>
    <w:rsid w:val="00F56756"/>
    <w:rsid w:val="00F56824"/>
    <w:rsid w:val="00F56829"/>
    <w:rsid w:val="00F568DB"/>
    <w:rsid w:val="00F56A91"/>
    <w:rsid w:val="00F56D71"/>
    <w:rsid w:val="00F57083"/>
    <w:rsid w:val="00F570F4"/>
    <w:rsid w:val="00F57209"/>
    <w:rsid w:val="00F57F47"/>
    <w:rsid w:val="00F6010C"/>
    <w:rsid w:val="00F60438"/>
    <w:rsid w:val="00F605F5"/>
    <w:rsid w:val="00F606F2"/>
    <w:rsid w:val="00F60AC6"/>
    <w:rsid w:val="00F615A3"/>
    <w:rsid w:val="00F61FB3"/>
    <w:rsid w:val="00F625A4"/>
    <w:rsid w:val="00F625AA"/>
    <w:rsid w:val="00F635EE"/>
    <w:rsid w:val="00F638BC"/>
    <w:rsid w:val="00F63B80"/>
    <w:rsid w:val="00F63C2F"/>
    <w:rsid w:val="00F64846"/>
    <w:rsid w:val="00F65061"/>
    <w:rsid w:val="00F650C7"/>
    <w:rsid w:val="00F661EF"/>
    <w:rsid w:val="00F663D4"/>
    <w:rsid w:val="00F66542"/>
    <w:rsid w:val="00F66578"/>
    <w:rsid w:val="00F66BB6"/>
    <w:rsid w:val="00F672EC"/>
    <w:rsid w:val="00F67565"/>
    <w:rsid w:val="00F67645"/>
    <w:rsid w:val="00F678E8"/>
    <w:rsid w:val="00F70014"/>
    <w:rsid w:val="00F701CC"/>
    <w:rsid w:val="00F70470"/>
    <w:rsid w:val="00F70BE5"/>
    <w:rsid w:val="00F70C92"/>
    <w:rsid w:val="00F71049"/>
    <w:rsid w:val="00F714AA"/>
    <w:rsid w:val="00F71599"/>
    <w:rsid w:val="00F7164A"/>
    <w:rsid w:val="00F71C1C"/>
    <w:rsid w:val="00F722C5"/>
    <w:rsid w:val="00F722FD"/>
    <w:rsid w:val="00F72A7A"/>
    <w:rsid w:val="00F72DAA"/>
    <w:rsid w:val="00F73084"/>
    <w:rsid w:val="00F73423"/>
    <w:rsid w:val="00F736B9"/>
    <w:rsid w:val="00F73916"/>
    <w:rsid w:val="00F741DB"/>
    <w:rsid w:val="00F741DC"/>
    <w:rsid w:val="00F74550"/>
    <w:rsid w:val="00F74886"/>
    <w:rsid w:val="00F748C7"/>
    <w:rsid w:val="00F74DE2"/>
    <w:rsid w:val="00F752D2"/>
    <w:rsid w:val="00F7566D"/>
    <w:rsid w:val="00F756CC"/>
    <w:rsid w:val="00F75902"/>
    <w:rsid w:val="00F7590F"/>
    <w:rsid w:val="00F75C7E"/>
    <w:rsid w:val="00F75F92"/>
    <w:rsid w:val="00F76520"/>
    <w:rsid w:val="00F76A0E"/>
    <w:rsid w:val="00F76CF1"/>
    <w:rsid w:val="00F7718B"/>
    <w:rsid w:val="00F773B4"/>
    <w:rsid w:val="00F775AE"/>
    <w:rsid w:val="00F77B80"/>
    <w:rsid w:val="00F8014E"/>
    <w:rsid w:val="00F80342"/>
    <w:rsid w:val="00F80965"/>
    <w:rsid w:val="00F80FC0"/>
    <w:rsid w:val="00F80FC4"/>
    <w:rsid w:val="00F81047"/>
    <w:rsid w:val="00F81133"/>
    <w:rsid w:val="00F8182B"/>
    <w:rsid w:val="00F81E75"/>
    <w:rsid w:val="00F82D56"/>
    <w:rsid w:val="00F83D09"/>
    <w:rsid w:val="00F847D5"/>
    <w:rsid w:val="00F849E1"/>
    <w:rsid w:val="00F852C5"/>
    <w:rsid w:val="00F85579"/>
    <w:rsid w:val="00F85A00"/>
    <w:rsid w:val="00F865F0"/>
    <w:rsid w:val="00F86630"/>
    <w:rsid w:val="00F902B7"/>
    <w:rsid w:val="00F9035C"/>
    <w:rsid w:val="00F904FB"/>
    <w:rsid w:val="00F9065D"/>
    <w:rsid w:val="00F91D44"/>
    <w:rsid w:val="00F91F6A"/>
    <w:rsid w:val="00F91F6D"/>
    <w:rsid w:val="00F91F95"/>
    <w:rsid w:val="00F91FDA"/>
    <w:rsid w:val="00F92181"/>
    <w:rsid w:val="00F9234B"/>
    <w:rsid w:val="00F925BE"/>
    <w:rsid w:val="00F9296E"/>
    <w:rsid w:val="00F92A6D"/>
    <w:rsid w:val="00F93094"/>
    <w:rsid w:val="00F93368"/>
    <w:rsid w:val="00F934DB"/>
    <w:rsid w:val="00F935E6"/>
    <w:rsid w:val="00F936EB"/>
    <w:rsid w:val="00F93840"/>
    <w:rsid w:val="00F93B95"/>
    <w:rsid w:val="00F93C07"/>
    <w:rsid w:val="00F93D02"/>
    <w:rsid w:val="00F9405C"/>
    <w:rsid w:val="00F940CF"/>
    <w:rsid w:val="00F94139"/>
    <w:rsid w:val="00F94AEB"/>
    <w:rsid w:val="00F94CA0"/>
    <w:rsid w:val="00F952B9"/>
    <w:rsid w:val="00F95654"/>
    <w:rsid w:val="00F959DE"/>
    <w:rsid w:val="00F95D0A"/>
    <w:rsid w:val="00F963C2"/>
    <w:rsid w:val="00F97120"/>
    <w:rsid w:val="00F97190"/>
    <w:rsid w:val="00F977EE"/>
    <w:rsid w:val="00F97997"/>
    <w:rsid w:val="00F97E9F"/>
    <w:rsid w:val="00F97F50"/>
    <w:rsid w:val="00FA01A1"/>
    <w:rsid w:val="00FA0637"/>
    <w:rsid w:val="00FA073E"/>
    <w:rsid w:val="00FA0865"/>
    <w:rsid w:val="00FA0B6C"/>
    <w:rsid w:val="00FA0F48"/>
    <w:rsid w:val="00FA117A"/>
    <w:rsid w:val="00FA23A2"/>
    <w:rsid w:val="00FA2641"/>
    <w:rsid w:val="00FA2914"/>
    <w:rsid w:val="00FA2AC8"/>
    <w:rsid w:val="00FA2B85"/>
    <w:rsid w:val="00FA2DE9"/>
    <w:rsid w:val="00FA3314"/>
    <w:rsid w:val="00FA3355"/>
    <w:rsid w:val="00FA36D5"/>
    <w:rsid w:val="00FA3D93"/>
    <w:rsid w:val="00FA40D1"/>
    <w:rsid w:val="00FA412E"/>
    <w:rsid w:val="00FA418B"/>
    <w:rsid w:val="00FA41CD"/>
    <w:rsid w:val="00FA426A"/>
    <w:rsid w:val="00FA486D"/>
    <w:rsid w:val="00FA4CBE"/>
    <w:rsid w:val="00FA50F8"/>
    <w:rsid w:val="00FA59C2"/>
    <w:rsid w:val="00FA614A"/>
    <w:rsid w:val="00FA68BD"/>
    <w:rsid w:val="00FA6A30"/>
    <w:rsid w:val="00FA6B41"/>
    <w:rsid w:val="00FA6DF7"/>
    <w:rsid w:val="00FA7084"/>
    <w:rsid w:val="00FA7523"/>
    <w:rsid w:val="00FA7E0A"/>
    <w:rsid w:val="00FA7F75"/>
    <w:rsid w:val="00FB01A4"/>
    <w:rsid w:val="00FB0616"/>
    <w:rsid w:val="00FB0B59"/>
    <w:rsid w:val="00FB17B9"/>
    <w:rsid w:val="00FB252B"/>
    <w:rsid w:val="00FB2CBA"/>
    <w:rsid w:val="00FB2D7F"/>
    <w:rsid w:val="00FB31CB"/>
    <w:rsid w:val="00FB3B6F"/>
    <w:rsid w:val="00FB3F26"/>
    <w:rsid w:val="00FB3FE9"/>
    <w:rsid w:val="00FB490E"/>
    <w:rsid w:val="00FB49E9"/>
    <w:rsid w:val="00FB4C31"/>
    <w:rsid w:val="00FB4D2A"/>
    <w:rsid w:val="00FB4D4F"/>
    <w:rsid w:val="00FB4D5A"/>
    <w:rsid w:val="00FB4F69"/>
    <w:rsid w:val="00FB52BC"/>
    <w:rsid w:val="00FB554B"/>
    <w:rsid w:val="00FB5ED8"/>
    <w:rsid w:val="00FB7708"/>
    <w:rsid w:val="00FB7868"/>
    <w:rsid w:val="00FC0097"/>
    <w:rsid w:val="00FC017A"/>
    <w:rsid w:val="00FC017B"/>
    <w:rsid w:val="00FC0703"/>
    <w:rsid w:val="00FC0897"/>
    <w:rsid w:val="00FC146B"/>
    <w:rsid w:val="00FC14AC"/>
    <w:rsid w:val="00FC1B19"/>
    <w:rsid w:val="00FC2527"/>
    <w:rsid w:val="00FC27A6"/>
    <w:rsid w:val="00FC2A79"/>
    <w:rsid w:val="00FC2C21"/>
    <w:rsid w:val="00FC2D49"/>
    <w:rsid w:val="00FC36C7"/>
    <w:rsid w:val="00FC38C1"/>
    <w:rsid w:val="00FC44BF"/>
    <w:rsid w:val="00FC481D"/>
    <w:rsid w:val="00FC48B6"/>
    <w:rsid w:val="00FC4CE3"/>
    <w:rsid w:val="00FC5291"/>
    <w:rsid w:val="00FC5430"/>
    <w:rsid w:val="00FC55CC"/>
    <w:rsid w:val="00FC5DFC"/>
    <w:rsid w:val="00FC5E11"/>
    <w:rsid w:val="00FC5F01"/>
    <w:rsid w:val="00FC6444"/>
    <w:rsid w:val="00FC6445"/>
    <w:rsid w:val="00FC645C"/>
    <w:rsid w:val="00FC64B0"/>
    <w:rsid w:val="00FC650C"/>
    <w:rsid w:val="00FC6D78"/>
    <w:rsid w:val="00FC6ED8"/>
    <w:rsid w:val="00FC7161"/>
    <w:rsid w:val="00FC7168"/>
    <w:rsid w:val="00FC7908"/>
    <w:rsid w:val="00FC7942"/>
    <w:rsid w:val="00FC7BF1"/>
    <w:rsid w:val="00FC7EE8"/>
    <w:rsid w:val="00FC7FF7"/>
    <w:rsid w:val="00FD0B2B"/>
    <w:rsid w:val="00FD1C6E"/>
    <w:rsid w:val="00FD1E15"/>
    <w:rsid w:val="00FD1FC2"/>
    <w:rsid w:val="00FD2ED4"/>
    <w:rsid w:val="00FD3054"/>
    <w:rsid w:val="00FD3197"/>
    <w:rsid w:val="00FD322A"/>
    <w:rsid w:val="00FD351C"/>
    <w:rsid w:val="00FD3F8F"/>
    <w:rsid w:val="00FD41D0"/>
    <w:rsid w:val="00FD4C15"/>
    <w:rsid w:val="00FD4FB8"/>
    <w:rsid w:val="00FD5320"/>
    <w:rsid w:val="00FD5478"/>
    <w:rsid w:val="00FD564F"/>
    <w:rsid w:val="00FD58E4"/>
    <w:rsid w:val="00FD5C56"/>
    <w:rsid w:val="00FD5D4D"/>
    <w:rsid w:val="00FD6550"/>
    <w:rsid w:val="00FD66BD"/>
    <w:rsid w:val="00FD71F0"/>
    <w:rsid w:val="00FD7326"/>
    <w:rsid w:val="00FD73B5"/>
    <w:rsid w:val="00FD74DE"/>
    <w:rsid w:val="00FD7999"/>
    <w:rsid w:val="00FE0AF0"/>
    <w:rsid w:val="00FE0E44"/>
    <w:rsid w:val="00FE0F38"/>
    <w:rsid w:val="00FE1562"/>
    <w:rsid w:val="00FE2448"/>
    <w:rsid w:val="00FE25B9"/>
    <w:rsid w:val="00FE266B"/>
    <w:rsid w:val="00FE2733"/>
    <w:rsid w:val="00FE2942"/>
    <w:rsid w:val="00FE39F7"/>
    <w:rsid w:val="00FE4001"/>
    <w:rsid w:val="00FE4156"/>
    <w:rsid w:val="00FE41E1"/>
    <w:rsid w:val="00FE4323"/>
    <w:rsid w:val="00FE4544"/>
    <w:rsid w:val="00FE486A"/>
    <w:rsid w:val="00FE4944"/>
    <w:rsid w:val="00FE4CFE"/>
    <w:rsid w:val="00FE52A6"/>
    <w:rsid w:val="00FE53C0"/>
    <w:rsid w:val="00FE570A"/>
    <w:rsid w:val="00FE5B59"/>
    <w:rsid w:val="00FE5C77"/>
    <w:rsid w:val="00FE5E5A"/>
    <w:rsid w:val="00FE62B1"/>
    <w:rsid w:val="00FE634F"/>
    <w:rsid w:val="00FE63ED"/>
    <w:rsid w:val="00FE6911"/>
    <w:rsid w:val="00FE6AF5"/>
    <w:rsid w:val="00FE6B3E"/>
    <w:rsid w:val="00FE6D9C"/>
    <w:rsid w:val="00FE736E"/>
    <w:rsid w:val="00FE76DD"/>
    <w:rsid w:val="00FE7B18"/>
    <w:rsid w:val="00FE7E8A"/>
    <w:rsid w:val="00FF0138"/>
    <w:rsid w:val="00FF01D4"/>
    <w:rsid w:val="00FF1064"/>
    <w:rsid w:val="00FF154B"/>
    <w:rsid w:val="00FF1752"/>
    <w:rsid w:val="00FF1BD5"/>
    <w:rsid w:val="00FF1C6F"/>
    <w:rsid w:val="00FF1CB0"/>
    <w:rsid w:val="00FF22C3"/>
    <w:rsid w:val="00FF28A8"/>
    <w:rsid w:val="00FF28D6"/>
    <w:rsid w:val="00FF2F70"/>
    <w:rsid w:val="00FF316C"/>
    <w:rsid w:val="00FF3EDC"/>
    <w:rsid w:val="00FF3F2B"/>
    <w:rsid w:val="00FF41C1"/>
    <w:rsid w:val="00FF420B"/>
    <w:rsid w:val="00FF5372"/>
    <w:rsid w:val="00FF57CB"/>
    <w:rsid w:val="00FF5990"/>
    <w:rsid w:val="00FF5A4D"/>
    <w:rsid w:val="00FF67D1"/>
    <w:rsid w:val="00FF6E42"/>
    <w:rsid w:val="00FF6F2E"/>
    <w:rsid w:val="00FF70E0"/>
    <w:rsid w:val="00FF7127"/>
    <w:rsid w:val="00FF7687"/>
    <w:rsid w:val="00FF7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7027E"/>
  <w15:docId w15:val="{B722AD92-A765-5541-A470-B1B1539C3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C9"/>
    <w:rPr>
      <w:lang w:val="vi-VN"/>
    </w:rPr>
  </w:style>
  <w:style w:type="paragraph" w:styleId="Heading1">
    <w:name w:val="heading 1"/>
    <w:aliases w:val="H1"/>
    <w:basedOn w:val="Normal"/>
    <w:next w:val="Normal"/>
    <w:link w:val="Heading1Char"/>
    <w:uiPriority w:val="9"/>
    <w:qFormat/>
    <w:rsid w:val="00837EA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40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CD6585"/>
    <w:pPr>
      <w:widowControl w:val="0"/>
      <w:overflowPunct w:val="0"/>
      <w:autoSpaceDE w:val="0"/>
      <w:autoSpaceDN w:val="0"/>
      <w:adjustRightInd w:val="0"/>
      <w:spacing w:before="120" w:after="120" w:line="340" w:lineRule="exact"/>
      <w:ind w:firstLine="720"/>
      <w:jc w:val="center"/>
      <w:textAlignment w:val="baseline"/>
      <w:outlineLvl w:val="2"/>
    </w:pPr>
    <w:rPr>
      <w:rFonts w:ascii="Times New Roman Bold" w:eastAsia="SimSun" w:hAnsi="Times New Roman Bold" w:cs="Times New Roman"/>
      <w:b/>
      <w:iCs/>
      <w:szCs w:val="28"/>
      <w:lang w:val="pl-PL"/>
    </w:rPr>
  </w:style>
  <w:style w:type="paragraph" w:styleId="Heading4">
    <w:name w:val="heading 4"/>
    <w:basedOn w:val="Normal"/>
    <w:next w:val="Normal"/>
    <w:link w:val="Heading4Char"/>
    <w:uiPriority w:val="9"/>
    <w:semiHidden/>
    <w:unhideWhenUsed/>
    <w:qFormat/>
    <w:rsid w:val="00203F2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64F85"/>
    <w:pPr>
      <w:keepNext/>
      <w:keepLines/>
      <w:spacing w:before="80" w:after="40"/>
      <w:outlineLvl w:val="4"/>
    </w:pPr>
    <w:rPr>
      <w:rFonts w:asciiTheme="minorHAnsi" w:eastAsiaTheme="majorEastAsia" w:hAnsiTheme="minorHAnsi" w:cstheme="majorBidi"/>
      <w:color w:val="2E74B5" w:themeColor="accent1" w:themeShade="BF"/>
      <w14:ligatures w14:val="standardContextual"/>
    </w:rPr>
  </w:style>
  <w:style w:type="paragraph" w:styleId="Heading6">
    <w:name w:val="heading 6"/>
    <w:basedOn w:val="Normal"/>
    <w:next w:val="Normal"/>
    <w:link w:val="Heading6Char"/>
    <w:uiPriority w:val="9"/>
    <w:semiHidden/>
    <w:unhideWhenUsed/>
    <w:qFormat/>
    <w:rsid w:val="00564F85"/>
    <w:pPr>
      <w:keepNext/>
      <w:keepLines/>
      <w:spacing w:before="40"/>
      <w:outlineLvl w:val="5"/>
    </w:pPr>
    <w:rPr>
      <w:rFonts w:asciiTheme="minorHAnsi" w:eastAsiaTheme="majorEastAsia" w:hAnsiTheme="minorHAnsi" w:cstheme="majorBidi"/>
      <w:i/>
      <w:iCs/>
      <w:color w:val="595959" w:themeColor="text1" w:themeTint="A6"/>
      <w14:ligatures w14:val="standardContextual"/>
    </w:rPr>
  </w:style>
  <w:style w:type="paragraph" w:styleId="Heading7">
    <w:name w:val="heading 7"/>
    <w:basedOn w:val="Normal"/>
    <w:next w:val="Normal"/>
    <w:link w:val="Heading7Char"/>
    <w:uiPriority w:val="9"/>
    <w:semiHidden/>
    <w:unhideWhenUsed/>
    <w:qFormat/>
    <w:rsid w:val="00564F85"/>
    <w:pPr>
      <w:keepNext/>
      <w:keepLines/>
      <w:spacing w:before="40"/>
      <w:outlineLvl w:val="6"/>
    </w:pPr>
    <w:rPr>
      <w:rFonts w:asciiTheme="minorHAnsi" w:eastAsiaTheme="majorEastAsia" w:hAnsiTheme="minorHAnsi" w:cstheme="majorBidi"/>
      <w:color w:val="595959" w:themeColor="text1" w:themeTint="A6"/>
      <w14:ligatures w14:val="standardContextual"/>
    </w:rPr>
  </w:style>
  <w:style w:type="paragraph" w:styleId="Heading8">
    <w:name w:val="heading 8"/>
    <w:basedOn w:val="Normal"/>
    <w:next w:val="Normal"/>
    <w:link w:val="Heading8Char"/>
    <w:uiPriority w:val="9"/>
    <w:semiHidden/>
    <w:unhideWhenUsed/>
    <w:qFormat/>
    <w:rsid w:val="00564F85"/>
    <w:pPr>
      <w:keepNext/>
      <w:keepLines/>
      <w:outlineLvl w:val="7"/>
    </w:pPr>
    <w:rPr>
      <w:rFonts w:asciiTheme="minorHAnsi" w:eastAsiaTheme="majorEastAsia" w:hAnsiTheme="minorHAnsi" w:cstheme="majorBidi"/>
      <w:i/>
      <w:iCs/>
      <w:color w:val="272727" w:themeColor="text1" w:themeTint="D8"/>
      <w14:ligatures w14:val="standardContextual"/>
    </w:rPr>
  </w:style>
  <w:style w:type="paragraph" w:styleId="Heading9">
    <w:name w:val="heading 9"/>
    <w:basedOn w:val="Normal"/>
    <w:next w:val="Normal"/>
    <w:link w:val="Heading9Char"/>
    <w:uiPriority w:val="9"/>
    <w:semiHidden/>
    <w:unhideWhenUsed/>
    <w:qFormat/>
    <w:rsid w:val="00564F85"/>
    <w:pPr>
      <w:keepNext/>
      <w:keepLines/>
      <w:outlineLvl w:val="8"/>
    </w:pPr>
    <w:rPr>
      <w:rFonts w:asciiTheme="minorHAnsi" w:eastAsiaTheme="majorEastAsia" w:hAnsiTheme="minorHAnsi" w:cstheme="majorBidi"/>
      <w:color w:val="272727" w:themeColor="text1" w:themeTint="D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aliases w:val=" Char Char"/>
    <w:basedOn w:val="Normal"/>
    <w:link w:val="NormalWebChar"/>
    <w:uiPriority w:val="99"/>
    <w:unhideWhenUsed/>
    <w:rsid w:val="00CB307E"/>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unhideWhenUsed/>
    <w:rsid w:val="00CB307E"/>
    <w:rPr>
      <w:color w:val="0000FF"/>
      <w:u w:val="single"/>
    </w:rPr>
  </w:style>
  <w:style w:type="character" w:customStyle="1" w:styleId="fontstyle01">
    <w:name w:val="fontstyle01"/>
    <w:basedOn w:val="DefaultParagraphFont"/>
    <w:rsid w:val="00FE52A6"/>
    <w:rPr>
      <w:rFonts w:ascii="TimesNewRomanPSMT" w:hAnsi="TimesNewRomanPSMT" w:hint="default"/>
      <w:b w:val="0"/>
      <w:bCs w:val="0"/>
      <w:i w:val="0"/>
      <w:iCs w:val="0"/>
      <w:color w:val="000000"/>
      <w:sz w:val="28"/>
      <w:szCs w:val="28"/>
    </w:rPr>
  </w:style>
  <w:style w:type="character" w:customStyle="1" w:styleId="Heading3Char">
    <w:name w:val="Heading 3 Char"/>
    <w:basedOn w:val="DefaultParagraphFont"/>
    <w:link w:val="Heading3"/>
    <w:rsid w:val="00CD6585"/>
    <w:rPr>
      <w:rFonts w:ascii="Times New Roman Bold" w:eastAsia="SimSun" w:hAnsi="Times New Roman Bold" w:cs="Times New Roman"/>
      <w:b/>
      <w:iCs/>
      <w:szCs w:val="28"/>
      <w:lang w:val="pl-PL"/>
    </w:rPr>
  </w:style>
  <w:style w:type="character" w:styleId="CommentReference">
    <w:name w:val="annotation reference"/>
    <w:basedOn w:val="DefaultParagraphFont"/>
    <w:unhideWhenUsed/>
    <w:rsid w:val="00B74A48"/>
    <w:rPr>
      <w:sz w:val="16"/>
      <w:szCs w:val="16"/>
    </w:rPr>
  </w:style>
  <w:style w:type="paragraph" w:styleId="CommentText">
    <w:name w:val="annotation text"/>
    <w:basedOn w:val="Normal"/>
    <w:link w:val="CommentTextChar"/>
    <w:uiPriority w:val="99"/>
    <w:unhideWhenUsed/>
    <w:rsid w:val="00B74A48"/>
    <w:rPr>
      <w:sz w:val="20"/>
      <w:szCs w:val="20"/>
    </w:rPr>
  </w:style>
  <w:style w:type="character" w:customStyle="1" w:styleId="CommentTextChar">
    <w:name w:val="Comment Text Char"/>
    <w:basedOn w:val="DefaultParagraphFont"/>
    <w:link w:val="CommentText"/>
    <w:uiPriority w:val="99"/>
    <w:rsid w:val="00B74A48"/>
    <w:rPr>
      <w:sz w:val="20"/>
      <w:szCs w:val="20"/>
    </w:rPr>
  </w:style>
  <w:style w:type="paragraph" w:styleId="CommentSubject">
    <w:name w:val="annotation subject"/>
    <w:basedOn w:val="CommentText"/>
    <w:next w:val="CommentText"/>
    <w:link w:val="CommentSubjectChar"/>
    <w:uiPriority w:val="99"/>
    <w:semiHidden/>
    <w:unhideWhenUsed/>
    <w:rsid w:val="00B74A48"/>
    <w:rPr>
      <w:b/>
      <w:bCs/>
    </w:rPr>
  </w:style>
  <w:style w:type="character" w:customStyle="1" w:styleId="CommentSubjectChar">
    <w:name w:val="Comment Subject Char"/>
    <w:basedOn w:val="CommentTextChar"/>
    <w:link w:val="CommentSubject"/>
    <w:uiPriority w:val="99"/>
    <w:semiHidden/>
    <w:rsid w:val="00B74A48"/>
    <w:rPr>
      <w:b/>
      <w:bCs/>
      <w:sz w:val="20"/>
      <w:szCs w:val="20"/>
    </w:rPr>
  </w:style>
  <w:style w:type="paragraph" w:styleId="BalloonText">
    <w:name w:val="Balloon Text"/>
    <w:basedOn w:val="Normal"/>
    <w:link w:val="BalloonTextChar"/>
    <w:uiPriority w:val="99"/>
    <w:semiHidden/>
    <w:unhideWhenUsed/>
    <w:rsid w:val="00B74A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48"/>
    <w:rPr>
      <w:rFonts w:ascii="Segoe UI" w:hAnsi="Segoe UI" w:cs="Segoe UI"/>
      <w:sz w:val="18"/>
      <w:szCs w:val="18"/>
    </w:rPr>
  </w:style>
  <w:style w:type="paragraph" w:styleId="BodyTextIndent">
    <w:name w:val="Body Text Indent"/>
    <w:basedOn w:val="Normal"/>
    <w:link w:val="BodyTextIndentChar"/>
    <w:rsid w:val="00A25F51"/>
    <w:pPr>
      <w:spacing w:after="120"/>
      <w:ind w:left="360"/>
    </w:pPr>
    <w:rPr>
      <w:rFonts w:eastAsia="Calibri" w:cs="Times New Roman"/>
      <w:lang w:val="x-none" w:eastAsia="x-none"/>
    </w:rPr>
  </w:style>
  <w:style w:type="character" w:customStyle="1" w:styleId="BodyTextIndentChar">
    <w:name w:val="Body Text Indent Char"/>
    <w:basedOn w:val="DefaultParagraphFont"/>
    <w:link w:val="BodyTextIndent"/>
    <w:rsid w:val="00A25F51"/>
    <w:rPr>
      <w:rFonts w:eastAsia="Calibri" w:cs="Times New Roman"/>
      <w:lang w:val="x-none" w:eastAsia="x-none"/>
    </w:rPr>
  </w:style>
  <w:style w:type="paragraph" w:customStyle="1" w:styleId="abc">
    <w:name w:val="abc"/>
    <w:basedOn w:val="Normal"/>
    <w:rsid w:val="00A25F51"/>
    <w:pPr>
      <w:widowControl w:val="0"/>
    </w:pPr>
    <w:rPr>
      <w:rFonts w:ascii=".VnTime" w:eastAsia="Times New Roman" w:hAnsi=".VnTime" w:cs="Times New Roman"/>
      <w:szCs w:val="20"/>
    </w:rPr>
  </w:style>
  <w:style w:type="character" w:styleId="Emphasis">
    <w:name w:val="Emphasis"/>
    <w:qFormat/>
    <w:rsid w:val="00834B6B"/>
    <w:rPr>
      <w:i/>
      <w:iCs/>
    </w:rPr>
  </w:style>
  <w:style w:type="character" w:customStyle="1" w:styleId="Heading1Char">
    <w:name w:val="Heading 1 Char"/>
    <w:aliases w:val="H1 Char"/>
    <w:basedOn w:val="DefaultParagraphFont"/>
    <w:link w:val="Heading1"/>
    <w:uiPriority w:val="9"/>
    <w:rsid w:val="00837EAB"/>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unhideWhenUsed/>
    <w:qFormat/>
    <w:rsid w:val="00837EAB"/>
    <w:pPr>
      <w:spacing w:after="120"/>
    </w:pPr>
  </w:style>
  <w:style w:type="character" w:customStyle="1" w:styleId="BodyTextChar">
    <w:name w:val="Body Text Char"/>
    <w:basedOn w:val="DefaultParagraphFont"/>
    <w:link w:val="BodyText"/>
    <w:uiPriority w:val="99"/>
    <w:rsid w:val="00837EAB"/>
  </w:style>
  <w:style w:type="paragraph" w:styleId="ListParagraph">
    <w:name w:val="List Paragraph"/>
    <w:basedOn w:val="Normal"/>
    <w:uiPriority w:val="34"/>
    <w:qFormat/>
    <w:rsid w:val="00837EAB"/>
    <w:pPr>
      <w:ind w:left="720"/>
      <w:contextualSpacing/>
    </w:pPr>
  </w:style>
  <w:style w:type="character" w:customStyle="1" w:styleId="BodyText1">
    <w:name w:val="Body Text1"/>
    <w:rsid w:val="00BA55B6"/>
    <w:rPr>
      <w:rFonts w:ascii="Times New Roman" w:eastAsia="Times New Roman" w:hAnsi="Times New Roman" w:cs="Times New Roman" w:hint="default"/>
      <w:b w:val="0"/>
      <w:bCs w:val="0"/>
      <w:i w:val="0"/>
      <w:iCs w:val="0"/>
      <w:smallCaps w:val="0"/>
      <w:strike w:val="0"/>
      <w:dstrike w:val="0"/>
      <w:color w:val="000000"/>
      <w:spacing w:val="10"/>
      <w:w w:val="100"/>
      <w:position w:val="0"/>
      <w:sz w:val="25"/>
      <w:szCs w:val="25"/>
      <w:u w:val="none"/>
      <w:effect w:val="none"/>
      <w:lang w:val="vi-VN"/>
    </w:rPr>
  </w:style>
  <w:style w:type="paragraph" w:styleId="BodyTextIndent3">
    <w:name w:val="Body Text Indent 3"/>
    <w:basedOn w:val="Normal"/>
    <w:link w:val="BodyTextIndent3Char"/>
    <w:uiPriority w:val="99"/>
    <w:semiHidden/>
    <w:unhideWhenUsed/>
    <w:rsid w:val="00C64A0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64A07"/>
    <w:rPr>
      <w:sz w:val="16"/>
      <w:szCs w:val="16"/>
    </w:rPr>
  </w:style>
  <w:style w:type="paragraph" w:customStyle="1" w:styleId="than">
    <w:name w:val="than"/>
    <w:basedOn w:val="Normal"/>
    <w:rsid w:val="00014026"/>
    <w:pPr>
      <w:spacing w:before="100" w:beforeAutospacing="1" w:after="100" w:afterAutospacing="1"/>
    </w:pPr>
    <w:rPr>
      <w:rFonts w:eastAsia="Times New Roman" w:cs="Times New Roman"/>
      <w:sz w:val="24"/>
      <w:szCs w:val="24"/>
    </w:rPr>
  </w:style>
  <w:style w:type="character" w:customStyle="1" w:styleId="Heading2Char">
    <w:name w:val="Heading 2 Char"/>
    <w:basedOn w:val="DefaultParagraphFont"/>
    <w:link w:val="Heading2"/>
    <w:uiPriority w:val="9"/>
    <w:semiHidden/>
    <w:rsid w:val="00644036"/>
    <w:rPr>
      <w:rFonts w:asciiTheme="majorHAnsi" w:eastAsiaTheme="majorEastAsia" w:hAnsiTheme="majorHAnsi" w:cstheme="majorBidi"/>
      <w:color w:val="2E74B5" w:themeColor="accent1" w:themeShade="BF"/>
      <w:sz w:val="26"/>
      <w:szCs w:val="26"/>
    </w:rPr>
  </w:style>
  <w:style w:type="character" w:customStyle="1" w:styleId="NormalWebChar">
    <w:name w:val="Normal (Web) Char"/>
    <w:aliases w:val=" Char Char Char"/>
    <w:link w:val="NormalWeb"/>
    <w:uiPriority w:val="99"/>
    <w:locked/>
    <w:rsid w:val="00644036"/>
    <w:rPr>
      <w:rFonts w:eastAsia="Times New Roman" w:cs="Times New Roman"/>
      <w:sz w:val="24"/>
      <w:szCs w:val="24"/>
    </w:rPr>
  </w:style>
  <w:style w:type="paragraph" w:styleId="Revision">
    <w:name w:val="Revision"/>
    <w:hidden/>
    <w:uiPriority w:val="99"/>
    <w:semiHidden/>
    <w:rsid w:val="00603CF0"/>
  </w:style>
  <w:style w:type="numbering" w:customStyle="1" w:styleId="ListNo1">
    <w:name w:val="List No1"/>
    <w:uiPriority w:val="99"/>
    <w:semiHidden/>
    <w:unhideWhenUsed/>
    <w:rsid w:val="00D36FF5"/>
  </w:style>
  <w:style w:type="character" w:customStyle="1" w:styleId="apple-converted-space">
    <w:name w:val="apple-converted-space"/>
    <w:basedOn w:val="DefaultParagraphFont"/>
    <w:rsid w:val="00374192"/>
  </w:style>
  <w:style w:type="character" w:styleId="Strong">
    <w:name w:val="Strong"/>
    <w:uiPriority w:val="22"/>
    <w:qFormat/>
    <w:rsid w:val="00E45ECB"/>
    <w:rPr>
      <w:b/>
      <w:bCs/>
    </w:rPr>
  </w:style>
  <w:style w:type="paragraph" w:styleId="Header">
    <w:name w:val="header"/>
    <w:basedOn w:val="Normal"/>
    <w:link w:val="HeaderChar"/>
    <w:uiPriority w:val="99"/>
    <w:unhideWhenUsed/>
    <w:rsid w:val="001A1E6B"/>
    <w:pPr>
      <w:tabs>
        <w:tab w:val="center" w:pos="4680"/>
        <w:tab w:val="right" w:pos="9360"/>
      </w:tabs>
    </w:pPr>
  </w:style>
  <w:style w:type="character" w:customStyle="1" w:styleId="HeaderChar">
    <w:name w:val="Header Char"/>
    <w:basedOn w:val="DefaultParagraphFont"/>
    <w:link w:val="Header"/>
    <w:uiPriority w:val="99"/>
    <w:rsid w:val="001A1E6B"/>
  </w:style>
  <w:style w:type="paragraph" w:styleId="Footer">
    <w:name w:val="footer"/>
    <w:basedOn w:val="Normal"/>
    <w:link w:val="FooterChar"/>
    <w:uiPriority w:val="99"/>
    <w:unhideWhenUsed/>
    <w:rsid w:val="001A1E6B"/>
    <w:pPr>
      <w:tabs>
        <w:tab w:val="center" w:pos="4680"/>
        <w:tab w:val="right" w:pos="9360"/>
      </w:tabs>
    </w:pPr>
  </w:style>
  <w:style w:type="character" w:customStyle="1" w:styleId="FooterChar">
    <w:name w:val="Footer Char"/>
    <w:basedOn w:val="DefaultParagraphFont"/>
    <w:link w:val="Footer"/>
    <w:uiPriority w:val="99"/>
    <w:rsid w:val="001A1E6B"/>
  </w:style>
  <w:style w:type="paragraph" w:customStyle="1" w:styleId="yiv7951660768msonormal">
    <w:name w:val="yiv7951660768msonormal"/>
    <w:basedOn w:val="Normal"/>
    <w:rsid w:val="00AB7BA6"/>
    <w:pPr>
      <w:spacing w:before="100" w:beforeAutospacing="1" w:after="100" w:afterAutospacing="1"/>
    </w:pPr>
    <w:rPr>
      <w:rFonts w:eastAsia="Times New Roman" w:cs="Times New Roman"/>
      <w:sz w:val="24"/>
      <w:szCs w:val="24"/>
      <w:lang w:eastAsia="vi-VN"/>
    </w:rPr>
  </w:style>
  <w:style w:type="paragraph" w:styleId="FootnoteText">
    <w:name w:val="footnote text"/>
    <w:basedOn w:val="Normal"/>
    <w:link w:val="FootnoteTextChar"/>
    <w:uiPriority w:val="99"/>
    <w:unhideWhenUsed/>
    <w:rsid w:val="00C80CC4"/>
    <w:rPr>
      <w:rFonts w:eastAsia="Calibri" w:cs="Times New Roman"/>
      <w:sz w:val="20"/>
      <w:szCs w:val="20"/>
    </w:rPr>
  </w:style>
  <w:style w:type="character" w:customStyle="1" w:styleId="FootnoteTextChar">
    <w:name w:val="Footnote Text Char"/>
    <w:basedOn w:val="DefaultParagraphFont"/>
    <w:link w:val="FootnoteText"/>
    <w:uiPriority w:val="99"/>
    <w:rsid w:val="00C80CC4"/>
    <w:rPr>
      <w:rFonts w:eastAsia="Calibri" w:cs="Times New Roman"/>
      <w:sz w:val="20"/>
      <w:szCs w:val="20"/>
    </w:rPr>
  </w:style>
  <w:style w:type="character" w:styleId="PlaceholderText">
    <w:name w:val="Placeholder Text"/>
    <w:basedOn w:val="DefaultParagraphFont"/>
    <w:uiPriority w:val="99"/>
    <w:semiHidden/>
    <w:rsid w:val="001C748D"/>
    <w:rPr>
      <w:color w:val="666666"/>
    </w:rPr>
  </w:style>
  <w:style w:type="paragraph" w:customStyle="1" w:styleId="nd">
    <w:name w:val="nd"/>
    <w:basedOn w:val="Normal"/>
    <w:rsid w:val="004E6B2C"/>
    <w:pPr>
      <w:spacing w:before="120" w:line="320" w:lineRule="exact"/>
      <w:ind w:firstLine="567"/>
      <w:jc w:val="both"/>
    </w:pPr>
    <w:rPr>
      <w:rFonts w:eastAsia="MS Mincho" w:cs="Times New Roman"/>
      <w:color w:val="000000"/>
      <w:szCs w:val="28"/>
      <w:lang w:eastAsia="ja-JP"/>
    </w:rPr>
  </w:style>
  <w:style w:type="character" w:customStyle="1" w:styleId="Heading4Char">
    <w:name w:val="Heading 4 Char"/>
    <w:basedOn w:val="DefaultParagraphFont"/>
    <w:link w:val="Heading4"/>
    <w:uiPriority w:val="9"/>
    <w:semiHidden/>
    <w:rsid w:val="00203F24"/>
    <w:rPr>
      <w:rFonts w:asciiTheme="majorHAnsi" w:eastAsiaTheme="majorEastAsia" w:hAnsiTheme="majorHAnsi" w:cstheme="majorBidi"/>
      <w:i/>
      <w:iCs/>
      <w:color w:val="2E74B5" w:themeColor="accent1" w:themeShade="BF"/>
    </w:rPr>
  </w:style>
  <w:style w:type="character" w:styleId="FootnoteReference">
    <w:name w:val="footnote reference"/>
    <w:basedOn w:val="DefaultParagraphFont"/>
    <w:uiPriority w:val="99"/>
    <w:semiHidden/>
    <w:unhideWhenUsed/>
    <w:rsid w:val="008449D6"/>
    <w:rPr>
      <w:vertAlign w:val="superscript"/>
    </w:rPr>
  </w:style>
  <w:style w:type="paragraph" w:customStyle="1" w:styleId="MediumGrid21">
    <w:name w:val="Medium Grid 21"/>
    <w:uiPriority w:val="1"/>
    <w:qFormat/>
    <w:rsid w:val="00DA0807"/>
    <w:pPr>
      <w:overflowPunct w:val="0"/>
      <w:autoSpaceDE w:val="0"/>
      <w:autoSpaceDN w:val="0"/>
      <w:adjustRightInd w:val="0"/>
      <w:ind w:firstLine="567"/>
      <w:jc w:val="both"/>
      <w:textAlignment w:val="baseline"/>
    </w:pPr>
    <w:rPr>
      <w:rFonts w:ascii=".VnTime" w:eastAsia="SimSun" w:hAnsi=".VnTime" w:cs="Times New Roman"/>
      <w:color w:val="0000FF"/>
      <w:sz w:val="24"/>
      <w:szCs w:val="20"/>
    </w:rPr>
  </w:style>
  <w:style w:type="paragraph" w:customStyle="1" w:styleId="Char4">
    <w:name w:val="Char4"/>
    <w:basedOn w:val="Normal"/>
    <w:semiHidden/>
    <w:rsid w:val="00B345C9"/>
    <w:pPr>
      <w:spacing w:after="160" w:line="240" w:lineRule="exact"/>
    </w:pPr>
    <w:rPr>
      <w:rFonts w:ascii="Arial" w:eastAsia="Times New Roman" w:hAnsi="Arial" w:cs="Arial"/>
      <w:sz w:val="22"/>
    </w:rPr>
  </w:style>
  <w:style w:type="paragraph" w:customStyle="1" w:styleId="TableParagraph">
    <w:name w:val="Table Paragraph"/>
    <w:basedOn w:val="Normal"/>
    <w:uiPriority w:val="1"/>
    <w:qFormat/>
    <w:rsid w:val="00452CFC"/>
    <w:pPr>
      <w:widowControl w:val="0"/>
      <w:autoSpaceDE w:val="0"/>
      <w:autoSpaceDN w:val="0"/>
      <w:jc w:val="center"/>
    </w:pPr>
    <w:rPr>
      <w:rFonts w:eastAsia="Times New Roman" w:cs="Times New Roman"/>
      <w:sz w:val="22"/>
      <w:lang w:val="vi"/>
    </w:rPr>
  </w:style>
  <w:style w:type="paragraph" w:styleId="BodyText2">
    <w:name w:val="Body Text 2"/>
    <w:basedOn w:val="Normal"/>
    <w:link w:val="BodyText2Char"/>
    <w:uiPriority w:val="99"/>
    <w:semiHidden/>
    <w:unhideWhenUsed/>
    <w:rsid w:val="00452CFC"/>
    <w:pPr>
      <w:widowControl w:val="0"/>
      <w:autoSpaceDE w:val="0"/>
      <w:autoSpaceDN w:val="0"/>
      <w:spacing w:after="120" w:line="480" w:lineRule="auto"/>
    </w:pPr>
    <w:rPr>
      <w:rFonts w:eastAsia="Times New Roman" w:cs="Times New Roman"/>
      <w:sz w:val="22"/>
      <w:lang w:val="vi"/>
    </w:rPr>
  </w:style>
  <w:style w:type="character" w:customStyle="1" w:styleId="BodyText2Char">
    <w:name w:val="Body Text 2 Char"/>
    <w:basedOn w:val="DefaultParagraphFont"/>
    <w:link w:val="BodyText2"/>
    <w:uiPriority w:val="99"/>
    <w:semiHidden/>
    <w:rsid w:val="00452CFC"/>
    <w:rPr>
      <w:rFonts w:eastAsia="Times New Roman" w:cs="Times New Roman"/>
      <w:sz w:val="22"/>
      <w:lang w:val="vi"/>
    </w:rPr>
  </w:style>
  <w:style w:type="paragraph" w:styleId="TOC1">
    <w:name w:val="toc 1"/>
    <w:basedOn w:val="Normal"/>
    <w:next w:val="Normal"/>
    <w:autoRedefine/>
    <w:uiPriority w:val="39"/>
    <w:unhideWhenUsed/>
    <w:rsid w:val="009935A7"/>
    <w:pPr>
      <w:spacing w:after="100"/>
    </w:pPr>
    <w:rPr>
      <w:b/>
    </w:rPr>
  </w:style>
  <w:style w:type="paragraph" w:styleId="TOC2">
    <w:name w:val="toc 2"/>
    <w:basedOn w:val="Normal"/>
    <w:next w:val="Normal"/>
    <w:autoRedefine/>
    <w:uiPriority w:val="39"/>
    <w:unhideWhenUsed/>
    <w:rsid w:val="009935A7"/>
    <w:pPr>
      <w:spacing w:after="100"/>
      <w:ind w:left="280"/>
    </w:pPr>
    <w:rPr>
      <w:b/>
    </w:rPr>
  </w:style>
  <w:style w:type="paragraph" w:customStyle="1" w:styleId="iu">
    <w:name w:val="Điều"/>
    <w:basedOn w:val="NormalWeb"/>
    <w:qFormat/>
    <w:rsid w:val="00936456"/>
    <w:pPr>
      <w:widowControl w:val="0"/>
      <w:shd w:val="clear" w:color="auto" w:fill="FFFFFF"/>
      <w:spacing w:before="120" w:beforeAutospacing="0" w:after="0" w:afterAutospacing="0" w:line="340" w:lineRule="exact"/>
      <w:ind w:firstLine="720"/>
      <w:jc w:val="both"/>
      <w:outlineLvl w:val="3"/>
    </w:pPr>
    <w:rPr>
      <w:b/>
      <w:iCs/>
      <w:sz w:val="28"/>
      <w:szCs w:val="28"/>
    </w:rPr>
  </w:style>
  <w:style w:type="paragraph" w:customStyle="1" w:styleId="Mc">
    <w:name w:val="Mục"/>
    <w:basedOn w:val="NormalWeb"/>
    <w:qFormat/>
    <w:rsid w:val="00180A22"/>
    <w:pPr>
      <w:widowControl w:val="0"/>
      <w:shd w:val="clear" w:color="auto" w:fill="FFFFFF"/>
      <w:spacing w:before="120" w:beforeAutospacing="0" w:after="0" w:afterAutospacing="0" w:line="340" w:lineRule="exact"/>
      <w:jc w:val="center"/>
      <w:outlineLvl w:val="1"/>
    </w:pPr>
    <w:rPr>
      <w:b/>
      <w:iCs/>
      <w:sz w:val="28"/>
      <w:szCs w:val="28"/>
      <w:lang w:val="pl-PL"/>
    </w:rPr>
  </w:style>
  <w:style w:type="paragraph" w:customStyle="1" w:styleId="Chng">
    <w:name w:val="Chương"/>
    <w:basedOn w:val="NormalWeb"/>
    <w:qFormat/>
    <w:rsid w:val="00180A22"/>
    <w:pPr>
      <w:widowControl w:val="0"/>
      <w:shd w:val="clear" w:color="auto" w:fill="FFFFFF"/>
      <w:spacing w:before="240" w:beforeAutospacing="0" w:after="240" w:afterAutospacing="0" w:line="340" w:lineRule="exact"/>
      <w:jc w:val="center"/>
      <w:outlineLvl w:val="0"/>
    </w:pPr>
    <w:rPr>
      <w:b/>
      <w:iCs/>
      <w:sz w:val="28"/>
      <w:szCs w:val="28"/>
    </w:rPr>
  </w:style>
  <w:style w:type="paragraph" w:styleId="TOC3">
    <w:name w:val="toc 3"/>
    <w:basedOn w:val="Normal"/>
    <w:next w:val="Normal"/>
    <w:autoRedefine/>
    <w:uiPriority w:val="39"/>
    <w:unhideWhenUsed/>
    <w:rsid w:val="009935A7"/>
    <w:pPr>
      <w:spacing w:after="100"/>
      <w:ind w:left="560"/>
    </w:pPr>
  </w:style>
  <w:style w:type="paragraph" w:styleId="TOC4">
    <w:name w:val="toc 4"/>
    <w:basedOn w:val="Normal"/>
    <w:next w:val="Normal"/>
    <w:autoRedefine/>
    <w:uiPriority w:val="39"/>
    <w:unhideWhenUsed/>
    <w:rsid w:val="009935A7"/>
    <w:pPr>
      <w:spacing w:after="100" w:line="278" w:lineRule="auto"/>
      <w:ind w:left="720"/>
    </w:pPr>
    <w:rPr>
      <w:rFonts w:asciiTheme="minorHAnsi" w:eastAsiaTheme="minorEastAsia" w:hAnsiTheme="minorHAnsi"/>
      <w:kern w:val="2"/>
      <w:sz w:val="24"/>
      <w:szCs w:val="24"/>
      <w14:ligatures w14:val="standardContextual"/>
    </w:rPr>
  </w:style>
  <w:style w:type="paragraph" w:styleId="TOC5">
    <w:name w:val="toc 5"/>
    <w:basedOn w:val="Normal"/>
    <w:next w:val="Normal"/>
    <w:autoRedefine/>
    <w:uiPriority w:val="39"/>
    <w:unhideWhenUsed/>
    <w:rsid w:val="009935A7"/>
    <w:pPr>
      <w:spacing w:after="100" w:line="278" w:lineRule="auto"/>
      <w:ind w:left="960"/>
    </w:pPr>
    <w:rPr>
      <w:rFonts w:asciiTheme="minorHAnsi" w:eastAsiaTheme="minorEastAsia" w:hAnsiTheme="minorHAnsi"/>
      <w:kern w:val="2"/>
      <w:sz w:val="24"/>
      <w:szCs w:val="24"/>
      <w14:ligatures w14:val="standardContextual"/>
    </w:rPr>
  </w:style>
  <w:style w:type="paragraph" w:styleId="TOC6">
    <w:name w:val="toc 6"/>
    <w:basedOn w:val="Normal"/>
    <w:next w:val="Normal"/>
    <w:autoRedefine/>
    <w:uiPriority w:val="39"/>
    <w:unhideWhenUsed/>
    <w:rsid w:val="009935A7"/>
    <w:pPr>
      <w:spacing w:after="100" w:line="278" w:lineRule="auto"/>
      <w:ind w:left="1200"/>
    </w:pPr>
    <w:rPr>
      <w:rFonts w:asciiTheme="minorHAnsi" w:eastAsiaTheme="minorEastAsia" w:hAnsiTheme="minorHAnsi"/>
      <w:kern w:val="2"/>
      <w:sz w:val="24"/>
      <w:szCs w:val="24"/>
      <w14:ligatures w14:val="standardContextual"/>
    </w:rPr>
  </w:style>
  <w:style w:type="paragraph" w:styleId="TOC7">
    <w:name w:val="toc 7"/>
    <w:basedOn w:val="Normal"/>
    <w:next w:val="Normal"/>
    <w:autoRedefine/>
    <w:uiPriority w:val="39"/>
    <w:unhideWhenUsed/>
    <w:rsid w:val="009935A7"/>
    <w:pPr>
      <w:spacing w:after="100" w:line="278" w:lineRule="auto"/>
      <w:ind w:left="1440"/>
    </w:pPr>
    <w:rPr>
      <w:rFonts w:asciiTheme="minorHAnsi" w:eastAsiaTheme="minorEastAsia" w:hAnsiTheme="minorHAnsi"/>
      <w:kern w:val="2"/>
      <w:sz w:val="24"/>
      <w:szCs w:val="24"/>
      <w14:ligatures w14:val="standardContextual"/>
    </w:rPr>
  </w:style>
  <w:style w:type="paragraph" w:styleId="TOC8">
    <w:name w:val="toc 8"/>
    <w:basedOn w:val="Normal"/>
    <w:next w:val="Normal"/>
    <w:autoRedefine/>
    <w:uiPriority w:val="39"/>
    <w:unhideWhenUsed/>
    <w:rsid w:val="009935A7"/>
    <w:pPr>
      <w:spacing w:after="100" w:line="278" w:lineRule="auto"/>
      <w:ind w:left="1680"/>
    </w:pPr>
    <w:rPr>
      <w:rFonts w:asciiTheme="minorHAnsi" w:eastAsiaTheme="minorEastAsia" w:hAnsiTheme="minorHAnsi"/>
      <w:kern w:val="2"/>
      <w:sz w:val="24"/>
      <w:szCs w:val="24"/>
      <w14:ligatures w14:val="standardContextual"/>
    </w:rPr>
  </w:style>
  <w:style w:type="paragraph" w:styleId="TOC9">
    <w:name w:val="toc 9"/>
    <w:basedOn w:val="Normal"/>
    <w:next w:val="Normal"/>
    <w:autoRedefine/>
    <w:uiPriority w:val="39"/>
    <w:unhideWhenUsed/>
    <w:rsid w:val="009935A7"/>
    <w:pPr>
      <w:spacing w:after="100" w:line="278" w:lineRule="auto"/>
      <w:ind w:left="1920"/>
    </w:pPr>
    <w:rPr>
      <w:rFonts w:asciiTheme="minorHAnsi" w:eastAsiaTheme="minorEastAsia" w:hAnsiTheme="minorHAnsi"/>
      <w:kern w:val="2"/>
      <w:sz w:val="24"/>
      <w:szCs w:val="24"/>
      <w14:ligatures w14:val="standardContextual"/>
    </w:rPr>
  </w:style>
  <w:style w:type="character" w:customStyle="1" w:styleId="cpChagiiquyt1">
    <w:name w:val="Đề cập Chưa giải quyết1"/>
    <w:basedOn w:val="DefaultParagraphFont"/>
    <w:uiPriority w:val="99"/>
    <w:semiHidden/>
    <w:unhideWhenUsed/>
    <w:rsid w:val="009935A7"/>
    <w:rPr>
      <w:color w:val="605E5C"/>
      <w:shd w:val="clear" w:color="auto" w:fill="E1DFDD"/>
    </w:rPr>
  </w:style>
  <w:style w:type="character" w:customStyle="1" w:styleId="Heading5Char">
    <w:name w:val="Heading 5 Char"/>
    <w:basedOn w:val="DefaultParagraphFont"/>
    <w:link w:val="Heading5"/>
    <w:uiPriority w:val="9"/>
    <w:semiHidden/>
    <w:rsid w:val="00564F85"/>
    <w:rPr>
      <w:rFonts w:asciiTheme="minorHAnsi" w:eastAsiaTheme="majorEastAsia" w:hAnsiTheme="minorHAnsi" w:cstheme="majorBidi"/>
      <w:color w:val="2E74B5" w:themeColor="accent1" w:themeShade="BF"/>
      <w14:ligatures w14:val="standardContextual"/>
    </w:rPr>
  </w:style>
  <w:style w:type="character" w:customStyle="1" w:styleId="Heading6Char">
    <w:name w:val="Heading 6 Char"/>
    <w:basedOn w:val="DefaultParagraphFont"/>
    <w:link w:val="Heading6"/>
    <w:uiPriority w:val="9"/>
    <w:semiHidden/>
    <w:rsid w:val="00564F85"/>
    <w:rPr>
      <w:rFonts w:asciiTheme="minorHAnsi" w:eastAsiaTheme="majorEastAsia" w:hAnsiTheme="minorHAnsi" w:cstheme="majorBidi"/>
      <w:i/>
      <w:iCs/>
      <w:color w:val="595959" w:themeColor="text1" w:themeTint="A6"/>
      <w14:ligatures w14:val="standardContextual"/>
    </w:rPr>
  </w:style>
  <w:style w:type="character" w:customStyle="1" w:styleId="Heading7Char">
    <w:name w:val="Heading 7 Char"/>
    <w:basedOn w:val="DefaultParagraphFont"/>
    <w:link w:val="Heading7"/>
    <w:uiPriority w:val="9"/>
    <w:semiHidden/>
    <w:rsid w:val="00564F85"/>
    <w:rPr>
      <w:rFonts w:asciiTheme="minorHAnsi" w:eastAsiaTheme="majorEastAsia" w:hAnsiTheme="minorHAnsi" w:cstheme="majorBidi"/>
      <w:color w:val="595959" w:themeColor="text1" w:themeTint="A6"/>
      <w14:ligatures w14:val="standardContextual"/>
    </w:rPr>
  </w:style>
  <w:style w:type="character" w:customStyle="1" w:styleId="Heading8Char">
    <w:name w:val="Heading 8 Char"/>
    <w:basedOn w:val="DefaultParagraphFont"/>
    <w:link w:val="Heading8"/>
    <w:uiPriority w:val="9"/>
    <w:semiHidden/>
    <w:rsid w:val="00564F85"/>
    <w:rPr>
      <w:rFonts w:asciiTheme="minorHAnsi" w:eastAsiaTheme="majorEastAsia" w:hAnsiTheme="minorHAnsi" w:cstheme="majorBidi"/>
      <w:i/>
      <w:iCs/>
      <w:color w:val="272727" w:themeColor="text1" w:themeTint="D8"/>
      <w14:ligatures w14:val="standardContextual"/>
    </w:rPr>
  </w:style>
  <w:style w:type="character" w:customStyle="1" w:styleId="Heading9Char">
    <w:name w:val="Heading 9 Char"/>
    <w:basedOn w:val="DefaultParagraphFont"/>
    <w:link w:val="Heading9"/>
    <w:uiPriority w:val="9"/>
    <w:semiHidden/>
    <w:rsid w:val="00564F85"/>
    <w:rPr>
      <w:rFonts w:asciiTheme="minorHAnsi" w:eastAsiaTheme="majorEastAsia" w:hAnsiTheme="minorHAnsi" w:cstheme="majorBidi"/>
      <w:color w:val="272727" w:themeColor="text1" w:themeTint="D8"/>
      <w14:ligatures w14:val="standardContextual"/>
    </w:rPr>
  </w:style>
  <w:style w:type="paragraph" w:customStyle="1" w:styleId="H2">
    <w:name w:val="H2"/>
    <w:basedOn w:val="Heading1"/>
    <w:qFormat/>
    <w:rsid w:val="00564F85"/>
    <w:pPr>
      <w:spacing w:before="120"/>
    </w:pPr>
    <w:rPr>
      <w:rFonts w:ascii="Times New Roman" w:hAnsi="Times New Roman"/>
      <w:color w:val="000000" w:themeColor="text1"/>
      <w:sz w:val="28"/>
      <w14:ligatures w14:val="standardContextual"/>
    </w:rPr>
  </w:style>
  <w:style w:type="paragraph" w:styleId="Title">
    <w:name w:val="Title"/>
    <w:basedOn w:val="Normal"/>
    <w:next w:val="Normal"/>
    <w:link w:val="TitleChar"/>
    <w:uiPriority w:val="10"/>
    <w:qFormat/>
    <w:rsid w:val="00564F8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64F85"/>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564F85"/>
    <w:pPr>
      <w:numPr>
        <w:ilvl w:val="1"/>
      </w:numPr>
    </w:pPr>
    <w:rPr>
      <w:rFonts w:asciiTheme="minorHAnsi" w:eastAsiaTheme="majorEastAsia" w:hAnsiTheme="minorHAnsi" w:cstheme="majorBidi"/>
      <w:color w:val="595959" w:themeColor="text1" w:themeTint="A6"/>
      <w:spacing w:val="15"/>
      <w:szCs w:val="28"/>
      <w14:ligatures w14:val="standardContextual"/>
    </w:rPr>
  </w:style>
  <w:style w:type="character" w:customStyle="1" w:styleId="SubtitleChar">
    <w:name w:val="Subtitle Char"/>
    <w:basedOn w:val="DefaultParagraphFont"/>
    <w:link w:val="Subtitle"/>
    <w:uiPriority w:val="11"/>
    <w:rsid w:val="00564F85"/>
    <w:rPr>
      <w:rFonts w:asciiTheme="minorHAnsi" w:eastAsiaTheme="majorEastAsia" w:hAnsiTheme="minorHAnsi" w:cstheme="majorBidi"/>
      <w:color w:val="595959" w:themeColor="text1" w:themeTint="A6"/>
      <w:spacing w:val="15"/>
      <w:szCs w:val="28"/>
      <w14:ligatures w14:val="standardContextual"/>
    </w:rPr>
  </w:style>
  <w:style w:type="paragraph" w:styleId="Quote">
    <w:name w:val="Quote"/>
    <w:basedOn w:val="Normal"/>
    <w:next w:val="Normal"/>
    <w:link w:val="QuoteChar"/>
    <w:uiPriority w:val="29"/>
    <w:qFormat/>
    <w:rsid w:val="00564F85"/>
    <w:pPr>
      <w:spacing w:before="160"/>
      <w:jc w:val="center"/>
    </w:pPr>
    <w:rPr>
      <w:i/>
      <w:iCs/>
      <w:color w:val="404040" w:themeColor="text1" w:themeTint="BF"/>
      <w14:ligatures w14:val="standardContextual"/>
    </w:rPr>
  </w:style>
  <w:style w:type="character" w:customStyle="1" w:styleId="QuoteChar">
    <w:name w:val="Quote Char"/>
    <w:basedOn w:val="DefaultParagraphFont"/>
    <w:link w:val="Quote"/>
    <w:uiPriority w:val="29"/>
    <w:rsid w:val="00564F85"/>
    <w:rPr>
      <w:i/>
      <w:iCs/>
      <w:color w:val="404040" w:themeColor="text1" w:themeTint="BF"/>
      <w14:ligatures w14:val="standardContextual"/>
    </w:rPr>
  </w:style>
  <w:style w:type="character" w:styleId="IntenseEmphasis">
    <w:name w:val="Intense Emphasis"/>
    <w:basedOn w:val="DefaultParagraphFont"/>
    <w:uiPriority w:val="21"/>
    <w:qFormat/>
    <w:rsid w:val="00564F85"/>
    <w:rPr>
      <w:i/>
      <w:iCs/>
      <w:color w:val="2E74B5" w:themeColor="accent1" w:themeShade="BF"/>
    </w:rPr>
  </w:style>
  <w:style w:type="paragraph" w:styleId="IntenseQuote">
    <w:name w:val="Intense Quote"/>
    <w:basedOn w:val="Normal"/>
    <w:next w:val="Normal"/>
    <w:link w:val="IntenseQuoteChar"/>
    <w:uiPriority w:val="30"/>
    <w:qFormat/>
    <w:rsid w:val="00564F8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14:ligatures w14:val="standardContextual"/>
    </w:rPr>
  </w:style>
  <w:style w:type="character" w:customStyle="1" w:styleId="IntenseQuoteChar">
    <w:name w:val="Intense Quote Char"/>
    <w:basedOn w:val="DefaultParagraphFont"/>
    <w:link w:val="IntenseQuote"/>
    <w:uiPriority w:val="30"/>
    <w:rsid w:val="00564F85"/>
    <w:rPr>
      <w:i/>
      <w:iCs/>
      <w:color w:val="2E74B5" w:themeColor="accent1" w:themeShade="BF"/>
      <w14:ligatures w14:val="standardContextual"/>
    </w:rPr>
  </w:style>
  <w:style w:type="character" w:styleId="IntenseReference">
    <w:name w:val="Intense Reference"/>
    <w:basedOn w:val="DefaultParagraphFont"/>
    <w:uiPriority w:val="32"/>
    <w:qFormat/>
    <w:rsid w:val="00564F85"/>
    <w:rPr>
      <w:b/>
      <w:bCs/>
      <w:smallCaps/>
      <w:color w:val="2E74B5" w:themeColor="accent1" w:themeShade="BF"/>
      <w:spacing w:val="5"/>
    </w:rPr>
  </w:style>
  <w:style w:type="paragraph" w:customStyle="1" w:styleId="Giua">
    <w:name w:val="Giua"/>
    <w:basedOn w:val="Normal"/>
    <w:link w:val="GiuaChar"/>
    <w:rsid w:val="00A102A0"/>
    <w:pPr>
      <w:spacing w:after="120"/>
      <w:jc w:val="center"/>
    </w:pPr>
    <w:rPr>
      <w:rFonts w:eastAsia="Times New Roman" w:cs="Times New Roman"/>
      <w:b/>
      <w:color w:val="0000FF"/>
      <w:sz w:val="24"/>
      <w:szCs w:val="20"/>
    </w:rPr>
  </w:style>
  <w:style w:type="character" w:customStyle="1" w:styleId="GiuaChar">
    <w:name w:val="Giua Char"/>
    <w:link w:val="Giua"/>
    <w:rsid w:val="00A102A0"/>
    <w:rPr>
      <w:rFonts w:eastAsia="Times New Roman" w:cs="Times New Roman"/>
      <w:b/>
      <w:color w:val="0000FF"/>
      <w:sz w:val="24"/>
      <w:szCs w:val="20"/>
    </w:rPr>
  </w:style>
  <w:style w:type="paragraph" w:customStyle="1" w:styleId="dieu">
    <w:name w:val="dieu"/>
    <w:basedOn w:val="Normal"/>
    <w:link w:val="dieuChar"/>
    <w:rsid w:val="00A102A0"/>
    <w:pPr>
      <w:spacing w:after="120"/>
      <w:ind w:firstLine="720"/>
    </w:pPr>
    <w:rPr>
      <w:rFonts w:eastAsia="Times New Roman" w:cs="Times New Roman"/>
      <w:b/>
      <w:color w:val="0000FF"/>
      <w:sz w:val="26"/>
      <w:szCs w:val="20"/>
    </w:rPr>
  </w:style>
  <w:style w:type="character" w:customStyle="1" w:styleId="dieuChar">
    <w:name w:val="dieu Char"/>
    <w:link w:val="dieu"/>
    <w:rsid w:val="00A102A0"/>
    <w:rPr>
      <w:rFonts w:eastAsia="Times New Roman" w:cs="Times New Roman"/>
      <w:b/>
      <w:color w:val="0000FF"/>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01141">
      <w:bodyDiv w:val="1"/>
      <w:marLeft w:val="0"/>
      <w:marRight w:val="0"/>
      <w:marTop w:val="0"/>
      <w:marBottom w:val="0"/>
      <w:divBdr>
        <w:top w:val="none" w:sz="0" w:space="0" w:color="auto"/>
        <w:left w:val="none" w:sz="0" w:space="0" w:color="auto"/>
        <w:bottom w:val="none" w:sz="0" w:space="0" w:color="auto"/>
        <w:right w:val="none" w:sz="0" w:space="0" w:color="auto"/>
      </w:divBdr>
    </w:div>
    <w:div w:id="161510112">
      <w:bodyDiv w:val="1"/>
      <w:marLeft w:val="0"/>
      <w:marRight w:val="0"/>
      <w:marTop w:val="0"/>
      <w:marBottom w:val="0"/>
      <w:divBdr>
        <w:top w:val="none" w:sz="0" w:space="0" w:color="auto"/>
        <w:left w:val="none" w:sz="0" w:space="0" w:color="auto"/>
        <w:bottom w:val="none" w:sz="0" w:space="0" w:color="auto"/>
        <w:right w:val="none" w:sz="0" w:space="0" w:color="auto"/>
      </w:divBdr>
    </w:div>
    <w:div w:id="242952196">
      <w:bodyDiv w:val="1"/>
      <w:marLeft w:val="0"/>
      <w:marRight w:val="0"/>
      <w:marTop w:val="0"/>
      <w:marBottom w:val="0"/>
      <w:divBdr>
        <w:top w:val="none" w:sz="0" w:space="0" w:color="auto"/>
        <w:left w:val="none" w:sz="0" w:space="0" w:color="auto"/>
        <w:bottom w:val="none" w:sz="0" w:space="0" w:color="auto"/>
        <w:right w:val="none" w:sz="0" w:space="0" w:color="auto"/>
      </w:divBdr>
      <w:divsChild>
        <w:div w:id="1597204079">
          <w:marLeft w:val="0"/>
          <w:marRight w:val="0"/>
          <w:marTop w:val="0"/>
          <w:marBottom w:val="0"/>
          <w:divBdr>
            <w:top w:val="none" w:sz="0" w:space="0" w:color="auto"/>
            <w:left w:val="none" w:sz="0" w:space="0" w:color="auto"/>
            <w:bottom w:val="none" w:sz="0" w:space="0" w:color="auto"/>
            <w:right w:val="none" w:sz="0" w:space="0" w:color="auto"/>
          </w:divBdr>
          <w:divsChild>
            <w:div w:id="1947537285">
              <w:marLeft w:val="0"/>
              <w:marRight w:val="0"/>
              <w:marTop w:val="0"/>
              <w:marBottom w:val="0"/>
              <w:divBdr>
                <w:top w:val="none" w:sz="0" w:space="0" w:color="auto"/>
                <w:left w:val="none" w:sz="0" w:space="0" w:color="auto"/>
                <w:bottom w:val="none" w:sz="0" w:space="0" w:color="auto"/>
                <w:right w:val="none" w:sz="0" w:space="0" w:color="auto"/>
              </w:divBdr>
              <w:divsChild>
                <w:div w:id="1209220510">
                  <w:marLeft w:val="0"/>
                  <w:marRight w:val="0"/>
                  <w:marTop w:val="0"/>
                  <w:marBottom w:val="0"/>
                  <w:divBdr>
                    <w:top w:val="none" w:sz="0" w:space="0" w:color="auto"/>
                    <w:left w:val="none" w:sz="0" w:space="0" w:color="auto"/>
                    <w:bottom w:val="none" w:sz="0" w:space="0" w:color="auto"/>
                    <w:right w:val="none" w:sz="0" w:space="0" w:color="auto"/>
                  </w:divBdr>
                  <w:divsChild>
                    <w:div w:id="2041081485">
                      <w:marLeft w:val="0"/>
                      <w:marRight w:val="-105"/>
                      <w:marTop w:val="0"/>
                      <w:marBottom w:val="0"/>
                      <w:divBdr>
                        <w:top w:val="none" w:sz="0" w:space="0" w:color="auto"/>
                        <w:left w:val="none" w:sz="0" w:space="0" w:color="auto"/>
                        <w:bottom w:val="none" w:sz="0" w:space="0" w:color="auto"/>
                        <w:right w:val="none" w:sz="0" w:space="0" w:color="auto"/>
                      </w:divBdr>
                      <w:divsChild>
                        <w:div w:id="250041503">
                          <w:marLeft w:val="0"/>
                          <w:marRight w:val="0"/>
                          <w:marTop w:val="0"/>
                          <w:marBottom w:val="0"/>
                          <w:divBdr>
                            <w:top w:val="none" w:sz="0" w:space="0" w:color="auto"/>
                            <w:left w:val="none" w:sz="0" w:space="0" w:color="auto"/>
                            <w:bottom w:val="none" w:sz="0" w:space="0" w:color="auto"/>
                            <w:right w:val="none" w:sz="0" w:space="0" w:color="auto"/>
                          </w:divBdr>
                          <w:divsChild>
                            <w:div w:id="2010480599">
                              <w:marLeft w:val="0"/>
                              <w:marRight w:val="0"/>
                              <w:marTop w:val="0"/>
                              <w:marBottom w:val="0"/>
                              <w:divBdr>
                                <w:top w:val="none" w:sz="0" w:space="0" w:color="auto"/>
                                <w:left w:val="none" w:sz="0" w:space="0" w:color="auto"/>
                                <w:bottom w:val="none" w:sz="0" w:space="0" w:color="auto"/>
                                <w:right w:val="none" w:sz="0" w:space="0" w:color="auto"/>
                              </w:divBdr>
                              <w:divsChild>
                                <w:div w:id="1319917600">
                                  <w:marLeft w:val="0"/>
                                  <w:marRight w:val="0"/>
                                  <w:marTop w:val="0"/>
                                  <w:marBottom w:val="0"/>
                                  <w:divBdr>
                                    <w:top w:val="none" w:sz="0" w:space="0" w:color="auto"/>
                                    <w:left w:val="none" w:sz="0" w:space="0" w:color="auto"/>
                                    <w:bottom w:val="none" w:sz="0" w:space="0" w:color="auto"/>
                                    <w:right w:val="none" w:sz="0" w:space="0" w:color="auto"/>
                                  </w:divBdr>
                                  <w:divsChild>
                                    <w:div w:id="69275497">
                                      <w:marLeft w:val="750"/>
                                      <w:marRight w:val="0"/>
                                      <w:marTop w:val="0"/>
                                      <w:marBottom w:val="0"/>
                                      <w:divBdr>
                                        <w:top w:val="none" w:sz="0" w:space="0" w:color="auto"/>
                                        <w:left w:val="none" w:sz="0" w:space="0" w:color="auto"/>
                                        <w:bottom w:val="none" w:sz="0" w:space="0" w:color="auto"/>
                                        <w:right w:val="none" w:sz="0" w:space="0" w:color="auto"/>
                                      </w:divBdr>
                                      <w:divsChild>
                                        <w:div w:id="121123106">
                                          <w:marLeft w:val="0"/>
                                          <w:marRight w:val="0"/>
                                          <w:marTop w:val="0"/>
                                          <w:marBottom w:val="0"/>
                                          <w:divBdr>
                                            <w:top w:val="none" w:sz="0" w:space="0" w:color="auto"/>
                                            <w:left w:val="none" w:sz="0" w:space="0" w:color="auto"/>
                                            <w:bottom w:val="none" w:sz="0" w:space="0" w:color="auto"/>
                                            <w:right w:val="none" w:sz="0" w:space="0" w:color="auto"/>
                                          </w:divBdr>
                                          <w:divsChild>
                                            <w:div w:id="1903053819">
                                              <w:marLeft w:val="0"/>
                                              <w:marRight w:val="0"/>
                                              <w:marTop w:val="0"/>
                                              <w:marBottom w:val="0"/>
                                              <w:divBdr>
                                                <w:top w:val="none" w:sz="0" w:space="0" w:color="auto"/>
                                                <w:left w:val="none" w:sz="0" w:space="0" w:color="auto"/>
                                                <w:bottom w:val="none" w:sz="0" w:space="0" w:color="auto"/>
                                                <w:right w:val="none" w:sz="0" w:space="0" w:color="auto"/>
                                              </w:divBdr>
                                              <w:divsChild>
                                                <w:div w:id="1774812919">
                                                  <w:marLeft w:val="0"/>
                                                  <w:marRight w:val="0"/>
                                                  <w:marTop w:val="0"/>
                                                  <w:marBottom w:val="0"/>
                                                  <w:divBdr>
                                                    <w:top w:val="none" w:sz="0" w:space="0" w:color="auto"/>
                                                    <w:left w:val="none" w:sz="0" w:space="0" w:color="auto"/>
                                                    <w:bottom w:val="none" w:sz="0" w:space="0" w:color="auto"/>
                                                    <w:right w:val="none" w:sz="0" w:space="0" w:color="auto"/>
                                                  </w:divBdr>
                                                  <w:divsChild>
                                                    <w:div w:id="368452106">
                                                      <w:marLeft w:val="0"/>
                                                      <w:marRight w:val="0"/>
                                                      <w:marTop w:val="0"/>
                                                      <w:marBottom w:val="0"/>
                                                      <w:divBdr>
                                                        <w:top w:val="none" w:sz="0" w:space="0" w:color="auto"/>
                                                        <w:left w:val="none" w:sz="0" w:space="0" w:color="auto"/>
                                                        <w:bottom w:val="none" w:sz="0" w:space="0" w:color="auto"/>
                                                        <w:right w:val="none" w:sz="0" w:space="0" w:color="auto"/>
                                                      </w:divBdr>
                                                      <w:divsChild>
                                                        <w:div w:id="1491020510">
                                                          <w:marLeft w:val="0"/>
                                                          <w:marRight w:val="0"/>
                                                          <w:marTop w:val="0"/>
                                                          <w:marBottom w:val="0"/>
                                                          <w:divBdr>
                                                            <w:top w:val="none" w:sz="0" w:space="0" w:color="auto"/>
                                                            <w:left w:val="none" w:sz="0" w:space="0" w:color="auto"/>
                                                            <w:bottom w:val="none" w:sz="0" w:space="0" w:color="auto"/>
                                                            <w:right w:val="none" w:sz="0" w:space="0" w:color="auto"/>
                                                          </w:divBdr>
                                                          <w:divsChild>
                                                            <w:div w:id="539367354">
                                                              <w:marLeft w:val="0"/>
                                                              <w:marRight w:val="0"/>
                                                              <w:marTop w:val="0"/>
                                                              <w:marBottom w:val="0"/>
                                                              <w:divBdr>
                                                                <w:top w:val="none" w:sz="0" w:space="0" w:color="auto"/>
                                                                <w:left w:val="none" w:sz="0" w:space="0" w:color="auto"/>
                                                                <w:bottom w:val="none" w:sz="0" w:space="0" w:color="auto"/>
                                                                <w:right w:val="none" w:sz="0" w:space="0" w:color="auto"/>
                                                              </w:divBdr>
                                                              <w:divsChild>
                                                                <w:div w:id="1196190720">
                                                                  <w:marLeft w:val="0"/>
                                                                  <w:marRight w:val="0"/>
                                                                  <w:marTop w:val="0"/>
                                                                  <w:marBottom w:val="0"/>
                                                                  <w:divBdr>
                                                                    <w:top w:val="none" w:sz="0" w:space="0" w:color="auto"/>
                                                                    <w:left w:val="none" w:sz="0" w:space="0" w:color="auto"/>
                                                                    <w:bottom w:val="none" w:sz="0" w:space="0" w:color="auto"/>
                                                                    <w:right w:val="none" w:sz="0" w:space="0" w:color="auto"/>
                                                                  </w:divBdr>
                                                                  <w:divsChild>
                                                                    <w:div w:id="1208906748">
                                                                      <w:marLeft w:val="0"/>
                                                                      <w:marRight w:val="0"/>
                                                                      <w:marTop w:val="0"/>
                                                                      <w:marBottom w:val="0"/>
                                                                      <w:divBdr>
                                                                        <w:top w:val="none" w:sz="0" w:space="0" w:color="auto"/>
                                                                        <w:left w:val="none" w:sz="0" w:space="0" w:color="auto"/>
                                                                        <w:bottom w:val="none" w:sz="0" w:space="0" w:color="auto"/>
                                                                        <w:right w:val="none" w:sz="0" w:space="0" w:color="auto"/>
                                                                      </w:divBdr>
                                                                      <w:divsChild>
                                                                        <w:div w:id="1442608074">
                                                                          <w:marLeft w:val="0"/>
                                                                          <w:marRight w:val="0"/>
                                                                          <w:marTop w:val="0"/>
                                                                          <w:marBottom w:val="0"/>
                                                                          <w:divBdr>
                                                                            <w:top w:val="none" w:sz="0" w:space="0" w:color="auto"/>
                                                                            <w:left w:val="none" w:sz="0" w:space="0" w:color="auto"/>
                                                                            <w:bottom w:val="none" w:sz="0" w:space="0" w:color="auto"/>
                                                                            <w:right w:val="none" w:sz="0" w:space="0" w:color="auto"/>
                                                                          </w:divBdr>
                                                                          <w:divsChild>
                                                                            <w:div w:id="20043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2060">
                                                                  <w:marLeft w:val="0"/>
                                                                  <w:marRight w:val="0"/>
                                                                  <w:marTop w:val="60"/>
                                                                  <w:marBottom w:val="0"/>
                                                                  <w:divBdr>
                                                                    <w:top w:val="none" w:sz="0" w:space="0" w:color="auto"/>
                                                                    <w:left w:val="none" w:sz="0" w:space="0" w:color="auto"/>
                                                                    <w:bottom w:val="none" w:sz="0" w:space="0" w:color="auto"/>
                                                                    <w:right w:val="none" w:sz="0" w:space="0" w:color="auto"/>
                                                                  </w:divBdr>
                                                                </w:div>
                                                                <w:div w:id="932736702">
                                                                  <w:marLeft w:val="0"/>
                                                                  <w:marRight w:val="0"/>
                                                                  <w:marTop w:val="0"/>
                                                                  <w:marBottom w:val="0"/>
                                                                  <w:divBdr>
                                                                    <w:top w:val="none" w:sz="0" w:space="0" w:color="auto"/>
                                                                    <w:left w:val="none" w:sz="0" w:space="0" w:color="auto"/>
                                                                    <w:bottom w:val="none" w:sz="0" w:space="0" w:color="auto"/>
                                                                    <w:right w:val="none" w:sz="0" w:space="0" w:color="auto"/>
                                                                  </w:divBdr>
                                                                  <w:divsChild>
                                                                    <w:div w:id="1790970809">
                                                                      <w:marLeft w:val="0"/>
                                                                      <w:marRight w:val="0"/>
                                                                      <w:marTop w:val="0"/>
                                                                      <w:marBottom w:val="0"/>
                                                                      <w:divBdr>
                                                                        <w:top w:val="none" w:sz="0" w:space="0" w:color="auto"/>
                                                                        <w:left w:val="none" w:sz="0" w:space="0" w:color="auto"/>
                                                                        <w:bottom w:val="none" w:sz="0" w:space="0" w:color="auto"/>
                                                                        <w:right w:val="none" w:sz="0" w:space="0" w:color="auto"/>
                                                                      </w:divBdr>
                                                                      <w:divsChild>
                                                                        <w:div w:id="1918636973">
                                                                          <w:marLeft w:val="0"/>
                                                                          <w:marRight w:val="0"/>
                                                                          <w:marTop w:val="0"/>
                                                                          <w:marBottom w:val="0"/>
                                                                          <w:divBdr>
                                                                            <w:top w:val="none" w:sz="0" w:space="0" w:color="auto"/>
                                                                            <w:left w:val="none" w:sz="0" w:space="0" w:color="auto"/>
                                                                            <w:bottom w:val="none" w:sz="0" w:space="0" w:color="auto"/>
                                                                            <w:right w:val="none" w:sz="0" w:space="0" w:color="auto"/>
                                                                          </w:divBdr>
                                                                          <w:divsChild>
                                                                            <w:div w:id="299576309">
                                                                              <w:marLeft w:val="0"/>
                                                                              <w:marRight w:val="0"/>
                                                                              <w:marTop w:val="0"/>
                                                                              <w:marBottom w:val="0"/>
                                                                              <w:divBdr>
                                                                                <w:top w:val="none" w:sz="0" w:space="0" w:color="auto"/>
                                                                                <w:left w:val="none" w:sz="0" w:space="0" w:color="auto"/>
                                                                                <w:bottom w:val="none" w:sz="0" w:space="0" w:color="auto"/>
                                                                                <w:right w:val="none" w:sz="0" w:space="0" w:color="auto"/>
                                                                              </w:divBdr>
                                                                              <w:divsChild>
                                                                                <w:div w:id="1932738336">
                                                                                  <w:marLeft w:val="105"/>
                                                                                  <w:marRight w:val="105"/>
                                                                                  <w:marTop w:val="90"/>
                                                                                  <w:marBottom w:val="150"/>
                                                                                  <w:divBdr>
                                                                                    <w:top w:val="none" w:sz="0" w:space="0" w:color="auto"/>
                                                                                    <w:left w:val="none" w:sz="0" w:space="0" w:color="auto"/>
                                                                                    <w:bottom w:val="none" w:sz="0" w:space="0" w:color="auto"/>
                                                                                    <w:right w:val="none" w:sz="0" w:space="0" w:color="auto"/>
                                                                                  </w:divBdr>
                                                                                </w:div>
                                                                                <w:div w:id="1452826502">
                                                                                  <w:marLeft w:val="105"/>
                                                                                  <w:marRight w:val="105"/>
                                                                                  <w:marTop w:val="90"/>
                                                                                  <w:marBottom w:val="150"/>
                                                                                  <w:divBdr>
                                                                                    <w:top w:val="none" w:sz="0" w:space="0" w:color="auto"/>
                                                                                    <w:left w:val="none" w:sz="0" w:space="0" w:color="auto"/>
                                                                                    <w:bottom w:val="none" w:sz="0" w:space="0" w:color="auto"/>
                                                                                    <w:right w:val="none" w:sz="0" w:space="0" w:color="auto"/>
                                                                                  </w:divBdr>
                                                                                </w:div>
                                                                                <w:div w:id="787116071">
                                                                                  <w:marLeft w:val="105"/>
                                                                                  <w:marRight w:val="105"/>
                                                                                  <w:marTop w:val="90"/>
                                                                                  <w:marBottom w:val="150"/>
                                                                                  <w:divBdr>
                                                                                    <w:top w:val="none" w:sz="0" w:space="0" w:color="auto"/>
                                                                                    <w:left w:val="none" w:sz="0" w:space="0" w:color="auto"/>
                                                                                    <w:bottom w:val="none" w:sz="0" w:space="0" w:color="auto"/>
                                                                                    <w:right w:val="none" w:sz="0" w:space="0" w:color="auto"/>
                                                                                  </w:divBdr>
                                                                                </w:div>
                                                                                <w:div w:id="607735530">
                                                                                  <w:marLeft w:val="105"/>
                                                                                  <w:marRight w:val="105"/>
                                                                                  <w:marTop w:val="90"/>
                                                                                  <w:marBottom w:val="150"/>
                                                                                  <w:divBdr>
                                                                                    <w:top w:val="none" w:sz="0" w:space="0" w:color="auto"/>
                                                                                    <w:left w:val="none" w:sz="0" w:space="0" w:color="auto"/>
                                                                                    <w:bottom w:val="none" w:sz="0" w:space="0" w:color="auto"/>
                                                                                    <w:right w:val="none" w:sz="0" w:space="0" w:color="auto"/>
                                                                                  </w:divBdr>
                                                                                </w:div>
                                                                                <w:div w:id="408115969">
                                                                                  <w:marLeft w:val="105"/>
                                                                                  <w:marRight w:val="105"/>
                                                                                  <w:marTop w:val="90"/>
                                                                                  <w:marBottom w:val="150"/>
                                                                                  <w:divBdr>
                                                                                    <w:top w:val="none" w:sz="0" w:space="0" w:color="auto"/>
                                                                                    <w:left w:val="none" w:sz="0" w:space="0" w:color="auto"/>
                                                                                    <w:bottom w:val="none" w:sz="0" w:space="0" w:color="auto"/>
                                                                                    <w:right w:val="none" w:sz="0" w:space="0" w:color="auto"/>
                                                                                  </w:divBdr>
                                                                                </w:div>
                                                                                <w:div w:id="134508670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3071476">
          <w:marLeft w:val="0"/>
          <w:marRight w:val="0"/>
          <w:marTop w:val="0"/>
          <w:marBottom w:val="0"/>
          <w:divBdr>
            <w:top w:val="none" w:sz="0" w:space="0" w:color="auto"/>
            <w:left w:val="none" w:sz="0" w:space="0" w:color="auto"/>
            <w:bottom w:val="none" w:sz="0" w:space="0" w:color="auto"/>
            <w:right w:val="none" w:sz="0" w:space="0" w:color="auto"/>
          </w:divBdr>
          <w:divsChild>
            <w:div w:id="1419018109">
              <w:marLeft w:val="0"/>
              <w:marRight w:val="0"/>
              <w:marTop w:val="0"/>
              <w:marBottom w:val="0"/>
              <w:divBdr>
                <w:top w:val="none" w:sz="0" w:space="0" w:color="auto"/>
                <w:left w:val="none" w:sz="0" w:space="0" w:color="auto"/>
                <w:bottom w:val="none" w:sz="0" w:space="0" w:color="auto"/>
                <w:right w:val="none" w:sz="0" w:space="0" w:color="auto"/>
              </w:divBdr>
              <w:divsChild>
                <w:div w:id="18514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238619">
      <w:bodyDiv w:val="1"/>
      <w:marLeft w:val="0"/>
      <w:marRight w:val="0"/>
      <w:marTop w:val="0"/>
      <w:marBottom w:val="0"/>
      <w:divBdr>
        <w:top w:val="none" w:sz="0" w:space="0" w:color="auto"/>
        <w:left w:val="none" w:sz="0" w:space="0" w:color="auto"/>
        <w:bottom w:val="none" w:sz="0" w:space="0" w:color="auto"/>
        <w:right w:val="none" w:sz="0" w:space="0" w:color="auto"/>
      </w:divBdr>
    </w:div>
    <w:div w:id="670182826">
      <w:bodyDiv w:val="1"/>
      <w:marLeft w:val="0"/>
      <w:marRight w:val="0"/>
      <w:marTop w:val="0"/>
      <w:marBottom w:val="0"/>
      <w:divBdr>
        <w:top w:val="none" w:sz="0" w:space="0" w:color="auto"/>
        <w:left w:val="none" w:sz="0" w:space="0" w:color="auto"/>
        <w:bottom w:val="none" w:sz="0" w:space="0" w:color="auto"/>
        <w:right w:val="none" w:sz="0" w:space="0" w:color="auto"/>
      </w:divBdr>
      <w:divsChild>
        <w:div w:id="25839701">
          <w:marLeft w:val="0"/>
          <w:marRight w:val="0"/>
          <w:marTop w:val="0"/>
          <w:marBottom w:val="0"/>
          <w:divBdr>
            <w:top w:val="none" w:sz="0" w:space="0" w:color="auto"/>
            <w:left w:val="none" w:sz="0" w:space="0" w:color="auto"/>
            <w:bottom w:val="none" w:sz="0" w:space="0" w:color="auto"/>
            <w:right w:val="none" w:sz="0" w:space="0" w:color="auto"/>
          </w:divBdr>
          <w:divsChild>
            <w:div w:id="1513297635">
              <w:marLeft w:val="0"/>
              <w:marRight w:val="0"/>
              <w:marTop w:val="0"/>
              <w:marBottom w:val="0"/>
              <w:divBdr>
                <w:top w:val="none" w:sz="0" w:space="0" w:color="auto"/>
                <w:left w:val="none" w:sz="0" w:space="0" w:color="auto"/>
                <w:bottom w:val="none" w:sz="0" w:space="0" w:color="auto"/>
                <w:right w:val="none" w:sz="0" w:space="0" w:color="auto"/>
              </w:divBdr>
              <w:divsChild>
                <w:div w:id="364402933">
                  <w:marLeft w:val="0"/>
                  <w:marRight w:val="0"/>
                  <w:marTop w:val="0"/>
                  <w:marBottom w:val="0"/>
                  <w:divBdr>
                    <w:top w:val="none" w:sz="0" w:space="0" w:color="auto"/>
                    <w:left w:val="none" w:sz="0" w:space="0" w:color="auto"/>
                    <w:bottom w:val="none" w:sz="0" w:space="0" w:color="auto"/>
                    <w:right w:val="none" w:sz="0" w:space="0" w:color="auto"/>
                  </w:divBdr>
                  <w:divsChild>
                    <w:div w:id="665936400">
                      <w:marLeft w:val="0"/>
                      <w:marRight w:val="-105"/>
                      <w:marTop w:val="0"/>
                      <w:marBottom w:val="0"/>
                      <w:divBdr>
                        <w:top w:val="none" w:sz="0" w:space="0" w:color="auto"/>
                        <w:left w:val="none" w:sz="0" w:space="0" w:color="auto"/>
                        <w:bottom w:val="none" w:sz="0" w:space="0" w:color="auto"/>
                        <w:right w:val="none" w:sz="0" w:space="0" w:color="auto"/>
                      </w:divBdr>
                      <w:divsChild>
                        <w:div w:id="1065908083">
                          <w:marLeft w:val="0"/>
                          <w:marRight w:val="0"/>
                          <w:marTop w:val="0"/>
                          <w:marBottom w:val="0"/>
                          <w:divBdr>
                            <w:top w:val="none" w:sz="0" w:space="0" w:color="auto"/>
                            <w:left w:val="none" w:sz="0" w:space="0" w:color="auto"/>
                            <w:bottom w:val="none" w:sz="0" w:space="0" w:color="auto"/>
                            <w:right w:val="none" w:sz="0" w:space="0" w:color="auto"/>
                          </w:divBdr>
                          <w:divsChild>
                            <w:div w:id="1695886831">
                              <w:marLeft w:val="0"/>
                              <w:marRight w:val="0"/>
                              <w:marTop w:val="0"/>
                              <w:marBottom w:val="0"/>
                              <w:divBdr>
                                <w:top w:val="none" w:sz="0" w:space="0" w:color="auto"/>
                                <w:left w:val="none" w:sz="0" w:space="0" w:color="auto"/>
                                <w:bottom w:val="none" w:sz="0" w:space="0" w:color="auto"/>
                                <w:right w:val="none" w:sz="0" w:space="0" w:color="auto"/>
                              </w:divBdr>
                              <w:divsChild>
                                <w:div w:id="932057108">
                                  <w:marLeft w:val="0"/>
                                  <w:marRight w:val="0"/>
                                  <w:marTop w:val="0"/>
                                  <w:marBottom w:val="0"/>
                                  <w:divBdr>
                                    <w:top w:val="none" w:sz="0" w:space="0" w:color="auto"/>
                                    <w:left w:val="none" w:sz="0" w:space="0" w:color="auto"/>
                                    <w:bottom w:val="none" w:sz="0" w:space="0" w:color="auto"/>
                                    <w:right w:val="none" w:sz="0" w:space="0" w:color="auto"/>
                                  </w:divBdr>
                                  <w:divsChild>
                                    <w:div w:id="257104179">
                                      <w:marLeft w:val="750"/>
                                      <w:marRight w:val="0"/>
                                      <w:marTop w:val="0"/>
                                      <w:marBottom w:val="0"/>
                                      <w:divBdr>
                                        <w:top w:val="none" w:sz="0" w:space="0" w:color="auto"/>
                                        <w:left w:val="none" w:sz="0" w:space="0" w:color="auto"/>
                                        <w:bottom w:val="none" w:sz="0" w:space="0" w:color="auto"/>
                                        <w:right w:val="none" w:sz="0" w:space="0" w:color="auto"/>
                                      </w:divBdr>
                                      <w:divsChild>
                                        <w:div w:id="681273839">
                                          <w:marLeft w:val="0"/>
                                          <w:marRight w:val="0"/>
                                          <w:marTop w:val="0"/>
                                          <w:marBottom w:val="0"/>
                                          <w:divBdr>
                                            <w:top w:val="none" w:sz="0" w:space="0" w:color="auto"/>
                                            <w:left w:val="none" w:sz="0" w:space="0" w:color="auto"/>
                                            <w:bottom w:val="none" w:sz="0" w:space="0" w:color="auto"/>
                                            <w:right w:val="none" w:sz="0" w:space="0" w:color="auto"/>
                                          </w:divBdr>
                                          <w:divsChild>
                                            <w:div w:id="1317224370">
                                              <w:marLeft w:val="0"/>
                                              <w:marRight w:val="0"/>
                                              <w:marTop w:val="0"/>
                                              <w:marBottom w:val="0"/>
                                              <w:divBdr>
                                                <w:top w:val="none" w:sz="0" w:space="0" w:color="auto"/>
                                                <w:left w:val="none" w:sz="0" w:space="0" w:color="auto"/>
                                                <w:bottom w:val="none" w:sz="0" w:space="0" w:color="auto"/>
                                                <w:right w:val="none" w:sz="0" w:space="0" w:color="auto"/>
                                              </w:divBdr>
                                              <w:divsChild>
                                                <w:div w:id="1627471415">
                                                  <w:marLeft w:val="0"/>
                                                  <w:marRight w:val="0"/>
                                                  <w:marTop w:val="0"/>
                                                  <w:marBottom w:val="0"/>
                                                  <w:divBdr>
                                                    <w:top w:val="none" w:sz="0" w:space="0" w:color="auto"/>
                                                    <w:left w:val="none" w:sz="0" w:space="0" w:color="auto"/>
                                                    <w:bottom w:val="none" w:sz="0" w:space="0" w:color="auto"/>
                                                    <w:right w:val="none" w:sz="0" w:space="0" w:color="auto"/>
                                                  </w:divBdr>
                                                  <w:divsChild>
                                                    <w:div w:id="716011874">
                                                      <w:marLeft w:val="0"/>
                                                      <w:marRight w:val="0"/>
                                                      <w:marTop w:val="0"/>
                                                      <w:marBottom w:val="0"/>
                                                      <w:divBdr>
                                                        <w:top w:val="none" w:sz="0" w:space="0" w:color="auto"/>
                                                        <w:left w:val="none" w:sz="0" w:space="0" w:color="auto"/>
                                                        <w:bottom w:val="none" w:sz="0" w:space="0" w:color="auto"/>
                                                        <w:right w:val="none" w:sz="0" w:space="0" w:color="auto"/>
                                                      </w:divBdr>
                                                      <w:divsChild>
                                                        <w:div w:id="46688107">
                                                          <w:marLeft w:val="0"/>
                                                          <w:marRight w:val="0"/>
                                                          <w:marTop w:val="0"/>
                                                          <w:marBottom w:val="0"/>
                                                          <w:divBdr>
                                                            <w:top w:val="none" w:sz="0" w:space="0" w:color="auto"/>
                                                            <w:left w:val="none" w:sz="0" w:space="0" w:color="auto"/>
                                                            <w:bottom w:val="none" w:sz="0" w:space="0" w:color="auto"/>
                                                            <w:right w:val="none" w:sz="0" w:space="0" w:color="auto"/>
                                                          </w:divBdr>
                                                          <w:divsChild>
                                                            <w:div w:id="189223271">
                                                              <w:marLeft w:val="0"/>
                                                              <w:marRight w:val="0"/>
                                                              <w:marTop w:val="0"/>
                                                              <w:marBottom w:val="0"/>
                                                              <w:divBdr>
                                                                <w:top w:val="none" w:sz="0" w:space="0" w:color="auto"/>
                                                                <w:left w:val="none" w:sz="0" w:space="0" w:color="auto"/>
                                                                <w:bottom w:val="none" w:sz="0" w:space="0" w:color="auto"/>
                                                                <w:right w:val="none" w:sz="0" w:space="0" w:color="auto"/>
                                                              </w:divBdr>
                                                              <w:divsChild>
                                                                <w:div w:id="1538741063">
                                                                  <w:marLeft w:val="0"/>
                                                                  <w:marRight w:val="0"/>
                                                                  <w:marTop w:val="0"/>
                                                                  <w:marBottom w:val="0"/>
                                                                  <w:divBdr>
                                                                    <w:top w:val="none" w:sz="0" w:space="0" w:color="auto"/>
                                                                    <w:left w:val="none" w:sz="0" w:space="0" w:color="auto"/>
                                                                    <w:bottom w:val="none" w:sz="0" w:space="0" w:color="auto"/>
                                                                    <w:right w:val="none" w:sz="0" w:space="0" w:color="auto"/>
                                                                  </w:divBdr>
                                                                  <w:divsChild>
                                                                    <w:div w:id="1935892489">
                                                                      <w:marLeft w:val="0"/>
                                                                      <w:marRight w:val="0"/>
                                                                      <w:marTop w:val="0"/>
                                                                      <w:marBottom w:val="0"/>
                                                                      <w:divBdr>
                                                                        <w:top w:val="none" w:sz="0" w:space="0" w:color="auto"/>
                                                                        <w:left w:val="none" w:sz="0" w:space="0" w:color="auto"/>
                                                                        <w:bottom w:val="none" w:sz="0" w:space="0" w:color="auto"/>
                                                                        <w:right w:val="none" w:sz="0" w:space="0" w:color="auto"/>
                                                                      </w:divBdr>
                                                                      <w:divsChild>
                                                                        <w:div w:id="2063677413">
                                                                          <w:marLeft w:val="0"/>
                                                                          <w:marRight w:val="0"/>
                                                                          <w:marTop w:val="0"/>
                                                                          <w:marBottom w:val="0"/>
                                                                          <w:divBdr>
                                                                            <w:top w:val="none" w:sz="0" w:space="0" w:color="auto"/>
                                                                            <w:left w:val="none" w:sz="0" w:space="0" w:color="auto"/>
                                                                            <w:bottom w:val="none" w:sz="0" w:space="0" w:color="auto"/>
                                                                            <w:right w:val="none" w:sz="0" w:space="0" w:color="auto"/>
                                                                          </w:divBdr>
                                                                          <w:divsChild>
                                                                            <w:div w:id="14128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3274">
                                                                  <w:marLeft w:val="0"/>
                                                                  <w:marRight w:val="0"/>
                                                                  <w:marTop w:val="60"/>
                                                                  <w:marBottom w:val="0"/>
                                                                  <w:divBdr>
                                                                    <w:top w:val="none" w:sz="0" w:space="0" w:color="auto"/>
                                                                    <w:left w:val="none" w:sz="0" w:space="0" w:color="auto"/>
                                                                    <w:bottom w:val="none" w:sz="0" w:space="0" w:color="auto"/>
                                                                    <w:right w:val="none" w:sz="0" w:space="0" w:color="auto"/>
                                                                  </w:divBdr>
                                                                </w:div>
                                                                <w:div w:id="2089232624">
                                                                  <w:marLeft w:val="0"/>
                                                                  <w:marRight w:val="0"/>
                                                                  <w:marTop w:val="0"/>
                                                                  <w:marBottom w:val="0"/>
                                                                  <w:divBdr>
                                                                    <w:top w:val="none" w:sz="0" w:space="0" w:color="auto"/>
                                                                    <w:left w:val="none" w:sz="0" w:space="0" w:color="auto"/>
                                                                    <w:bottom w:val="none" w:sz="0" w:space="0" w:color="auto"/>
                                                                    <w:right w:val="none" w:sz="0" w:space="0" w:color="auto"/>
                                                                  </w:divBdr>
                                                                  <w:divsChild>
                                                                    <w:div w:id="833956490">
                                                                      <w:marLeft w:val="0"/>
                                                                      <w:marRight w:val="0"/>
                                                                      <w:marTop w:val="0"/>
                                                                      <w:marBottom w:val="0"/>
                                                                      <w:divBdr>
                                                                        <w:top w:val="none" w:sz="0" w:space="0" w:color="auto"/>
                                                                        <w:left w:val="none" w:sz="0" w:space="0" w:color="auto"/>
                                                                        <w:bottom w:val="none" w:sz="0" w:space="0" w:color="auto"/>
                                                                        <w:right w:val="none" w:sz="0" w:space="0" w:color="auto"/>
                                                                      </w:divBdr>
                                                                      <w:divsChild>
                                                                        <w:div w:id="5527226">
                                                                          <w:marLeft w:val="0"/>
                                                                          <w:marRight w:val="0"/>
                                                                          <w:marTop w:val="0"/>
                                                                          <w:marBottom w:val="0"/>
                                                                          <w:divBdr>
                                                                            <w:top w:val="none" w:sz="0" w:space="0" w:color="auto"/>
                                                                            <w:left w:val="none" w:sz="0" w:space="0" w:color="auto"/>
                                                                            <w:bottom w:val="none" w:sz="0" w:space="0" w:color="auto"/>
                                                                            <w:right w:val="none" w:sz="0" w:space="0" w:color="auto"/>
                                                                          </w:divBdr>
                                                                          <w:divsChild>
                                                                            <w:div w:id="1619334999">
                                                                              <w:marLeft w:val="0"/>
                                                                              <w:marRight w:val="0"/>
                                                                              <w:marTop w:val="0"/>
                                                                              <w:marBottom w:val="0"/>
                                                                              <w:divBdr>
                                                                                <w:top w:val="none" w:sz="0" w:space="0" w:color="auto"/>
                                                                                <w:left w:val="none" w:sz="0" w:space="0" w:color="auto"/>
                                                                                <w:bottom w:val="none" w:sz="0" w:space="0" w:color="auto"/>
                                                                                <w:right w:val="none" w:sz="0" w:space="0" w:color="auto"/>
                                                                              </w:divBdr>
                                                                              <w:divsChild>
                                                                                <w:div w:id="184297433">
                                                                                  <w:marLeft w:val="105"/>
                                                                                  <w:marRight w:val="105"/>
                                                                                  <w:marTop w:val="90"/>
                                                                                  <w:marBottom w:val="150"/>
                                                                                  <w:divBdr>
                                                                                    <w:top w:val="none" w:sz="0" w:space="0" w:color="auto"/>
                                                                                    <w:left w:val="none" w:sz="0" w:space="0" w:color="auto"/>
                                                                                    <w:bottom w:val="none" w:sz="0" w:space="0" w:color="auto"/>
                                                                                    <w:right w:val="none" w:sz="0" w:space="0" w:color="auto"/>
                                                                                  </w:divBdr>
                                                                                </w:div>
                                                                                <w:div w:id="937059101">
                                                                                  <w:marLeft w:val="105"/>
                                                                                  <w:marRight w:val="105"/>
                                                                                  <w:marTop w:val="90"/>
                                                                                  <w:marBottom w:val="150"/>
                                                                                  <w:divBdr>
                                                                                    <w:top w:val="none" w:sz="0" w:space="0" w:color="auto"/>
                                                                                    <w:left w:val="none" w:sz="0" w:space="0" w:color="auto"/>
                                                                                    <w:bottom w:val="none" w:sz="0" w:space="0" w:color="auto"/>
                                                                                    <w:right w:val="none" w:sz="0" w:space="0" w:color="auto"/>
                                                                                  </w:divBdr>
                                                                                </w:div>
                                                                                <w:div w:id="61635111">
                                                                                  <w:marLeft w:val="105"/>
                                                                                  <w:marRight w:val="105"/>
                                                                                  <w:marTop w:val="90"/>
                                                                                  <w:marBottom w:val="150"/>
                                                                                  <w:divBdr>
                                                                                    <w:top w:val="none" w:sz="0" w:space="0" w:color="auto"/>
                                                                                    <w:left w:val="none" w:sz="0" w:space="0" w:color="auto"/>
                                                                                    <w:bottom w:val="none" w:sz="0" w:space="0" w:color="auto"/>
                                                                                    <w:right w:val="none" w:sz="0" w:space="0" w:color="auto"/>
                                                                                  </w:divBdr>
                                                                                </w:div>
                                                                                <w:div w:id="1530071677">
                                                                                  <w:marLeft w:val="105"/>
                                                                                  <w:marRight w:val="105"/>
                                                                                  <w:marTop w:val="90"/>
                                                                                  <w:marBottom w:val="150"/>
                                                                                  <w:divBdr>
                                                                                    <w:top w:val="none" w:sz="0" w:space="0" w:color="auto"/>
                                                                                    <w:left w:val="none" w:sz="0" w:space="0" w:color="auto"/>
                                                                                    <w:bottom w:val="none" w:sz="0" w:space="0" w:color="auto"/>
                                                                                    <w:right w:val="none" w:sz="0" w:space="0" w:color="auto"/>
                                                                                  </w:divBdr>
                                                                                </w:div>
                                                                                <w:div w:id="1935625875">
                                                                                  <w:marLeft w:val="105"/>
                                                                                  <w:marRight w:val="105"/>
                                                                                  <w:marTop w:val="90"/>
                                                                                  <w:marBottom w:val="150"/>
                                                                                  <w:divBdr>
                                                                                    <w:top w:val="none" w:sz="0" w:space="0" w:color="auto"/>
                                                                                    <w:left w:val="none" w:sz="0" w:space="0" w:color="auto"/>
                                                                                    <w:bottom w:val="none" w:sz="0" w:space="0" w:color="auto"/>
                                                                                    <w:right w:val="none" w:sz="0" w:space="0" w:color="auto"/>
                                                                                  </w:divBdr>
                                                                                </w:div>
                                                                                <w:div w:id="205279875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0624956">
          <w:marLeft w:val="0"/>
          <w:marRight w:val="0"/>
          <w:marTop w:val="0"/>
          <w:marBottom w:val="0"/>
          <w:divBdr>
            <w:top w:val="none" w:sz="0" w:space="0" w:color="auto"/>
            <w:left w:val="none" w:sz="0" w:space="0" w:color="auto"/>
            <w:bottom w:val="none" w:sz="0" w:space="0" w:color="auto"/>
            <w:right w:val="none" w:sz="0" w:space="0" w:color="auto"/>
          </w:divBdr>
          <w:divsChild>
            <w:div w:id="191111961">
              <w:marLeft w:val="0"/>
              <w:marRight w:val="0"/>
              <w:marTop w:val="0"/>
              <w:marBottom w:val="0"/>
              <w:divBdr>
                <w:top w:val="none" w:sz="0" w:space="0" w:color="auto"/>
                <w:left w:val="none" w:sz="0" w:space="0" w:color="auto"/>
                <w:bottom w:val="none" w:sz="0" w:space="0" w:color="auto"/>
                <w:right w:val="none" w:sz="0" w:space="0" w:color="auto"/>
              </w:divBdr>
              <w:divsChild>
                <w:div w:id="7253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978980">
      <w:bodyDiv w:val="1"/>
      <w:marLeft w:val="0"/>
      <w:marRight w:val="0"/>
      <w:marTop w:val="0"/>
      <w:marBottom w:val="0"/>
      <w:divBdr>
        <w:top w:val="none" w:sz="0" w:space="0" w:color="auto"/>
        <w:left w:val="none" w:sz="0" w:space="0" w:color="auto"/>
        <w:bottom w:val="none" w:sz="0" w:space="0" w:color="auto"/>
        <w:right w:val="none" w:sz="0" w:space="0" w:color="auto"/>
      </w:divBdr>
    </w:div>
    <w:div w:id="1366753716">
      <w:bodyDiv w:val="1"/>
      <w:marLeft w:val="0"/>
      <w:marRight w:val="0"/>
      <w:marTop w:val="0"/>
      <w:marBottom w:val="0"/>
      <w:divBdr>
        <w:top w:val="none" w:sz="0" w:space="0" w:color="auto"/>
        <w:left w:val="none" w:sz="0" w:space="0" w:color="auto"/>
        <w:bottom w:val="none" w:sz="0" w:space="0" w:color="auto"/>
        <w:right w:val="none" w:sz="0" w:space="0" w:color="auto"/>
      </w:divBdr>
    </w:div>
    <w:div w:id="1594700760">
      <w:bodyDiv w:val="1"/>
      <w:marLeft w:val="0"/>
      <w:marRight w:val="0"/>
      <w:marTop w:val="0"/>
      <w:marBottom w:val="0"/>
      <w:divBdr>
        <w:top w:val="none" w:sz="0" w:space="0" w:color="auto"/>
        <w:left w:val="none" w:sz="0" w:space="0" w:color="auto"/>
        <w:bottom w:val="none" w:sz="0" w:space="0" w:color="auto"/>
        <w:right w:val="none" w:sz="0" w:space="0" w:color="auto"/>
      </w:divBdr>
    </w:div>
    <w:div w:id="1808281030">
      <w:bodyDiv w:val="1"/>
      <w:marLeft w:val="0"/>
      <w:marRight w:val="0"/>
      <w:marTop w:val="0"/>
      <w:marBottom w:val="0"/>
      <w:divBdr>
        <w:top w:val="none" w:sz="0" w:space="0" w:color="auto"/>
        <w:left w:val="none" w:sz="0" w:space="0" w:color="auto"/>
        <w:bottom w:val="none" w:sz="0" w:space="0" w:color="auto"/>
        <w:right w:val="none" w:sz="0" w:space="0" w:color="auto"/>
      </w:divBdr>
    </w:div>
    <w:div w:id="1948393262">
      <w:bodyDiv w:val="1"/>
      <w:marLeft w:val="0"/>
      <w:marRight w:val="0"/>
      <w:marTop w:val="0"/>
      <w:marBottom w:val="0"/>
      <w:divBdr>
        <w:top w:val="none" w:sz="0" w:space="0" w:color="auto"/>
        <w:left w:val="none" w:sz="0" w:space="0" w:color="auto"/>
        <w:bottom w:val="none" w:sz="0" w:space="0" w:color="auto"/>
        <w:right w:val="none" w:sz="0" w:space="0" w:color="auto"/>
      </w:divBdr>
    </w:div>
    <w:div w:id="2091543038">
      <w:bodyDiv w:val="1"/>
      <w:marLeft w:val="0"/>
      <w:marRight w:val="0"/>
      <w:marTop w:val="0"/>
      <w:marBottom w:val="0"/>
      <w:divBdr>
        <w:top w:val="none" w:sz="0" w:space="0" w:color="auto"/>
        <w:left w:val="none" w:sz="0" w:space="0" w:color="auto"/>
        <w:bottom w:val="none" w:sz="0" w:space="0" w:color="auto"/>
        <w:right w:val="none" w:sz="0" w:space="0" w:color="auto"/>
      </w:divBdr>
    </w:div>
    <w:div w:id="210233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779B2-CC4B-4202-AA79-9289DDEDD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166</Pages>
  <Words>58602</Words>
  <Characters>334036</Characters>
  <Application>Microsoft Office Word</Application>
  <DocSecurity>0</DocSecurity>
  <Lines>2783</Lines>
  <Paragraphs>783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Duy Bình</cp:lastModifiedBy>
  <cp:revision>1207</cp:revision>
  <cp:lastPrinted>2025-04-09T14:39:00Z</cp:lastPrinted>
  <dcterms:created xsi:type="dcterms:W3CDTF">2025-04-15T02:23:00Z</dcterms:created>
  <dcterms:modified xsi:type="dcterms:W3CDTF">2025-04-23T21:56:00Z</dcterms:modified>
</cp:coreProperties>
</file>