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8BDF" w14:textId="77777777" w:rsidR="005D5954" w:rsidRPr="007D442E" w:rsidRDefault="00000000">
      <w:pPr>
        <w:spacing w:after="40"/>
        <w:jc w:val="center"/>
        <w:rPr>
          <w:lang w:val="es-ES"/>
        </w:rPr>
      </w:pPr>
      <w:r w:rsidRPr="007D442E">
        <w:rPr>
          <w:b/>
          <w:sz w:val="36"/>
          <w:lang w:val="es-ES"/>
        </w:rPr>
        <w:t>Predicción de precios de vehículos usados mediante Redes Neuronales Profundas</w:t>
      </w:r>
    </w:p>
    <w:p w14:paraId="4560A8E0" w14:textId="77777777" w:rsidR="005D5954" w:rsidRPr="007D442E" w:rsidRDefault="00000000">
      <w:pPr>
        <w:spacing w:after="40"/>
        <w:jc w:val="center"/>
        <w:rPr>
          <w:sz w:val="22"/>
          <w:lang w:val="es-ES"/>
        </w:rPr>
      </w:pPr>
      <w:r w:rsidRPr="007D442E">
        <w:rPr>
          <w:sz w:val="22"/>
          <w:lang w:val="es-ES"/>
        </w:rPr>
        <w:t>Nelson Ernesto De La Quintana</w:t>
      </w:r>
    </w:p>
    <w:p w14:paraId="21B080BE" w14:textId="3417BAF9" w:rsidR="007D442E" w:rsidRPr="007D442E" w:rsidRDefault="007D442E" w:rsidP="007D442E">
      <w:pPr>
        <w:spacing w:after="40"/>
        <w:jc w:val="center"/>
        <w:rPr>
          <w:lang w:val="es-ES"/>
        </w:rPr>
      </w:pPr>
      <w:r>
        <w:rPr>
          <w:sz w:val="22"/>
          <w:lang w:val="es-ES"/>
        </w:rPr>
        <w:t xml:space="preserve">Mauricio Mijail </w:t>
      </w:r>
      <w:r w:rsidRPr="007D442E">
        <w:rPr>
          <w:sz w:val="22"/>
          <w:lang w:val="es-ES"/>
        </w:rPr>
        <w:t>De La Quintana</w:t>
      </w:r>
    </w:p>
    <w:p w14:paraId="283B826D" w14:textId="423D87C2" w:rsidR="005D5954" w:rsidRPr="007D442E" w:rsidRDefault="00000000">
      <w:pPr>
        <w:spacing w:after="160"/>
        <w:jc w:val="center"/>
        <w:rPr>
          <w:lang w:val="es-ES"/>
        </w:rPr>
      </w:pPr>
      <w:r w:rsidRPr="007D442E">
        <w:rPr>
          <w:i/>
          <w:lang w:val="es-ES"/>
        </w:rPr>
        <w:t>Proyecto</w:t>
      </w:r>
      <w:r w:rsidR="00217B71">
        <w:rPr>
          <w:i/>
          <w:lang w:val="es-ES"/>
        </w:rPr>
        <w:t xml:space="preserve">: </w:t>
      </w:r>
      <w:r w:rsidRPr="007D442E">
        <w:rPr>
          <w:i/>
          <w:lang w:val="es-ES"/>
        </w:rPr>
        <w:t xml:space="preserve"> Redes Neuronales y Deep </w:t>
      </w:r>
      <w:proofErr w:type="spellStart"/>
      <w:r w:rsidRPr="007D442E">
        <w:rPr>
          <w:i/>
          <w:lang w:val="es-ES"/>
        </w:rPr>
        <w:t>Learning</w:t>
      </w:r>
      <w:proofErr w:type="spellEnd"/>
    </w:p>
    <w:p w14:paraId="0E075C67" w14:textId="77777777" w:rsidR="005D5954" w:rsidRPr="007D442E" w:rsidRDefault="00000000">
      <w:pPr>
        <w:spacing w:after="60"/>
        <w:jc w:val="both"/>
        <w:rPr>
          <w:lang w:val="es-ES"/>
        </w:rPr>
      </w:pPr>
      <w:r w:rsidRPr="007D442E">
        <w:rPr>
          <w:b/>
          <w:sz w:val="18"/>
          <w:lang w:val="es-ES"/>
        </w:rPr>
        <w:t>Resumen—</w:t>
      </w:r>
      <w:r w:rsidRPr="007D442E">
        <w:rPr>
          <w:sz w:val="18"/>
          <w:lang w:val="es-ES"/>
        </w:rPr>
        <w:t xml:space="preserve"> Este documento presenta un borrador técnico en formato tipo IEEE para un proyecto de aprendizaje profundo orientado a la predicción de precios de vehículos usados. Se propone un flujo de trabajo que abarca la selección del conjunto de datos, el análisis exploratorio, la limpieza e imputación de valores, la codificación de variables categóricas, la normalización de atributos numéricos, la construcción de una </w:t>
      </w:r>
      <w:proofErr w:type="gramStart"/>
      <w:r w:rsidRPr="007D442E">
        <w:rPr>
          <w:sz w:val="18"/>
          <w:lang w:val="es-ES"/>
        </w:rPr>
        <w:t>master</w:t>
      </w:r>
      <w:proofErr w:type="gramEnd"/>
      <w:r w:rsidRPr="007D442E">
        <w:rPr>
          <w:sz w:val="18"/>
          <w:lang w:val="es-ES"/>
        </w:rPr>
        <w:t xml:space="preserve"> table y la aplicación de una red neuronal profunda para una tarea de regresión. Además, se justifican las decisiones de diseño del modelo, se plantean métricas de evaluación apropiadas y se discute el impacto potencial de la solución en escenarios reales de valoración vehicular. El documento queda listo para ser completado con resultados finales, figuras y referencias específicas del dataset utilizado.</w:t>
      </w:r>
    </w:p>
    <w:p w14:paraId="4B7095DD" w14:textId="77777777" w:rsidR="005D5954" w:rsidRPr="007D442E" w:rsidRDefault="00000000">
      <w:pPr>
        <w:spacing w:after="160"/>
        <w:jc w:val="both"/>
        <w:rPr>
          <w:lang w:val="es-ES"/>
        </w:rPr>
      </w:pPr>
      <w:r w:rsidRPr="007D442E">
        <w:rPr>
          <w:b/>
          <w:sz w:val="18"/>
          <w:lang w:val="es-ES"/>
        </w:rPr>
        <w:t>Palabras clave—</w:t>
      </w:r>
      <w:r w:rsidRPr="007D442E">
        <w:rPr>
          <w:sz w:val="18"/>
          <w:lang w:val="es-ES"/>
        </w:rPr>
        <w:t xml:space="preserve"> redes neuronales profundas, regresión, predicción de precios, vehículos usados, preprocesamiento, aprendizaje profundo.</w:t>
      </w:r>
    </w:p>
    <w:p w14:paraId="39320CD6" w14:textId="77777777" w:rsidR="005D5954" w:rsidRPr="007D442E" w:rsidRDefault="005D5954">
      <w:pPr>
        <w:rPr>
          <w:lang w:val="es-ES"/>
        </w:rPr>
        <w:sectPr w:rsidR="005D5954" w:rsidRPr="007D442E">
          <w:footerReference w:type="default" r:id="rId8"/>
          <w:pgSz w:w="11906" w:h="16838"/>
          <w:pgMar w:top="964" w:right="907" w:bottom="964" w:left="907" w:header="720" w:footer="720" w:gutter="0"/>
          <w:cols w:space="720"/>
          <w:docGrid w:linePitch="360"/>
        </w:sectPr>
      </w:pPr>
    </w:p>
    <w:p w14:paraId="50234781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1. INTRODUCCIÓN</w:t>
      </w:r>
    </w:p>
    <w:p w14:paraId="747B10ED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La valoración de vehículos usados constituye un problema relevante en contextos comerciales, financieros y de seguros. La estimación precisa del precio depende de múltiples factores, como la marca, el modelo, el año de fabricación, el kilometraje, el tipo de combustible, la transmisión y otras características técnicas. En este escenario, las redes neuronales profundas ofrecen una alternativa flexible para modelar relaciones no lineales entre variables y capturar patrones complejos presentes en grandes volúmenes de datos.</w:t>
      </w:r>
    </w:p>
    <w:p w14:paraId="304557F9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El objetivo del presente proyecto es desarrollar un modelo de </w:t>
      </w:r>
      <w:proofErr w:type="spellStart"/>
      <w:r w:rsidRPr="007D442E">
        <w:rPr>
          <w:lang w:val="es-ES"/>
        </w:rPr>
        <w:t>deep</w:t>
      </w:r>
      <w:proofErr w:type="spellEnd"/>
      <w:r w:rsidRPr="007D442E">
        <w:rPr>
          <w:lang w:val="es-ES"/>
        </w:rPr>
        <w:t xml:space="preserve"> </w:t>
      </w:r>
      <w:proofErr w:type="spellStart"/>
      <w:r w:rsidRPr="007D442E">
        <w:rPr>
          <w:lang w:val="es-ES"/>
        </w:rPr>
        <w:t>learning</w:t>
      </w:r>
      <w:proofErr w:type="spellEnd"/>
      <w:r w:rsidRPr="007D442E">
        <w:rPr>
          <w:lang w:val="es-ES"/>
        </w:rPr>
        <w:t xml:space="preserve"> capaz de predecir el precio de vehículos usados a partir de un dataset de investigación obtenido de una fuente abierta, como Kaggle o GitHub. El trabajo no se limita a la construcción del modelo, sino que incluye una propuesta integral de análisis, preprocesamiento, selección de variables, evaluación y discusión aplicada.</w:t>
      </w:r>
    </w:p>
    <w:p w14:paraId="6F4CB94E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2. ESTADO DEL ARTE</w:t>
      </w:r>
    </w:p>
    <w:p w14:paraId="6D6DDAF9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Los problemas de predicción de precios han sido abordados tradicionalmente mediante modelos de regresión lineal, árboles de decisión, </w:t>
      </w:r>
      <w:proofErr w:type="spellStart"/>
      <w:r w:rsidRPr="007D442E">
        <w:rPr>
          <w:lang w:val="es-ES"/>
        </w:rPr>
        <w:t>random</w:t>
      </w:r>
      <w:proofErr w:type="spellEnd"/>
      <w:r w:rsidRPr="007D442E">
        <w:rPr>
          <w:lang w:val="es-ES"/>
        </w:rPr>
        <w:t xml:space="preserve"> </w:t>
      </w:r>
      <w:proofErr w:type="spellStart"/>
      <w:r w:rsidRPr="007D442E">
        <w:rPr>
          <w:lang w:val="es-ES"/>
        </w:rPr>
        <w:t>forest</w:t>
      </w:r>
      <w:proofErr w:type="spellEnd"/>
      <w:r w:rsidRPr="007D442E">
        <w:rPr>
          <w:lang w:val="es-ES"/>
        </w:rPr>
        <w:t xml:space="preserve">, </w:t>
      </w:r>
      <w:proofErr w:type="spellStart"/>
      <w:r w:rsidRPr="007D442E">
        <w:rPr>
          <w:lang w:val="es-ES"/>
        </w:rPr>
        <w:t>gradient</w:t>
      </w:r>
      <w:proofErr w:type="spellEnd"/>
      <w:r w:rsidRPr="007D442E">
        <w:rPr>
          <w:lang w:val="es-ES"/>
        </w:rPr>
        <w:t xml:space="preserve"> </w:t>
      </w:r>
      <w:proofErr w:type="spellStart"/>
      <w:r w:rsidRPr="007D442E">
        <w:rPr>
          <w:lang w:val="es-ES"/>
        </w:rPr>
        <w:t>boosting</w:t>
      </w:r>
      <w:proofErr w:type="spellEnd"/>
      <w:r w:rsidRPr="007D442E">
        <w:rPr>
          <w:lang w:val="es-ES"/>
        </w:rPr>
        <w:t xml:space="preserve"> y redes neuronales artificiales. En dominios donde coexisten variables numéricas y categóricas, las DNN destacan por su capacidad para aprender representaciones internas de alta complejidad y reducir la necesidad de supuestos de linealidad estricta.</w:t>
      </w:r>
    </w:p>
    <w:p w14:paraId="2A766331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Diversos estudios reportan que el desempeño de una red neuronal depende en gran medida de la calidad del preprocesamiento, la definición de la arquitectura, la regularización empleada y la pertinencia de las métricas utilizadas. Por ello, el diseño metodológico del proyecto debe justificar explícitamente la transformación de datos y la configuración del modelo.</w:t>
      </w:r>
    </w:p>
    <w:p w14:paraId="1AC81576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3. ÁREA DE APLICACIÓN</w:t>
      </w:r>
    </w:p>
    <w:p w14:paraId="08EC0E5C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La solución propuesta tiene aplicabilidad directa en plataformas de compraventa de automóviles, concesionarias, aseguradoras, entidades financieras y sistemas de apoyo a la toma de decisiones. Un sistema de estimación automática puede ayudar a detectar sobreprecio o subvaloración, estandarizar criterios de tasación y reducir la subjetividad en la fijación del valor comercial de un vehículo.</w:t>
      </w:r>
    </w:p>
    <w:p w14:paraId="62EFA5A1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4. METODOLOGÍA</w:t>
      </w:r>
    </w:p>
    <w:p w14:paraId="1EB1F2E6" w14:textId="77777777" w:rsidR="005D5954" w:rsidRPr="007D442E" w:rsidRDefault="00000000">
      <w:pPr>
        <w:spacing w:before="80" w:after="40"/>
        <w:rPr>
          <w:lang w:val="es-ES"/>
        </w:rPr>
      </w:pPr>
      <w:r w:rsidRPr="007D442E">
        <w:rPr>
          <w:b/>
          <w:lang w:val="es-ES"/>
        </w:rPr>
        <w:t>4.1 Selección del dataset</w:t>
      </w:r>
    </w:p>
    <w:p w14:paraId="2BC01A21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Se recomienda utilizar un dataset cuyo tamaño supere los 50 MB y que incluya suficientes observaciones para sustentar el entrenamiento de un modelo profundo. El conjunto de datos debe contener una variable </w:t>
      </w:r>
      <w:proofErr w:type="gramStart"/>
      <w:r w:rsidRPr="007D442E">
        <w:rPr>
          <w:lang w:val="es-ES"/>
        </w:rPr>
        <w:t>objetivo asociada</w:t>
      </w:r>
      <w:proofErr w:type="gramEnd"/>
      <w:r w:rsidRPr="007D442E">
        <w:rPr>
          <w:lang w:val="es-ES"/>
        </w:rPr>
        <w:t xml:space="preserve"> al precio y un grupo de variables predictoras relacionadas con características técnicas y comerciales del vehículo. En caso de emplearse un dataset de competencia, el análisis desarrollado debe ser original y alternativo.</w:t>
      </w:r>
    </w:p>
    <w:p w14:paraId="03B71CCA" w14:textId="77777777" w:rsidR="005D5954" w:rsidRPr="007D442E" w:rsidRDefault="00000000">
      <w:pPr>
        <w:spacing w:before="80" w:after="40"/>
        <w:rPr>
          <w:lang w:val="es-ES"/>
        </w:rPr>
      </w:pPr>
      <w:r w:rsidRPr="007D442E">
        <w:rPr>
          <w:b/>
          <w:lang w:val="es-ES"/>
        </w:rPr>
        <w:t>4.2 Análisis exploratorio de datos</w:t>
      </w:r>
    </w:p>
    <w:p w14:paraId="22D818B9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El EDA contempla la inspección de dimensiones, tipos de datos, estadísticos descriptivos, valores ausentes, distribuciones, </w:t>
      </w:r>
      <w:proofErr w:type="spellStart"/>
      <w:r w:rsidRPr="007D442E">
        <w:rPr>
          <w:lang w:val="es-ES"/>
        </w:rPr>
        <w:t>outliers</w:t>
      </w:r>
      <w:proofErr w:type="spellEnd"/>
      <w:r w:rsidRPr="007D442E">
        <w:rPr>
          <w:lang w:val="es-ES"/>
        </w:rPr>
        <w:t xml:space="preserve"> y correlaciones. Esta etapa permite comprender la estructura del dataset y detectar problemas que deben resolverse antes del modelado. Se recomienda acompañar el análisis con histogramas, diagramas de caja, mapas de calor y gráficas de dispersión.</w:t>
      </w:r>
    </w:p>
    <w:p w14:paraId="5739328B" w14:textId="77777777" w:rsidR="005D5954" w:rsidRPr="007D442E" w:rsidRDefault="00000000">
      <w:pPr>
        <w:spacing w:before="80" w:after="40"/>
        <w:rPr>
          <w:lang w:val="es-ES"/>
        </w:rPr>
      </w:pPr>
      <w:r w:rsidRPr="007D442E">
        <w:rPr>
          <w:b/>
          <w:lang w:val="es-ES"/>
        </w:rPr>
        <w:t>4.3 Limpieza y preprocesamiento</w:t>
      </w:r>
    </w:p>
    <w:p w14:paraId="4854E752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La fase de preparación incluye depuración de registros duplicados, tratamiento de valores perdidos, codificación de variables categóricas, normalización o estandarización de atributos numéricos y partición del dataset en subconjuntos de entrenamiento, validación y prueba. Asimismo, se recomienda documentar la traducción al español de columnas y categorías cuando el dataset original esté en inglés, con el fin de mejorar la interpretabilidad del análisis.</w:t>
      </w:r>
    </w:p>
    <w:p w14:paraId="7C3B130C" w14:textId="77777777" w:rsidR="005D5954" w:rsidRPr="007D442E" w:rsidRDefault="00000000">
      <w:pPr>
        <w:spacing w:before="80" w:after="40"/>
        <w:rPr>
          <w:lang w:val="es-ES"/>
        </w:rPr>
      </w:pPr>
      <w:r w:rsidRPr="007D442E">
        <w:rPr>
          <w:b/>
          <w:lang w:val="es-ES"/>
        </w:rPr>
        <w:t xml:space="preserve">4.4 </w:t>
      </w:r>
      <w:proofErr w:type="gramStart"/>
      <w:r w:rsidRPr="007D442E">
        <w:rPr>
          <w:b/>
          <w:lang w:val="es-ES"/>
        </w:rPr>
        <w:t>Master</w:t>
      </w:r>
      <w:proofErr w:type="gramEnd"/>
      <w:r w:rsidRPr="007D442E">
        <w:rPr>
          <w:b/>
          <w:lang w:val="es-ES"/>
        </w:rPr>
        <w:t xml:space="preserve"> Table y selección de variables</w:t>
      </w:r>
    </w:p>
    <w:p w14:paraId="0156A089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Una vez transformados los datos, se construye la </w:t>
      </w:r>
      <w:proofErr w:type="gramStart"/>
      <w:r w:rsidRPr="007D442E">
        <w:rPr>
          <w:lang w:val="es-ES"/>
        </w:rPr>
        <w:t>master</w:t>
      </w:r>
      <w:proofErr w:type="gramEnd"/>
      <w:r w:rsidRPr="007D442E">
        <w:rPr>
          <w:lang w:val="es-ES"/>
        </w:rPr>
        <w:t xml:space="preserve"> table como versión consolidada y lista para modelado. Posteriormente, puede realizarse una selección de variables mediante criterios estadísticos, análisis de correlación, importancia de características o técnicas como PCA y </w:t>
      </w:r>
      <w:proofErr w:type="spellStart"/>
      <w:r w:rsidRPr="007D442E">
        <w:rPr>
          <w:lang w:val="es-ES"/>
        </w:rPr>
        <w:t>SelectKBest</w:t>
      </w:r>
      <w:proofErr w:type="spellEnd"/>
      <w:r w:rsidRPr="007D442E">
        <w:rPr>
          <w:lang w:val="es-ES"/>
        </w:rPr>
        <w:t>. Esta etapa busca reducir ruido, mejorar la capacidad de generalización y disminuir el costo computacional del entrenamiento.</w:t>
      </w:r>
    </w:p>
    <w:p w14:paraId="73594DE8" w14:textId="77777777" w:rsidR="005D5954" w:rsidRPr="007D442E" w:rsidRDefault="00000000">
      <w:pPr>
        <w:spacing w:before="80" w:after="40"/>
        <w:rPr>
          <w:lang w:val="es-ES"/>
        </w:rPr>
      </w:pPr>
      <w:r w:rsidRPr="007D442E">
        <w:rPr>
          <w:b/>
          <w:lang w:val="es-ES"/>
        </w:rPr>
        <w:t>4.5 Diseño de la red neuronal profunda</w:t>
      </w:r>
    </w:p>
    <w:p w14:paraId="440EA894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Para la tarea de regresión se propone una arquitectura secuencial compuesta por una capa de entrada acorde al número de variables, varias capas densas ocultas con </w:t>
      </w:r>
      <w:r w:rsidRPr="007D442E">
        <w:rPr>
          <w:lang w:val="es-ES"/>
        </w:rPr>
        <w:lastRenderedPageBreak/>
        <w:t xml:space="preserve">activación </w:t>
      </w:r>
      <w:proofErr w:type="spellStart"/>
      <w:r w:rsidRPr="007D442E">
        <w:rPr>
          <w:lang w:val="es-ES"/>
        </w:rPr>
        <w:t>ReLU</w:t>
      </w:r>
      <w:proofErr w:type="spellEnd"/>
      <w:r w:rsidRPr="007D442E">
        <w:rPr>
          <w:lang w:val="es-ES"/>
        </w:rPr>
        <w:t xml:space="preserve"> y una capa de salida lineal con una sola neurona. La inclusión de </w:t>
      </w:r>
      <w:proofErr w:type="spellStart"/>
      <w:r w:rsidRPr="007D442E">
        <w:rPr>
          <w:lang w:val="es-ES"/>
        </w:rPr>
        <w:t>dropout</w:t>
      </w:r>
      <w:proofErr w:type="spellEnd"/>
      <w:r w:rsidRPr="007D442E">
        <w:rPr>
          <w:lang w:val="es-ES"/>
        </w:rPr>
        <w:t xml:space="preserve"> o regularización L2 puede contribuir a controlar el sobreajuste. La selección del número de capas, neuronas, tasa de aprendizaje, tamaño de lote y épocas de entrenamiento debe justificarse en función de la complejidad del problema y del comportamiento observado en validación.</w:t>
      </w:r>
    </w:p>
    <w:p w14:paraId="01661F58" w14:textId="77777777" w:rsidR="005D5954" w:rsidRPr="007D442E" w:rsidRDefault="00000000">
      <w:pPr>
        <w:spacing w:before="80" w:after="40"/>
        <w:jc w:val="center"/>
        <w:rPr>
          <w:lang w:val="es-ES"/>
        </w:rPr>
      </w:pPr>
      <w:r w:rsidRPr="007D442E">
        <w:rPr>
          <w:b/>
          <w:sz w:val="18"/>
          <w:lang w:val="es-ES"/>
        </w:rPr>
        <w:t>TABLA I</w:t>
      </w:r>
      <w:r w:rsidRPr="007D442E">
        <w:rPr>
          <w:b/>
          <w:sz w:val="18"/>
          <w:lang w:val="es-ES"/>
        </w:rPr>
        <w:br/>
        <w:t>Propuesta inicial de arquitectura de la DNN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361"/>
        <w:gridCol w:w="1361"/>
      </w:tblGrid>
      <w:tr w:rsidR="005D5954" w14:paraId="5EA06746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5CD23D2" w14:textId="77777777" w:rsidR="005D5954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Capa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9E4199C" w14:textId="77777777" w:rsidR="005D5954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EB777AC" w14:textId="77777777" w:rsidR="005D5954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Activación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0F76E0F2" w14:textId="77777777" w:rsidR="005D5954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Función</w:t>
            </w:r>
          </w:p>
        </w:tc>
      </w:tr>
      <w:tr w:rsidR="005D5954" w14:paraId="76A1B4BF" w14:textId="77777777">
        <w:trPr>
          <w:jc w:val="center"/>
        </w:trPr>
        <w:tc>
          <w:tcPr>
            <w:tcW w:w="1134" w:type="dxa"/>
            <w:vAlign w:val="center"/>
          </w:tcPr>
          <w:p w14:paraId="4AA6CD95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Entrada</w:t>
            </w:r>
          </w:p>
        </w:tc>
        <w:tc>
          <w:tcPr>
            <w:tcW w:w="1701" w:type="dxa"/>
            <w:vAlign w:val="center"/>
          </w:tcPr>
          <w:p w14:paraId="7C29AF35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n variables</w:t>
            </w:r>
          </w:p>
        </w:tc>
        <w:tc>
          <w:tcPr>
            <w:tcW w:w="1361" w:type="dxa"/>
            <w:vAlign w:val="center"/>
          </w:tcPr>
          <w:p w14:paraId="66337B8A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vAlign w:val="center"/>
          </w:tcPr>
          <w:p w14:paraId="60173D90" w14:textId="77777777" w:rsidR="005D5954" w:rsidRDefault="00000000">
            <w:pPr>
              <w:spacing w:before="40" w:after="40"/>
            </w:pPr>
            <w:r>
              <w:rPr>
                <w:sz w:val="17"/>
              </w:rPr>
              <w:t>Recepción de atributos</w:t>
            </w:r>
          </w:p>
        </w:tc>
      </w:tr>
      <w:tr w:rsidR="005D5954" w14:paraId="388D145C" w14:textId="77777777">
        <w:trPr>
          <w:jc w:val="center"/>
        </w:trPr>
        <w:tc>
          <w:tcPr>
            <w:tcW w:w="1134" w:type="dxa"/>
            <w:vAlign w:val="center"/>
          </w:tcPr>
          <w:p w14:paraId="349FF1C2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Oculta 1</w:t>
            </w:r>
          </w:p>
        </w:tc>
        <w:tc>
          <w:tcPr>
            <w:tcW w:w="1701" w:type="dxa"/>
            <w:vAlign w:val="center"/>
          </w:tcPr>
          <w:p w14:paraId="770A6861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128 neuronas</w:t>
            </w:r>
          </w:p>
        </w:tc>
        <w:tc>
          <w:tcPr>
            <w:tcW w:w="1361" w:type="dxa"/>
            <w:vAlign w:val="center"/>
          </w:tcPr>
          <w:p w14:paraId="65534753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ReLU</w:t>
            </w:r>
          </w:p>
        </w:tc>
        <w:tc>
          <w:tcPr>
            <w:tcW w:w="1361" w:type="dxa"/>
            <w:vAlign w:val="center"/>
          </w:tcPr>
          <w:p w14:paraId="46E41F2E" w14:textId="77777777" w:rsidR="005D5954" w:rsidRDefault="00000000">
            <w:pPr>
              <w:spacing w:before="40" w:after="40"/>
            </w:pPr>
            <w:r>
              <w:rPr>
                <w:sz w:val="17"/>
              </w:rPr>
              <w:t>Aprendizaje inicial</w:t>
            </w:r>
          </w:p>
        </w:tc>
      </w:tr>
      <w:tr w:rsidR="005D5954" w14:paraId="1C238A0F" w14:textId="77777777">
        <w:trPr>
          <w:jc w:val="center"/>
        </w:trPr>
        <w:tc>
          <w:tcPr>
            <w:tcW w:w="1134" w:type="dxa"/>
            <w:vAlign w:val="center"/>
          </w:tcPr>
          <w:p w14:paraId="1752CF70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Oculta 2</w:t>
            </w:r>
          </w:p>
        </w:tc>
        <w:tc>
          <w:tcPr>
            <w:tcW w:w="1701" w:type="dxa"/>
            <w:vAlign w:val="center"/>
          </w:tcPr>
          <w:p w14:paraId="5EECB023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64 neuronas</w:t>
            </w:r>
          </w:p>
        </w:tc>
        <w:tc>
          <w:tcPr>
            <w:tcW w:w="1361" w:type="dxa"/>
            <w:vAlign w:val="center"/>
          </w:tcPr>
          <w:p w14:paraId="392E0E40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ReLU</w:t>
            </w:r>
          </w:p>
        </w:tc>
        <w:tc>
          <w:tcPr>
            <w:tcW w:w="1361" w:type="dxa"/>
            <w:vAlign w:val="center"/>
          </w:tcPr>
          <w:p w14:paraId="36E5776E" w14:textId="77777777" w:rsidR="005D5954" w:rsidRDefault="00000000">
            <w:pPr>
              <w:spacing w:before="40" w:after="40"/>
            </w:pPr>
            <w:r>
              <w:rPr>
                <w:sz w:val="17"/>
              </w:rPr>
              <w:t>Extracción no lineal</w:t>
            </w:r>
          </w:p>
        </w:tc>
      </w:tr>
      <w:tr w:rsidR="005D5954" w14:paraId="0D07C908" w14:textId="77777777">
        <w:trPr>
          <w:jc w:val="center"/>
        </w:trPr>
        <w:tc>
          <w:tcPr>
            <w:tcW w:w="1134" w:type="dxa"/>
            <w:vAlign w:val="center"/>
          </w:tcPr>
          <w:p w14:paraId="1A7425C9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Oculta 3</w:t>
            </w:r>
          </w:p>
        </w:tc>
        <w:tc>
          <w:tcPr>
            <w:tcW w:w="1701" w:type="dxa"/>
            <w:vAlign w:val="center"/>
          </w:tcPr>
          <w:p w14:paraId="74DA5CAB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32 neuronas</w:t>
            </w:r>
          </w:p>
        </w:tc>
        <w:tc>
          <w:tcPr>
            <w:tcW w:w="1361" w:type="dxa"/>
            <w:vAlign w:val="center"/>
          </w:tcPr>
          <w:p w14:paraId="7822055A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ReLU</w:t>
            </w:r>
          </w:p>
        </w:tc>
        <w:tc>
          <w:tcPr>
            <w:tcW w:w="1361" w:type="dxa"/>
            <w:vAlign w:val="center"/>
          </w:tcPr>
          <w:p w14:paraId="4C344A00" w14:textId="77777777" w:rsidR="005D5954" w:rsidRDefault="00000000">
            <w:pPr>
              <w:spacing w:before="40" w:after="40"/>
            </w:pPr>
            <w:r>
              <w:rPr>
                <w:sz w:val="17"/>
              </w:rPr>
              <w:t>Refinamiento</w:t>
            </w:r>
          </w:p>
        </w:tc>
      </w:tr>
      <w:tr w:rsidR="005D5954" w14:paraId="13300858" w14:textId="77777777">
        <w:trPr>
          <w:jc w:val="center"/>
        </w:trPr>
        <w:tc>
          <w:tcPr>
            <w:tcW w:w="1134" w:type="dxa"/>
            <w:vAlign w:val="center"/>
          </w:tcPr>
          <w:p w14:paraId="7EB7E203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Salida</w:t>
            </w:r>
          </w:p>
        </w:tc>
        <w:tc>
          <w:tcPr>
            <w:tcW w:w="1701" w:type="dxa"/>
            <w:vAlign w:val="center"/>
          </w:tcPr>
          <w:p w14:paraId="6F669070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1 neurona</w:t>
            </w:r>
          </w:p>
        </w:tc>
        <w:tc>
          <w:tcPr>
            <w:tcW w:w="1361" w:type="dxa"/>
            <w:vAlign w:val="center"/>
          </w:tcPr>
          <w:p w14:paraId="4CC00290" w14:textId="77777777" w:rsidR="005D5954" w:rsidRDefault="00000000">
            <w:pPr>
              <w:spacing w:before="40" w:after="40"/>
              <w:jc w:val="center"/>
            </w:pPr>
            <w:r>
              <w:rPr>
                <w:sz w:val="17"/>
              </w:rPr>
              <w:t>Lineal</w:t>
            </w:r>
          </w:p>
        </w:tc>
        <w:tc>
          <w:tcPr>
            <w:tcW w:w="1361" w:type="dxa"/>
            <w:vAlign w:val="center"/>
          </w:tcPr>
          <w:p w14:paraId="7D2F1B1C" w14:textId="77777777" w:rsidR="005D5954" w:rsidRDefault="00000000">
            <w:pPr>
              <w:spacing w:before="40" w:after="40"/>
            </w:pPr>
            <w:r>
              <w:rPr>
                <w:sz w:val="17"/>
              </w:rPr>
              <w:t>Predicción del precio</w:t>
            </w:r>
          </w:p>
        </w:tc>
      </w:tr>
    </w:tbl>
    <w:p w14:paraId="34BCE585" w14:textId="77777777" w:rsidR="005D5954" w:rsidRDefault="00000000">
      <w:pPr>
        <w:spacing w:before="80" w:after="40"/>
      </w:pPr>
      <w:r>
        <w:rPr>
          <w:b/>
        </w:rPr>
        <w:t>4.6 Entrenamiento y métricas de evaluación</w:t>
      </w:r>
    </w:p>
    <w:p w14:paraId="4DBDF914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El entrenamiento puede realizarse con el optimizador Adam y una función de pérdida basada en el error cuadrático medio. Para evaluar el desempeño del modelo se sugieren métricas como MAE, MSE, RMSE y coeficiente de determinación R². También es útil comparar la DNN con modelos base de referencia, por </w:t>
      </w:r>
      <w:proofErr w:type="gramStart"/>
      <w:r w:rsidRPr="007D442E">
        <w:rPr>
          <w:lang w:val="es-ES"/>
        </w:rPr>
        <w:t>ejemplo</w:t>
      </w:r>
      <w:proofErr w:type="gramEnd"/>
      <w:r w:rsidRPr="007D442E">
        <w:rPr>
          <w:lang w:val="es-ES"/>
        </w:rPr>
        <w:t xml:space="preserve"> regresión lineal o </w:t>
      </w:r>
      <w:proofErr w:type="spellStart"/>
      <w:r w:rsidRPr="007D442E">
        <w:rPr>
          <w:lang w:val="es-ES"/>
        </w:rPr>
        <w:t>random</w:t>
      </w:r>
      <w:proofErr w:type="spellEnd"/>
      <w:r w:rsidRPr="007D442E">
        <w:rPr>
          <w:lang w:val="es-ES"/>
        </w:rPr>
        <w:t xml:space="preserve"> </w:t>
      </w:r>
      <w:proofErr w:type="spellStart"/>
      <w:r w:rsidRPr="007D442E">
        <w:rPr>
          <w:lang w:val="es-ES"/>
        </w:rPr>
        <w:t>forest</w:t>
      </w:r>
      <w:proofErr w:type="spellEnd"/>
      <w:r w:rsidRPr="007D442E">
        <w:rPr>
          <w:lang w:val="es-ES"/>
        </w:rPr>
        <w:t>, para valorar la ganancia obtenida.</w:t>
      </w:r>
    </w:p>
    <w:p w14:paraId="0C096556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5. RESULTADOS</w:t>
      </w:r>
    </w:p>
    <w:p w14:paraId="5F814B63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Esta sección debe incluir los resultados obtenidos en entrenamiento, validación y prueba. Se recomienda reportar curvas de pérdida, tablas comparativas de métricas, análisis de error residual y visualizaciones de valores reales frente a valores predichos. En el presente borrador, la sección queda preparada para incorporar dichos hallazgos una vez concluido el entrenamiento definitivo del modelo.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</w:tblGrid>
      <w:tr w:rsidR="005D5954" w:rsidRPr="007D442E" w14:paraId="7A0AF8FB" w14:textId="77777777">
        <w:trPr>
          <w:jc w:val="center"/>
        </w:trPr>
        <w:tc>
          <w:tcPr>
            <w:tcW w:w="4876" w:type="dxa"/>
            <w:shd w:val="clear" w:color="auto" w:fill="F3F6F8"/>
            <w:vAlign w:val="center"/>
          </w:tcPr>
          <w:p w14:paraId="7E36092D" w14:textId="77777777" w:rsidR="005D5954" w:rsidRPr="007D442E" w:rsidRDefault="00000000">
            <w:pPr>
              <w:spacing w:before="40" w:after="40"/>
              <w:rPr>
                <w:lang w:val="es-ES"/>
              </w:rPr>
            </w:pPr>
            <w:r w:rsidRPr="007D442E">
              <w:rPr>
                <w:sz w:val="18"/>
                <w:lang w:val="es-ES"/>
              </w:rPr>
              <w:t>Espacio sugerido para insertar: RMSE final, MAE, R², gráfica de pérdida por épocas y figura de dispersión real vs. predicho.</w:t>
            </w:r>
          </w:p>
        </w:tc>
      </w:tr>
    </w:tbl>
    <w:p w14:paraId="11FEBC48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6. DISCUSIÓN</w:t>
      </w:r>
    </w:p>
    <w:p w14:paraId="7489DCD0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La discusión debe interpretar el significado de las métricas obtenidas y valorar si el modelo logra una capacidad predictiva suficiente para su aplicación práctica. Además, conviene analizar la influencia del preprocesamiento, la calidad del dataset, la posible presencia de sesgos y el comportamiento del modelo frente a valores extremos o categorías poco representadas.</w:t>
      </w:r>
    </w:p>
    <w:p w14:paraId="67E8FC6A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En caso de que la red neuronal no supere claramente a métodos tradicionales, ello también constituye un hallazgo relevante, pues puede indicar que el tamaño del dataset, la naturaleza de las variables o la relación señal-ruido no justifican una arquitectura profunda más compleja.</w:t>
      </w:r>
    </w:p>
    <w:p w14:paraId="70285B3A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7. IMPACTO POTENCIAL</w:t>
      </w:r>
    </w:p>
    <w:p w14:paraId="5740AF6A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 xml:space="preserve">Un sistema de predicción de precios basado en </w:t>
      </w:r>
      <w:proofErr w:type="spellStart"/>
      <w:r w:rsidRPr="007D442E">
        <w:rPr>
          <w:lang w:val="es-ES"/>
        </w:rPr>
        <w:t>deep</w:t>
      </w:r>
      <w:proofErr w:type="spellEnd"/>
      <w:r w:rsidRPr="007D442E">
        <w:rPr>
          <w:lang w:val="es-ES"/>
        </w:rPr>
        <w:t xml:space="preserve"> </w:t>
      </w:r>
      <w:proofErr w:type="spellStart"/>
      <w:r w:rsidRPr="007D442E">
        <w:rPr>
          <w:lang w:val="es-ES"/>
        </w:rPr>
        <w:t>learning</w:t>
      </w:r>
      <w:proofErr w:type="spellEnd"/>
      <w:r w:rsidRPr="007D442E">
        <w:rPr>
          <w:lang w:val="es-ES"/>
        </w:rPr>
        <w:t xml:space="preserve"> puede integrarse en plataformas de e-</w:t>
      </w:r>
      <w:proofErr w:type="spellStart"/>
      <w:r w:rsidRPr="007D442E">
        <w:rPr>
          <w:lang w:val="es-ES"/>
        </w:rPr>
        <w:t>commerce</w:t>
      </w:r>
      <w:proofErr w:type="spellEnd"/>
      <w:r w:rsidRPr="007D442E">
        <w:rPr>
          <w:lang w:val="es-ES"/>
        </w:rPr>
        <w:t xml:space="preserve">, aplicaciones de peritaje, motores de recomendación y herramientas de auditoría comercial. Su impacto potencial </w:t>
      </w:r>
      <w:r w:rsidRPr="007D442E">
        <w:rPr>
          <w:lang w:val="es-ES"/>
        </w:rPr>
        <w:t>radica en agilizar procesos de valoración, mejorar la transparencia en el mercado y apoyar decisiones con evidencia derivada de datos históricos.</w:t>
      </w:r>
    </w:p>
    <w:p w14:paraId="67964C59" w14:textId="77777777" w:rsidR="005D5954" w:rsidRPr="007D442E" w:rsidRDefault="00000000">
      <w:pPr>
        <w:spacing w:before="120" w:after="60" w:line="240" w:lineRule="auto"/>
        <w:rPr>
          <w:lang w:val="es-ES"/>
        </w:rPr>
      </w:pPr>
      <w:r w:rsidRPr="007D442E">
        <w:rPr>
          <w:b/>
          <w:lang w:val="es-ES"/>
        </w:rPr>
        <w:t>8. CONCLUSIONES Y RECOMENDACIONES</w:t>
      </w:r>
    </w:p>
    <w:p w14:paraId="0BFBE02E" w14:textId="77777777" w:rsidR="005D5954" w:rsidRPr="007D442E" w:rsidRDefault="00000000">
      <w:pPr>
        <w:spacing w:after="0" w:line="240" w:lineRule="auto"/>
        <w:ind w:firstLine="227"/>
        <w:jc w:val="both"/>
        <w:rPr>
          <w:lang w:val="es-ES"/>
        </w:rPr>
      </w:pPr>
      <w:r w:rsidRPr="007D442E">
        <w:rPr>
          <w:lang w:val="es-ES"/>
        </w:rPr>
        <w:t>El proyecto propuesto permite demostrar competencias en análisis de datos, preprocesamiento, modelado con redes neuronales profundas y evaluación cuantitativa. La calidad del resultado final dependerá de la pertinencia del dataset, la trazabilidad metodológica y la interpretación crítica de los resultados. Como recomendación, se sugiere documentar cuidadosamente cada etapa del pipeline y mantener coherencia entre el problema de negocio, las variables seleccionadas y las métricas empleadas.</w:t>
      </w:r>
    </w:p>
    <w:p w14:paraId="4C91CF3A" w14:textId="77777777" w:rsidR="005D5954" w:rsidRDefault="00000000">
      <w:pPr>
        <w:spacing w:before="120" w:after="60" w:line="240" w:lineRule="auto"/>
      </w:pPr>
      <w:r>
        <w:rPr>
          <w:b/>
        </w:rPr>
        <w:t>10. REFERENCIAS SUGERIDAS</w:t>
      </w:r>
    </w:p>
    <w:p w14:paraId="10C7D54A" w14:textId="77777777" w:rsidR="005D5954" w:rsidRDefault="00000000">
      <w:pPr>
        <w:spacing w:after="20"/>
        <w:ind w:left="170" w:hanging="170"/>
      </w:pPr>
      <w:r>
        <w:rPr>
          <w:sz w:val="18"/>
        </w:rPr>
        <w:t>[1] I. Goodfellow, Y. Bengio y A. Courville, Deep Learning. Cambridge, MA: MIT Press, 2016.</w:t>
      </w:r>
    </w:p>
    <w:p w14:paraId="5D4E3CF7" w14:textId="77777777" w:rsidR="005D5954" w:rsidRDefault="00000000">
      <w:pPr>
        <w:spacing w:after="20"/>
        <w:ind w:left="170" w:hanging="170"/>
      </w:pPr>
      <w:r>
        <w:rPr>
          <w:sz w:val="18"/>
        </w:rPr>
        <w:t>[2] F. Chollet, Deep Learning with Python, 2nd ed. Shelter Island, NY: Manning, 2021.</w:t>
      </w:r>
    </w:p>
    <w:p w14:paraId="1D85BBB4" w14:textId="77777777" w:rsidR="005D5954" w:rsidRDefault="00000000">
      <w:pPr>
        <w:spacing w:after="20"/>
        <w:ind w:left="170" w:hanging="170"/>
      </w:pPr>
      <w:r>
        <w:rPr>
          <w:sz w:val="18"/>
        </w:rPr>
        <w:t>[3] S. Raschka, Y. Liu y V. Mirjalili, Machine Learning with PyTorch and Scikit-Learn. Birmingham, UK: Packt, 2022.</w:t>
      </w:r>
    </w:p>
    <w:p w14:paraId="2E7EB86A" w14:textId="77777777" w:rsidR="005D5954" w:rsidRDefault="00000000">
      <w:pPr>
        <w:spacing w:after="20"/>
        <w:ind w:left="170" w:hanging="170"/>
      </w:pPr>
      <w:r>
        <w:rPr>
          <w:sz w:val="18"/>
        </w:rPr>
        <w:t>[4] J. Brownlee, Better Deep Learning. Melbourne, Australia: Machine Learning Mastery, 2018.</w:t>
      </w:r>
    </w:p>
    <w:p w14:paraId="4E75940C" w14:textId="77777777" w:rsidR="005D5954" w:rsidRPr="007D442E" w:rsidRDefault="00000000">
      <w:pPr>
        <w:spacing w:after="20"/>
        <w:ind w:left="170" w:hanging="170"/>
        <w:rPr>
          <w:lang w:val="es-ES"/>
        </w:rPr>
      </w:pPr>
      <w:r w:rsidRPr="007D442E">
        <w:rPr>
          <w:sz w:val="18"/>
          <w:lang w:val="es-ES"/>
        </w:rPr>
        <w:t>[5] Agregar aquí la referencia exacta del dataset empleado y del repositorio del notebook.</w:t>
      </w:r>
    </w:p>
    <w:sectPr w:rsidR="005D5954" w:rsidRPr="007D442E" w:rsidSect="00034616">
      <w:type w:val="continuous"/>
      <w:pgSz w:w="11906" w:h="16838"/>
      <w:pgMar w:top="964" w:right="907" w:bottom="964" w:left="907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709C" w14:textId="77777777" w:rsidR="00EC7A7A" w:rsidRDefault="00EC7A7A">
      <w:pPr>
        <w:spacing w:after="0" w:line="240" w:lineRule="auto"/>
      </w:pPr>
      <w:r>
        <w:separator/>
      </w:r>
    </w:p>
  </w:endnote>
  <w:endnote w:type="continuationSeparator" w:id="0">
    <w:p w14:paraId="1740B9A9" w14:textId="77777777" w:rsidR="00EC7A7A" w:rsidRDefault="00EC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BCD6" w14:textId="77777777" w:rsidR="005D5954" w:rsidRDefault="00000000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B10A" w14:textId="77777777" w:rsidR="00EC7A7A" w:rsidRDefault="00EC7A7A">
      <w:pPr>
        <w:spacing w:after="0" w:line="240" w:lineRule="auto"/>
      </w:pPr>
      <w:r>
        <w:separator/>
      </w:r>
    </w:p>
  </w:footnote>
  <w:footnote w:type="continuationSeparator" w:id="0">
    <w:p w14:paraId="347AD0BF" w14:textId="77777777" w:rsidR="00EC7A7A" w:rsidRDefault="00EC7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709800">
    <w:abstractNumId w:val="8"/>
  </w:num>
  <w:num w:numId="2" w16cid:durableId="106777983">
    <w:abstractNumId w:val="6"/>
  </w:num>
  <w:num w:numId="3" w16cid:durableId="1490092618">
    <w:abstractNumId w:val="5"/>
  </w:num>
  <w:num w:numId="4" w16cid:durableId="500200873">
    <w:abstractNumId w:val="4"/>
  </w:num>
  <w:num w:numId="5" w16cid:durableId="157575290">
    <w:abstractNumId w:val="7"/>
  </w:num>
  <w:num w:numId="6" w16cid:durableId="1801412016">
    <w:abstractNumId w:val="3"/>
  </w:num>
  <w:num w:numId="7" w16cid:durableId="1431244526">
    <w:abstractNumId w:val="2"/>
  </w:num>
  <w:num w:numId="8" w16cid:durableId="678385128">
    <w:abstractNumId w:val="1"/>
  </w:num>
  <w:num w:numId="9" w16cid:durableId="149364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B71"/>
    <w:rsid w:val="0029639D"/>
    <w:rsid w:val="00326F90"/>
    <w:rsid w:val="005D5954"/>
    <w:rsid w:val="006D0EE2"/>
    <w:rsid w:val="007D442E"/>
    <w:rsid w:val="00AA1D8D"/>
    <w:rsid w:val="00B47730"/>
    <w:rsid w:val="00CB0664"/>
    <w:rsid w:val="00CB0F42"/>
    <w:rsid w:val="00EC7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C954E"/>
  <w14:defaultImageDpi w14:val="300"/>
  <w15:docId w15:val="{75542A02-20E4-4761-BE51-05B0B0F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1318</Words>
  <Characters>7777</Characters>
  <Application>Microsoft Office Word</Application>
  <DocSecurity>0</DocSecurity>
  <Lines>222</Lines>
  <Paragraphs>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Ernesto De La Quintana Rivera</cp:lastModifiedBy>
  <cp:revision>3</cp:revision>
  <dcterms:created xsi:type="dcterms:W3CDTF">2013-12-23T23:15:00Z</dcterms:created>
  <dcterms:modified xsi:type="dcterms:W3CDTF">2026-03-14T04:07:00Z</dcterms:modified>
  <cp:category/>
</cp:coreProperties>
</file>